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3DF2B8" w14:textId="2880B323" w:rsidR="00C16AD4" w:rsidRDefault="00C16AD4"/>
    <w:tbl>
      <w:tblPr>
        <w:tblW w:w="4996" w:type="pct"/>
        <w:jc w:val="center"/>
        <w:tblCellMar>
          <w:top w:w="30" w:type="dxa"/>
          <w:left w:w="30" w:type="dxa"/>
          <w:bottom w:w="30" w:type="dxa"/>
          <w:right w:w="30" w:type="dxa"/>
        </w:tblCellMar>
        <w:tblLook w:val="04A0" w:firstRow="1" w:lastRow="0" w:firstColumn="1" w:lastColumn="0" w:noHBand="0" w:noVBand="1"/>
      </w:tblPr>
      <w:tblGrid>
        <w:gridCol w:w="2307"/>
        <w:gridCol w:w="5992"/>
      </w:tblGrid>
      <w:tr w:rsidR="008257D1" w14:paraId="7F555990" w14:textId="77777777" w:rsidTr="008257D1">
        <w:trPr>
          <w:jc w:val="center"/>
        </w:trPr>
        <w:tc>
          <w:tcPr>
            <w:tcW w:w="1105" w:type="pct"/>
            <w:hideMark/>
          </w:tcPr>
          <w:p w14:paraId="49A9A56E" w14:textId="77777777" w:rsidR="008257D1" w:rsidRPr="008257D1" w:rsidRDefault="008257D1">
            <w:pPr>
              <w:spacing w:before="100" w:beforeAutospacing="1" w:after="100" w:afterAutospacing="1" w:line="293" w:lineRule="atLeast"/>
              <w:ind w:left="-597"/>
              <w:jc w:val="right"/>
              <w:rPr>
                <w:rFonts w:ascii="Times New Roman" w:eastAsia="Times New Roman" w:hAnsi="Times New Roman" w:cs="Times New Roman"/>
                <w:b/>
                <w:bCs/>
                <w:sz w:val="24"/>
                <w:szCs w:val="24"/>
                <w:lang w:eastAsia="lv-LV"/>
              </w:rPr>
            </w:pPr>
            <w:r w:rsidRPr="008257D1">
              <w:rPr>
                <w:rFonts w:ascii="Times New Roman" w:eastAsia="Times New Roman" w:hAnsi="Times New Roman" w:cs="Times New Roman"/>
                <w:b/>
                <w:bCs/>
                <w:sz w:val="24"/>
                <w:szCs w:val="24"/>
                <w:lang w:eastAsia="lv-LV"/>
              </w:rPr>
              <w:t>Anotācija pētījumam</w:t>
            </w:r>
          </w:p>
        </w:tc>
        <w:tc>
          <w:tcPr>
            <w:tcW w:w="2869" w:type="pct"/>
            <w:tcBorders>
              <w:top w:val="nil"/>
              <w:left w:val="nil"/>
              <w:bottom w:val="single" w:sz="6" w:space="0" w:color="414142"/>
              <w:right w:val="nil"/>
            </w:tcBorders>
            <w:hideMark/>
          </w:tcPr>
          <w:p w14:paraId="0C3C45FB" w14:textId="1CE7284C" w:rsidR="008257D1" w:rsidRPr="008257D1" w:rsidRDefault="008257D1">
            <w:pPr>
              <w:spacing w:after="0" w:line="240" w:lineRule="auto"/>
              <w:jc w:val="center"/>
              <w:rPr>
                <w:rFonts w:ascii="Times New Roman" w:eastAsia="Times New Roman" w:hAnsi="Times New Roman" w:cs="Times New Roman"/>
                <w:b/>
                <w:sz w:val="24"/>
                <w:szCs w:val="24"/>
                <w:lang w:eastAsia="lv-LV"/>
              </w:rPr>
            </w:pPr>
            <w:r w:rsidRPr="008257D1">
              <w:rPr>
                <w:rFonts w:ascii="Times New Roman" w:eastAsia="Times New Roman" w:hAnsi="Times New Roman" w:cs="Times New Roman"/>
                <w:b/>
                <w:sz w:val="24"/>
                <w:szCs w:val="24"/>
                <w:lang w:eastAsia="lv-LV"/>
              </w:rPr>
              <w:t xml:space="preserve"> </w:t>
            </w:r>
            <w:r w:rsidR="008107AD" w:rsidRPr="008107AD">
              <w:rPr>
                <w:rFonts w:ascii="Times New Roman" w:eastAsia="Times New Roman" w:hAnsi="Times New Roman" w:cs="Times New Roman"/>
                <w:b/>
                <w:sz w:val="24"/>
                <w:szCs w:val="24"/>
                <w:lang w:eastAsia="lv-LV"/>
              </w:rPr>
              <w:t>"</w:t>
            </w:r>
            <w:r w:rsidR="008107AD">
              <w:rPr>
                <w:rFonts w:ascii="Times New Roman" w:eastAsia="Times New Roman" w:hAnsi="Times New Roman" w:cs="Times New Roman"/>
                <w:b/>
                <w:sz w:val="24"/>
                <w:szCs w:val="24"/>
                <w:lang w:eastAsia="lv-LV"/>
              </w:rPr>
              <w:t>Pētījums par iespēju modernizēt Nodarbinātības valsts aģentūras digitālos pakalpojumus</w:t>
            </w:r>
            <w:r w:rsidR="008107AD" w:rsidRPr="008107AD">
              <w:rPr>
                <w:rFonts w:ascii="Times New Roman" w:eastAsia="Times New Roman" w:hAnsi="Times New Roman" w:cs="Times New Roman"/>
                <w:b/>
                <w:sz w:val="24"/>
                <w:szCs w:val="24"/>
                <w:lang w:eastAsia="lv-LV"/>
              </w:rPr>
              <w:t>"</w:t>
            </w:r>
          </w:p>
        </w:tc>
      </w:tr>
      <w:tr w:rsidR="008257D1" w14:paraId="0D4315BF" w14:textId="77777777" w:rsidTr="008257D1">
        <w:trPr>
          <w:jc w:val="center"/>
        </w:trPr>
        <w:tc>
          <w:tcPr>
            <w:tcW w:w="1105" w:type="pct"/>
            <w:hideMark/>
          </w:tcPr>
          <w:p w14:paraId="0859F00A" w14:textId="77777777" w:rsidR="008257D1" w:rsidRPr="008257D1" w:rsidRDefault="008257D1">
            <w:pPr>
              <w:spacing w:after="0" w:line="240" w:lineRule="auto"/>
              <w:rPr>
                <w:rFonts w:ascii="Times New Roman" w:eastAsia="Times New Roman" w:hAnsi="Times New Roman" w:cs="Times New Roman"/>
                <w:sz w:val="24"/>
                <w:szCs w:val="24"/>
                <w:lang w:eastAsia="lv-LV"/>
              </w:rPr>
            </w:pPr>
            <w:r w:rsidRPr="008257D1">
              <w:rPr>
                <w:rFonts w:ascii="Times New Roman" w:eastAsia="Times New Roman" w:hAnsi="Times New Roman" w:cs="Times New Roman"/>
                <w:sz w:val="24"/>
                <w:szCs w:val="24"/>
                <w:lang w:eastAsia="lv-LV"/>
              </w:rPr>
              <w:t> </w:t>
            </w:r>
          </w:p>
        </w:tc>
        <w:tc>
          <w:tcPr>
            <w:tcW w:w="2869" w:type="pct"/>
            <w:tcBorders>
              <w:top w:val="single" w:sz="6" w:space="0" w:color="414142"/>
              <w:left w:val="nil"/>
              <w:bottom w:val="nil"/>
              <w:right w:val="nil"/>
            </w:tcBorders>
            <w:hideMark/>
          </w:tcPr>
          <w:p w14:paraId="7D5A5385" w14:textId="77777777" w:rsidR="008257D1" w:rsidRPr="008257D1" w:rsidRDefault="008257D1">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8257D1">
              <w:rPr>
                <w:rFonts w:ascii="Times New Roman" w:eastAsia="Times New Roman" w:hAnsi="Times New Roman" w:cs="Times New Roman"/>
                <w:sz w:val="24"/>
                <w:szCs w:val="24"/>
                <w:lang w:eastAsia="lv-LV"/>
              </w:rPr>
              <w:t>(pētījuma nosaukums)</w:t>
            </w:r>
          </w:p>
        </w:tc>
      </w:tr>
    </w:tbl>
    <w:p w14:paraId="6C6510DE" w14:textId="61A600C0" w:rsidR="008257D1" w:rsidRDefault="008257D1"/>
    <w:tbl>
      <w:tblPr>
        <w:tblW w:w="9000" w:type="dxa"/>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248"/>
        <w:gridCol w:w="2020"/>
        <w:gridCol w:w="6732"/>
      </w:tblGrid>
      <w:tr w:rsidR="008257D1" w:rsidRPr="00806ACC" w14:paraId="0F94F0FF" w14:textId="77777777" w:rsidTr="00437C8E">
        <w:tc>
          <w:tcPr>
            <w:tcW w:w="1098"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70D86A1C" w14:textId="77777777" w:rsidR="008257D1" w:rsidRPr="00806ACC" w:rsidRDefault="008257D1" w:rsidP="00437C8E">
            <w:pPr>
              <w:spacing w:after="0" w:line="276" w:lineRule="auto"/>
              <w:rPr>
                <w:rFonts w:ascii="Times New Roman" w:eastAsia="Times New Roman" w:hAnsi="Times New Roman" w:cs="Times New Roman"/>
                <w:color w:val="414142"/>
                <w:sz w:val="24"/>
                <w:szCs w:val="24"/>
                <w:lang w:eastAsia="lv-LV"/>
              </w:rPr>
            </w:pPr>
            <w:r w:rsidRPr="001A38E8">
              <w:rPr>
                <w:rFonts w:ascii="Times New Roman" w:eastAsia="Times New Roman" w:hAnsi="Times New Roman" w:cs="Times New Roman"/>
                <w:b/>
                <w:bCs/>
                <w:color w:val="414142"/>
                <w:sz w:val="24"/>
                <w:szCs w:val="24"/>
                <w:lang w:eastAsia="lv-LV"/>
              </w:rPr>
              <w:br/>
            </w:r>
            <w:r w:rsidRPr="00806ACC">
              <w:rPr>
                <w:rFonts w:ascii="Times New Roman" w:eastAsia="Times New Roman" w:hAnsi="Times New Roman" w:cs="Times New Roman"/>
                <w:b/>
                <w:bCs/>
                <w:sz w:val="24"/>
                <w:szCs w:val="24"/>
                <w:lang w:eastAsia="lv-LV"/>
              </w:rPr>
              <w:t>Pētījuma mērķis, uzdevumi un galvenie rezultāti latviešu valodā</w:t>
            </w:r>
            <w:r w:rsidRPr="00806ACC">
              <w:rPr>
                <w:rFonts w:ascii="Times New Roman" w:eastAsia="Times New Roman" w:hAnsi="Times New Roman" w:cs="Times New Roman"/>
                <w:sz w:val="24"/>
                <w:szCs w:val="24"/>
                <w:lang w:eastAsia="lv-LV"/>
              </w:rPr>
              <w:t> (brīvā tekstā, aptuveni 150 vārdu)</w:t>
            </w:r>
          </w:p>
          <w:p w14:paraId="396BB3C7" w14:textId="77777777" w:rsidR="008257D1" w:rsidRPr="00806ACC" w:rsidRDefault="008257D1" w:rsidP="00437C8E">
            <w:pPr>
              <w:spacing w:after="0" w:line="276" w:lineRule="auto"/>
              <w:rPr>
                <w:rFonts w:ascii="Times New Roman" w:eastAsia="Times New Roman" w:hAnsi="Times New Roman" w:cs="Times New Roman"/>
                <w:color w:val="414142"/>
                <w:sz w:val="24"/>
                <w:szCs w:val="24"/>
                <w:lang w:eastAsia="lv-LV"/>
              </w:rPr>
            </w:pPr>
            <w:r w:rsidRPr="00806ACC">
              <w:rPr>
                <w:rFonts w:ascii="Times New Roman" w:eastAsia="Times New Roman" w:hAnsi="Times New Roman" w:cs="Times New Roman"/>
                <w:color w:val="414142"/>
                <w:sz w:val="24"/>
                <w:szCs w:val="24"/>
                <w:lang w:eastAsia="lv-LV"/>
              </w:rPr>
              <w:t> </w:t>
            </w:r>
          </w:p>
        </w:tc>
        <w:tc>
          <w:tcPr>
            <w:tcW w:w="3902" w:type="pct"/>
            <w:tcBorders>
              <w:top w:val="outset" w:sz="6" w:space="0" w:color="414142"/>
              <w:left w:val="outset" w:sz="6" w:space="0" w:color="414142"/>
              <w:bottom w:val="outset" w:sz="6" w:space="0" w:color="414142"/>
              <w:right w:val="outset" w:sz="6" w:space="0" w:color="414142"/>
            </w:tcBorders>
            <w:shd w:val="clear" w:color="auto" w:fill="FFFFFF"/>
            <w:hideMark/>
          </w:tcPr>
          <w:p w14:paraId="73DC99A7" w14:textId="77777777" w:rsidR="008257D1" w:rsidRPr="00806ACC" w:rsidRDefault="008257D1" w:rsidP="00437C8E">
            <w:pPr>
              <w:pStyle w:val="NormalWeb"/>
              <w:spacing w:before="120" w:beforeAutospacing="0" w:after="120" w:afterAutospacing="0" w:line="276" w:lineRule="auto"/>
            </w:pPr>
            <w:bookmarkStart w:id="0" w:name="_Hlk166837916"/>
            <w:r w:rsidRPr="00806ACC">
              <w:t xml:space="preserve">Ekonomiskās sadarbības un attīstības organizācija (OECD) sadarbībā ar Labklājības ministriju un Nodarbinātības valsts aģentūru (NVA) </w:t>
            </w:r>
            <w:r>
              <w:t>no</w:t>
            </w:r>
            <w:r w:rsidRPr="00806ACC">
              <w:t xml:space="preserve"> 2022. gada septembra līdz 2024. gada augustam īstenoja Eiropas Komisijas Tehniskā atbalsta instrumenta projektu “</w:t>
            </w:r>
            <w:hyperlink r:id="rId8" w:history="1">
              <w:r w:rsidRPr="00806ACC">
                <w:rPr>
                  <w:b/>
                  <w:i/>
                </w:rPr>
                <w:t>Latvijas nodarbinātības dienesta digitālo sistēmu modernizēšana</w:t>
              </w:r>
            </w:hyperlink>
            <w:r w:rsidRPr="00806ACC">
              <w:t>”</w:t>
            </w:r>
            <w:r w:rsidRPr="00806ACC">
              <w:rPr>
                <w:rStyle w:val="FootnoteReference"/>
              </w:rPr>
              <w:footnoteReference w:id="1"/>
            </w:r>
            <w:r w:rsidRPr="00806ACC">
              <w:t xml:space="preserve">. </w:t>
            </w:r>
          </w:p>
          <w:p w14:paraId="70FF9CFE" w14:textId="12DA8F69" w:rsidR="008257D1" w:rsidRPr="00806ACC" w:rsidRDefault="008257D1" w:rsidP="00437C8E">
            <w:pPr>
              <w:pStyle w:val="NormalWeb"/>
              <w:spacing w:before="120" w:beforeAutospacing="0" w:after="120" w:afterAutospacing="0" w:line="276" w:lineRule="auto"/>
            </w:pPr>
            <w:r w:rsidRPr="00806ACC">
              <w:t xml:space="preserve">Projekta mērķis </w:t>
            </w:r>
            <w:r>
              <w:t>–</w:t>
            </w:r>
            <w:r w:rsidRPr="00806ACC">
              <w:t xml:space="preserve"> palielināt NVA kapacitāti, izmantojot modernās digitālās sistēmas un datu pārvaldības risinājumus, lai atbalstītu iedzīvotājus kvalitatīvā nodarbinātībā. </w:t>
            </w:r>
          </w:p>
          <w:p w14:paraId="1936A9E5" w14:textId="77777777" w:rsidR="008257D1" w:rsidRPr="00806ACC" w:rsidRDefault="008257D1" w:rsidP="00437C8E">
            <w:pPr>
              <w:pStyle w:val="NormalWeb"/>
              <w:spacing w:before="120" w:beforeAutospacing="0" w:after="120" w:afterAutospacing="0" w:line="276" w:lineRule="auto"/>
            </w:pPr>
            <w:r w:rsidRPr="00806ACC">
              <w:t xml:space="preserve">Projekta </w:t>
            </w:r>
            <w:proofErr w:type="spellStart"/>
            <w:r w:rsidRPr="00806ACC">
              <w:t>apakšmērķi</w:t>
            </w:r>
            <w:proofErr w:type="spellEnd"/>
            <w:r w:rsidRPr="00806ACC">
              <w:t xml:space="preserve">: (1) apkopot informāciju par NVA pakalpojumiem un saistītajām digitālajām sistēmām; (2) identificēt uzlabojamās darbības tādās jomās kā NVA datu pārvaldība, digitālie rīki, darbības modeļi un aktīvās darba tirgus politika pasākumu monitorings un novērtēšana; (3) izstrādāt ieteikumus NVA infrastruktūras uzlabojumiem, balstoties uz labās prakses piemēriem citās valstīs; (4) palielināt NVA kapacitāti pierādījumos balstītas politikas veidošanā; (5) testēt inovatīvās pieejas datu pārvaldībā un NVA pakalpojumu </w:t>
            </w:r>
            <w:proofErr w:type="spellStart"/>
            <w:r w:rsidRPr="00806ACC">
              <w:t>digitalizācijā</w:t>
            </w:r>
            <w:proofErr w:type="spellEnd"/>
            <w:r w:rsidRPr="00806ACC">
              <w:t>.</w:t>
            </w:r>
          </w:p>
          <w:bookmarkEnd w:id="0"/>
          <w:p w14:paraId="61208623" w14:textId="77777777" w:rsidR="008257D1" w:rsidRPr="00806ACC" w:rsidRDefault="008257D1" w:rsidP="00437C8E">
            <w:pPr>
              <w:pStyle w:val="NormalWeb"/>
              <w:spacing w:before="120" w:beforeAutospacing="0" w:after="120" w:afterAutospacing="0" w:line="276" w:lineRule="auto"/>
            </w:pPr>
            <w:r w:rsidRPr="00806ACC">
              <w:t xml:space="preserve">OECD veica visaptverošu NVA darbības novērtējumu, īpašu uzsvaru liekot uz iespējām uzlabot NVA digitālo infrastruktūru, tajā skaitā NVA klientu statistisko profilēšanu, darba meklēšanas atbalsta digitālos risinājumus, datu </w:t>
            </w:r>
            <w:proofErr w:type="spellStart"/>
            <w:r w:rsidRPr="00806ACC">
              <w:t>vizualizācijas</w:t>
            </w:r>
            <w:proofErr w:type="spellEnd"/>
            <w:r w:rsidRPr="00806ACC">
              <w:t xml:space="preserve"> rīkus, datu analīzi un atspoguļojumu, kā arī NVA digitālo risinājumu drošību un veiktspēju. Tāpat projekts pievērsās tādiem jautājumiem kā aktīvo darba tirgus politikas pasākumu novērtēšanas un monitoringa metodes un prasmju profilēšana. Savietojot NVA un Valsts sociālās apdrošināšanas aģentūras datus, tika veikts novērtējums par NVA klienta ceļu līdz iesaistei darba tirgū. </w:t>
            </w:r>
          </w:p>
          <w:p w14:paraId="37C6E5A6" w14:textId="77777777" w:rsidR="008257D1" w:rsidRPr="00806ACC" w:rsidRDefault="008257D1" w:rsidP="00437C8E">
            <w:pPr>
              <w:pStyle w:val="NormalWeb"/>
              <w:spacing w:before="120" w:beforeAutospacing="0" w:after="120" w:afterAutospacing="0" w:line="276" w:lineRule="auto"/>
            </w:pPr>
            <w:r w:rsidRPr="00806ACC">
              <w:t xml:space="preserve">Projekta ietvaros kopš 2023. gada marta tika organizēti vairāki tiešsaistes pasākumi ar ārvalstu ekspertu iesaisti un citu valstu labās prakses atspoguļošanu. Viens no projekta darbsemināriem, piemēram, bija veltīts NVA atbalstam darba meklētāju un vakanču piemeklēšanai, izmantojot tam digitālos rīkus, tai skaitā, mākslīgā </w:t>
            </w:r>
            <w:r w:rsidRPr="00806ACC">
              <w:lastRenderedPageBreak/>
              <w:t xml:space="preserve">intelekta sniegtās iespējas, ar ko pieredzē dalījās arī Somijas, Francijas un Luksemburgas eksperti. Tāpat ārvalstu eksperti analizēja NVA digitālo sistēmu un risinājumu drošību un veiktspēju. </w:t>
            </w:r>
          </w:p>
          <w:p w14:paraId="6464F196" w14:textId="77777777" w:rsidR="008257D1" w:rsidRPr="00806ACC" w:rsidRDefault="008257D1" w:rsidP="00437C8E">
            <w:pPr>
              <w:spacing w:before="120" w:after="120" w:line="276" w:lineRule="auto"/>
              <w:jc w:val="both"/>
              <w:rPr>
                <w:rFonts w:ascii="Times New Roman" w:eastAsia="Times New Roman" w:hAnsi="Times New Roman" w:cs="Times New Roman"/>
                <w:color w:val="414142"/>
                <w:sz w:val="24"/>
                <w:szCs w:val="24"/>
                <w:lang w:eastAsia="lv-LV"/>
              </w:rPr>
            </w:pPr>
          </w:p>
        </w:tc>
      </w:tr>
      <w:tr w:rsidR="008257D1" w:rsidRPr="00806ACC" w14:paraId="5B958BA9" w14:textId="77777777" w:rsidTr="00437C8E">
        <w:tc>
          <w:tcPr>
            <w:tcW w:w="1098"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5FEE1085" w14:textId="77777777" w:rsidR="008257D1" w:rsidRPr="00806ACC" w:rsidRDefault="008257D1" w:rsidP="00437C8E">
            <w:pPr>
              <w:spacing w:before="120" w:after="120" w:line="240" w:lineRule="auto"/>
              <w:rPr>
                <w:rFonts w:ascii="Times New Roman" w:eastAsia="Times New Roman" w:hAnsi="Times New Roman" w:cs="Times New Roman"/>
                <w:color w:val="414142"/>
                <w:sz w:val="24"/>
                <w:szCs w:val="24"/>
                <w:lang w:eastAsia="lv-LV"/>
              </w:rPr>
            </w:pPr>
            <w:r w:rsidRPr="00806ACC">
              <w:rPr>
                <w:rFonts w:ascii="Times New Roman" w:eastAsia="Times New Roman" w:hAnsi="Times New Roman" w:cs="Times New Roman"/>
                <w:b/>
                <w:bCs/>
                <w:sz w:val="24"/>
                <w:szCs w:val="24"/>
                <w:lang w:eastAsia="lv-LV"/>
              </w:rPr>
              <w:lastRenderedPageBreak/>
              <w:t>Galvenās pētījuma tēmas</w:t>
            </w:r>
          </w:p>
        </w:tc>
        <w:tc>
          <w:tcPr>
            <w:tcW w:w="3902" w:type="pct"/>
            <w:tcBorders>
              <w:top w:val="outset" w:sz="6" w:space="0" w:color="414142"/>
              <w:left w:val="outset" w:sz="6" w:space="0" w:color="414142"/>
              <w:bottom w:val="outset" w:sz="6" w:space="0" w:color="414142"/>
              <w:right w:val="outset" w:sz="6" w:space="0" w:color="414142"/>
            </w:tcBorders>
            <w:shd w:val="clear" w:color="auto" w:fill="FFFFFF"/>
            <w:hideMark/>
          </w:tcPr>
          <w:p w14:paraId="4AFCACC3" w14:textId="77777777" w:rsidR="008257D1" w:rsidRPr="00806ACC" w:rsidRDefault="008257D1" w:rsidP="00437C8E">
            <w:pPr>
              <w:pStyle w:val="NormalWeb"/>
              <w:spacing w:before="120" w:beforeAutospacing="0" w:after="120" w:afterAutospacing="0" w:line="276" w:lineRule="auto"/>
            </w:pPr>
            <w:r w:rsidRPr="00806ACC">
              <w:t>(0) Atklāšanas sanāksme ar konsultatīvās grupas /</w:t>
            </w:r>
            <w:proofErr w:type="spellStart"/>
            <w:r w:rsidRPr="00806ACC">
              <w:rPr>
                <w:i/>
              </w:rPr>
              <w:t>Advisory</w:t>
            </w:r>
            <w:proofErr w:type="spellEnd"/>
            <w:r w:rsidRPr="00806ACC">
              <w:rPr>
                <w:i/>
              </w:rPr>
              <w:t xml:space="preserve"> </w:t>
            </w:r>
            <w:proofErr w:type="spellStart"/>
            <w:r w:rsidRPr="00806ACC">
              <w:rPr>
                <w:i/>
              </w:rPr>
              <w:t>Group</w:t>
            </w:r>
            <w:proofErr w:type="spellEnd"/>
            <w:r w:rsidRPr="00806ACC">
              <w:t xml:space="preserve"> iesaisti un projekta darba plāna prezentācija.</w:t>
            </w:r>
          </w:p>
          <w:p w14:paraId="5A7C84A3" w14:textId="77777777" w:rsidR="008257D1" w:rsidRPr="00806ACC" w:rsidRDefault="008257D1" w:rsidP="00437C8E">
            <w:pPr>
              <w:pStyle w:val="NormalWeb"/>
              <w:spacing w:before="120" w:beforeAutospacing="0" w:after="120" w:afterAutospacing="0" w:line="276" w:lineRule="auto"/>
            </w:pPr>
            <w:r w:rsidRPr="00806ACC">
              <w:t>(1) Visaptverošs kvalitatīvās novērtējums par NVA darbību sasaistē ar digitālajām sistēmām.</w:t>
            </w:r>
          </w:p>
          <w:p w14:paraId="75F94C36" w14:textId="77777777" w:rsidR="008257D1" w:rsidRPr="00806ACC" w:rsidRDefault="008257D1" w:rsidP="00437C8E">
            <w:pPr>
              <w:pStyle w:val="NormalWeb"/>
              <w:spacing w:before="120" w:beforeAutospacing="0" w:after="120" w:afterAutospacing="0" w:line="276" w:lineRule="auto"/>
            </w:pPr>
            <w:r w:rsidRPr="00806ACC">
              <w:t xml:space="preserve">(2) Zināšanu apmaiņas darbnīcas ar ārvalstu ekspertu iesaisti un OECD pieredzes apmaiņas vizīte Latvijā. </w:t>
            </w:r>
          </w:p>
          <w:p w14:paraId="77ED9C24" w14:textId="77777777" w:rsidR="008257D1" w:rsidRPr="00806ACC" w:rsidRDefault="008257D1" w:rsidP="00437C8E">
            <w:pPr>
              <w:pStyle w:val="NormalWeb"/>
              <w:spacing w:before="120" w:beforeAutospacing="0" w:after="120" w:afterAutospacing="0" w:line="276" w:lineRule="auto"/>
            </w:pPr>
            <w:r w:rsidRPr="00806ACC">
              <w:t>(3) Kvantitatīvā analīze par NVA īstenoto stratēģiju un pieeju rezultātu novērtēšanu.</w:t>
            </w:r>
          </w:p>
          <w:p w14:paraId="718BF9E6" w14:textId="77777777" w:rsidR="008257D1" w:rsidRPr="00806ACC" w:rsidRDefault="008257D1" w:rsidP="00437C8E">
            <w:pPr>
              <w:pStyle w:val="NormalWeb"/>
              <w:spacing w:before="120" w:beforeAutospacing="0" w:after="120" w:afterAutospacing="0" w:line="276" w:lineRule="auto"/>
            </w:pPr>
            <w:r w:rsidRPr="00806ACC">
              <w:t>(4) OECD ieteikumu izstrāde NVA digitālo sistēmu modernizācijai.</w:t>
            </w:r>
          </w:p>
          <w:p w14:paraId="21FEF141" w14:textId="77777777" w:rsidR="008257D1" w:rsidRPr="00806ACC" w:rsidRDefault="008257D1" w:rsidP="00437C8E">
            <w:pPr>
              <w:pStyle w:val="NormalWeb"/>
              <w:spacing w:before="120" w:beforeAutospacing="0" w:after="120" w:afterAutospacing="0" w:line="276" w:lineRule="auto"/>
            </w:pPr>
            <w:r w:rsidRPr="00806ACC">
              <w:t>(5) Datu pārvaldības un vadības stratēģijas izstrāde.</w:t>
            </w:r>
          </w:p>
          <w:p w14:paraId="4C7A1877" w14:textId="77777777" w:rsidR="008257D1" w:rsidRPr="00806ACC" w:rsidRDefault="008257D1" w:rsidP="00437C8E">
            <w:pPr>
              <w:pStyle w:val="NormalWeb"/>
              <w:spacing w:before="120" w:beforeAutospacing="0" w:after="120" w:afterAutospacing="0" w:line="276" w:lineRule="auto"/>
            </w:pPr>
            <w:r w:rsidRPr="00806ACC">
              <w:t>(6) Semināri par analītiskās kapacitātes stiprināšanu NVA un Labklājības ministrijā.</w:t>
            </w:r>
          </w:p>
          <w:p w14:paraId="03095C82" w14:textId="77777777" w:rsidR="008257D1" w:rsidRPr="00806ACC" w:rsidRDefault="008257D1" w:rsidP="00437C8E">
            <w:pPr>
              <w:pStyle w:val="NormalWeb"/>
              <w:spacing w:before="120" w:beforeAutospacing="0" w:after="120" w:afterAutospacing="0" w:line="276" w:lineRule="auto"/>
            </w:pPr>
            <w:r w:rsidRPr="00806ACC">
              <w:t xml:space="preserve">(7) </w:t>
            </w:r>
            <w:proofErr w:type="spellStart"/>
            <w:r w:rsidRPr="00806ACC">
              <w:t>Izmēģinājumprojekta</w:t>
            </w:r>
            <w:proofErr w:type="spellEnd"/>
            <w:r w:rsidRPr="00806ACC">
              <w:t xml:space="preserve"> un tā ieviešanas plāna izstrāde selektīviem NVA kapacitātes veicināšanas pasākumiem.</w:t>
            </w:r>
          </w:p>
          <w:p w14:paraId="192EA173" w14:textId="77777777" w:rsidR="008257D1" w:rsidRPr="00806ACC" w:rsidRDefault="008257D1" w:rsidP="00437C8E">
            <w:pPr>
              <w:pStyle w:val="NormalWeb"/>
              <w:spacing w:before="120" w:beforeAutospacing="0" w:after="120" w:afterAutospacing="0" w:line="276" w:lineRule="auto"/>
            </w:pPr>
            <w:r w:rsidRPr="00806ACC">
              <w:t xml:space="preserve">(8) Uzraudzības un novērtēšanas sistēmas izstrādes </w:t>
            </w:r>
            <w:proofErr w:type="spellStart"/>
            <w:r w:rsidRPr="00806ACC">
              <w:t>izmēģinājumprojekta</w:t>
            </w:r>
            <w:proofErr w:type="spellEnd"/>
            <w:r w:rsidRPr="00806ACC">
              <w:t xml:space="preserve"> īstermiņa un ilgtermiņa novērtējumam.</w:t>
            </w:r>
          </w:p>
          <w:p w14:paraId="2CF4716D" w14:textId="77777777" w:rsidR="008257D1" w:rsidRPr="00806ACC" w:rsidRDefault="008257D1" w:rsidP="00437C8E">
            <w:pPr>
              <w:pStyle w:val="NormalWeb"/>
              <w:spacing w:before="120" w:beforeAutospacing="0" w:after="120" w:afterAutospacing="0" w:line="276" w:lineRule="auto"/>
            </w:pPr>
            <w:r w:rsidRPr="00806ACC">
              <w:t>(9) Noslēguma pasākums par projekta rezultātiem un tālākajiem soļiem NVA un Labklājības ministrijai.</w:t>
            </w:r>
          </w:p>
          <w:p w14:paraId="38B0395E" w14:textId="77777777" w:rsidR="008257D1" w:rsidRPr="00806ACC" w:rsidRDefault="008257D1" w:rsidP="00437C8E">
            <w:pPr>
              <w:pStyle w:val="NormalWeb"/>
              <w:spacing w:before="120" w:beforeAutospacing="0" w:after="120" w:afterAutospacing="0" w:line="276" w:lineRule="auto"/>
            </w:pPr>
          </w:p>
        </w:tc>
      </w:tr>
      <w:tr w:rsidR="008257D1" w:rsidRPr="00806ACC" w14:paraId="06C43803" w14:textId="77777777" w:rsidTr="00437C8E">
        <w:tc>
          <w:tcPr>
            <w:tcW w:w="1098"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131BBB4C" w14:textId="77777777" w:rsidR="008257D1" w:rsidRPr="00806ACC" w:rsidRDefault="008257D1" w:rsidP="00437C8E">
            <w:pPr>
              <w:spacing w:before="120" w:after="120" w:line="240" w:lineRule="auto"/>
              <w:rPr>
                <w:rFonts w:ascii="Times New Roman" w:eastAsia="Times New Roman" w:hAnsi="Times New Roman" w:cs="Times New Roman"/>
                <w:color w:val="414142"/>
                <w:sz w:val="24"/>
                <w:szCs w:val="24"/>
                <w:lang w:eastAsia="lv-LV"/>
              </w:rPr>
            </w:pPr>
            <w:r w:rsidRPr="00806ACC">
              <w:rPr>
                <w:rFonts w:ascii="Times New Roman" w:eastAsia="Times New Roman" w:hAnsi="Times New Roman" w:cs="Times New Roman"/>
                <w:b/>
                <w:bCs/>
                <w:sz w:val="24"/>
                <w:szCs w:val="24"/>
                <w:lang w:eastAsia="lv-LV"/>
              </w:rPr>
              <w:t>Pētījuma pasūtītājs</w:t>
            </w:r>
          </w:p>
        </w:tc>
        <w:tc>
          <w:tcPr>
            <w:tcW w:w="3902" w:type="pct"/>
            <w:tcBorders>
              <w:top w:val="outset" w:sz="6" w:space="0" w:color="414142"/>
              <w:left w:val="outset" w:sz="6" w:space="0" w:color="414142"/>
              <w:bottom w:val="outset" w:sz="6" w:space="0" w:color="414142"/>
              <w:right w:val="outset" w:sz="6" w:space="0" w:color="414142"/>
            </w:tcBorders>
            <w:shd w:val="clear" w:color="auto" w:fill="FFFFFF"/>
            <w:hideMark/>
          </w:tcPr>
          <w:p w14:paraId="29ED117A" w14:textId="77777777" w:rsidR="008257D1" w:rsidRPr="00806ACC" w:rsidRDefault="008257D1" w:rsidP="00437C8E">
            <w:pPr>
              <w:spacing w:before="120" w:after="120" w:line="240" w:lineRule="auto"/>
              <w:rPr>
                <w:rFonts w:ascii="Times New Roman" w:eastAsia="Times New Roman" w:hAnsi="Times New Roman" w:cs="Times New Roman"/>
                <w:color w:val="414142"/>
                <w:sz w:val="24"/>
                <w:szCs w:val="24"/>
                <w:lang w:eastAsia="lv-LV"/>
              </w:rPr>
            </w:pPr>
            <w:r w:rsidRPr="00806ACC">
              <w:rPr>
                <w:rFonts w:ascii="Times New Roman" w:eastAsia="Times New Roman" w:hAnsi="Times New Roman" w:cs="Times New Roman"/>
                <w:sz w:val="24"/>
                <w:szCs w:val="24"/>
                <w:lang w:eastAsia="lv-LV"/>
              </w:rPr>
              <w:t>Labklājības ministrija</w:t>
            </w:r>
            <w:r>
              <w:rPr>
                <w:rFonts w:ascii="Times New Roman" w:eastAsia="Times New Roman" w:hAnsi="Times New Roman" w:cs="Times New Roman"/>
                <w:sz w:val="24"/>
                <w:szCs w:val="24"/>
                <w:lang w:eastAsia="lv-LV"/>
              </w:rPr>
              <w:t>.</w:t>
            </w:r>
          </w:p>
        </w:tc>
      </w:tr>
      <w:tr w:rsidR="008257D1" w:rsidRPr="00806ACC" w14:paraId="058900C0" w14:textId="77777777" w:rsidTr="00437C8E">
        <w:tc>
          <w:tcPr>
            <w:tcW w:w="1098"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30A57188" w14:textId="77777777" w:rsidR="008257D1" w:rsidRPr="00806ACC" w:rsidRDefault="008257D1" w:rsidP="00437C8E">
            <w:pPr>
              <w:spacing w:after="0" w:line="240" w:lineRule="auto"/>
              <w:rPr>
                <w:rFonts w:ascii="Times New Roman" w:eastAsia="Times New Roman" w:hAnsi="Times New Roman" w:cs="Times New Roman"/>
                <w:color w:val="414142"/>
                <w:sz w:val="24"/>
                <w:szCs w:val="24"/>
                <w:lang w:eastAsia="lv-LV"/>
              </w:rPr>
            </w:pPr>
            <w:r w:rsidRPr="00806ACC">
              <w:rPr>
                <w:rFonts w:ascii="Times New Roman" w:eastAsia="Times New Roman" w:hAnsi="Times New Roman" w:cs="Times New Roman"/>
                <w:b/>
                <w:bCs/>
                <w:sz w:val="24"/>
                <w:szCs w:val="24"/>
                <w:lang w:eastAsia="lv-LV"/>
              </w:rPr>
              <w:t>Pētījuma īstenotājs</w:t>
            </w:r>
          </w:p>
        </w:tc>
        <w:tc>
          <w:tcPr>
            <w:tcW w:w="3902" w:type="pct"/>
            <w:tcBorders>
              <w:top w:val="outset" w:sz="6" w:space="0" w:color="414142"/>
              <w:left w:val="outset" w:sz="6" w:space="0" w:color="414142"/>
              <w:bottom w:val="outset" w:sz="6" w:space="0" w:color="414142"/>
              <w:right w:val="outset" w:sz="6" w:space="0" w:color="414142"/>
            </w:tcBorders>
            <w:shd w:val="clear" w:color="auto" w:fill="FFFFFF"/>
            <w:hideMark/>
          </w:tcPr>
          <w:p w14:paraId="560128D9" w14:textId="77777777" w:rsidR="008257D1" w:rsidRPr="00806ACC" w:rsidRDefault="008257D1" w:rsidP="00437C8E">
            <w:pPr>
              <w:spacing w:after="0" w:line="276" w:lineRule="auto"/>
              <w:rPr>
                <w:rFonts w:ascii="Times New Roman" w:eastAsia="Times New Roman" w:hAnsi="Times New Roman" w:cs="Times New Roman"/>
                <w:color w:val="414142"/>
                <w:sz w:val="24"/>
                <w:szCs w:val="24"/>
                <w:lang w:eastAsia="lv-LV"/>
              </w:rPr>
            </w:pPr>
            <w:r w:rsidRPr="00806ACC">
              <w:rPr>
                <w:rFonts w:ascii="Times New Roman" w:eastAsia="Times New Roman" w:hAnsi="Times New Roman" w:cs="Times New Roman"/>
                <w:sz w:val="24"/>
                <w:szCs w:val="24"/>
                <w:lang w:eastAsia="lv-LV"/>
              </w:rPr>
              <w:t>Ekonomiskās sadarbības un attīstības organizācija (OECD) sadarbībā ar Eiropas Komisijas Strukturālo reformu atbalsta ģenerāldirektorātu (</w:t>
            </w:r>
            <w:r w:rsidRPr="00806ACC">
              <w:rPr>
                <w:rFonts w:ascii="Times New Roman" w:eastAsia="Times New Roman" w:hAnsi="Times New Roman" w:cs="Times New Roman"/>
                <w:i/>
                <w:sz w:val="24"/>
                <w:szCs w:val="24"/>
                <w:lang w:eastAsia="lv-LV"/>
              </w:rPr>
              <w:t>DG REFORM</w:t>
            </w:r>
            <w:r w:rsidRPr="00806ACC">
              <w:rPr>
                <w:rFonts w:ascii="Times New Roman" w:eastAsia="Times New Roman" w:hAnsi="Times New Roman" w:cs="Times New Roman"/>
                <w:sz w:val="24"/>
                <w:szCs w:val="24"/>
                <w:lang w:eastAsia="lv-LV"/>
              </w:rPr>
              <w:t>).</w:t>
            </w:r>
          </w:p>
        </w:tc>
      </w:tr>
      <w:tr w:rsidR="008257D1" w:rsidRPr="00806ACC" w14:paraId="1191239A" w14:textId="77777777" w:rsidTr="00437C8E">
        <w:tc>
          <w:tcPr>
            <w:tcW w:w="1098"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73EE7926" w14:textId="77777777" w:rsidR="008257D1" w:rsidRPr="00806ACC" w:rsidRDefault="008257D1" w:rsidP="00437C8E">
            <w:pPr>
              <w:spacing w:before="120" w:after="120" w:line="240" w:lineRule="auto"/>
              <w:rPr>
                <w:rFonts w:ascii="Times New Roman" w:eastAsia="Times New Roman" w:hAnsi="Times New Roman" w:cs="Times New Roman"/>
                <w:color w:val="414142"/>
                <w:sz w:val="24"/>
                <w:szCs w:val="24"/>
                <w:lang w:eastAsia="lv-LV"/>
              </w:rPr>
            </w:pPr>
            <w:r w:rsidRPr="00806ACC">
              <w:rPr>
                <w:rFonts w:ascii="Times New Roman" w:eastAsia="Times New Roman" w:hAnsi="Times New Roman" w:cs="Times New Roman"/>
                <w:b/>
                <w:bCs/>
                <w:sz w:val="24"/>
                <w:szCs w:val="24"/>
                <w:lang w:eastAsia="lv-LV"/>
              </w:rPr>
              <w:t>Pētījuma īstenošanas gads</w:t>
            </w:r>
          </w:p>
        </w:tc>
        <w:tc>
          <w:tcPr>
            <w:tcW w:w="3902" w:type="pct"/>
            <w:tcBorders>
              <w:top w:val="outset" w:sz="6" w:space="0" w:color="414142"/>
              <w:left w:val="outset" w:sz="6" w:space="0" w:color="414142"/>
              <w:bottom w:val="outset" w:sz="6" w:space="0" w:color="414142"/>
              <w:right w:val="outset" w:sz="6" w:space="0" w:color="414142"/>
            </w:tcBorders>
            <w:shd w:val="clear" w:color="auto" w:fill="FFFFFF"/>
            <w:hideMark/>
          </w:tcPr>
          <w:p w14:paraId="1EAA97E0" w14:textId="77777777" w:rsidR="008257D1" w:rsidRPr="00806ACC" w:rsidRDefault="008257D1" w:rsidP="00437C8E">
            <w:pPr>
              <w:spacing w:before="120" w:after="120" w:line="276" w:lineRule="auto"/>
              <w:rPr>
                <w:rFonts w:ascii="Times New Roman" w:eastAsia="Times New Roman" w:hAnsi="Times New Roman" w:cs="Times New Roman"/>
                <w:color w:val="414142"/>
                <w:sz w:val="24"/>
                <w:szCs w:val="24"/>
                <w:lang w:eastAsia="lv-LV"/>
              </w:rPr>
            </w:pPr>
            <w:r w:rsidRPr="00806ACC">
              <w:rPr>
                <w:rFonts w:ascii="Times New Roman" w:eastAsia="Times New Roman" w:hAnsi="Times New Roman" w:cs="Times New Roman"/>
                <w:color w:val="414142"/>
                <w:sz w:val="24"/>
                <w:szCs w:val="24"/>
                <w:lang w:eastAsia="lv-LV"/>
              </w:rPr>
              <w:t> </w:t>
            </w:r>
            <w:r w:rsidRPr="00806ACC">
              <w:rPr>
                <w:rFonts w:ascii="Times New Roman" w:eastAsia="Times New Roman" w:hAnsi="Times New Roman" w:cs="Times New Roman"/>
                <w:sz w:val="24"/>
                <w:szCs w:val="24"/>
                <w:lang w:eastAsia="lv-LV"/>
              </w:rPr>
              <w:t>2022. – 2024. gads.</w:t>
            </w:r>
          </w:p>
        </w:tc>
      </w:tr>
      <w:tr w:rsidR="008257D1" w:rsidRPr="00806ACC" w14:paraId="583F9B25" w14:textId="77777777" w:rsidTr="00437C8E">
        <w:tc>
          <w:tcPr>
            <w:tcW w:w="1098"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080F7968" w14:textId="77777777" w:rsidR="008257D1" w:rsidRPr="00806ACC" w:rsidRDefault="008257D1" w:rsidP="00437C8E">
            <w:pPr>
              <w:spacing w:before="120" w:after="120" w:line="240" w:lineRule="auto"/>
              <w:rPr>
                <w:rFonts w:ascii="Times New Roman" w:eastAsia="Times New Roman" w:hAnsi="Times New Roman" w:cs="Times New Roman"/>
                <w:color w:val="414142"/>
                <w:sz w:val="24"/>
                <w:szCs w:val="24"/>
                <w:lang w:eastAsia="lv-LV"/>
              </w:rPr>
            </w:pPr>
            <w:r w:rsidRPr="00806ACC">
              <w:rPr>
                <w:rFonts w:ascii="Times New Roman" w:eastAsia="Times New Roman" w:hAnsi="Times New Roman" w:cs="Times New Roman"/>
                <w:b/>
                <w:bCs/>
                <w:sz w:val="24"/>
                <w:szCs w:val="24"/>
                <w:lang w:eastAsia="lv-LV"/>
              </w:rPr>
              <w:t>Pētījuma finansēšanas summa un finansēšanas avots</w:t>
            </w:r>
          </w:p>
        </w:tc>
        <w:tc>
          <w:tcPr>
            <w:tcW w:w="3902" w:type="pct"/>
            <w:tcBorders>
              <w:top w:val="outset" w:sz="6" w:space="0" w:color="414142"/>
              <w:left w:val="outset" w:sz="6" w:space="0" w:color="414142"/>
              <w:bottom w:val="outset" w:sz="6" w:space="0" w:color="414142"/>
              <w:right w:val="outset" w:sz="6" w:space="0" w:color="414142"/>
            </w:tcBorders>
            <w:shd w:val="clear" w:color="auto" w:fill="FFFFFF"/>
            <w:hideMark/>
          </w:tcPr>
          <w:p w14:paraId="54B12F92" w14:textId="77777777" w:rsidR="008257D1" w:rsidRPr="00806ACC" w:rsidRDefault="008257D1" w:rsidP="00437C8E">
            <w:pPr>
              <w:spacing w:before="120" w:after="120" w:line="276" w:lineRule="auto"/>
              <w:rPr>
                <w:rFonts w:ascii="Times New Roman" w:eastAsia="Times New Roman" w:hAnsi="Times New Roman" w:cs="Times New Roman"/>
                <w:sz w:val="24"/>
                <w:szCs w:val="24"/>
                <w:lang w:eastAsia="lv-LV"/>
              </w:rPr>
            </w:pPr>
            <w:r w:rsidRPr="00806ACC">
              <w:rPr>
                <w:rFonts w:ascii="Times New Roman" w:eastAsia="Times New Roman" w:hAnsi="Times New Roman" w:cs="Times New Roman"/>
                <w:sz w:val="24"/>
                <w:szCs w:val="24"/>
                <w:lang w:eastAsia="lv-LV"/>
              </w:rPr>
              <w:t>716 043, 01 EUR.</w:t>
            </w:r>
          </w:p>
          <w:p w14:paraId="2C7AD4FF" w14:textId="77777777" w:rsidR="008257D1" w:rsidRPr="00806ACC" w:rsidRDefault="008257D1" w:rsidP="00437C8E">
            <w:pPr>
              <w:spacing w:before="120" w:after="120" w:line="276" w:lineRule="auto"/>
              <w:rPr>
                <w:rFonts w:ascii="Times New Roman" w:eastAsia="Times New Roman" w:hAnsi="Times New Roman" w:cs="Times New Roman"/>
                <w:sz w:val="24"/>
                <w:szCs w:val="24"/>
                <w:lang w:eastAsia="lv-LV"/>
              </w:rPr>
            </w:pPr>
            <w:r w:rsidRPr="00806ACC">
              <w:rPr>
                <w:rFonts w:ascii="Times New Roman" w:eastAsia="Times New Roman" w:hAnsi="Times New Roman" w:cs="Times New Roman"/>
                <w:sz w:val="24"/>
                <w:szCs w:val="24"/>
                <w:lang w:eastAsia="lv-LV"/>
              </w:rPr>
              <w:t>Projektu finansēja Eiropas Savienība, izmantojot Tehniskā atbalsta instrumentu (TSI), un to īstenoja OECD sadarbībā ar Eiropas Komisiju.</w:t>
            </w:r>
          </w:p>
          <w:p w14:paraId="7F4A161F" w14:textId="77777777" w:rsidR="008257D1" w:rsidRPr="00806ACC" w:rsidRDefault="008257D1" w:rsidP="00437C8E">
            <w:pPr>
              <w:spacing w:before="120" w:after="120" w:line="276" w:lineRule="auto"/>
              <w:rPr>
                <w:rFonts w:ascii="Times New Roman" w:eastAsia="Times New Roman" w:hAnsi="Times New Roman" w:cs="Times New Roman"/>
                <w:color w:val="414142"/>
                <w:sz w:val="24"/>
                <w:szCs w:val="24"/>
                <w:lang w:eastAsia="lv-LV"/>
              </w:rPr>
            </w:pPr>
            <w:r w:rsidRPr="00806ACC">
              <w:rPr>
                <w:rFonts w:ascii="Times New Roman" w:eastAsia="Times New Roman" w:hAnsi="Times New Roman" w:cs="Times New Roman"/>
                <w:sz w:val="24"/>
                <w:szCs w:val="24"/>
                <w:lang w:eastAsia="lv-LV"/>
              </w:rPr>
              <w:t>TSI projektu īstenošanai nebija nepieciešams Latvijas līdzfinansējums. Eiropas Komisijas Strukturālo reformu atbalsta ģenerāldirektorāts (</w:t>
            </w:r>
            <w:r w:rsidRPr="00806ACC">
              <w:rPr>
                <w:rFonts w:ascii="Times New Roman" w:eastAsia="Times New Roman" w:hAnsi="Times New Roman" w:cs="Times New Roman"/>
                <w:i/>
                <w:sz w:val="24"/>
                <w:szCs w:val="24"/>
                <w:lang w:eastAsia="lv-LV"/>
              </w:rPr>
              <w:t>DG REFORM</w:t>
            </w:r>
            <w:r w:rsidRPr="00806ACC">
              <w:rPr>
                <w:rFonts w:ascii="Times New Roman" w:eastAsia="Times New Roman" w:hAnsi="Times New Roman" w:cs="Times New Roman"/>
                <w:sz w:val="24"/>
                <w:szCs w:val="24"/>
                <w:lang w:eastAsia="lv-LV"/>
              </w:rPr>
              <w:t xml:space="preserve">) nodrošināja iepirkumu </w:t>
            </w:r>
            <w:r w:rsidRPr="00806ACC">
              <w:rPr>
                <w:rFonts w:ascii="Times New Roman" w:eastAsia="Times New Roman" w:hAnsi="Times New Roman" w:cs="Times New Roman"/>
                <w:sz w:val="24"/>
                <w:szCs w:val="24"/>
                <w:lang w:eastAsia="lv-LV"/>
              </w:rPr>
              <w:lastRenderedPageBreak/>
              <w:t>procedūras, līgumu slēgšanu un maksājumu veikšanu projektu īstenotājiem.</w:t>
            </w:r>
          </w:p>
        </w:tc>
      </w:tr>
      <w:tr w:rsidR="008257D1" w:rsidRPr="00806ACC" w14:paraId="281E9E6B" w14:textId="77777777" w:rsidTr="00437C8E">
        <w:tc>
          <w:tcPr>
            <w:tcW w:w="1098"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1B2FCC43" w14:textId="77777777" w:rsidR="008257D1" w:rsidRPr="00806ACC" w:rsidRDefault="008257D1" w:rsidP="00437C8E">
            <w:pPr>
              <w:spacing w:before="120" w:after="120" w:line="240" w:lineRule="auto"/>
              <w:rPr>
                <w:rFonts w:ascii="Times New Roman" w:eastAsia="Times New Roman" w:hAnsi="Times New Roman" w:cs="Times New Roman"/>
                <w:color w:val="414142"/>
                <w:sz w:val="24"/>
                <w:szCs w:val="24"/>
                <w:lang w:eastAsia="lv-LV"/>
              </w:rPr>
            </w:pPr>
            <w:r w:rsidRPr="00806ACC">
              <w:rPr>
                <w:rFonts w:ascii="Times New Roman" w:eastAsia="Times New Roman" w:hAnsi="Times New Roman" w:cs="Times New Roman"/>
                <w:b/>
                <w:bCs/>
                <w:sz w:val="24"/>
                <w:szCs w:val="24"/>
                <w:lang w:eastAsia="lv-LV"/>
              </w:rPr>
              <w:lastRenderedPageBreak/>
              <w:t>Pētījuma klasifikācija*</w:t>
            </w:r>
          </w:p>
        </w:tc>
        <w:tc>
          <w:tcPr>
            <w:tcW w:w="3902" w:type="pct"/>
            <w:tcBorders>
              <w:top w:val="outset" w:sz="6" w:space="0" w:color="414142"/>
              <w:left w:val="outset" w:sz="6" w:space="0" w:color="414142"/>
              <w:bottom w:val="outset" w:sz="6" w:space="0" w:color="414142"/>
              <w:right w:val="outset" w:sz="6" w:space="0" w:color="414142"/>
            </w:tcBorders>
            <w:shd w:val="clear" w:color="auto" w:fill="FFFFFF"/>
            <w:hideMark/>
          </w:tcPr>
          <w:p w14:paraId="13BBD672" w14:textId="110AF70E" w:rsidR="008257D1" w:rsidRPr="0019419F" w:rsidRDefault="008257D1" w:rsidP="00437C8E">
            <w:pPr>
              <w:spacing w:before="120" w:after="120" w:line="276" w:lineRule="auto"/>
              <w:rPr>
                <w:rFonts w:ascii="Times New Roman" w:eastAsia="Times New Roman" w:hAnsi="Times New Roman" w:cs="Times New Roman"/>
                <w:i/>
                <w:color w:val="414142"/>
                <w:sz w:val="24"/>
                <w:szCs w:val="24"/>
                <w:lang w:eastAsia="lv-LV"/>
              </w:rPr>
            </w:pPr>
            <w:r w:rsidRPr="0019419F">
              <w:rPr>
                <w:rFonts w:ascii="Times New Roman" w:eastAsia="Times New Roman" w:hAnsi="Times New Roman" w:cs="Times New Roman"/>
                <w:i/>
                <w:sz w:val="24"/>
                <w:szCs w:val="24"/>
                <w:lang w:eastAsia="lv-LV"/>
              </w:rPr>
              <w:t>12.2. padziļinātas ekspertīzes pētījumi politikas vai tiesiskā regulējuma izstrādei, politikas analīzei un ietekmes novērtēšanai</w:t>
            </w:r>
            <w:bookmarkStart w:id="1" w:name="_GoBack"/>
            <w:bookmarkEnd w:id="1"/>
            <w:r w:rsidRPr="0019419F">
              <w:rPr>
                <w:rFonts w:ascii="Times New Roman" w:eastAsia="Times New Roman" w:hAnsi="Times New Roman" w:cs="Times New Roman"/>
                <w:i/>
                <w:sz w:val="24"/>
                <w:szCs w:val="24"/>
                <w:lang w:eastAsia="lv-LV"/>
              </w:rPr>
              <w:t>.</w:t>
            </w:r>
          </w:p>
        </w:tc>
      </w:tr>
      <w:tr w:rsidR="008257D1" w:rsidRPr="00806ACC" w14:paraId="61AE5DB8" w14:textId="77777777" w:rsidTr="00437C8E">
        <w:tc>
          <w:tcPr>
            <w:tcW w:w="1098"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39B041E4" w14:textId="77777777" w:rsidR="008257D1" w:rsidRPr="00806ACC" w:rsidRDefault="008257D1" w:rsidP="00437C8E">
            <w:pPr>
              <w:spacing w:before="120" w:after="120" w:line="276" w:lineRule="auto"/>
              <w:rPr>
                <w:rFonts w:ascii="Times New Roman" w:eastAsia="Times New Roman" w:hAnsi="Times New Roman" w:cs="Times New Roman"/>
                <w:color w:val="414142"/>
                <w:sz w:val="24"/>
                <w:szCs w:val="24"/>
                <w:lang w:eastAsia="lv-LV"/>
              </w:rPr>
            </w:pPr>
            <w:r w:rsidRPr="00806ACC">
              <w:rPr>
                <w:rFonts w:ascii="Times New Roman" w:eastAsia="Times New Roman" w:hAnsi="Times New Roman" w:cs="Times New Roman"/>
                <w:b/>
                <w:bCs/>
                <w:sz w:val="24"/>
                <w:szCs w:val="24"/>
                <w:lang w:eastAsia="lv-LV"/>
              </w:rPr>
              <w:t>Pētījuma ģeogrāfiskais aptvērums</w:t>
            </w:r>
            <w:r w:rsidRPr="00806ACC">
              <w:rPr>
                <w:rFonts w:ascii="Times New Roman" w:eastAsia="Times New Roman" w:hAnsi="Times New Roman" w:cs="Times New Roman"/>
                <w:sz w:val="24"/>
                <w:szCs w:val="24"/>
                <w:lang w:eastAsia="lv-LV"/>
              </w:rPr>
              <w:br/>
              <w:t>(visa Latvija vai noteikts reģions/novads)</w:t>
            </w:r>
          </w:p>
        </w:tc>
        <w:tc>
          <w:tcPr>
            <w:tcW w:w="3902" w:type="pct"/>
            <w:tcBorders>
              <w:top w:val="outset" w:sz="6" w:space="0" w:color="414142"/>
              <w:left w:val="outset" w:sz="6" w:space="0" w:color="414142"/>
              <w:bottom w:val="outset" w:sz="6" w:space="0" w:color="414142"/>
              <w:right w:val="outset" w:sz="6" w:space="0" w:color="414142"/>
            </w:tcBorders>
            <w:shd w:val="clear" w:color="auto" w:fill="FFFFFF"/>
            <w:hideMark/>
          </w:tcPr>
          <w:p w14:paraId="39DCAB8F" w14:textId="77777777" w:rsidR="008257D1" w:rsidRPr="00806ACC" w:rsidRDefault="008257D1" w:rsidP="00437C8E">
            <w:pPr>
              <w:spacing w:before="120" w:after="120" w:line="276" w:lineRule="auto"/>
              <w:rPr>
                <w:rFonts w:ascii="Times New Roman" w:eastAsia="Times New Roman" w:hAnsi="Times New Roman" w:cs="Times New Roman"/>
                <w:color w:val="414142"/>
                <w:sz w:val="24"/>
                <w:szCs w:val="24"/>
                <w:lang w:eastAsia="lv-LV"/>
              </w:rPr>
            </w:pPr>
            <w:r w:rsidRPr="00806ACC">
              <w:rPr>
                <w:rFonts w:ascii="Times New Roman" w:eastAsia="Times New Roman" w:hAnsi="Times New Roman" w:cs="Times New Roman"/>
                <w:sz w:val="24"/>
                <w:szCs w:val="24"/>
                <w:lang w:eastAsia="lv-LV"/>
              </w:rPr>
              <w:t>Visa Latvija.</w:t>
            </w:r>
          </w:p>
        </w:tc>
      </w:tr>
      <w:tr w:rsidR="008257D1" w:rsidRPr="00806ACC" w14:paraId="174BB3F7" w14:textId="77777777" w:rsidTr="00437C8E">
        <w:tc>
          <w:tcPr>
            <w:tcW w:w="1098"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794E54B3" w14:textId="77777777" w:rsidR="008257D1" w:rsidRPr="00806ACC" w:rsidRDefault="008257D1" w:rsidP="00437C8E">
            <w:pPr>
              <w:spacing w:before="120" w:after="120" w:line="276" w:lineRule="auto"/>
              <w:rPr>
                <w:rFonts w:ascii="Times New Roman" w:eastAsia="Times New Roman" w:hAnsi="Times New Roman" w:cs="Times New Roman"/>
                <w:color w:val="414142"/>
                <w:sz w:val="24"/>
                <w:szCs w:val="24"/>
                <w:lang w:eastAsia="lv-LV"/>
              </w:rPr>
            </w:pPr>
            <w:r w:rsidRPr="00806ACC">
              <w:rPr>
                <w:rFonts w:ascii="Times New Roman" w:eastAsia="Times New Roman" w:hAnsi="Times New Roman" w:cs="Times New Roman"/>
                <w:b/>
                <w:bCs/>
                <w:sz w:val="24"/>
                <w:szCs w:val="24"/>
                <w:lang w:eastAsia="lv-LV"/>
              </w:rPr>
              <w:t>Pētījuma mērķa grupa/-</w:t>
            </w:r>
            <w:proofErr w:type="spellStart"/>
            <w:r w:rsidRPr="00806ACC">
              <w:rPr>
                <w:rFonts w:ascii="Times New Roman" w:eastAsia="Times New Roman" w:hAnsi="Times New Roman" w:cs="Times New Roman"/>
                <w:b/>
                <w:bCs/>
                <w:sz w:val="24"/>
                <w:szCs w:val="24"/>
                <w:lang w:eastAsia="lv-LV"/>
              </w:rPr>
              <w:t>as</w:t>
            </w:r>
            <w:proofErr w:type="spellEnd"/>
            <w:r w:rsidRPr="00806ACC">
              <w:rPr>
                <w:rFonts w:ascii="Times New Roman" w:eastAsia="Times New Roman" w:hAnsi="Times New Roman" w:cs="Times New Roman"/>
                <w:sz w:val="24"/>
                <w:szCs w:val="24"/>
                <w:lang w:eastAsia="lv-LV"/>
              </w:rPr>
              <w:br/>
              <w:t>(piemēram, Latvijas iedzīvotāji darbspējas vecumā)</w:t>
            </w:r>
          </w:p>
        </w:tc>
        <w:tc>
          <w:tcPr>
            <w:tcW w:w="3902" w:type="pct"/>
            <w:tcBorders>
              <w:top w:val="outset" w:sz="6" w:space="0" w:color="414142"/>
              <w:left w:val="outset" w:sz="6" w:space="0" w:color="414142"/>
              <w:bottom w:val="outset" w:sz="6" w:space="0" w:color="414142"/>
              <w:right w:val="outset" w:sz="6" w:space="0" w:color="414142"/>
            </w:tcBorders>
            <w:shd w:val="clear" w:color="auto" w:fill="FFFFFF"/>
            <w:hideMark/>
          </w:tcPr>
          <w:p w14:paraId="4D1456B4" w14:textId="77777777" w:rsidR="008257D1" w:rsidRPr="00806ACC" w:rsidRDefault="008257D1" w:rsidP="00437C8E">
            <w:pPr>
              <w:spacing w:before="120" w:after="120" w:line="276" w:lineRule="auto"/>
              <w:rPr>
                <w:rFonts w:ascii="Times New Roman" w:eastAsia="Times New Roman" w:hAnsi="Times New Roman" w:cs="Times New Roman"/>
                <w:sz w:val="24"/>
                <w:szCs w:val="24"/>
                <w:lang w:eastAsia="lv-LV"/>
              </w:rPr>
            </w:pPr>
            <w:r w:rsidRPr="00806ACC">
              <w:rPr>
                <w:rFonts w:ascii="Times New Roman" w:eastAsia="Times New Roman" w:hAnsi="Times New Roman" w:cs="Times New Roman"/>
                <w:sz w:val="24"/>
                <w:szCs w:val="24"/>
                <w:lang w:eastAsia="lv-LV"/>
              </w:rPr>
              <w:t>Ekonomiski aktīvie iedzīvotāji, tajā skaitā NVA reģistrētie bezdarbnieki un darba meklētāji, kā arī nereģistrētie darba meklētāji darbspējas vecumā.</w:t>
            </w:r>
          </w:p>
          <w:p w14:paraId="204F2503" w14:textId="77777777" w:rsidR="008257D1" w:rsidRPr="00806ACC" w:rsidRDefault="008257D1" w:rsidP="00437C8E">
            <w:pPr>
              <w:spacing w:before="120" w:after="120" w:line="276" w:lineRule="auto"/>
              <w:rPr>
                <w:rFonts w:ascii="Times New Roman" w:eastAsia="Times New Roman" w:hAnsi="Times New Roman" w:cs="Times New Roman"/>
                <w:color w:val="414142"/>
                <w:sz w:val="24"/>
                <w:szCs w:val="24"/>
                <w:lang w:eastAsia="lv-LV"/>
              </w:rPr>
            </w:pPr>
          </w:p>
        </w:tc>
      </w:tr>
      <w:tr w:rsidR="008257D1" w:rsidRPr="00806ACC" w14:paraId="738E3647" w14:textId="77777777" w:rsidTr="00437C8E">
        <w:tc>
          <w:tcPr>
            <w:tcW w:w="1098"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4E43D655" w14:textId="77777777" w:rsidR="008257D1" w:rsidRPr="00806ACC" w:rsidRDefault="008257D1" w:rsidP="00437C8E">
            <w:pPr>
              <w:spacing w:before="120" w:after="120" w:line="276" w:lineRule="auto"/>
              <w:rPr>
                <w:rFonts w:ascii="Times New Roman" w:eastAsia="Times New Roman" w:hAnsi="Times New Roman" w:cs="Times New Roman"/>
                <w:color w:val="414142"/>
                <w:sz w:val="24"/>
                <w:szCs w:val="24"/>
                <w:lang w:eastAsia="lv-LV"/>
              </w:rPr>
            </w:pPr>
            <w:r w:rsidRPr="00806ACC">
              <w:rPr>
                <w:rFonts w:ascii="Times New Roman" w:eastAsia="Times New Roman" w:hAnsi="Times New Roman" w:cs="Times New Roman"/>
                <w:b/>
                <w:bCs/>
                <w:sz w:val="24"/>
                <w:szCs w:val="24"/>
                <w:lang w:eastAsia="lv-LV"/>
              </w:rPr>
              <w:t>Pētījumā izmantotās metodes atbilstoši informācijas ieguves veidam:</w:t>
            </w:r>
          </w:p>
        </w:tc>
        <w:tc>
          <w:tcPr>
            <w:tcW w:w="3902" w:type="pct"/>
            <w:tcBorders>
              <w:top w:val="outset" w:sz="6" w:space="0" w:color="414142"/>
              <w:left w:val="outset" w:sz="6" w:space="0" w:color="414142"/>
              <w:bottom w:val="outset" w:sz="6" w:space="0" w:color="414142"/>
              <w:right w:val="outset" w:sz="6" w:space="0" w:color="414142"/>
            </w:tcBorders>
            <w:shd w:val="clear" w:color="auto" w:fill="FFFFFF"/>
            <w:hideMark/>
          </w:tcPr>
          <w:p w14:paraId="1B825F49" w14:textId="77777777" w:rsidR="008257D1" w:rsidRPr="00806ACC" w:rsidRDefault="008257D1" w:rsidP="00437C8E">
            <w:pPr>
              <w:spacing w:after="0" w:line="240" w:lineRule="auto"/>
              <w:rPr>
                <w:rFonts w:ascii="Times New Roman" w:eastAsia="Times New Roman" w:hAnsi="Times New Roman" w:cs="Times New Roman"/>
                <w:color w:val="414142"/>
                <w:sz w:val="24"/>
                <w:szCs w:val="24"/>
                <w:lang w:eastAsia="lv-LV"/>
              </w:rPr>
            </w:pPr>
            <w:r w:rsidRPr="00806ACC">
              <w:rPr>
                <w:rFonts w:ascii="Times New Roman" w:eastAsia="Times New Roman" w:hAnsi="Times New Roman" w:cs="Times New Roman"/>
                <w:color w:val="414142"/>
                <w:sz w:val="24"/>
                <w:szCs w:val="24"/>
                <w:lang w:eastAsia="lv-LV"/>
              </w:rPr>
              <w:t> </w:t>
            </w:r>
          </w:p>
        </w:tc>
      </w:tr>
      <w:tr w:rsidR="008257D1" w:rsidRPr="00806ACC" w14:paraId="710503DA" w14:textId="77777777" w:rsidTr="00437C8E">
        <w:tc>
          <w:tcPr>
            <w:tcW w:w="300" w:type="pct"/>
            <w:tcBorders>
              <w:top w:val="outset" w:sz="6" w:space="0" w:color="414142"/>
              <w:left w:val="outset" w:sz="6" w:space="0" w:color="414142"/>
              <w:bottom w:val="outset" w:sz="6" w:space="0" w:color="414142"/>
              <w:right w:val="nil"/>
            </w:tcBorders>
            <w:shd w:val="clear" w:color="auto" w:fill="FFFFFF"/>
            <w:hideMark/>
          </w:tcPr>
          <w:p w14:paraId="31C53BED" w14:textId="77777777" w:rsidR="008257D1" w:rsidRPr="00806ACC" w:rsidRDefault="008257D1" w:rsidP="00437C8E">
            <w:pPr>
              <w:spacing w:before="120" w:after="120" w:line="276" w:lineRule="auto"/>
              <w:rPr>
                <w:rFonts w:ascii="Times New Roman" w:eastAsia="Times New Roman" w:hAnsi="Times New Roman" w:cs="Times New Roman"/>
                <w:sz w:val="24"/>
                <w:szCs w:val="24"/>
                <w:lang w:eastAsia="lv-LV"/>
              </w:rPr>
            </w:pPr>
            <w:r w:rsidRPr="00806ACC">
              <w:rPr>
                <w:rFonts w:ascii="Times New Roman" w:eastAsia="Times New Roman" w:hAnsi="Times New Roman" w:cs="Times New Roman"/>
                <w:sz w:val="24"/>
                <w:szCs w:val="24"/>
                <w:lang w:eastAsia="lv-LV"/>
              </w:rPr>
              <w:t> </w:t>
            </w:r>
          </w:p>
        </w:tc>
        <w:tc>
          <w:tcPr>
            <w:tcW w:w="798" w:type="pct"/>
            <w:tcBorders>
              <w:top w:val="outset" w:sz="6" w:space="0" w:color="414142"/>
              <w:left w:val="nil"/>
              <w:bottom w:val="outset" w:sz="6" w:space="0" w:color="414142"/>
              <w:right w:val="outset" w:sz="6" w:space="0" w:color="414142"/>
            </w:tcBorders>
            <w:shd w:val="clear" w:color="auto" w:fill="FFFFFF"/>
            <w:hideMark/>
          </w:tcPr>
          <w:p w14:paraId="7698CFEE" w14:textId="77777777" w:rsidR="008257D1" w:rsidRPr="00806ACC" w:rsidRDefault="008257D1" w:rsidP="00437C8E">
            <w:pPr>
              <w:spacing w:before="120" w:after="120" w:line="276" w:lineRule="auto"/>
              <w:rPr>
                <w:rFonts w:ascii="Times New Roman" w:eastAsia="Times New Roman" w:hAnsi="Times New Roman" w:cs="Times New Roman"/>
                <w:sz w:val="24"/>
                <w:szCs w:val="24"/>
                <w:lang w:eastAsia="lv-LV"/>
              </w:rPr>
            </w:pPr>
            <w:r w:rsidRPr="00806ACC">
              <w:rPr>
                <w:rFonts w:ascii="Times New Roman" w:eastAsia="Times New Roman" w:hAnsi="Times New Roman" w:cs="Times New Roman"/>
                <w:sz w:val="24"/>
                <w:szCs w:val="24"/>
                <w:lang w:eastAsia="lv-LV"/>
              </w:rPr>
              <w:t>1) tiesību aktu vai politikas plānošanas dokumentu analīze</w:t>
            </w:r>
          </w:p>
        </w:tc>
        <w:tc>
          <w:tcPr>
            <w:tcW w:w="3902" w:type="pct"/>
            <w:tcBorders>
              <w:top w:val="outset" w:sz="6" w:space="0" w:color="414142"/>
              <w:left w:val="outset" w:sz="6" w:space="0" w:color="414142"/>
              <w:bottom w:val="outset" w:sz="6" w:space="0" w:color="414142"/>
              <w:right w:val="outset" w:sz="6" w:space="0" w:color="414142"/>
            </w:tcBorders>
            <w:shd w:val="clear" w:color="auto" w:fill="FFFFFF"/>
            <w:hideMark/>
          </w:tcPr>
          <w:p w14:paraId="5F6DDFAF" w14:textId="77777777" w:rsidR="008257D1" w:rsidRPr="00806ACC" w:rsidRDefault="008257D1" w:rsidP="00437C8E">
            <w:pPr>
              <w:spacing w:before="120" w:after="120" w:line="276" w:lineRule="auto"/>
              <w:rPr>
                <w:rFonts w:ascii="Times New Roman" w:eastAsia="Times New Roman" w:hAnsi="Times New Roman" w:cs="Times New Roman"/>
                <w:sz w:val="24"/>
                <w:szCs w:val="24"/>
                <w:lang w:eastAsia="lv-LV"/>
              </w:rPr>
            </w:pPr>
            <w:r w:rsidRPr="00806ACC">
              <w:rPr>
                <w:rFonts w:ascii="Times New Roman" w:eastAsia="Times New Roman" w:hAnsi="Times New Roman" w:cs="Times New Roman"/>
                <w:sz w:val="24"/>
                <w:szCs w:val="24"/>
                <w:lang w:eastAsia="lv-LV"/>
              </w:rPr>
              <w:t>Pētījuma izstrādes gaitā tika izmantota informācija par aktīvo nodarbinātības pasākumu tiesisko regulējumu, īstenošanas kritērijiem.</w:t>
            </w:r>
          </w:p>
          <w:p w14:paraId="152B3117" w14:textId="77777777" w:rsidR="008257D1" w:rsidRPr="00806ACC" w:rsidRDefault="008257D1" w:rsidP="00437C8E">
            <w:pPr>
              <w:spacing w:before="120" w:after="120" w:line="276" w:lineRule="auto"/>
              <w:rPr>
                <w:rFonts w:ascii="Times New Roman" w:eastAsia="Times New Roman" w:hAnsi="Times New Roman" w:cs="Times New Roman"/>
                <w:sz w:val="24"/>
                <w:szCs w:val="24"/>
                <w:lang w:eastAsia="lv-LV"/>
              </w:rPr>
            </w:pPr>
          </w:p>
          <w:p w14:paraId="35070424" w14:textId="77777777" w:rsidR="008257D1" w:rsidRPr="00806ACC" w:rsidRDefault="008257D1" w:rsidP="00437C8E">
            <w:pPr>
              <w:spacing w:before="120" w:after="120" w:line="276" w:lineRule="auto"/>
              <w:rPr>
                <w:rFonts w:ascii="Times New Roman" w:eastAsia="Times New Roman" w:hAnsi="Times New Roman" w:cs="Times New Roman"/>
                <w:sz w:val="24"/>
                <w:szCs w:val="24"/>
                <w:lang w:eastAsia="lv-LV"/>
              </w:rPr>
            </w:pPr>
          </w:p>
          <w:p w14:paraId="6936A92D" w14:textId="77777777" w:rsidR="008257D1" w:rsidRPr="00806ACC" w:rsidRDefault="008257D1" w:rsidP="00437C8E">
            <w:pPr>
              <w:spacing w:before="120" w:after="120" w:line="276" w:lineRule="auto"/>
              <w:rPr>
                <w:rFonts w:ascii="Times New Roman" w:eastAsia="Times New Roman" w:hAnsi="Times New Roman" w:cs="Times New Roman"/>
                <w:sz w:val="24"/>
                <w:szCs w:val="24"/>
                <w:lang w:eastAsia="lv-LV"/>
              </w:rPr>
            </w:pPr>
          </w:p>
        </w:tc>
      </w:tr>
      <w:tr w:rsidR="008257D1" w:rsidRPr="00806ACC" w14:paraId="61769CC4" w14:textId="77777777" w:rsidTr="00437C8E">
        <w:tc>
          <w:tcPr>
            <w:tcW w:w="300" w:type="pct"/>
            <w:tcBorders>
              <w:top w:val="outset" w:sz="6" w:space="0" w:color="414142"/>
              <w:left w:val="outset" w:sz="6" w:space="0" w:color="414142"/>
              <w:bottom w:val="outset" w:sz="6" w:space="0" w:color="414142"/>
              <w:right w:val="nil"/>
            </w:tcBorders>
            <w:shd w:val="clear" w:color="auto" w:fill="FFFFFF"/>
            <w:hideMark/>
          </w:tcPr>
          <w:p w14:paraId="6871C099" w14:textId="77777777" w:rsidR="008257D1" w:rsidRPr="00806ACC" w:rsidRDefault="008257D1" w:rsidP="00437C8E">
            <w:pPr>
              <w:spacing w:before="120" w:after="120" w:line="276" w:lineRule="auto"/>
              <w:rPr>
                <w:rFonts w:ascii="Times New Roman" w:eastAsia="Times New Roman" w:hAnsi="Times New Roman" w:cs="Times New Roman"/>
                <w:sz w:val="24"/>
                <w:szCs w:val="24"/>
                <w:lang w:eastAsia="lv-LV"/>
              </w:rPr>
            </w:pPr>
            <w:r w:rsidRPr="00806ACC">
              <w:rPr>
                <w:rFonts w:ascii="Times New Roman" w:eastAsia="Times New Roman" w:hAnsi="Times New Roman" w:cs="Times New Roman"/>
                <w:sz w:val="24"/>
                <w:szCs w:val="24"/>
                <w:lang w:eastAsia="lv-LV"/>
              </w:rPr>
              <w:t> </w:t>
            </w:r>
          </w:p>
        </w:tc>
        <w:tc>
          <w:tcPr>
            <w:tcW w:w="798" w:type="pct"/>
            <w:tcBorders>
              <w:top w:val="outset" w:sz="6" w:space="0" w:color="414142"/>
              <w:left w:val="nil"/>
              <w:bottom w:val="outset" w:sz="6" w:space="0" w:color="414142"/>
              <w:right w:val="outset" w:sz="6" w:space="0" w:color="414142"/>
            </w:tcBorders>
            <w:shd w:val="clear" w:color="auto" w:fill="FFFFFF"/>
            <w:hideMark/>
          </w:tcPr>
          <w:p w14:paraId="6EF697E7" w14:textId="77777777" w:rsidR="008257D1" w:rsidRPr="00806ACC" w:rsidRDefault="008257D1" w:rsidP="00437C8E">
            <w:pPr>
              <w:spacing w:before="120" w:after="120" w:line="276" w:lineRule="auto"/>
              <w:rPr>
                <w:rFonts w:ascii="Times New Roman" w:eastAsia="Times New Roman" w:hAnsi="Times New Roman" w:cs="Times New Roman"/>
                <w:sz w:val="24"/>
                <w:szCs w:val="24"/>
                <w:lang w:eastAsia="lv-LV"/>
              </w:rPr>
            </w:pPr>
            <w:r w:rsidRPr="00806ACC">
              <w:rPr>
                <w:rFonts w:ascii="Times New Roman" w:eastAsia="Times New Roman" w:hAnsi="Times New Roman" w:cs="Times New Roman"/>
                <w:sz w:val="24"/>
                <w:szCs w:val="24"/>
                <w:lang w:eastAsia="lv-LV"/>
              </w:rPr>
              <w:t>2) statistikas datu analīze</w:t>
            </w:r>
          </w:p>
        </w:tc>
        <w:tc>
          <w:tcPr>
            <w:tcW w:w="3902" w:type="pct"/>
            <w:tcBorders>
              <w:top w:val="outset" w:sz="6" w:space="0" w:color="414142"/>
              <w:left w:val="outset" w:sz="6" w:space="0" w:color="414142"/>
              <w:bottom w:val="outset" w:sz="6" w:space="0" w:color="414142"/>
              <w:right w:val="outset" w:sz="6" w:space="0" w:color="414142"/>
            </w:tcBorders>
            <w:shd w:val="clear" w:color="auto" w:fill="FFFFFF"/>
            <w:hideMark/>
          </w:tcPr>
          <w:p w14:paraId="052E6F75" w14:textId="77777777" w:rsidR="008257D1" w:rsidRPr="00806ACC" w:rsidRDefault="008257D1" w:rsidP="00437C8E">
            <w:pPr>
              <w:spacing w:before="120" w:after="120" w:line="276" w:lineRule="auto"/>
              <w:rPr>
                <w:rFonts w:ascii="Times New Roman" w:eastAsia="Times New Roman" w:hAnsi="Times New Roman" w:cs="Times New Roman"/>
                <w:color w:val="414142"/>
                <w:sz w:val="24"/>
                <w:szCs w:val="24"/>
                <w:lang w:eastAsia="lv-LV"/>
              </w:rPr>
            </w:pPr>
            <w:r w:rsidRPr="00806ACC">
              <w:rPr>
                <w:rFonts w:ascii="Times New Roman" w:eastAsia="Times New Roman" w:hAnsi="Times New Roman" w:cs="Times New Roman"/>
                <w:sz w:val="24"/>
                <w:szCs w:val="24"/>
                <w:lang w:eastAsia="lv-LV"/>
              </w:rPr>
              <w:t xml:space="preserve">Pētījumā tika analizēta statistika un informācija, izmantojot šādus datu ieguves avotus: savietotie administratīvie dati (NVA, VSAA), </w:t>
            </w:r>
            <w:r>
              <w:rPr>
                <w:rFonts w:ascii="Times New Roman" w:eastAsia="Times New Roman" w:hAnsi="Times New Roman" w:cs="Times New Roman"/>
                <w:sz w:val="24"/>
                <w:szCs w:val="24"/>
                <w:lang w:eastAsia="lv-LV"/>
              </w:rPr>
              <w:t>d</w:t>
            </w:r>
            <w:r w:rsidRPr="00806ACC">
              <w:rPr>
                <w:rFonts w:ascii="Times New Roman" w:eastAsia="Times New Roman" w:hAnsi="Times New Roman" w:cs="Times New Roman"/>
                <w:sz w:val="24"/>
                <w:szCs w:val="24"/>
                <w:lang w:eastAsia="lv-LV"/>
              </w:rPr>
              <w:t xml:space="preserve">arbaspēka </w:t>
            </w:r>
            <w:proofErr w:type="spellStart"/>
            <w:r w:rsidRPr="00806ACC">
              <w:rPr>
                <w:rFonts w:ascii="Times New Roman" w:eastAsia="Times New Roman" w:hAnsi="Times New Roman" w:cs="Times New Roman"/>
                <w:sz w:val="24"/>
                <w:szCs w:val="24"/>
                <w:lang w:eastAsia="lv-LV"/>
              </w:rPr>
              <w:t>apsekojums</w:t>
            </w:r>
            <w:proofErr w:type="spellEnd"/>
            <w:r w:rsidRPr="00806ACC">
              <w:rPr>
                <w:rFonts w:ascii="Times New Roman" w:eastAsia="Times New Roman" w:hAnsi="Times New Roman" w:cs="Times New Roman"/>
                <w:sz w:val="24"/>
                <w:szCs w:val="24"/>
                <w:lang w:eastAsia="lv-LV"/>
              </w:rPr>
              <w:t xml:space="preserve"> u.c. pieejamā informācija/ Centrālā statistikas pārvalde, Eiropas Savienības statistikas pārvalde - </w:t>
            </w:r>
            <w:proofErr w:type="spellStart"/>
            <w:r w:rsidRPr="00806ACC">
              <w:rPr>
                <w:rFonts w:ascii="Times New Roman" w:eastAsia="Times New Roman" w:hAnsi="Times New Roman" w:cs="Times New Roman"/>
                <w:i/>
                <w:sz w:val="24"/>
                <w:szCs w:val="24"/>
                <w:lang w:eastAsia="lv-LV"/>
              </w:rPr>
              <w:t>Eurostat</w:t>
            </w:r>
            <w:proofErr w:type="spellEnd"/>
            <w:r w:rsidRPr="00806ACC">
              <w:rPr>
                <w:rFonts w:ascii="Times New Roman" w:eastAsia="Times New Roman" w:hAnsi="Times New Roman" w:cs="Times New Roman"/>
                <w:sz w:val="24"/>
                <w:szCs w:val="24"/>
                <w:lang w:eastAsia="lv-LV"/>
              </w:rPr>
              <w:t>, OECD.</w:t>
            </w:r>
          </w:p>
        </w:tc>
      </w:tr>
      <w:tr w:rsidR="008257D1" w:rsidRPr="00806ACC" w14:paraId="47E40B2D" w14:textId="77777777" w:rsidTr="00437C8E">
        <w:tc>
          <w:tcPr>
            <w:tcW w:w="300" w:type="pct"/>
            <w:tcBorders>
              <w:top w:val="outset" w:sz="6" w:space="0" w:color="414142"/>
              <w:left w:val="outset" w:sz="6" w:space="0" w:color="414142"/>
              <w:bottom w:val="outset" w:sz="6" w:space="0" w:color="414142"/>
              <w:right w:val="nil"/>
            </w:tcBorders>
            <w:shd w:val="clear" w:color="auto" w:fill="FFFFFF"/>
            <w:hideMark/>
          </w:tcPr>
          <w:p w14:paraId="1E68ED10" w14:textId="77777777" w:rsidR="008257D1" w:rsidRPr="00806ACC" w:rsidRDefault="008257D1" w:rsidP="00437C8E">
            <w:pPr>
              <w:spacing w:after="0" w:line="240" w:lineRule="auto"/>
              <w:rPr>
                <w:rFonts w:ascii="Times New Roman" w:eastAsia="Times New Roman" w:hAnsi="Times New Roman" w:cs="Times New Roman"/>
                <w:color w:val="414142"/>
                <w:sz w:val="24"/>
                <w:szCs w:val="24"/>
                <w:lang w:eastAsia="lv-LV"/>
              </w:rPr>
            </w:pPr>
            <w:r w:rsidRPr="00806ACC">
              <w:rPr>
                <w:rFonts w:ascii="Times New Roman" w:eastAsia="Times New Roman" w:hAnsi="Times New Roman" w:cs="Times New Roman"/>
                <w:color w:val="414142"/>
                <w:sz w:val="24"/>
                <w:szCs w:val="24"/>
                <w:lang w:eastAsia="lv-LV"/>
              </w:rPr>
              <w:t> </w:t>
            </w:r>
          </w:p>
        </w:tc>
        <w:tc>
          <w:tcPr>
            <w:tcW w:w="798" w:type="pct"/>
            <w:tcBorders>
              <w:top w:val="outset" w:sz="6" w:space="0" w:color="414142"/>
              <w:left w:val="nil"/>
              <w:bottom w:val="outset" w:sz="6" w:space="0" w:color="414142"/>
              <w:right w:val="outset" w:sz="6" w:space="0" w:color="414142"/>
            </w:tcBorders>
            <w:shd w:val="clear" w:color="auto" w:fill="FFFFFF"/>
            <w:hideMark/>
          </w:tcPr>
          <w:p w14:paraId="3A5B3AD5" w14:textId="77777777" w:rsidR="008257D1" w:rsidRPr="00806ACC" w:rsidRDefault="008257D1" w:rsidP="00437C8E">
            <w:pPr>
              <w:spacing w:before="120" w:after="120" w:line="276" w:lineRule="auto"/>
              <w:rPr>
                <w:rFonts w:ascii="Times New Roman" w:eastAsia="Times New Roman" w:hAnsi="Times New Roman" w:cs="Times New Roman"/>
                <w:color w:val="414142"/>
                <w:sz w:val="24"/>
                <w:szCs w:val="24"/>
                <w:lang w:eastAsia="lv-LV"/>
              </w:rPr>
            </w:pPr>
            <w:r w:rsidRPr="00806ACC">
              <w:rPr>
                <w:rFonts w:ascii="Times New Roman" w:eastAsia="Times New Roman" w:hAnsi="Times New Roman" w:cs="Times New Roman"/>
                <w:sz w:val="24"/>
                <w:szCs w:val="24"/>
                <w:lang w:eastAsia="lv-LV"/>
              </w:rPr>
              <w:t>3) esošo pētījumu datu sekundārā analīze</w:t>
            </w:r>
          </w:p>
        </w:tc>
        <w:tc>
          <w:tcPr>
            <w:tcW w:w="3902" w:type="pct"/>
            <w:tcBorders>
              <w:top w:val="outset" w:sz="6" w:space="0" w:color="414142"/>
              <w:left w:val="outset" w:sz="6" w:space="0" w:color="414142"/>
              <w:bottom w:val="outset" w:sz="6" w:space="0" w:color="414142"/>
              <w:right w:val="outset" w:sz="6" w:space="0" w:color="414142"/>
            </w:tcBorders>
            <w:shd w:val="clear" w:color="auto" w:fill="FFFFFF"/>
            <w:hideMark/>
          </w:tcPr>
          <w:p w14:paraId="58ECC3CF" w14:textId="77777777" w:rsidR="008257D1" w:rsidRPr="00806ACC" w:rsidRDefault="008257D1" w:rsidP="00437C8E">
            <w:pPr>
              <w:spacing w:before="120" w:after="120" w:line="276" w:lineRule="auto"/>
              <w:rPr>
                <w:rFonts w:ascii="Times New Roman" w:eastAsia="Times New Roman" w:hAnsi="Times New Roman" w:cs="Times New Roman"/>
                <w:sz w:val="24"/>
                <w:szCs w:val="24"/>
                <w:lang w:eastAsia="lv-LV"/>
              </w:rPr>
            </w:pPr>
            <w:r w:rsidRPr="00806ACC">
              <w:rPr>
                <w:rFonts w:ascii="Times New Roman" w:eastAsia="Times New Roman" w:hAnsi="Times New Roman" w:cs="Times New Roman"/>
                <w:sz w:val="24"/>
                <w:szCs w:val="24"/>
                <w:lang w:eastAsia="lv-LV"/>
              </w:rPr>
              <w:t>Tika izmantoti iepriekšējo pētījumu iegūtie rezultāt</w:t>
            </w:r>
            <w:r>
              <w:rPr>
                <w:rFonts w:ascii="Times New Roman" w:eastAsia="Times New Roman" w:hAnsi="Times New Roman" w:cs="Times New Roman"/>
                <w:sz w:val="24"/>
                <w:szCs w:val="24"/>
                <w:lang w:eastAsia="lv-LV"/>
              </w:rPr>
              <w:t xml:space="preserve">i no aktīvo nodarbinātības politikas pasākumu ietekmes </w:t>
            </w:r>
            <w:proofErr w:type="spellStart"/>
            <w:r>
              <w:rPr>
                <w:rFonts w:ascii="Times New Roman" w:eastAsia="Times New Roman" w:hAnsi="Times New Roman" w:cs="Times New Roman"/>
                <w:sz w:val="24"/>
                <w:szCs w:val="24"/>
                <w:lang w:eastAsia="lv-LV"/>
              </w:rPr>
              <w:t>izvērtējumiem</w:t>
            </w:r>
            <w:proofErr w:type="spellEnd"/>
            <w:r>
              <w:rPr>
                <w:rFonts w:ascii="Times New Roman" w:eastAsia="Times New Roman" w:hAnsi="Times New Roman" w:cs="Times New Roman"/>
                <w:sz w:val="24"/>
                <w:szCs w:val="24"/>
                <w:lang w:eastAsia="lv-LV"/>
              </w:rPr>
              <w:t>:</w:t>
            </w:r>
          </w:p>
          <w:p w14:paraId="0E20D284" w14:textId="77777777" w:rsidR="008257D1" w:rsidRPr="00CD76E2" w:rsidRDefault="008257D1" w:rsidP="00437C8E">
            <w:pPr>
              <w:spacing w:before="120" w:after="120" w:line="240" w:lineRule="auto"/>
              <w:rPr>
                <w:rFonts w:ascii="Times New Roman" w:hAnsi="Times New Roman" w:cs="Times New Roman"/>
                <w:noProof/>
                <w:color w:val="0000FF"/>
                <w:sz w:val="24"/>
                <w:szCs w:val="24"/>
                <w:u w:val="single"/>
              </w:rPr>
            </w:pPr>
            <w:bookmarkStart w:id="2" w:name="_Hlk185332322"/>
            <w:r w:rsidRPr="00CD76E2">
              <w:rPr>
                <w:rFonts w:ascii="Times New Roman" w:hAnsi="Times New Roman" w:cs="Times New Roman"/>
                <w:noProof/>
                <w:sz w:val="24"/>
                <w:szCs w:val="24"/>
              </w:rPr>
              <w:t xml:space="preserve">Baltic Institute of Social Sciences (2022), </w:t>
            </w:r>
            <w:r w:rsidRPr="00CD76E2">
              <w:rPr>
                <w:rFonts w:ascii="Times New Roman" w:hAnsi="Times New Roman" w:cs="Times New Roman"/>
                <w:i/>
                <w:iCs/>
                <w:noProof/>
                <w:sz w:val="24"/>
                <w:szCs w:val="24"/>
              </w:rPr>
              <w:t>ES fondu ieguldījumu ilgtspējīgas un kvalitatīvas nodarbinātībā un darbaspēka mobilitātē 2014. – 2020. gada plānošanas periodā lietderības, efektivitātes un ietekmes izvērtējums</w:t>
            </w:r>
            <w:r w:rsidRPr="00CD76E2">
              <w:rPr>
                <w:rFonts w:ascii="Times New Roman" w:hAnsi="Times New Roman" w:cs="Times New Roman"/>
                <w:noProof/>
                <w:sz w:val="24"/>
                <w:szCs w:val="24"/>
              </w:rPr>
              <w:t xml:space="preserve">, </w:t>
            </w:r>
            <w:hyperlink r:id="rId9" w:history="1">
              <w:r w:rsidRPr="00CD76E2">
                <w:rPr>
                  <w:rStyle w:val="Hyperlink"/>
                  <w:rFonts w:ascii="Times New Roman" w:hAnsi="Times New Roman" w:cs="Times New Roman"/>
                  <w:noProof/>
                  <w:sz w:val="24"/>
                  <w:szCs w:val="24"/>
                </w:rPr>
                <w:t>http://petijumi.mk.gov.lv/node/3417</w:t>
              </w:r>
            </w:hyperlink>
          </w:p>
          <w:p w14:paraId="1C38BE2A" w14:textId="77777777" w:rsidR="008257D1" w:rsidRPr="00806ACC" w:rsidRDefault="008257D1" w:rsidP="00437C8E">
            <w:pPr>
              <w:spacing w:before="120" w:after="120" w:line="240" w:lineRule="auto"/>
              <w:rPr>
                <w:rFonts w:ascii="Times New Roman" w:eastAsia="Times New Roman" w:hAnsi="Times New Roman" w:cs="Times New Roman"/>
                <w:color w:val="414142"/>
                <w:sz w:val="24"/>
                <w:szCs w:val="24"/>
                <w:lang w:eastAsia="lv-LV"/>
              </w:rPr>
            </w:pPr>
            <w:r w:rsidRPr="00CD76E2">
              <w:rPr>
                <w:rFonts w:ascii="Times New Roman" w:hAnsi="Times New Roman" w:cs="Times New Roman"/>
                <w:noProof/>
                <w:sz w:val="24"/>
                <w:szCs w:val="24"/>
              </w:rPr>
              <w:lastRenderedPageBreak/>
              <w:t xml:space="preserve">OECD (2019), </w:t>
            </w:r>
            <w:r w:rsidRPr="00CD76E2">
              <w:rPr>
                <w:rFonts w:ascii="Times New Roman" w:hAnsi="Times New Roman" w:cs="Times New Roman"/>
                <w:i/>
                <w:iCs/>
                <w:noProof/>
                <w:sz w:val="24"/>
                <w:szCs w:val="24"/>
              </w:rPr>
              <w:t>Evaluating Latvia’s Active Labour Market Policies</w:t>
            </w:r>
            <w:r w:rsidRPr="00CD76E2">
              <w:rPr>
                <w:rFonts w:ascii="Times New Roman" w:hAnsi="Times New Roman" w:cs="Times New Roman"/>
                <w:noProof/>
                <w:sz w:val="24"/>
                <w:szCs w:val="24"/>
              </w:rPr>
              <w:t xml:space="preserve">, OECD Publishing, Paris, </w:t>
            </w:r>
            <w:r w:rsidRPr="00CD76E2">
              <w:rPr>
                <w:rFonts w:ascii="Times New Roman" w:hAnsi="Times New Roman" w:cs="Times New Roman"/>
                <w:noProof/>
                <w:color w:val="0000FF"/>
                <w:sz w:val="24"/>
                <w:szCs w:val="24"/>
                <w:u w:val="single"/>
              </w:rPr>
              <w:t>https://doi.org/10.1787/6037200a-en</w:t>
            </w:r>
            <w:bookmarkEnd w:id="2"/>
          </w:p>
        </w:tc>
      </w:tr>
      <w:tr w:rsidR="008257D1" w:rsidRPr="00806ACC" w14:paraId="4E5EAC37" w14:textId="77777777" w:rsidTr="00437C8E">
        <w:tc>
          <w:tcPr>
            <w:tcW w:w="300" w:type="pct"/>
            <w:tcBorders>
              <w:top w:val="outset" w:sz="6" w:space="0" w:color="414142"/>
              <w:left w:val="outset" w:sz="6" w:space="0" w:color="414142"/>
              <w:bottom w:val="outset" w:sz="6" w:space="0" w:color="414142"/>
              <w:right w:val="nil"/>
            </w:tcBorders>
            <w:shd w:val="clear" w:color="auto" w:fill="FFFFFF"/>
            <w:hideMark/>
          </w:tcPr>
          <w:p w14:paraId="128DA6DA" w14:textId="77777777" w:rsidR="008257D1" w:rsidRPr="00806ACC" w:rsidRDefault="008257D1" w:rsidP="00437C8E">
            <w:pPr>
              <w:spacing w:before="120" w:after="120" w:line="276" w:lineRule="auto"/>
              <w:rPr>
                <w:rFonts w:ascii="Times New Roman" w:eastAsia="Times New Roman" w:hAnsi="Times New Roman" w:cs="Times New Roman"/>
                <w:sz w:val="24"/>
                <w:szCs w:val="24"/>
                <w:lang w:eastAsia="lv-LV"/>
              </w:rPr>
            </w:pPr>
            <w:r w:rsidRPr="00806ACC">
              <w:rPr>
                <w:rFonts w:ascii="Times New Roman" w:eastAsia="Times New Roman" w:hAnsi="Times New Roman" w:cs="Times New Roman"/>
                <w:sz w:val="24"/>
                <w:szCs w:val="24"/>
                <w:lang w:eastAsia="lv-LV"/>
              </w:rPr>
              <w:lastRenderedPageBreak/>
              <w:t> </w:t>
            </w:r>
          </w:p>
        </w:tc>
        <w:tc>
          <w:tcPr>
            <w:tcW w:w="798" w:type="pct"/>
            <w:tcBorders>
              <w:top w:val="outset" w:sz="6" w:space="0" w:color="414142"/>
              <w:left w:val="nil"/>
              <w:bottom w:val="outset" w:sz="6" w:space="0" w:color="414142"/>
              <w:right w:val="outset" w:sz="6" w:space="0" w:color="414142"/>
            </w:tcBorders>
            <w:shd w:val="clear" w:color="auto" w:fill="FFFFFF"/>
            <w:hideMark/>
          </w:tcPr>
          <w:p w14:paraId="5F46A314" w14:textId="77777777" w:rsidR="008257D1" w:rsidRPr="00806ACC" w:rsidRDefault="008257D1" w:rsidP="00437C8E">
            <w:pPr>
              <w:spacing w:before="120" w:after="120" w:line="276" w:lineRule="auto"/>
              <w:rPr>
                <w:rFonts w:ascii="Times New Roman" w:eastAsia="Times New Roman" w:hAnsi="Times New Roman" w:cs="Times New Roman"/>
                <w:sz w:val="24"/>
                <w:szCs w:val="24"/>
                <w:lang w:eastAsia="lv-LV"/>
              </w:rPr>
            </w:pPr>
            <w:r w:rsidRPr="00806ACC">
              <w:rPr>
                <w:rFonts w:ascii="Times New Roman" w:eastAsia="Times New Roman" w:hAnsi="Times New Roman" w:cs="Times New Roman"/>
                <w:sz w:val="24"/>
                <w:szCs w:val="24"/>
                <w:lang w:eastAsia="lv-LV"/>
              </w:rPr>
              <w:t>4) padziļināto/ekspertu interviju veikšana un analīze</w:t>
            </w:r>
          </w:p>
        </w:tc>
        <w:tc>
          <w:tcPr>
            <w:tcW w:w="3902" w:type="pct"/>
            <w:tcBorders>
              <w:top w:val="outset" w:sz="6" w:space="0" w:color="414142"/>
              <w:left w:val="outset" w:sz="6" w:space="0" w:color="414142"/>
              <w:bottom w:val="outset" w:sz="6" w:space="0" w:color="414142"/>
              <w:right w:val="outset" w:sz="6" w:space="0" w:color="414142"/>
            </w:tcBorders>
            <w:shd w:val="clear" w:color="auto" w:fill="FFFFFF"/>
            <w:hideMark/>
          </w:tcPr>
          <w:p w14:paraId="33EB24B6" w14:textId="77777777" w:rsidR="008257D1" w:rsidRPr="00806ACC" w:rsidRDefault="008257D1" w:rsidP="00437C8E">
            <w:pPr>
              <w:pStyle w:val="Header"/>
              <w:tabs>
                <w:tab w:val="clear" w:pos="4153"/>
                <w:tab w:val="clear" w:pos="8306"/>
              </w:tabs>
              <w:spacing w:before="120" w:line="276" w:lineRule="auto"/>
              <w:ind w:firstLine="0"/>
              <w:jc w:val="left"/>
              <w:rPr>
                <w:sz w:val="24"/>
                <w:szCs w:val="24"/>
                <w:lang w:val="lv-LV" w:eastAsia="lv-LV"/>
              </w:rPr>
            </w:pPr>
            <w:r w:rsidRPr="00806ACC">
              <w:rPr>
                <w:sz w:val="24"/>
                <w:szCs w:val="24"/>
                <w:lang w:val="lv-LV" w:eastAsia="lv-LV"/>
              </w:rPr>
              <w:t xml:space="preserve">Padziļinātās intervijas OECD informācijas ieguves misijas laikā Rīgā, 2022. gada novembrī ar: Labklājības ministriju; Nodarbinātības valsts aģentūras Rīgas reģionālo filiāli; Centrālās statistikas pārvaldi, Izglītības kvalitātes valsts dienestu, Latvijas Brīvo arodbiedrību savienību, Finanšu ministriju, Izglītības un zinātnes ministriju; Valsts izglītības attīstības aģentūru un privāto apmācību sniedzēju ("Komplekss Citadele" SIA Profesionālo Studiju Skola "Citadele). </w:t>
            </w:r>
          </w:p>
          <w:p w14:paraId="5EEC29EA" w14:textId="77777777" w:rsidR="008257D1" w:rsidRPr="00806ACC" w:rsidRDefault="008257D1" w:rsidP="00437C8E">
            <w:pPr>
              <w:pStyle w:val="Header"/>
              <w:tabs>
                <w:tab w:val="clear" w:pos="4153"/>
                <w:tab w:val="clear" w:pos="8306"/>
              </w:tabs>
              <w:spacing w:before="120" w:line="276" w:lineRule="auto"/>
              <w:ind w:firstLine="0"/>
              <w:jc w:val="left"/>
              <w:rPr>
                <w:sz w:val="24"/>
                <w:szCs w:val="24"/>
                <w:lang w:val="lv-LV" w:eastAsia="lv-LV"/>
              </w:rPr>
            </w:pPr>
            <w:r w:rsidRPr="00806ACC">
              <w:rPr>
                <w:sz w:val="24"/>
                <w:szCs w:val="24"/>
                <w:lang w:val="lv-LV" w:eastAsia="lv-LV"/>
              </w:rPr>
              <w:t xml:space="preserve">Papildus pētījuma rezultāti tika papildināti ar ārvalstu ekspertu sniegto informāciju labās prakses atspoguļošanā ar pētījuma saistītajiem jautājumiem šādos starptautiskajos tiešsaistes semināros: </w:t>
            </w:r>
          </w:p>
          <w:p w14:paraId="2510E102" w14:textId="77777777" w:rsidR="008257D1" w:rsidRPr="00806ACC" w:rsidRDefault="008257D1" w:rsidP="00437C8E">
            <w:pPr>
              <w:pStyle w:val="Header"/>
              <w:tabs>
                <w:tab w:val="clear" w:pos="4153"/>
                <w:tab w:val="clear" w:pos="8306"/>
              </w:tabs>
              <w:spacing w:before="120" w:line="276" w:lineRule="auto"/>
              <w:ind w:firstLine="0"/>
              <w:jc w:val="left"/>
              <w:rPr>
                <w:sz w:val="24"/>
                <w:szCs w:val="24"/>
                <w:lang w:val="lv-LV" w:eastAsia="lv-LV"/>
              </w:rPr>
            </w:pPr>
            <w:r w:rsidRPr="00806ACC">
              <w:rPr>
                <w:sz w:val="24"/>
                <w:szCs w:val="24"/>
                <w:lang w:val="lv-LV" w:eastAsia="lv-LV"/>
              </w:rPr>
              <w:t>(1) “Digitālie rīki prasmju profilēšanai”, kas norisinājās 2023.</w:t>
            </w:r>
            <w:r>
              <w:rPr>
                <w:sz w:val="24"/>
                <w:szCs w:val="24"/>
                <w:lang w:val="lv-LV" w:eastAsia="lv-LV"/>
              </w:rPr>
              <w:t> </w:t>
            </w:r>
            <w:r w:rsidRPr="00806ACC">
              <w:rPr>
                <w:sz w:val="24"/>
                <w:szCs w:val="24"/>
                <w:lang w:val="lv-LV" w:eastAsia="lv-LV"/>
              </w:rPr>
              <w:t xml:space="preserve">gada 7. martā. Seminārā tika prezentēta Vācijas, Austrijas un Francijas nodarbinātības dienestu pieredze prasmju identificēšanā, kā arī OECD prasmju profilēšanas rīks. Pēc dažādu pieeju prezentēšanas sekoja diskusija par iespējām izmantot Latvijas situācijai atbilstošāko pieeju; </w:t>
            </w:r>
          </w:p>
          <w:p w14:paraId="1394CBE4" w14:textId="77777777" w:rsidR="008257D1" w:rsidRPr="00806ACC" w:rsidRDefault="008257D1" w:rsidP="00437C8E">
            <w:pPr>
              <w:pStyle w:val="Header"/>
              <w:tabs>
                <w:tab w:val="clear" w:pos="4153"/>
                <w:tab w:val="clear" w:pos="8306"/>
              </w:tabs>
              <w:spacing w:before="120" w:line="276" w:lineRule="auto"/>
              <w:ind w:firstLine="0"/>
              <w:jc w:val="left"/>
              <w:rPr>
                <w:sz w:val="24"/>
                <w:szCs w:val="24"/>
                <w:lang w:val="lv-LV" w:eastAsia="lv-LV"/>
              </w:rPr>
            </w:pPr>
            <w:r w:rsidRPr="00806ACC">
              <w:rPr>
                <w:sz w:val="24"/>
                <w:szCs w:val="24"/>
                <w:lang w:val="lv-LV" w:eastAsia="lv-LV"/>
              </w:rPr>
              <w:t>(2) “Nodarbinātības valsts aģentūras un citu Eiropas nodarbinātības dienestu darba meklēšanas atbalsts un digitālie rīki”, kas norisinājās 2023. gada 7. decembrī. Seminārs bija par NVA atbalstu darba meklētāju un vakanču piemeklēšanai kopā ar digitālajiem rīkiem un citiem risinājumiem, t.sk. mākslīgā intelekta sniegtajām iespējām. Seminārā pieredzē dalījās arī Somijas, Francijas un Luksemburgas eksperti. Semināra mērķis bija apzināt starptautisko praksi par digitālo rīku pielietošanu un to piemērotību jau esošajam NVA atbalstam darba piemeklēšanas pakalpojumu ietvaros.</w:t>
            </w:r>
          </w:p>
        </w:tc>
      </w:tr>
      <w:tr w:rsidR="008257D1" w:rsidRPr="00806ACC" w14:paraId="74A487CE" w14:textId="77777777" w:rsidTr="00437C8E">
        <w:tc>
          <w:tcPr>
            <w:tcW w:w="300" w:type="pct"/>
            <w:tcBorders>
              <w:top w:val="outset" w:sz="6" w:space="0" w:color="414142"/>
              <w:left w:val="outset" w:sz="6" w:space="0" w:color="414142"/>
              <w:bottom w:val="outset" w:sz="6" w:space="0" w:color="414142"/>
              <w:right w:val="nil"/>
            </w:tcBorders>
            <w:shd w:val="clear" w:color="auto" w:fill="FFFFFF"/>
            <w:hideMark/>
          </w:tcPr>
          <w:p w14:paraId="21019146" w14:textId="77777777" w:rsidR="008257D1" w:rsidRPr="00806ACC" w:rsidRDefault="008257D1" w:rsidP="00437C8E">
            <w:pPr>
              <w:spacing w:before="120" w:after="120" w:line="23" w:lineRule="atLeast"/>
              <w:rPr>
                <w:rFonts w:ascii="Times New Roman" w:eastAsia="Times New Roman" w:hAnsi="Times New Roman" w:cs="Times New Roman"/>
                <w:color w:val="FF0000"/>
                <w:sz w:val="24"/>
                <w:szCs w:val="24"/>
                <w:lang w:eastAsia="lv-LV"/>
              </w:rPr>
            </w:pPr>
            <w:r w:rsidRPr="00806ACC">
              <w:rPr>
                <w:rFonts w:ascii="Times New Roman" w:eastAsia="Times New Roman" w:hAnsi="Times New Roman" w:cs="Times New Roman"/>
                <w:color w:val="FF0000"/>
                <w:sz w:val="24"/>
                <w:szCs w:val="24"/>
                <w:lang w:eastAsia="lv-LV"/>
              </w:rPr>
              <w:t> </w:t>
            </w:r>
          </w:p>
        </w:tc>
        <w:tc>
          <w:tcPr>
            <w:tcW w:w="798" w:type="pct"/>
            <w:tcBorders>
              <w:top w:val="outset" w:sz="6" w:space="0" w:color="414142"/>
              <w:left w:val="nil"/>
              <w:bottom w:val="outset" w:sz="6" w:space="0" w:color="414142"/>
              <w:right w:val="outset" w:sz="6" w:space="0" w:color="414142"/>
            </w:tcBorders>
            <w:shd w:val="clear" w:color="auto" w:fill="FFFFFF"/>
            <w:hideMark/>
          </w:tcPr>
          <w:p w14:paraId="542EF55B" w14:textId="77777777" w:rsidR="008257D1" w:rsidRPr="00806ACC" w:rsidRDefault="008257D1" w:rsidP="00437C8E">
            <w:pPr>
              <w:spacing w:before="120" w:after="120" w:line="23" w:lineRule="atLeast"/>
              <w:rPr>
                <w:rFonts w:ascii="Times New Roman" w:eastAsia="Times New Roman" w:hAnsi="Times New Roman" w:cs="Times New Roman"/>
                <w:color w:val="FF0000"/>
                <w:sz w:val="24"/>
                <w:szCs w:val="24"/>
                <w:lang w:eastAsia="lv-LV"/>
              </w:rPr>
            </w:pPr>
            <w:r w:rsidRPr="00622834">
              <w:rPr>
                <w:rFonts w:ascii="Times New Roman" w:eastAsia="Times New Roman" w:hAnsi="Times New Roman" w:cs="Times New Roman"/>
                <w:sz w:val="24"/>
                <w:szCs w:val="24"/>
                <w:lang w:eastAsia="lv-LV"/>
              </w:rPr>
              <w:t>5) fokusa grupu diskusiju veikšana un analīze</w:t>
            </w:r>
          </w:p>
        </w:tc>
        <w:tc>
          <w:tcPr>
            <w:tcW w:w="3902" w:type="pct"/>
            <w:tcBorders>
              <w:top w:val="outset" w:sz="6" w:space="0" w:color="414142"/>
              <w:left w:val="outset" w:sz="6" w:space="0" w:color="414142"/>
              <w:bottom w:val="outset" w:sz="6" w:space="0" w:color="414142"/>
              <w:right w:val="outset" w:sz="6" w:space="0" w:color="414142"/>
            </w:tcBorders>
            <w:shd w:val="clear" w:color="auto" w:fill="FFFFFF"/>
            <w:hideMark/>
          </w:tcPr>
          <w:p w14:paraId="2887967A" w14:textId="77777777" w:rsidR="008257D1" w:rsidRPr="00806ACC" w:rsidRDefault="008257D1" w:rsidP="00437C8E">
            <w:pPr>
              <w:spacing w:before="120" w:after="120" w:line="240" w:lineRule="auto"/>
              <w:rPr>
                <w:rFonts w:ascii="Times New Roman" w:eastAsia="Times New Roman" w:hAnsi="Times New Roman" w:cs="Times New Roman"/>
                <w:color w:val="414142"/>
                <w:sz w:val="24"/>
                <w:szCs w:val="24"/>
                <w:lang w:eastAsia="lv-LV"/>
              </w:rPr>
            </w:pPr>
            <w:r w:rsidRPr="00806ACC">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n</w:t>
            </w:r>
            <w:r w:rsidRPr="00806ACC">
              <w:rPr>
                <w:rFonts w:ascii="Times New Roman" w:eastAsia="Times New Roman" w:hAnsi="Times New Roman" w:cs="Times New Roman"/>
                <w:sz w:val="24"/>
                <w:szCs w:val="24"/>
                <w:lang w:eastAsia="lv-LV"/>
              </w:rPr>
              <w:t>/a</w:t>
            </w:r>
          </w:p>
        </w:tc>
      </w:tr>
      <w:tr w:rsidR="008257D1" w:rsidRPr="00806ACC" w14:paraId="0CE08E24" w14:textId="77777777" w:rsidTr="00437C8E">
        <w:tc>
          <w:tcPr>
            <w:tcW w:w="300" w:type="pct"/>
            <w:tcBorders>
              <w:top w:val="outset" w:sz="6" w:space="0" w:color="414142"/>
              <w:left w:val="outset" w:sz="6" w:space="0" w:color="414142"/>
              <w:bottom w:val="outset" w:sz="6" w:space="0" w:color="414142"/>
              <w:right w:val="nil"/>
            </w:tcBorders>
            <w:shd w:val="clear" w:color="auto" w:fill="FFFFFF"/>
            <w:hideMark/>
          </w:tcPr>
          <w:p w14:paraId="66FAE098" w14:textId="77777777" w:rsidR="008257D1" w:rsidRPr="00806ACC" w:rsidRDefault="008257D1" w:rsidP="00437C8E">
            <w:pPr>
              <w:spacing w:before="120" w:after="120" w:line="23" w:lineRule="atLeast"/>
              <w:rPr>
                <w:rFonts w:ascii="Times New Roman" w:eastAsia="Times New Roman" w:hAnsi="Times New Roman" w:cs="Times New Roman"/>
                <w:sz w:val="24"/>
                <w:szCs w:val="24"/>
                <w:lang w:eastAsia="lv-LV"/>
              </w:rPr>
            </w:pPr>
            <w:r w:rsidRPr="00806ACC">
              <w:rPr>
                <w:rFonts w:ascii="Times New Roman" w:eastAsia="Times New Roman" w:hAnsi="Times New Roman" w:cs="Times New Roman"/>
                <w:sz w:val="24"/>
                <w:szCs w:val="24"/>
                <w:lang w:eastAsia="lv-LV"/>
              </w:rPr>
              <w:t> </w:t>
            </w:r>
          </w:p>
        </w:tc>
        <w:tc>
          <w:tcPr>
            <w:tcW w:w="798" w:type="pct"/>
            <w:tcBorders>
              <w:top w:val="outset" w:sz="6" w:space="0" w:color="414142"/>
              <w:left w:val="nil"/>
              <w:bottom w:val="outset" w:sz="6" w:space="0" w:color="414142"/>
              <w:right w:val="outset" w:sz="6" w:space="0" w:color="414142"/>
            </w:tcBorders>
            <w:shd w:val="clear" w:color="auto" w:fill="FFFFFF"/>
            <w:hideMark/>
          </w:tcPr>
          <w:p w14:paraId="418723AD" w14:textId="77777777" w:rsidR="008257D1" w:rsidRPr="00806ACC" w:rsidRDefault="008257D1" w:rsidP="00437C8E">
            <w:pPr>
              <w:spacing w:before="120" w:after="120" w:line="23" w:lineRule="atLeast"/>
              <w:rPr>
                <w:rFonts w:ascii="Times New Roman" w:eastAsia="Times New Roman" w:hAnsi="Times New Roman" w:cs="Times New Roman"/>
                <w:sz w:val="24"/>
                <w:szCs w:val="24"/>
                <w:lang w:eastAsia="lv-LV"/>
              </w:rPr>
            </w:pPr>
            <w:r w:rsidRPr="00806ACC">
              <w:rPr>
                <w:rFonts w:ascii="Times New Roman" w:eastAsia="Times New Roman" w:hAnsi="Times New Roman" w:cs="Times New Roman"/>
                <w:sz w:val="24"/>
                <w:szCs w:val="24"/>
                <w:lang w:eastAsia="lv-LV"/>
              </w:rPr>
              <w:t>6) gadījumu izpēte</w:t>
            </w:r>
          </w:p>
        </w:tc>
        <w:tc>
          <w:tcPr>
            <w:tcW w:w="3902" w:type="pct"/>
            <w:tcBorders>
              <w:top w:val="outset" w:sz="6" w:space="0" w:color="414142"/>
              <w:left w:val="outset" w:sz="6" w:space="0" w:color="414142"/>
              <w:bottom w:val="outset" w:sz="6" w:space="0" w:color="414142"/>
              <w:right w:val="outset" w:sz="6" w:space="0" w:color="414142"/>
            </w:tcBorders>
            <w:shd w:val="clear" w:color="auto" w:fill="FFFFFF"/>
            <w:hideMark/>
          </w:tcPr>
          <w:p w14:paraId="7870725F" w14:textId="77777777" w:rsidR="008257D1" w:rsidRPr="00622834" w:rsidRDefault="008257D1" w:rsidP="00437C8E">
            <w:pPr>
              <w:spacing w:before="120" w:after="120" w:line="276" w:lineRule="auto"/>
              <w:rPr>
                <w:rFonts w:ascii="Times New Roman" w:eastAsia="Times New Roman" w:hAnsi="Times New Roman" w:cs="Times New Roman"/>
                <w:sz w:val="24"/>
                <w:szCs w:val="24"/>
                <w:lang w:eastAsia="lv-LV"/>
              </w:rPr>
            </w:pPr>
            <w:r w:rsidRPr="00622834">
              <w:rPr>
                <w:rFonts w:ascii="Times New Roman" w:eastAsia="Times New Roman" w:hAnsi="Times New Roman" w:cs="Times New Roman"/>
                <w:sz w:val="24"/>
                <w:szCs w:val="24"/>
                <w:lang w:eastAsia="lv-LV"/>
              </w:rPr>
              <w:t>Kvalitatīvais NVA digitālās infrastruktūras novērtējums, ieskaitot NVA profilēšanas sistēmu ar iesaistīto ekspertu diskusijām</w:t>
            </w:r>
            <w:r>
              <w:rPr>
                <w:rFonts w:ascii="Times New Roman" w:eastAsia="Times New Roman" w:hAnsi="Times New Roman" w:cs="Times New Roman"/>
                <w:sz w:val="24"/>
                <w:szCs w:val="24"/>
                <w:lang w:eastAsia="lv-LV"/>
              </w:rPr>
              <w:t xml:space="preserve">. </w:t>
            </w:r>
            <w:r w:rsidRPr="00622834">
              <w:rPr>
                <w:rFonts w:ascii="Times New Roman" w:eastAsia="Times New Roman" w:hAnsi="Times New Roman" w:cs="Times New Roman"/>
                <w:sz w:val="24"/>
                <w:szCs w:val="24"/>
                <w:lang w:eastAsia="lv-LV"/>
              </w:rPr>
              <w:t>Somijas IT konsultāciju uzņēmums “</w:t>
            </w:r>
            <w:proofErr w:type="spellStart"/>
            <w:r w:rsidRPr="00622834">
              <w:rPr>
                <w:rFonts w:ascii="Times New Roman" w:eastAsia="Times New Roman" w:hAnsi="Times New Roman" w:cs="Times New Roman"/>
                <w:i/>
                <w:sz w:val="24"/>
                <w:szCs w:val="24"/>
                <w:lang w:eastAsia="lv-LV"/>
              </w:rPr>
              <w:t>Gofore</w:t>
            </w:r>
            <w:proofErr w:type="spellEnd"/>
            <w:r w:rsidRPr="00622834">
              <w:rPr>
                <w:rFonts w:ascii="Times New Roman" w:eastAsia="Times New Roman" w:hAnsi="Times New Roman" w:cs="Times New Roman"/>
                <w:sz w:val="24"/>
                <w:szCs w:val="24"/>
                <w:lang w:eastAsia="lv-LV"/>
              </w:rPr>
              <w:t>” nodrošināja tehniskos</w:t>
            </w:r>
            <w:r>
              <w:rPr>
                <w:rFonts w:ascii="Times New Roman" w:eastAsia="Times New Roman" w:hAnsi="Times New Roman" w:cs="Times New Roman"/>
                <w:sz w:val="24"/>
                <w:szCs w:val="24"/>
                <w:lang w:eastAsia="lv-LV"/>
              </w:rPr>
              <w:t xml:space="preserve"> </w:t>
            </w:r>
            <w:r w:rsidRPr="00622834">
              <w:rPr>
                <w:rFonts w:ascii="Times New Roman" w:eastAsia="Times New Roman" w:hAnsi="Times New Roman" w:cs="Times New Roman"/>
                <w:sz w:val="24"/>
                <w:szCs w:val="24"/>
                <w:lang w:eastAsia="lv-LV"/>
              </w:rPr>
              <w:t>novērtējums un ieteikumus</w:t>
            </w:r>
            <w:r>
              <w:rPr>
                <w:rFonts w:ascii="Times New Roman" w:eastAsia="Times New Roman" w:hAnsi="Times New Roman" w:cs="Times New Roman"/>
                <w:sz w:val="24"/>
                <w:szCs w:val="24"/>
                <w:lang w:eastAsia="lv-LV"/>
              </w:rPr>
              <w:t xml:space="preserve">, tādējādi </w:t>
            </w:r>
            <w:r w:rsidRPr="00622834">
              <w:rPr>
                <w:rFonts w:ascii="Times New Roman" w:eastAsia="Times New Roman" w:hAnsi="Times New Roman" w:cs="Times New Roman"/>
                <w:sz w:val="24"/>
                <w:szCs w:val="24"/>
                <w:lang w:eastAsia="lv-LV"/>
              </w:rPr>
              <w:t>pētījuma rezultāt</w:t>
            </w:r>
            <w:r>
              <w:rPr>
                <w:rFonts w:ascii="Times New Roman" w:eastAsia="Times New Roman" w:hAnsi="Times New Roman" w:cs="Times New Roman"/>
                <w:sz w:val="24"/>
                <w:szCs w:val="24"/>
                <w:lang w:eastAsia="lv-LV"/>
              </w:rPr>
              <w:t>i tika papildināti</w:t>
            </w:r>
            <w:r w:rsidRPr="00622834">
              <w:rPr>
                <w:rFonts w:ascii="Times New Roman" w:eastAsia="Times New Roman" w:hAnsi="Times New Roman" w:cs="Times New Roman"/>
                <w:sz w:val="24"/>
                <w:szCs w:val="24"/>
                <w:lang w:eastAsia="lv-LV"/>
              </w:rPr>
              <w:t xml:space="preserve"> ar </w:t>
            </w:r>
            <w:r>
              <w:rPr>
                <w:rFonts w:ascii="Times New Roman" w:eastAsia="Times New Roman" w:hAnsi="Times New Roman" w:cs="Times New Roman"/>
                <w:sz w:val="24"/>
                <w:szCs w:val="24"/>
                <w:lang w:eastAsia="lv-LV"/>
              </w:rPr>
              <w:t xml:space="preserve">uzņēmuma pārstāvju </w:t>
            </w:r>
            <w:r w:rsidRPr="00622834">
              <w:rPr>
                <w:rFonts w:ascii="Times New Roman" w:eastAsia="Times New Roman" w:hAnsi="Times New Roman" w:cs="Times New Roman"/>
                <w:sz w:val="24"/>
                <w:szCs w:val="24"/>
                <w:lang w:eastAsia="lv-LV"/>
              </w:rPr>
              <w:t xml:space="preserve">Anti </w:t>
            </w:r>
            <w:proofErr w:type="spellStart"/>
            <w:r w:rsidRPr="00622834">
              <w:rPr>
                <w:rFonts w:ascii="Times New Roman" w:eastAsia="Times New Roman" w:hAnsi="Times New Roman" w:cs="Times New Roman"/>
                <w:sz w:val="24"/>
                <w:szCs w:val="24"/>
                <w:lang w:eastAsia="lv-LV"/>
              </w:rPr>
              <w:t>Kurennimi</w:t>
            </w:r>
            <w:proofErr w:type="spellEnd"/>
            <w:r w:rsidRPr="00622834">
              <w:rPr>
                <w:rFonts w:ascii="Times New Roman" w:eastAsia="Times New Roman" w:hAnsi="Times New Roman" w:cs="Times New Roman"/>
                <w:sz w:val="24"/>
                <w:szCs w:val="24"/>
                <w:lang w:eastAsia="lv-LV"/>
              </w:rPr>
              <w:t xml:space="preserve"> (</w:t>
            </w:r>
            <w:proofErr w:type="spellStart"/>
            <w:r w:rsidRPr="00622834">
              <w:rPr>
                <w:rFonts w:ascii="Times New Roman" w:eastAsia="Times New Roman" w:hAnsi="Times New Roman" w:cs="Times New Roman"/>
                <w:i/>
                <w:sz w:val="24"/>
                <w:szCs w:val="24"/>
                <w:lang w:eastAsia="lv-LV"/>
              </w:rPr>
              <w:t>Antti</w:t>
            </w:r>
            <w:proofErr w:type="spellEnd"/>
            <w:r w:rsidRPr="00622834">
              <w:rPr>
                <w:rFonts w:ascii="Times New Roman" w:eastAsia="Times New Roman" w:hAnsi="Times New Roman" w:cs="Times New Roman"/>
                <w:i/>
                <w:sz w:val="24"/>
                <w:szCs w:val="24"/>
                <w:lang w:eastAsia="lv-LV"/>
              </w:rPr>
              <w:t xml:space="preserve"> </w:t>
            </w:r>
            <w:proofErr w:type="spellStart"/>
            <w:r w:rsidRPr="00622834">
              <w:rPr>
                <w:rFonts w:ascii="Times New Roman" w:eastAsia="Times New Roman" w:hAnsi="Times New Roman" w:cs="Times New Roman"/>
                <w:i/>
                <w:sz w:val="24"/>
                <w:szCs w:val="24"/>
                <w:lang w:eastAsia="lv-LV"/>
              </w:rPr>
              <w:t>Kurenniemi</w:t>
            </w:r>
            <w:proofErr w:type="spellEnd"/>
            <w:r w:rsidRPr="00622834">
              <w:rPr>
                <w:rFonts w:ascii="Times New Roman" w:eastAsia="Times New Roman" w:hAnsi="Times New Roman" w:cs="Times New Roman"/>
                <w:sz w:val="24"/>
                <w:szCs w:val="24"/>
                <w:lang w:eastAsia="lv-LV"/>
              </w:rPr>
              <w:t xml:space="preserve">) un Mati </w:t>
            </w:r>
            <w:proofErr w:type="spellStart"/>
            <w:r w:rsidRPr="00622834">
              <w:rPr>
                <w:rFonts w:ascii="Times New Roman" w:eastAsia="Times New Roman" w:hAnsi="Times New Roman" w:cs="Times New Roman"/>
                <w:sz w:val="24"/>
                <w:szCs w:val="24"/>
                <w:lang w:eastAsia="lv-LV"/>
              </w:rPr>
              <w:t>Kinuneni</w:t>
            </w:r>
            <w:proofErr w:type="spellEnd"/>
            <w:r w:rsidRPr="00622834">
              <w:rPr>
                <w:rFonts w:ascii="Times New Roman" w:eastAsia="Times New Roman" w:hAnsi="Times New Roman" w:cs="Times New Roman"/>
                <w:sz w:val="24"/>
                <w:szCs w:val="24"/>
                <w:lang w:eastAsia="lv-LV"/>
              </w:rPr>
              <w:t xml:space="preserve"> (</w:t>
            </w:r>
            <w:proofErr w:type="spellStart"/>
            <w:r w:rsidRPr="00622834">
              <w:rPr>
                <w:rFonts w:ascii="Times New Roman" w:eastAsia="Times New Roman" w:hAnsi="Times New Roman" w:cs="Times New Roman"/>
                <w:i/>
                <w:sz w:val="24"/>
                <w:szCs w:val="24"/>
                <w:lang w:eastAsia="lv-LV"/>
              </w:rPr>
              <w:t>Matti</w:t>
            </w:r>
            <w:proofErr w:type="spellEnd"/>
            <w:r w:rsidRPr="00622834">
              <w:rPr>
                <w:rFonts w:ascii="Times New Roman" w:eastAsia="Times New Roman" w:hAnsi="Times New Roman" w:cs="Times New Roman"/>
                <w:i/>
                <w:sz w:val="24"/>
                <w:szCs w:val="24"/>
                <w:lang w:eastAsia="lv-LV"/>
              </w:rPr>
              <w:t xml:space="preserve"> </w:t>
            </w:r>
            <w:proofErr w:type="spellStart"/>
            <w:r w:rsidRPr="00622834">
              <w:rPr>
                <w:rFonts w:ascii="Times New Roman" w:eastAsia="Times New Roman" w:hAnsi="Times New Roman" w:cs="Times New Roman"/>
                <w:i/>
                <w:sz w:val="24"/>
                <w:szCs w:val="24"/>
                <w:lang w:eastAsia="lv-LV"/>
              </w:rPr>
              <w:t>Kinnunen</w:t>
            </w:r>
            <w:proofErr w:type="spellEnd"/>
            <w:r w:rsidRPr="00622834">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sniegto</w:t>
            </w:r>
            <w:r w:rsidRPr="00622834">
              <w:rPr>
                <w:rFonts w:ascii="Times New Roman" w:eastAsia="Times New Roman" w:hAnsi="Times New Roman" w:cs="Times New Roman"/>
                <w:sz w:val="24"/>
                <w:szCs w:val="24"/>
                <w:lang w:eastAsia="lv-LV"/>
              </w:rPr>
              <w:t xml:space="preserve"> ekspertīzi</w:t>
            </w:r>
            <w:r>
              <w:rPr>
                <w:rFonts w:ascii="Times New Roman" w:eastAsia="Times New Roman" w:hAnsi="Times New Roman" w:cs="Times New Roman"/>
                <w:sz w:val="24"/>
                <w:szCs w:val="24"/>
                <w:lang w:eastAsia="lv-LV"/>
              </w:rPr>
              <w:t>.</w:t>
            </w:r>
          </w:p>
        </w:tc>
      </w:tr>
      <w:tr w:rsidR="008257D1" w:rsidRPr="00806ACC" w14:paraId="66686A58" w14:textId="77777777" w:rsidTr="00437C8E">
        <w:tc>
          <w:tcPr>
            <w:tcW w:w="300" w:type="pct"/>
            <w:tcBorders>
              <w:top w:val="outset" w:sz="6" w:space="0" w:color="414142"/>
              <w:left w:val="outset" w:sz="6" w:space="0" w:color="414142"/>
              <w:bottom w:val="outset" w:sz="6" w:space="0" w:color="414142"/>
              <w:right w:val="nil"/>
            </w:tcBorders>
            <w:shd w:val="clear" w:color="auto" w:fill="FFFFFF"/>
            <w:hideMark/>
          </w:tcPr>
          <w:p w14:paraId="1DB9B6A6" w14:textId="77777777" w:rsidR="008257D1" w:rsidRPr="00622834" w:rsidRDefault="008257D1" w:rsidP="00437C8E">
            <w:pPr>
              <w:spacing w:before="120" w:after="120" w:line="23" w:lineRule="atLeast"/>
              <w:rPr>
                <w:rFonts w:ascii="Times New Roman" w:eastAsia="Times New Roman" w:hAnsi="Times New Roman" w:cs="Times New Roman"/>
                <w:strike/>
                <w:sz w:val="24"/>
                <w:szCs w:val="24"/>
                <w:lang w:eastAsia="lv-LV"/>
              </w:rPr>
            </w:pPr>
          </w:p>
        </w:tc>
        <w:tc>
          <w:tcPr>
            <w:tcW w:w="798" w:type="pct"/>
            <w:tcBorders>
              <w:top w:val="outset" w:sz="6" w:space="0" w:color="414142"/>
              <w:left w:val="nil"/>
              <w:bottom w:val="outset" w:sz="6" w:space="0" w:color="414142"/>
              <w:right w:val="outset" w:sz="6" w:space="0" w:color="414142"/>
            </w:tcBorders>
            <w:shd w:val="clear" w:color="auto" w:fill="FFFFFF"/>
            <w:hideMark/>
          </w:tcPr>
          <w:p w14:paraId="78A0C14A" w14:textId="77777777" w:rsidR="008257D1" w:rsidRPr="00622834" w:rsidRDefault="008257D1" w:rsidP="00437C8E">
            <w:pPr>
              <w:spacing w:before="120" w:after="120" w:line="23" w:lineRule="atLeast"/>
              <w:rPr>
                <w:rFonts w:ascii="Times New Roman" w:eastAsia="Times New Roman" w:hAnsi="Times New Roman" w:cs="Times New Roman"/>
                <w:sz w:val="24"/>
                <w:szCs w:val="24"/>
                <w:lang w:eastAsia="lv-LV"/>
              </w:rPr>
            </w:pPr>
            <w:r w:rsidRPr="00622834">
              <w:rPr>
                <w:rFonts w:ascii="Times New Roman" w:eastAsia="Times New Roman" w:hAnsi="Times New Roman" w:cs="Times New Roman"/>
                <w:sz w:val="24"/>
                <w:szCs w:val="24"/>
                <w:lang w:eastAsia="lv-LV"/>
              </w:rPr>
              <w:t>7) kvantitatīvās aptaujas veikšana un datu analīze</w:t>
            </w:r>
          </w:p>
        </w:tc>
        <w:tc>
          <w:tcPr>
            <w:tcW w:w="3902" w:type="pct"/>
            <w:tcBorders>
              <w:top w:val="outset" w:sz="6" w:space="0" w:color="414142"/>
              <w:left w:val="outset" w:sz="6" w:space="0" w:color="414142"/>
              <w:bottom w:val="outset" w:sz="6" w:space="0" w:color="414142"/>
              <w:right w:val="outset" w:sz="6" w:space="0" w:color="414142"/>
            </w:tcBorders>
            <w:shd w:val="clear" w:color="auto" w:fill="FFFFFF"/>
            <w:hideMark/>
          </w:tcPr>
          <w:p w14:paraId="4A241C8F" w14:textId="77777777" w:rsidR="008257D1" w:rsidRPr="00806ACC" w:rsidRDefault="008257D1" w:rsidP="00437C8E">
            <w:pPr>
              <w:spacing w:before="120" w:after="120" w:line="240" w:lineRule="auto"/>
              <w:rPr>
                <w:rFonts w:ascii="Times New Roman" w:eastAsia="Times New Roman" w:hAnsi="Times New Roman" w:cs="Times New Roman"/>
                <w:color w:val="414142"/>
                <w:sz w:val="24"/>
                <w:szCs w:val="24"/>
                <w:lang w:eastAsia="lv-LV"/>
              </w:rPr>
            </w:pPr>
            <w:r w:rsidRPr="00806ACC">
              <w:rPr>
                <w:rFonts w:ascii="Times New Roman" w:eastAsia="Times New Roman" w:hAnsi="Times New Roman" w:cs="Times New Roman"/>
                <w:color w:val="414142"/>
                <w:sz w:val="24"/>
                <w:szCs w:val="24"/>
                <w:lang w:eastAsia="lv-LV"/>
              </w:rPr>
              <w:t> </w:t>
            </w:r>
            <w:r>
              <w:rPr>
                <w:rFonts w:ascii="Times New Roman" w:eastAsia="Times New Roman" w:hAnsi="Times New Roman" w:cs="Times New Roman"/>
                <w:color w:val="414142"/>
                <w:sz w:val="24"/>
                <w:szCs w:val="24"/>
                <w:lang w:eastAsia="lv-LV"/>
              </w:rPr>
              <w:t>n</w:t>
            </w:r>
            <w:r w:rsidRPr="00806ACC">
              <w:rPr>
                <w:rFonts w:ascii="Times New Roman" w:eastAsia="Times New Roman" w:hAnsi="Times New Roman" w:cs="Times New Roman"/>
                <w:sz w:val="24"/>
                <w:szCs w:val="24"/>
                <w:lang w:eastAsia="lv-LV"/>
              </w:rPr>
              <w:t>/a</w:t>
            </w:r>
          </w:p>
        </w:tc>
      </w:tr>
      <w:tr w:rsidR="008257D1" w:rsidRPr="00806ACC" w14:paraId="3C0E90CD" w14:textId="77777777" w:rsidTr="00437C8E">
        <w:tc>
          <w:tcPr>
            <w:tcW w:w="300" w:type="pct"/>
            <w:tcBorders>
              <w:top w:val="outset" w:sz="6" w:space="0" w:color="414142"/>
              <w:left w:val="outset" w:sz="6" w:space="0" w:color="414142"/>
              <w:bottom w:val="outset" w:sz="6" w:space="0" w:color="414142"/>
              <w:right w:val="nil"/>
            </w:tcBorders>
            <w:shd w:val="clear" w:color="auto" w:fill="FFFFFF"/>
            <w:hideMark/>
          </w:tcPr>
          <w:p w14:paraId="4EC4AE59" w14:textId="77777777" w:rsidR="008257D1" w:rsidRPr="00806ACC" w:rsidRDefault="008257D1" w:rsidP="00437C8E">
            <w:pPr>
              <w:spacing w:before="120" w:after="120" w:line="23" w:lineRule="atLeast"/>
              <w:rPr>
                <w:rFonts w:ascii="Times New Roman" w:eastAsia="Times New Roman" w:hAnsi="Times New Roman" w:cs="Times New Roman"/>
                <w:sz w:val="24"/>
                <w:szCs w:val="24"/>
                <w:lang w:eastAsia="lv-LV"/>
              </w:rPr>
            </w:pPr>
            <w:r w:rsidRPr="00806ACC">
              <w:rPr>
                <w:rFonts w:ascii="Times New Roman" w:eastAsia="Times New Roman" w:hAnsi="Times New Roman" w:cs="Times New Roman"/>
                <w:sz w:val="24"/>
                <w:szCs w:val="24"/>
                <w:lang w:eastAsia="lv-LV"/>
              </w:rPr>
              <w:t> </w:t>
            </w:r>
          </w:p>
        </w:tc>
        <w:tc>
          <w:tcPr>
            <w:tcW w:w="798" w:type="pct"/>
            <w:tcBorders>
              <w:top w:val="outset" w:sz="6" w:space="0" w:color="414142"/>
              <w:left w:val="nil"/>
              <w:bottom w:val="outset" w:sz="6" w:space="0" w:color="414142"/>
              <w:right w:val="outset" w:sz="6" w:space="0" w:color="414142"/>
            </w:tcBorders>
            <w:shd w:val="clear" w:color="auto" w:fill="FFFFFF"/>
            <w:hideMark/>
          </w:tcPr>
          <w:p w14:paraId="6A617A40" w14:textId="77777777" w:rsidR="008257D1" w:rsidRPr="00806ACC" w:rsidRDefault="008257D1" w:rsidP="00437C8E">
            <w:pPr>
              <w:spacing w:before="120" w:after="120" w:line="23" w:lineRule="atLeast"/>
              <w:rPr>
                <w:rFonts w:ascii="Times New Roman" w:eastAsia="Times New Roman" w:hAnsi="Times New Roman" w:cs="Times New Roman"/>
                <w:sz w:val="24"/>
                <w:szCs w:val="24"/>
                <w:lang w:eastAsia="lv-LV"/>
              </w:rPr>
            </w:pPr>
            <w:r w:rsidRPr="00806ACC">
              <w:rPr>
                <w:rFonts w:ascii="Times New Roman" w:eastAsia="Times New Roman" w:hAnsi="Times New Roman" w:cs="Times New Roman"/>
                <w:sz w:val="24"/>
                <w:szCs w:val="24"/>
                <w:lang w:eastAsia="lv-LV"/>
              </w:rPr>
              <w:t>8) citas metodes (norādīt, kādas)</w:t>
            </w:r>
          </w:p>
        </w:tc>
        <w:tc>
          <w:tcPr>
            <w:tcW w:w="3902" w:type="pct"/>
            <w:tcBorders>
              <w:top w:val="outset" w:sz="6" w:space="0" w:color="414142"/>
              <w:left w:val="outset" w:sz="6" w:space="0" w:color="414142"/>
              <w:bottom w:val="outset" w:sz="6" w:space="0" w:color="414142"/>
              <w:right w:val="outset" w:sz="6" w:space="0" w:color="414142"/>
            </w:tcBorders>
            <w:shd w:val="clear" w:color="auto" w:fill="FFFFFF"/>
            <w:hideMark/>
          </w:tcPr>
          <w:p w14:paraId="389BD4FF" w14:textId="77777777" w:rsidR="008257D1" w:rsidRPr="00806ACC" w:rsidRDefault="008257D1" w:rsidP="00437C8E">
            <w:pPr>
              <w:spacing w:before="120" w:after="120" w:line="276" w:lineRule="auto"/>
              <w:rPr>
                <w:rFonts w:ascii="Times New Roman" w:eastAsia="Times New Roman" w:hAnsi="Times New Roman" w:cs="Times New Roman"/>
                <w:color w:val="FF0000"/>
                <w:sz w:val="24"/>
                <w:szCs w:val="24"/>
                <w:lang w:eastAsia="lv-LV"/>
              </w:rPr>
            </w:pPr>
            <w:proofErr w:type="spellStart"/>
            <w:r w:rsidRPr="00806ACC">
              <w:rPr>
                <w:rFonts w:ascii="Times New Roman" w:eastAsia="Times New Roman" w:hAnsi="Times New Roman" w:cs="Times New Roman"/>
                <w:sz w:val="24"/>
                <w:szCs w:val="24"/>
                <w:lang w:eastAsia="lv-LV"/>
              </w:rPr>
              <w:t>Kvazieksperimentālās</w:t>
            </w:r>
            <w:proofErr w:type="spellEnd"/>
            <w:r w:rsidRPr="00806ACC">
              <w:rPr>
                <w:rFonts w:ascii="Times New Roman" w:eastAsia="Times New Roman" w:hAnsi="Times New Roman" w:cs="Times New Roman"/>
                <w:sz w:val="24"/>
                <w:szCs w:val="24"/>
                <w:lang w:eastAsia="lv-LV"/>
              </w:rPr>
              <w:t xml:space="preserve"> ietekmes novērtēšanas metodes. Izmantoti individuālā līmeņa administratīvie dati no NVA Bezdarbnieku uzskaites un reģistrēto vakanču informācijas sistēmas un Valsts sociālās apdrošināšanas aģentūras (VSAA</w:t>
            </w:r>
            <w:r>
              <w:rPr>
                <w:rFonts w:ascii="Times New Roman" w:eastAsia="Times New Roman" w:hAnsi="Times New Roman" w:cs="Times New Roman"/>
                <w:sz w:val="24"/>
                <w:szCs w:val="24"/>
                <w:lang w:eastAsia="lv-LV"/>
              </w:rPr>
              <w:t xml:space="preserve">) </w:t>
            </w:r>
            <w:r w:rsidRPr="00806ACC">
              <w:rPr>
                <w:rFonts w:ascii="Times New Roman" w:eastAsia="Times New Roman" w:hAnsi="Times New Roman" w:cs="Times New Roman"/>
                <w:sz w:val="24"/>
                <w:szCs w:val="24"/>
                <w:lang w:eastAsia="lv-LV"/>
              </w:rPr>
              <w:t>informācijas sistēmas (datu avotiem) par laika periodu no 2017. līdz 2022. gadam</w:t>
            </w:r>
            <w:r>
              <w:rPr>
                <w:rFonts w:ascii="Times New Roman" w:eastAsia="Times New Roman" w:hAnsi="Times New Roman" w:cs="Times New Roman"/>
                <w:sz w:val="24"/>
                <w:szCs w:val="24"/>
                <w:lang w:eastAsia="lv-LV"/>
              </w:rPr>
              <w:t>.</w:t>
            </w:r>
          </w:p>
          <w:p w14:paraId="4D471C1E" w14:textId="77777777" w:rsidR="008257D1" w:rsidRPr="00806ACC" w:rsidRDefault="008257D1" w:rsidP="00437C8E">
            <w:pPr>
              <w:spacing w:before="120" w:after="120" w:line="276" w:lineRule="auto"/>
              <w:rPr>
                <w:rFonts w:ascii="Times New Roman" w:eastAsia="Times New Roman" w:hAnsi="Times New Roman" w:cs="Times New Roman"/>
                <w:sz w:val="24"/>
                <w:szCs w:val="24"/>
                <w:lang w:eastAsia="lv-LV"/>
              </w:rPr>
            </w:pPr>
            <w:r w:rsidRPr="00806ACC">
              <w:rPr>
                <w:rFonts w:ascii="Times New Roman" w:eastAsia="Times New Roman" w:hAnsi="Times New Roman" w:cs="Times New Roman"/>
                <w:sz w:val="24"/>
                <w:szCs w:val="24"/>
                <w:lang w:eastAsia="lv-LV"/>
              </w:rPr>
              <w:t xml:space="preserve">Analīze balstījās uz reģistrēto bezdarbnieku un nereģistrēto darba meklētāju datu kopām, to fona raksturojumiem un sadarbību ar NVA. </w:t>
            </w:r>
          </w:p>
        </w:tc>
      </w:tr>
      <w:tr w:rsidR="008257D1" w:rsidRPr="00806ACC" w14:paraId="58DE2A68" w14:textId="77777777" w:rsidTr="00437C8E">
        <w:tc>
          <w:tcPr>
            <w:tcW w:w="1098"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15D5E383" w14:textId="77777777" w:rsidR="008257D1" w:rsidRPr="00806ACC" w:rsidRDefault="008257D1" w:rsidP="00437C8E">
            <w:pPr>
              <w:spacing w:before="120" w:after="120" w:line="23" w:lineRule="atLeast"/>
              <w:rPr>
                <w:rFonts w:ascii="Times New Roman" w:eastAsia="Times New Roman" w:hAnsi="Times New Roman" w:cs="Times New Roman"/>
                <w:color w:val="414142"/>
                <w:sz w:val="24"/>
                <w:szCs w:val="24"/>
                <w:lang w:eastAsia="lv-LV"/>
              </w:rPr>
            </w:pPr>
            <w:r w:rsidRPr="00806ACC">
              <w:rPr>
                <w:rFonts w:ascii="Times New Roman" w:eastAsia="Times New Roman" w:hAnsi="Times New Roman" w:cs="Times New Roman"/>
                <w:b/>
                <w:bCs/>
                <w:sz w:val="24"/>
                <w:szCs w:val="24"/>
                <w:lang w:eastAsia="lv-LV"/>
              </w:rPr>
              <w:t>Kvantitatīvās pētījuma metodes</w:t>
            </w:r>
            <w:r w:rsidRPr="00806ACC">
              <w:rPr>
                <w:rFonts w:ascii="Times New Roman" w:eastAsia="Times New Roman" w:hAnsi="Times New Roman" w:cs="Times New Roman"/>
                <w:color w:val="414142"/>
                <w:sz w:val="24"/>
                <w:szCs w:val="24"/>
                <w:lang w:eastAsia="lv-LV"/>
              </w:rPr>
              <w:br/>
              <w:t>(ja attiecināms):</w:t>
            </w:r>
          </w:p>
        </w:tc>
        <w:tc>
          <w:tcPr>
            <w:tcW w:w="3902" w:type="pct"/>
            <w:tcBorders>
              <w:top w:val="outset" w:sz="6" w:space="0" w:color="414142"/>
              <w:left w:val="outset" w:sz="6" w:space="0" w:color="414142"/>
              <w:bottom w:val="outset" w:sz="6" w:space="0" w:color="414142"/>
              <w:right w:val="outset" w:sz="6" w:space="0" w:color="414142"/>
            </w:tcBorders>
            <w:shd w:val="clear" w:color="auto" w:fill="FFFFFF"/>
            <w:hideMark/>
          </w:tcPr>
          <w:p w14:paraId="4985E6AA" w14:textId="77777777" w:rsidR="008257D1" w:rsidRPr="00806ACC" w:rsidRDefault="008257D1" w:rsidP="00437C8E">
            <w:pPr>
              <w:spacing w:before="120" w:after="120" w:line="23" w:lineRule="atLeast"/>
              <w:rPr>
                <w:rFonts w:ascii="Times New Roman" w:eastAsia="Times New Roman" w:hAnsi="Times New Roman" w:cs="Times New Roman"/>
                <w:sz w:val="24"/>
                <w:szCs w:val="24"/>
                <w:lang w:eastAsia="lv-LV"/>
              </w:rPr>
            </w:pPr>
            <w:r w:rsidRPr="00806ACC">
              <w:rPr>
                <w:rFonts w:ascii="Times New Roman" w:eastAsia="Times New Roman" w:hAnsi="Times New Roman" w:cs="Times New Roman"/>
                <w:sz w:val="24"/>
                <w:szCs w:val="24"/>
                <w:lang w:eastAsia="lv-LV"/>
              </w:rPr>
              <w:t xml:space="preserve">Individuālā līmeņa NVA un VSAA savietoto administratīvo datu analīze, tajā skaitā ar </w:t>
            </w:r>
            <w:proofErr w:type="spellStart"/>
            <w:r w:rsidRPr="00806ACC">
              <w:rPr>
                <w:rFonts w:ascii="Times New Roman" w:eastAsia="Times New Roman" w:hAnsi="Times New Roman" w:cs="Times New Roman"/>
                <w:sz w:val="24"/>
                <w:szCs w:val="24"/>
                <w:lang w:eastAsia="lv-LV"/>
              </w:rPr>
              <w:t>kvazieksperimentālām</w:t>
            </w:r>
            <w:proofErr w:type="spellEnd"/>
            <w:r w:rsidRPr="00806ACC">
              <w:rPr>
                <w:rFonts w:ascii="Times New Roman" w:eastAsia="Times New Roman" w:hAnsi="Times New Roman" w:cs="Times New Roman"/>
                <w:sz w:val="24"/>
                <w:szCs w:val="24"/>
                <w:lang w:eastAsia="lv-LV"/>
              </w:rPr>
              <w:t xml:space="preserve"> ietekmes novērtējumu metodēm.</w:t>
            </w:r>
          </w:p>
          <w:p w14:paraId="30EEEBF0" w14:textId="77777777" w:rsidR="008257D1" w:rsidRPr="00806ACC" w:rsidRDefault="008257D1" w:rsidP="00437C8E">
            <w:pPr>
              <w:spacing w:before="120" w:after="120" w:line="23" w:lineRule="atLeast"/>
              <w:rPr>
                <w:rFonts w:ascii="Times New Roman" w:eastAsia="Times New Roman" w:hAnsi="Times New Roman" w:cs="Times New Roman"/>
                <w:sz w:val="24"/>
                <w:szCs w:val="24"/>
                <w:lang w:eastAsia="lv-LV"/>
              </w:rPr>
            </w:pPr>
          </w:p>
        </w:tc>
      </w:tr>
      <w:tr w:rsidR="008257D1" w:rsidRPr="00806ACC" w14:paraId="4E4D3CBD" w14:textId="77777777" w:rsidTr="00437C8E">
        <w:tc>
          <w:tcPr>
            <w:tcW w:w="300" w:type="pct"/>
            <w:tcBorders>
              <w:top w:val="outset" w:sz="6" w:space="0" w:color="414142"/>
              <w:left w:val="outset" w:sz="6" w:space="0" w:color="414142"/>
              <w:bottom w:val="outset" w:sz="6" w:space="0" w:color="414142"/>
              <w:right w:val="nil"/>
            </w:tcBorders>
            <w:shd w:val="clear" w:color="auto" w:fill="FFFFFF"/>
            <w:hideMark/>
          </w:tcPr>
          <w:p w14:paraId="5E0DB7EA" w14:textId="77777777" w:rsidR="008257D1" w:rsidRPr="00806ACC" w:rsidRDefault="008257D1" w:rsidP="00437C8E">
            <w:pPr>
              <w:spacing w:before="120" w:after="120" w:line="23" w:lineRule="atLeast"/>
              <w:rPr>
                <w:rFonts w:ascii="Times New Roman" w:eastAsia="Times New Roman" w:hAnsi="Times New Roman" w:cs="Times New Roman"/>
                <w:color w:val="FF0000"/>
                <w:sz w:val="24"/>
                <w:szCs w:val="24"/>
                <w:lang w:eastAsia="lv-LV"/>
              </w:rPr>
            </w:pPr>
            <w:r w:rsidRPr="00806ACC">
              <w:rPr>
                <w:rFonts w:ascii="Times New Roman" w:eastAsia="Times New Roman" w:hAnsi="Times New Roman" w:cs="Times New Roman"/>
                <w:color w:val="FF0000"/>
                <w:sz w:val="24"/>
                <w:szCs w:val="24"/>
                <w:lang w:eastAsia="lv-LV"/>
              </w:rPr>
              <w:t> </w:t>
            </w:r>
          </w:p>
        </w:tc>
        <w:tc>
          <w:tcPr>
            <w:tcW w:w="798" w:type="pct"/>
            <w:tcBorders>
              <w:top w:val="outset" w:sz="6" w:space="0" w:color="414142"/>
              <w:left w:val="nil"/>
              <w:bottom w:val="outset" w:sz="6" w:space="0" w:color="414142"/>
              <w:right w:val="outset" w:sz="6" w:space="0" w:color="414142"/>
            </w:tcBorders>
            <w:shd w:val="clear" w:color="auto" w:fill="FFFFFF"/>
            <w:hideMark/>
          </w:tcPr>
          <w:p w14:paraId="4F556792" w14:textId="77777777" w:rsidR="008257D1" w:rsidRPr="00622834" w:rsidRDefault="008257D1" w:rsidP="00437C8E">
            <w:pPr>
              <w:spacing w:before="120" w:after="120" w:line="23" w:lineRule="atLeast"/>
              <w:rPr>
                <w:rFonts w:ascii="Times New Roman" w:eastAsia="Times New Roman" w:hAnsi="Times New Roman" w:cs="Times New Roman"/>
                <w:sz w:val="24"/>
                <w:szCs w:val="24"/>
                <w:lang w:eastAsia="lv-LV"/>
              </w:rPr>
            </w:pPr>
            <w:r w:rsidRPr="00622834">
              <w:rPr>
                <w:rFonts w:ascii="Times New Roman" w:eastAsia="Times New Roman" w:hAnsi="Times New Roman" w:cs="Times New Roman"/>
                <w:sz w:val="24"/>
                <w:szCs w:val="24"/>
                <w:lang w:eastAsia="lv-LV"/>
              </w:rPr>
              <w:t>1) aptaujas izlases metode</w:t>
            </w:r>
          </w:p>
        </w:tc>
        <w:tc>
          <w:tcPr>
            <w:tcW w:w="3902" w:type="pct"/>
            <w:tcBorders>
              <w:top w:val="outset" w:sz="6" w:space="0" w:color="414142"/>
              <w:left w:val="outset" w:sz="6" w:space="0" w:color="414142"/>
              <w:bottom w:val="outset" w:sz="6" w:space="0" w:color="414142"/>
              <w:right w:val="outset" w:sz="6" w:space="0" w:color="414142"/>
            </w:tcBorders>
            <w:shd w:val="clear" w:color="auto" w:fill="FFFFFF"/>
            <w:hideMark/>
          </w:tcPr>
          <w:p w14:paraId="1A732488" w14:textId="77777777" w:rsidR="008257D1" w:rsidRPr="00806ACC" w:rsidRDefault="008257D1" w:rsidP="00437C8E">
            <w:pPr>
              <w:spacing w:before="120" w:after="120" w:line="240" w:lineRule="auto"/>
              <w:rPr>
                <w:rFonts w:ascii="Times New Roman" w:eastAsia="Times New Roman" w:hAnsi="Times New Roman" w:cs="Times New Roman"/>
                <w:color w:val="414142"/>
                <w:sz w:val="24"/>
                <w:szCs w:val="24"/>
                <w:lang w:eastAsia="lv-LV"/>
              </w:rPr>
            </w:pPr>
            <w:r w:rsidRPr="00806ACC">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n</w:t>
            </w:r>
            <w:r w:rsidRPr="00806ACC">
              <w:rPr>
                <w:rFonts w:ascii="Times New Roman" w:eastAsia="Times New Roman" w:hAnsi="Times New Roman" w:cs="Times New Roman"/>
                <w:sz w:val="24"/>
                <w:szCs w:val="24"/>
                <w:lang w:eastAsia="lv-LV"/>
              </w:rPr>
              <w:t>/a</w:t>
            </w:r>
          </w:p>
        </w:tc>
      </w:tr>
      <w:tr w:rsidR="008257D1" w:rsidRPr="00806ACC" w14:paraId="32848DFE" w14:textId="77777777" w:rsidTr="00437C8E">
        <w:tc>
          <w:tcPr>
            <w:tcW w:w="300" w:type="pct"/>
            <w:tcBorders>
              <w:top w:val="outset" w:sz="6" w:space="0" w:color="414142"/>
              <w:left w:val="outset" w:sz="6" w:space="0" w:color="414142"/>
              <w:bottom w:val="outset" w:sz="6" w:space="0" w:color="414142"/>
              <w:right w:val="nil"/>
            </w:tcBorders>
            <w:shd w:val="clear" w:color="auto" w:fill="FFFFFF"/>
            <w:hideMark/>
          </w:tcPr>
          <w:p w14:paraId="041FF582" w14:textId="77777777" w:rsidR="008257D1" w:rsidRPr="00806ACC" w:rsidRDefault="008257D1" w:rsidP="00437C8E">
            <w:pPr>
              <w:spacing w:before="120" w:after="120" w:line="23" w:lineRule="atLeast"/>
              <w:rPr>
                <w:rFonts w:ascii="Times New Roman" w:eastAsia="Times New Roman" w:hAnsi="Times New Roman" w:cs="Times New Roman"/>
                <w:color w:val="FF0000"/>
                <w:sz w:val="24"/>
                <w:szCs w:val="24"/>
                <w:lang w:eastAsia="lv-LV"/>
              </w:rPr>
            </w:pPr>
            <w:r w:rsidRPr="00806ACC">
              <w:rPr>
                <w:rFonts w:ascii="Times New Roman" w:eastAsia="Times New Roman" w:hAnsi="Times New Roman" w:cs="Times New Roman"/>
                <w:color w:val="FF0000"/>
                <w:sz w:val="24"/>
                <w:szCs w:val="24"/>
                <w:lang w:eastAsia="lv-LV"/>
              </w:rPr>
              <w:t> </w:t>
            </w:r>
          </w:p>
        </w:tc>
        <w:tc>
          <w:tcPr>
            <w:tcW w:w="798" w:type="pct"/>
            <w:tcBorders>
              <w:top w:val="outset" w:sz="6" w:space="0" w:color="414142"/>
              <w:left w:val="nil"/>
              <w:bottom w:val="outset" w:sz="6" w:space="0" w:color="414142"/>
              <w:right w:val="outset" w:sz="6" w:space="0" w:color="414142"/>
            </w:tcBorders>
            <w:shd w:val="clear" w:color="auto" w:fill="FFFFFF"/>
            <w:hideMark/>
          </w:tcPr>
          <w:p w14:paraId="591A1D58" w14:textId="77777777" w:rsidR="008257D1" w:rsidRPr="00622834" w:rsidRDefault="008257D1" w:rsidP="00437C8E">
            <w:pPr>
              <w:spacing w:before="120" w:after="120" w:line="23" w:lineRule="atLeast"/>
              <w:rPr>
                <w:rFonts w:ascii="Times New Roman" w:eastAsia="Times New Roman" w:hAnsi="Times New Roman" w:cs="Times New Roman"/>
                <w:sz w:val="24"/>
                <w:szCs w:val="24"/>
                <w:lang w:eastAsia="lv-LV"/>
              </w:rPr>
            </w:pPr>
            <w:r w:rsidRPr="00622834">
              <w:rPr>
                <w:rFonts w:ascii="Times New Roman" w:eastAsia="Times New Roman" w:hAnsi="Times New Roman" w:cs="Times New Roman"/>
                <w:sz w:val="24"/>
                <w:szCs w:val="24"/>
                <w:lang w:eastAsia="lv-LV"/>
              </w:rPr>
              <w:t>2) aptaujāto/anketēto respondentu/vienību skaits</w:t>
            </w:r>
          </w:p>
        </w:tc>
        <w:tc>
          <w:tcPr>
            <w:tcW w:w="3902" w:type="pct"/>
            <w:tcBorders>
              <w:top w:val="outset" w:sz="6" w:space="0" w:color="414142"/>
              <w:left w:val="outset" w:sz="6" w:space="0" w:color="414142"/>
              <w:bottom w:val="outset" w:sz="6" w:space="0" w:color="414142"/>
              <w:right w:val="outset" w:sz="6" w:space="0" w:color="414142"/>
            </w:tcBorders>
            <w:shd w:val="clear" w:color="auto" w:fill="FFFFFF"/>
            <w:hideMark/>
          </w:tcPr>
          <w:p w14:paraId="59E49DBF" w14:textId="77777777" w:rsidR="008257D1" w:rsidRPr="00806ACC" w:rsidRDefault="008257D1" w:rsidP="00437C8E">
            <w:pPr>
              <w:spacing w:before="120" w:after="120" w:line="240" w:lineRule="auto"/>
              <w:rPr>
                <w:rFonts w:ascii="Times New Roman" w:eastAsia="Times New Roman" w:hAnsi="Times New Roman" w:cs="Times New Roman"/>
                <w:color w:val="414142"/>
                <w:sz w:val="24"/>
                <w:szCs w:val="24"/>
                <w:lang w:eastAsia="lv-LV"/>
              </w:rPr>
            </w:pPr>
            <w:r w:rsidRPr="00806ACC">
              <w:rPr>
                <w:rFonts w:ascii="Times New Roman" w:eastAsia="Times New Roman" w:hAnsi="Times New Roman" w:cs="Times New Roman"/>
                <w:color w:val="414142"/>
                <w:sz w:val="24"/>
                <w:szCs w:val="24"/>
                <w:lang w:eastAsia="lv-LV"/>
              </w:rPr>
              <w:t> </w:t>
            </w:r>
            <w:r>
              <w:rPr>
                <w:rFonts w:ascii="Times New Roman" w:eastAsia="Times New Roman" w:hAnsi="Times New Roman" w:cs="Times New Roman"/>
                <w:color w:val="414142"/>
                <w:sz w:val="24"/>
                <w:szCs w:val="24"/>
                <w:lang w:eastAsia="lv-LV"/>
              </w:rPr>
              <w:t>n</w:t>
            </w:r>
            <w:r w:rsidRPr="00806ACC">
              <w:rPr>
                <w:rFonts w:ascii="Times New Roman" w:eastAsia="Times New Roman" w:hAnsi="Times New Roman" w:cs="Times New Roman"/>
                <w:sz w:val="24"/>
                <w:szCs w:val="24"/>
                <w:lang w:eastAsia="lv-LV"/>
              </w:rPr>
              <w:t>/a</w:t>
            </w:r>
          </w:p>
        </w:tc>
      </w:tr>
      <w:tr w:rsidR="008257D1" w:rsidRPr="00806ACC" w14:paraId="6C1C4691" w14:textId="77777777" w:rsidTr="00437C8E">
        <w:tc>
          <w:tcPr>
            <w:tcW w:w="1098"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22480871" w14:textId="77777777" w:rsidR="008257D1" w:rsidRPr="00806ACC" w:rsidRDefault="008257D1" w:rsidP="00437C8E">
            <w:pPr>
              <w:spacing w:before="120" w:after="120" w:line="23" w:lineRule="atLeast"/>
              <w:rPr>
                <w:rFonts w:ascii="Times New Roman" w:eastAsia="Times New Roman" w:hAnsi="Times New Roman" w:cs="Times New Roman"/>
                <w:color w:val="414142"/>
                <w:sz w:val="24"/>
                <w:szCs w:val="24"/>
                <w:lang w:eastAsia="lv-LV"/>
              </w:rPr>
            </w:pPr>
            <w:r w:rsidRPr="00806ACC">
              <w:rPr>
                <w:rFonts w:ascii="Times New Roman" w:eastAsia="Times New Roman" w:hAnsi="Times New Roman" w:cs="Times New Roman"/>
                <w:b/>
                <w:bCs/>
                <w:sz w:val="24"/>
                <w:szCs w:val="24"/>
                <w:lang w:eastAsia="lv-LV"/>
              </w:rPr>
              <w:t>Kvalitatīvās pētījuma metodes</w:t>
            </w:r>
            <w:r w:rsidRPr="00806ACC">
              <w:rPr>
                <w:rFonts w:ascii="Times New Roman" w:eastAsia="Times New Roman" w:hAnsi="Times New Roman" w:cs="Times New Roman"/>
                <w:color w:val="414142"/>
                <w:sz w:val="24"/>
                <w:szCs w:val="24"/>
                <w:lang w:eastAsia="lv-LV"/>
              </w:rPr>
              <w:br/>
              <w:t>(ja attiecināms):</w:t>
            </w:r>
          </w:p>
        </w:tc>
        <w:tc>
          <w:tcPr>
            <w:tcW w:w="3902" w:type="pct"/>
            <w:tcBorders>
              <w:top w:val="outset" w:sz="6" w:space="0" w:color="414142"/>
              <w:left w:val="outset" w:sz="6" w:space="0" w:color="414142"/>
              <w:bottom w:val="outset" w:sz="6" w:space="0" w:color="414142"/>
              <w:right w:val="outset" w:sz="6" w:space="0" w:color="414142"/>
            </w:tcBorders>
            <w:shd w:val="clear" w:color="auto" w:fill="FFFFFF"/>
            <w:hideMark/>
          </w:tcPr>
          <w:p w14:paraId="40788F3F" w14:textId="77777777" w:rsidR="008257D1" w:rsidRPr="00806ACC" w:rsidRDefault="008257D1" w:rsidP="00437C8E">
            <w:pPr>
              <w:spacing w:after="0" w:line="240" w:lineRule="auto"/>
              <w:rPr>
                <w:rFonts w:ascii="Times New Roman" w:eastAsia="Times New Roman" w:hAnsi="Times New Roman" w:cs="Times New Roman"/>
                <w:color w:val="414142"/>
                <w:sz w:val="24"/>
                <w:szCs w:val="24"/>
                <w:lang w:eastAsia="lv-LV"/>
              </w:rPr>
            </w:pPr>
            <w:r w:rsidRPr="00806ACC">
              <w:rPr>
                <w:rFonts w:ascii="Times New Roman" w:eastAsia="Times New Roman" w:hAnsi="Times New Roman" w:cs="Times New Roman"/>
                <w:color w:val="414142"/>
                <w:sz w:val="24"/>
                <w:szCs w:val="24"/>
                <w:lang w:eastAsia="lv-LV"/>
              </w:rPr>
              <w:t> </w:t>
            </w:r>
          </w:p>
        </w:tc>
      </w:tr>
      <w:tr w:rsidR="008257D1" w:rsidRPr="00806ACC" w14:paraId="529BCF17" w14:textId="77777777" w:rsidTr="00437C8E">
        <w:tc>
          <w:tcPr>
            <w:tcW w:w="300" w:type="pct"/>
            <w:tcBorders>
              <w:top w:val="outset" w:sz="6" w:space="0" w:color="414142"/>
              <w:left w:val="outset" w:sz="6" w:space="0" w:color="414142"/>
              <w:bottom w:val="outset" w:sz="6" w:space="0" w:color="414142"/>
              <w:right w:val="nil"/>
            </w:tcBorders>
            <w:shd w:val="clear" w:color="auto" w:fill="FFFFFF"/>
            <w:hideMark/>
          </w:tcPr>
          <w:p w14:paraId="13CC0AFC" w14:textId="77777777" w:rsidR="008257D1" w:rsidRPr="00806ACC" w:rsidRDefault="008257D1" w:rsidP="00437C8E">
            <w:pPr>
              <w:spacing w:before="120" w:after="120" w:line="23" w:lineRule="atLeast"/>
              <w:rPr>
                <w:rFonts w:ascii="Times New Roman" w:eastAsia="Times New Roman" w:hAnsi="Times New Roman" w:cs="Times New Roman"/>
                <w:color w:val="414142"/>
                <w:sz w:val="24"/>
                <w:szCs w:val="24"/>
                <w:lang w:eastAsia="lv-LV"/>
              </w:rPr>
            </w:pPr>
            <w:r w:rsidRPr="00806ACC">
              <w:rPr>
                <w:rFonts w:ascii="Times New Roman" w:eastAsia="Times New Roman" w:hAnsi="Times New Roman" w:cs="Times New Roman"/>
                <w:color w:val="414142"/>
                <w:sz w:val="24"/>
                <w:szCs w:val="24"/>
                <w:lang w:eastAsia="lv-LV"/>
              </w:rPr>
              <w:t> </w:t>
            </w:r>
          </w:p>
        </w:tc>
        <w:tc>
          <w:tcPr>
            <w:tcW w:w="798" w:type="pct"/>
            <w:tcBorders>
              <w:top w:val="outset" w:sz="6" w:space="0" w:color="414142"/>
              <w:left w:val="nil"/>
              <w:bottom w:val="outset" w:sz="6" w:space="0" w:color="414142"/>
              <w:right w:val="outset" w:sz="6" w:space="0" w:color="414142"/>
            </w:tcBorders>
            <w:shd w:val="clear" w:color="auto" w:fill="FFFFFF"/>
            <w:hideMark/>
          </w:tcPr>
          <w:p w14:paraId="15CE2504" w14:textId="77777777" w:rsidR="008257D1" w:rsidRPr="00806ACC" w:rsidRDefault="008257D1" w:rsidP="00437C8E">
            <w:pPr>
              <w:spacing w:before="120" w:after="120" w:line="23" w:lineRule="atLeast"/>
              <w:rPr>
                <w:rFonts w:ascii="Times New Roman" w:eastAsia="Times New Roman" w:hAnsi="Times New Roman" w:cs="Times New Roman"/>
                <w:color w:val="414142"/>
                <w:sz w:val="24"/>
                <w:szCs w:val="24"/>
                <w:lang w:eastAsia="lv-LV"/>
              </w:rPr>
            </w:pPr>
            <w:r w:rsidRPr="00806ACC">
              <w:rPr>
                <w:rFonts w:ascii="Times New Roman" w:eastAsia="Times New Roman" w:hAnsi="Times New Roman" w:cs="Times New Roman"/>
                <w:color w:val="414142"/>
                <w:sz w:val="24"/>
                <w:szCs w:val="24"/>
                <w:lang w:eastAsia="lv-LV"/>
              </w:rPr>
              <w:t>1) padziļināto/ekspertu interviju skaits (ja attiecināms)</w:t>
            </w:r>
          </w:p>
        </w:tc>
        <w:tc>
          <w:tcPr>
            <w:tcW w:w="3902" w:type="pct"/>
            <w:tcBorders>
              <w:top w:val="outset" w:sz="6" w:space="0" w:color="414142"/>
              <w:left w:val="outset" w:sz="6" w:space="0" w:color="414142"/>
              <w:bottom w:val="outset" w:sz="6" w:space="0" w:color="414142"/>
              <w:right w:val="outset" w:sz="6" w:space="0" w:color="414142"/>
            </w:tcBorders>
            <w:shd w:val="clear" w:color="auto" w:fill="FFFFFF"/>
            <w:hideMark/>
          </w:tcPr>
          <w:p w14:paraId="206EB829" w14:textId="77777777" w:rsidR="008257D1" w:rsidRPr="00806ACC" w:rsidRDefault="008257D1" w:rsidP="00437C8E">
            <w:pPr>
              <w:spacing w:before="120" w:after="120" w:line="276" w:lineRule="auto"/>
              <w:rPr>
                <w:rFonts w:ascii="Times New Roman" w:eastAsia="Times New Roman" w:hAnsi="Times New Roman" w:cs="Times New Roman"/>
                <w:color w:val="414142"/>
                <w:sz w:val="24"/>
                <w:szCs w:val="24"/>
                <w:lang w:eastAsia="lv-LV"/>
              </w:rPr>
            </w:pPr>
            <w:r w:rsidRPr="00806ACC">
              <w:rPr>
                <w:rFonts w:ascii="Times New Roman" w:eastAsia="Times New Roman" w:hAnsi="Times New Roman" w:cs="Times New Roman"/>
                <w:sz w:val="24"/>
                <w:szCs w:val="24"/>
                <w:lang w:eastAsia="lv-LV"/>
              </w:rPr>
              <w:t xml:space="preserve">Skat. sadaļas “Pētījumā izmantotās metodes atbilstoši informācijas ieguves veidam” ceturto </w:t>
            </w:r>
            <w:proofErr w:type="spellStart"/>
            <w:r w:rsidRPr="00806ACC">
              <w:rPr>
                <w:rFonts w:ascii="Times New Roman" w:eastAsia="Times New Roman" w:hAnsi="Times New Roman" w:cs="Times New Roman"/>
                <w:sz w:val="24"/>
                <w:szCs w:val="24"/>
                <w:lang w:eastAsia="lv-LV"/>
              </w:rPr>
              <w:t>apakšsadaļu</w:t>
            </w:r>
            <w:proofErr w:type="spellEnd"/>
            <w:r w:rsidRPr="00806ACC">
              <w:rPr>
                <w:rFonts w:ascii="Times New Roman" w:eastAsia="Times New Roman" w:hAnsi="Times New Roman" w:cs="Times New Roman"/>
                <w:sz w:val="24"/>
                <w:szCs w:val="24"/>
                <w:lang w:eastAsia="lv-LV"/>
              </w:rPr>
              <w:t>.</w:t>
            </w:r>
          </w:p>
        </w:tc>
      </w:tr>
      <w:tr w:rsidR="008257D1" w:rsidRPr="00806ACC" w14:paraId="765E728B" w14:textId="77777777" w:rsidTr="00437C8E">
        <w:tc>
          <w:tcPr>
            <w:tcW w:w="300" w:type="pct"/>
            <w:tcBorders>
              <w:top w:val="outset" w:sz="6" w:space="0" w:color="414142"/>
              <w:left w:val="outset" w:sz="6" w:space="0" w:color="414142"/>
              <w:bottom w:val="outset" w:sz="6" w:space="0" w:color="414142"/>
              <w:right w:val="nil"/>
            </w:tcBorders>
            <w:shd w:val="clear" w:color="auto" w:fill="FFFFFF"/>
            <w:hideMark/>
          </w:tcPr>
          <w:p w14:paraId="3E648929" w14:textId="77777777" w:rsidR="008257D1" w:rsidRPr="00806ACC" w:rsidRDefault="008257D1" w:rsidP="00437C8E">
            <w:pPr>
              <w:spacing w:before="120" w:after="120" w:line="23" w:lineRule="atLeast"/>
              <w:rPr>
                <w:rFonts w:ascii="Times New Roman" w:eastAsia="Times New Roman" w:hAnsi="Times New Roman" w:cs="Times New Roman"/>
                <w:color w:val="414142"/>
                <w:sz w:val="24"/>
                <w:szCs w:val="24"/>
                <w:lang w:eastAsia="lv-LV"/>
              </w:rPr>
            </w:pPr>
            <w:r w:rsidRPr="00806ACC">
              <w:rPr>
                <w:rFonts w:ascii="Times New Roman" w:eastAsia="Times New Roman" w:hAnsi="Times New Roman" w:cs="Times New Roman"/>
                <w:color w:val="414142"/>
                <w:sz w:val="24"/>
                <w:szCs w:val="24"/>
                <w:lang w:eastAsia="lv-LV"/>
              </w:rPr>
              <w:t> </w:t>
            </w:r>
          </w:p>
        </w:tc>
        <w:tc>
          <w:tcPr>
            <w:tcW w:w="798" w:type="pct"/>
            <w:tcBorders>
              <w:top w:val="outset" w:sz="6" w:space="0" w:color="414142"/>
              <w:left w:val="nil"/>
              <w:bottom w:val="outset" w:sz="6" w:space="0" w:color="414142"/>
              <w:right w:val="outset" w:sz="6" w:space="0" w:color="414142"/>
            </w:tcBorders>
            <w:shd w:val="clear" w:color="auto" w:fill="FFFFFF"/>
            <w:hideMark/>
          </w:tcPr>
          <w:p w14:paraId="31EEC1A3" w14:textId="77777777" w:rsidR="008257D1" w:rsidRPr="00806ACC" w:rsidRDefault="008257D1" w:rsidP="00437C8E">
            <w:pPr>
              <w:spacing w:before="120" w:after="120" w:line="23" w:lineRule="atLeast"/>
              <w:rPr>
                <w:rFonts w:ascii="Times New Roman" w:eastAsia="Times New Roman" w:hAnsi="Times New Roman" w:cs="Times New Roman"/>
                <w:color w:val="414142"/>
                <w:sz w:val="24"/>
                <w:szCs w:val="24"/>
                <w:lang w:eastAsia="lv-LV"/>
              </w:rPr>
            </w:pPr>
            <w:r w:rsidRPr="00622834">
              <w:rPr>
                <w:rFonts w:ascii="Times New Roman" w:eastAsia="Times New Roman" w:hAnsi="Times New Roman" w:cs="Times New Roman"/>
                <w:sz w:val="24"/>
                <w:szCs w:val="24"/>
                <w:lang w:eastAsia="lv-LV"/>
              </w:rPr>
              <w:t>2) fokusa grupu diskusiju skaits (ja attiecināms)</w:t>
            </w:r>
          </w:p>
        </w:tc>
        <w:tc>
          <w:tcPr>
            <w:tcW w:w="3902" w:type="pct"/>
            <w:tcBorders>
              <w:top w:val="outset" w:sz="6" w:space="0" w:color="414142"/>
              <w:left w:val="outset" w:sz="6" w:space="0" w:color="414142"/>
              <w:bottom w:val="outset" w:sz="6" w:space="0" w:color="414142"/>
              <w:right w:val="outset" w:sz="6" w:space="0" w:color="414142"/>
            </w:tcBorders>
            <w:shd w:val="clear" w:color="auto" w:fill="FFFFFF"/>
            <w:hideMark/>
          </w:tcPr>
          <w:p w14:paraId="2F875897" w14:textId="77777777" w:rsidR="008257D1" w:rsidRPr="00806ACC" w:rsidRDefault="008257D1" w:rsidP="00437C8E">
            <w:pPr>
              <w:spacing w:before="120" w:after="120" w:line="240" w:lineRule="auto"/>
              <w:rPr>
                <w:rFonts w:ascii="Times New Roman" w:eastAsia="Times New Roman" w:hAnsi="Times New Roman" w:cs="Times New Roman"/>
                <w:color w:val="414142"/>
                <w:sz w:val="24"/>
                <w:szCs w:val="24"/>
                <w:lang w:eastAsia="lv-LV"/>
              </w:rPr>
            </w:pPr>
            <w:r w:rsidRPr="00806ACC">
              <w:rPr>
                <w:rFonts w:ascii="Times New Roman" w:eastAsia="Times New Roman" w:hAnsi="Times New Roman" w:cs="Times New Roman"/>
                <w:color w:val="414142"/>
                <w:sz w:val="24"/>
                <w:szCs w:val="24"/>
                <w:lang w:eastAsia="lv-LV"/>
              </w:rPr>
              <w:t> </w:t>
            </w:r>
            <w:r>
              <w:rPr>
                <w:rFonts w:ascii="Times New Roman" w:eastAsia="Times New Roman" w:hAnsi="Times New Roman" w:cs="Times New Roman"/>
                <w:color w:val="414142"/>
                <w:sz w:val="24"/>
                <w:szCs w:val="24"/>
                <w:lang w:eastAsia="lv-LV"/>
              </w:rPr>
              <w:t>n</w:t>
            </w:r>
            <w:r w:rsidRPr="00806ACC">
              <w:rPr>
                <w:rFonts w:ascii="Times New Roman" w:eastAsia="Times New Roman" w:hAnsi="Times New Roman" w:cs="Times New Roman"/>
                <w:sz w:val="24"/>
                <w:szCs w:val="24"/>
                <w:lang w:eastAsia="lv-LV"/>
              </w:rPr>
              <w:t>/a</w:t>
            </w:r>
          </w:p>
        </w:tc>
      </w:tr>
      <w:tr w:rsidR="008257D1" w:rsidRPr="00806ACC" w14:paraId="708D5B51" w14:textId="77777777" w:rsidTr="00437C8E">
        <w:tc>
          <w:tcPr>
            <w:tcW w:w="1098"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205D2899" w14:textId="77777777" w:rsidR="008257D1" w:rsidRPr="00806ACC" w:rsidRDefault="008257D1" w:rsidP="00437C8E">
            <w:pPr>
              <w:spacing w:before="120" w:after="120" w:line="23" w:lineRule="atLeast"/>
              <w:rPr>
                <w:rFonts w:ascii="Times New Roman" w:eastAsia="Times New Roman" w:hAnsi="Times New Roman" w:cs="Times New Roman"/>
                <w:color w:val="414142"/>
                <w:sz w:val="24"/>
                <w:szCs w:val="24"/>
                <w:lang w:eastAsia="lv-LV"/>
              </w:rPr>
            </w:pPr>
            <w:r w:rsidRPr="00806ACC">
              <w:rPr>
                <w:rFonts w:ascii="Times New Roman" w:eastAsia="Times New Roman" w:hAnsi="Times New Roman" w:cs="Times New Roman"/>
                <w:b/>
                <w:bCs/>
                <w:sz w:val="24"/>
                <w:szCs w:val="24"/>
                <w:lang w:eastAsia="lv-LV"/>
              </w:rPr>
              <w:t>Izmantotās analīzes grupas (griezumi)</w:t>
            </w:r>
          </w:p>
        </w:tc>
        <w:tc>
          <w:tcPr>
            <w:tcW w:w="3902" w:type="pct"/>
            <w:tcBorders>
              <w:top w:val="outset" w:sz="6" w:space="0" w:color="414142"/>
              <w:left w:val="outset" w:sz="6" w:space="0" w:color="414142"/>
              <w:bottom w:val="outset" w:sz="6" w:space="0" w:color="414142"/>
              <w:right w:val="outset" w:sz="6" w:space="0" w:color="414142"/>
            </w:tcBorders>
            <w:shd w:val="clear" w:color="auto" w:fill="FFFFFF"/>
            <w:hideMark/>
          </w:tcPr>
          <w:p w14:paraId="30EB30DA" w14:textId="77777777" w:rsidR="008257D1" w:rsidRPr="00806ACC" w:rsidRDefault="008257D1" w:rsidP="00437C8E">
            <w:pPr>
              <w:spacing w:before="120" w:after="120" w:line="276" w:lineRule="auto"/>
              <w:rPr>
                <w:rFonts w:ascii="Times New Roman" w:eastAsia="Times New Roman" w:hAnsi="Times New Roman" w:cs="Times New Roman"/>
                <w:sz w:val="24"/>
                <w:szCs w:val="24"/>
                <w:lang w:eastAsia="lv-LV"/>
              </w:rPr>
            </w:pPr>
            <w:r w:rsidRPr="00806ACC">
              <w:rPr>
                <w:rFonts w:ascii="Times New Roman" w:eastAsia="Times New Roman" w:hAnsi="Times New Roman" w:cs="Times New Roman"/>
                <w:b/>
                <w:sz w:val="24"/>
                <w:szCs w:val="24"/>
                <w:lang w:eastAsia="lv-LV"/>
              </w:rPr>
              <w:t>Aktīvās darba tirgus politikas pasākumi -</w:t>
            </w:r>
            <w:r w:rsidRPr="00806ACC">
              <w:rPr>
                <w:rFonts w:ascii="Times New Roman" w:eastAsia="Times New Roman" w:hAnsi="Times New Roman" w:cs="Times New Roman"/>
                <w:sz w:val="24"/>
                <w:szCs w:val="24"/>
                <w:lang w:eastAsia="lv-LV"/>
              </w:rPr>
              <w:t xml:space="preserve"> iedalīti plašākās atbalsta kategorijās, izmantojot OECD un Eiropas Komisijas metodoloģiju sistemātikai informācijas pasniegšanai. Ar </w:t>
            </w:r>
            <w:proofErr w:type="spellStart"/>
            <w:r w:rsidRPr="00806ACC">
              <w:rPr>
                <w:rFonts w:ascii="Times New Roman" w:eastAsia="Times New Roman" w:hAnsi="Times New Roman" w:cs="Times New Roman"/>
                <w:sz w:val="24"/>
                <w:szCs w:val="24"/>
                <w:lang w:eastAsia="lv-LV"/>
              </w:rPr>
              <w:t>kontrafaktuālās</w:t>
            </w:r>
            <w:proofErr w:type="spellEnd"/>
            <w:r w:rsidRPr="00806ACC">
              <w:rPr>
                <w:rFonts w:ascii="Times New Roman" w:eastAsia="Times New Roman" w:hAnsi="Times New Roman" w:cs="Times New Roman"/>
                <w:sz w:val="24"/>
                <w:szCs w:val="24"/>
                <w:lang w:eastAsia="lv-LV"/>
              </w:rPr>
              <w:t xml:space="preserve"> analīzes metodēm tika salīdzināta atbalstu saņēmušo dalībnieku iesaiste darba tirgū un ietekme uz algām ar atbalstu nesaņēmušajiem dalībniekiem, identificējot iedzīvotāju grupu raksturiezīmes/profilu, kam aktīvās </w:t>
            </w:r>
            <w:r w:rsidRPr="00806ACC">
              <w:rPr>
                <w:rFonts w:ascii="Times New Roman" w:eastAsia="Times New Roman" w:hAnsi="Times New Roman" w:cs="Times New Roman"/>
                <w:sz w:val="24"/>
                <w:szCs w:val="24"/>
                <w:lang w:eastAsia="lv-LV"/>
              </w:rPr>
              <w:lastRenderedPageBreak/>
              <w:t>darba tirgus politikas pasākumi ir visvairāk nepieciešami kopā ar identificētajiem šķēršļiem sekmīgai iesaistei darba tirgū.</w:t>
            </w:r>
          </w:p>
          <w:p w14:paraId="49BDE8AC" w14:textId="77777777" w:rsidR="008257D1" w:rsidRPr="00806ACC" w:rsidRDefault="008257D1" w:rsidP="00437C8E">
            <w:pPr>
              <w:spacing w:before="120" w:after="120" w:line="276" w:lineRule="auto"/>
              <w:rPr>
                <w:rFonts w:ascii="Times New Roman" w:eastAsia="Times New Roman" w:hAnsi="Times New Roman" w:cs="Times New Roman"/>
                <w:sz w:val="24"/>
                <w:szCs w:val="24"/>
                <w:lang w:eastAsia="lv-LV"/>
              </w:rPr>
            </w:pPr>
            <w:r w:rsidRPr="00806ACC">
              <w:rPr>
                <w:rFonts w:ascii="Times New Roman" w:eastAsia="Times New Roman" w:hAnsi="Times New Roman" w:cs="Times New Roman"/>
                <w:b/>
                <w:sz w:val="24"/>
                <w:szCs w:val="24"/>
                <w:lang w:eastAsia="lv-LV"/>
              </w:rPr>
              <w:t>Darba meklētāju profilēšanas rīks</w:t>
            </w:r>
            <w:r w:rsidRPr="00806ACC">
              <w:rPr>
                <w:rFonts w:ascii="Times New Roman" w:eastAsia="Times New Roman" w:hAnsi="Times New Roman" w:cs="Times New Roman"/>
                <w:sz w:val="24"/>
                <w:szCs w:val="24"/>
                <w:lang w:eastAsia="lv-LV"/>
              </w:rPr>
              <w:t xml:space="preserve"> – rīka novērtējums sasaistē ar konkrētiem aktīvās darba tirgus politikas pasākumiem un nodarbinātības kategorijām personu darba tirgus integrācijā.</w:t>
            </w:r>
          </w:p>
          <w:p w14:paraId="1593E148" w14:textId="77777777" w:rsidR="008257D1" w:rsidRPr="00806ACC" w:rsidRDefault="008257D1" w:rsidP="00437C8E">
            <w:pPr>
              <w:spacing w:before="120" w:after="120" w:line="276" w:lineRule="auto"/>
              <w:rPr>
                <w:rFonts w:ascii="Times New Roman" w:eastAsia="Times New Roman" w:hAnsi="Times New Roman" w:cs="Times New Roman"/>
                <w:sz w:val="24"/>
                <w:szCs w:val="24"/>
                <w:lang w:eastAsia="lv-LV"/>
              </w:rPr>
            </w:pPr>
            <w:r w:rsidRPr="00806ACC">
              <w:rPr>
                <w:rFonts w:ascii="Times New Roman" w:eastAsia="Times New Roman" w:hAnsi="Times New Roman" w:cs="Times New Roman"/>
                <w:b/>
                <w:sz w:val="24"/>
                <w:szCs w:val="24"/>
                <w:lang w:eastAsia="lv-LV"/>
              </w:rPr>
              <w:t>Kvantitatīvs novērtējums par konkrētiem darba tirgus šķēršļiem</w:t>
            </w:r>
            <w:r w:rsidRPr="00806ACC">
              <w:rPr>
                <w:rFonts w:ascii="Times New Roman" w:eastAsia="Times New Roman" w:hAnsi="Times New Roman" w:cs="Times New Roman"/>
                <w:sz w:val="24"/>
                <w:szCs w:val="24"/>
                <w:lang w:eastAsia="lv-LV"/>
              </w:rPr>
              <w:t>, identificējot mijiedarbības ar saņemto aktīvās darba tirgus politikas pasākumu atbalstu.</w:t>
            </w:r>
          </w:p>
          <w:p w14:paraId="653655FB" w14:textId="77777777" w:rsidR="008257D1" w:rsidRPr="00806ACC" w:rsidRDefault="008257D1" w:rsidP="00437C8E">
            <w:pPr>
              <w:spacing w:before="120" w:after="120" w:line="276" w:lineRule="auto"/>
              <w:rPr>
                <w:rFonts w:ascii="Times New Roman" w:eastAsia="Times New Roman" w:hAnsi="Times New Roman" w:cs="Times New Roman"/>
                <w:color w:val="414142"/>
                <w:sz w:val="24"/>
                <w:szCs w:val="24"/>
                <w:lang w:eastAsia="lv-LV"/>
              </w:rPr>
            </w:pPr>
          </w:p>
        </w:tc>
      </w:tr>
      <w:tr w:rsidR="008257D1" w:rsidRPr="00806ACC" w14:paraId="22AC59E9" w14:textId="77777777" w:rsidTr="00437C8E">
        <w:tc>
          <w:tcPr>
            <w:tcW w:w="1098"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79F52A28" w14:textId="77777777" w:rsidR="008257D1" w:rsidRPr="00806ACC" w:rsidRDefault="008257D1" w:rsidP="00437C8E">
            <w:pPr>
              <w:spacing w:before="120" w:after="120" w:line="23" w:lineRule="atLeast"/>
              <w:rPr>
                <w:rFonts w:ascii="Times New Roman" w:eastAsia="Times New Roman" w:hAnsi="Times New Roman" w:cs="Times New Roman"/>
                <w:color w:val="414142"/>
                <w:sz w:val="24"/>
                <w:szCs w:val="24"/>
                <w:lang w:eastAsia="lv-LV"/>
              </w:rPr>
            </w:pPr>
            <w:r w:rsidRPr="00806ACC">
              <w:rPr>
                <w:rFonts w:ascii="Times New Roman" w:eastAsia="Times New Roman" w:hAnsi="Times New Roman" w:cs="Times New Roman"/>
                <w:b/>
                <w:bCs/>
                <w:sz w:val="24"/>
                <w:szCs w:val="24"/>
                <w:lang w:eastAsia="lv-LV"/>
              </w:rPr>
              <w:lastRenderedPageBreak/>
              <w:t>Pētījuma pasūtītāja kontaktinformācija</w:t>
            </w:r>
          </w:p>
        </w:tc>
        <w:tc>
          <w:tcPr>
            <w:tcW w:w="3902" w:type="pct"/>
            <w:tcBorders>
              <w:top w:val="outset" w:sz="6" w:space="0" w:color="414142"/>
              <w:left w:val="outset" w:sz="6" w:space="0" w:color="414142"/>
              <w:bottom w:val="outset" w:sz="6" w:space="0" w:color="414142"/>
              <w:right w:val="outset" w:sz="6" w:space="0" w:color="414142"/>
            </w:tcBorders>
            <w:shd w:val="clear" w:color="auto" w:fill="FFFFFF"/>
            <w:hideMark/>
          </w:tcPr>
          <w:p w14:paraId="4D5F4AEC" w14:textId="77777777" w:rsidR="008257D1" w:rsidRPr="00806ACC" w:rsidRDefault="008257D1" w:rsidP="00437C8E">
            <w:pPr>
              <w:spacing w:after="0" w:line="276" w:lineRule="auto"/>
              <w:rPr>
                <w:rFonts w:ascii="Times New Roman" w:eastAsia="Times New Roman" w:hAnsi="Times New Roman" w:cs="Times New Roman"/>
                <w:sz w:val="24"/>
                <w:szCs w:val="24"/>
                <w:lang w:eastAsia="lv-LV"/>
              </w:rPr>
            </w:pPr>
            <w:r w:rsidRPr="00806ACC">
              <w:rPr>
                <w:rFonts w:ascii="Times New Roman" w:eastAsia="Times New Roman" w:hAnsi="Times New Roman" w:cs="Times New Roman"/>
                <w:sz w:val="24"/>
                <w:szCs w:val="24"/>
                <w:lang w:eastAsia="lv-LV"/>
              </w:rPr>
              <w:t>Ilze Zvīdriņa</w:t>
            </w:r>
          </w:p>
          <w:p w14:paraId="5BCA2C74" w14:textId="77777777" w:rsidR="008257D1" w:rsidRPr="00806ACC" w:rsidRDefault="008257D1" w:rsidP="00437C8E">
            <w:pPr>
              <w:spacing w:after="0" w:line="276" w:lineRule="auto"/>
              <w:rPr>
                <w:rFonts w:ascii="Times New Roman" w:eastAsia="Times New Roman" w:hAnsi="Times New Roman" w:cs="Times New Roman"/>
                <w:sz w:val="24"/>
                <w:szCs w:val="24"/>
                <w:lang w:eastAsia="lv-LV"/>
              </w:rPr>
            </w:pPr>
            <w:r w:rsidRPr="00806ACC">
              <w:rPr>
                <w:rFonts w:ascii="Times New Roman" w:eastAsia="Times New Roman" w:hAnsi="Times New Roman" w:cs="Times New Roman"/>
                <w:sz w:val="24"/>
                <w:szCs w:val="24"/>
                <w:lang w:eastAsia="lv-LV"/>
              </w:rPr>
              <w:t>Darba tirgus politikas departamenta</w:t>
            </w:r>
          </w:p>
          <w:p w14:paraId="76184D7B" w14:textId="77777777" w:rsidR="008257D1" w:rsidRPr="00806ACC" w:rsidRDefault="008257D1" w:rsidP="00437C8E">
            <w:pPr>
              <w:spacing w:after="0" w:line="276" w:lineRule="auto"/>
              <w:rPr>
                <w:rFonts w:ascii="Times New Roman" w:eastAsia="Times New Roman" w:hAnsi="Times New Roman" w:cs="Times New Roman"/>
                <w:sz w:val="24"/>
                <w:szCs w:val="24"/>
                <w:lang w:eastAsia="lv-LV"/>
              </w:rPr>
            </w:pPr>
            <w:r w:rsidRPr="00806ACC">
              <w:rPr>
                <w:rFonts w:ascii="Times New Roman" w:eastAsia="Times New Roman" w:hAnsi="Times New Roman" w:cs="Times New Roman"/>
                <w:sz w:val="24"/>
                <w:szCs w:val="24"/>
                <w:lang w:eastAsia="lv-LV"/>
              </w:rPr>
              <w:t>Direktora vietniece</w:t>
            </w:r>
          </w:p>
          <w:p w14:paraId="1D6164BE" w14:textId="77777777" w:rsidR="008257D1" w:rsidRPr="00806ACC" w:rsidRDefault="008257D1" w:rsidP="00437C8E">
            <w:pPr>
              <w:spacing w:after="0" w:line="276" w:lineRule="auto"/>
              <w:rPr>
                <w:rFonts w:ascii="Times New Roman" w:eastAsia="Times New Roman" w:hAnsi="Times New Roman" w:cs="Times New Roman"/>
                <w:sz w:val="24"/>
                <w:szCs w:val="24"/>
                <w:lang w:eastAsia="lv-LV"/>
              </w:rPr>
            </w:pPr>
            <w:r w:rsidRPr="00806ACC">
              <w:rPr>
                <w:rFonts w:ascii="Times New Roman" w:eastAsia="Times New Roman" w:hAnsi="Times New Roman" w:cs="Times New Roman"/>
                <w:sz w:val="24"/>
                <w:szCs w:val="24"/>
                <w:lang w:eastAsia="lv-LV"/>
              </w:rPr>
              <w:t>Tālr. 67021528</w:t>
            </w:r>
          </w:p>
          <w:p w14:paraId="3C6286A5" w14:textId="77777777" w:rsidR="008257D1" w:rsidRPr="00806ACC" w:rsidRDefault="008257D1" w:rsidP="00437C8E">
            <w:pPr>
              <w:spacing w:after="0" w:line="276" w:lineRule="auto"/>
              <w:rPr>
                <w:rFonts w:ascii="Times New Roman" w:eastAsia="Times New Roman" w:hAnsi="Times New Roman" w:cs="Times New Roman"/>
                <w:sz w:val="24"/>
                <w:szCs w:val="24"/>
                <w:lang w:eastAsia="lv-LV"/>
              </w:rPr>
            </w:pPr>
            <w:hyperlink r:id="rId10" w:history="1">
              <w:r w:rsidRPr="00806ACC">
                <w:rPr>
                  <w:rFonts w:ascii="Times New Roman" w:eastAsia="Times New Roman" w:hAnsi="Times New Roman" w:cs="Times New Roman"/>
                  <w:sz w:val="24"/>
                  <w:szCs w:val="24"/>
                  <w:lang w:eastAsia="lv-LV"/>
                </w:rPr>
                <w:t>ilze.zvidrina@lm.gov.lv</w:t>
              </w:r>
            </w:hyperlink>
          </w:p>
          <w:p w14:paraId="2AD43592" w14:textId="77777777" w:rsidR="008257D1" w:rsidRPr="00806ACC" w:rsidRDefault="008257D1" w:rsidP="00437C8E">
            <w:pPr>
              <w:spacing w:after="0" w:line="276" w:lineRule="auto"/>
              <w:rPr>
                <w:rFonts w:ascii="Times New Roman" w:eastAsia="Times New Roman" w:hAnsi="Times New Roman" w:cs="Times New Roman"/>
                <w:sz w:val="24"/>
                <w:szCs w:val="24"/>
                <w:lang w:eastAsia="lv-LV"/>
              </w:rPr>
            </w:pPr>
          </w:p>
          <w:p w14:paraId="2A17DC69" w14:textId="77777777" w:rsidR="008257D1" w:rsidRPr="00806ACC" w:rsidRDefault="008257D1" w:rsidP="00437C8E">
            <w:pPr>
              <w:spacing w:after="0" w:line="276" w:lineRule="auto"/>
              <w:rPr>
                <w:rFonts w:ascii="Times New Roman" w:eastAsia="Times New Roman" w:hAnsi="Times New Roman" w:cs="Times New Roman"/>
                <w:sz w:val="24"/>
                <w:szCs w:val="24"/>
                <w:lang w:eastAsia="lv-LV"/>
              </w:rPr>
            </w:pPr>
            <w:r w:rsidRPr="00806ACC">
              <w:rPr>
                <w:rFonts w:ascii="Times New Roman" w:eastAsia="Times New Roman" w:hAnsi="Times New Roman" w:cs="Times New Roman"/>
                <w:sz w:val="24"/>
                <w:szCs w:val="24"/>
                <w:lang w:eastAsia="lv-LV"/>
              </w:rPr>
              <w:t>Labklājības ministrija</w:t>
            </w:r>
          </w:p>
          <w:p w14:paraId="706F6EB9" w14:textId="77777777" w:rsidR="008257D1" w:rsidRPr="00806ACC" w:rsidRDefault="008257D1" w:rsidP="00437C8E">
            <w:pPr>
              <w:spacing w:after="0" w:line="276" w:lineRule="auto"/>
              <w:rPr>
                <w:rFonts w:ascii="Times New Roman" w:eastAsia="Times New Roman" w:hAnsi="Times New Roman" w:cs="Times New Roman"/>
                <w:sz w:val="24"/>
                <w:szCs w:val="24"/>
                <w:lang w:eastAsia="lv-LV"/>
              </w:rPr>
            </w:pPr>
            <w:r w:rsidRPr="00806ACC">
              <w:rPr>
                <w:rFonts w:ascii="Times New Roman" w:eastAsia="Times New Roman" w:hAnsi="Times New Roman" w:cs="Times New Roman"/>
                <w:sz w:val="24"/>
                <w:szCs w:val="24"/>
                <w:lang w:eastAsia="lv-LV"/>
              </w:rPr>
              <w:t>Skolas iela 28, Rīga, LV-1331</w:t>
            </w:r>
          </w:p>
          <w:p w14:paraId="7DF7B374" w14:textId="77777777" w:rsidR="008257D1" w:rsidRPr="00806ACC" w:rsidRDefault="008257D1" w:rsidP="00437C8E">
            <w:pPr>
              <w:spacing w:after="0" w:line="276" w:lineRule="auto"/>
              <w:rPr>
                <w:rFonts w:ascii="Times New Roman" w:eastAsia="Times New Roman" w:hAnsi="Times New Roman" w:cs="Times New Roman"/>
                <w:color w:val="414142"/>
                <w:sz w:val="24"/>
                <w:szCs w:val="24"/>
                <w:lang w:eastAsia="lv-LV"/>
              </w:rPr>
            </w:pPr>
            <w:hyperlink r:id="rId11" w:history="1">
              <w:r w:rsidRPr="00806ACC">
                <w:rPr>
                  <w:rFonts w:ascii="Times New Roman" w:eastAsia="Times New Roman" w:hAnsi="Times New Roman" w:cs="Times New Roman"/>
                  <w:sz w:val="24"/>
                  <w:szCs w:val="24"/>
                  <w:lang w:eastAsia="lv-LV"/>
                </w:rPr>
                <w:t>www.lm.gov.lv</w:t>
              </w:r>
            </w:hyperlink>
          </w:p>
        </w:tc>
      </w:tr>
      <w:tr w:rsidR="008257D1" w:rsidRPr="001A38E8" w14:paraId="703DEA70" w14:textId="77777777" w:rsidTr="00437C8E">
        <w:trPr>
          <w:trHeight w:val="390"/>
        </w:trPr>
        <w:tc>
          <w:tcPr>
            <w:tcW w:w="1098"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4902015B" w14:textId="77777777" w:rsidR="008257D1" w:rsidRPr="00806ACC" w:rsidRDefault="008257D1" w:rsidP="00437C8E">
            <w:pPr>
              <w:spacing w:before="120" w:after="120" w:line="23" w:lineRule="atLeast"/>
              <w:rPr>
                <w:rFonts w:ascii="Times New Roman" w:eastAsia="Times New Roman" w:hAnsi="Times New Roman" w:cs="Times New Roman"/>
                <w:color w:val="414142"/>
                <w:sz w:val="24"/>
                <w:szCs w:val="24"/>
                <w:lang w:eastAsia="lv-LV"/>
              </w:rPr>
            </w:pPr>
            <w:r w:rsidRPr="00806ACC">
              <w:rPr>
                <w:rFonts w:ascii="Times New Roman" w:eastAsia="Times New Roman" w:hAnsi="Times New Roman" w:cs="Times New Roman"/>
                <w:b/>
                <w:bCs/>
                <w:sz w:val="24"/>
                <w:szCs w:val="24"/>
                <w:lang w:eastAsia="lv-LV"/>
              </w:rPr>
              <w:t>Pētījuma autori** (autortiesību subjekti)</w:t>
            </w:r>
          </w:p>
        </w:tc>
        <w:tc>
          <w:tcPr>
            <w:tcW w:w="3902" w:type="pct"/>
            <w:tcBorders>
              <w:top w:val="outset" w:sz="6" w:space="0" w:color="414142"/>
              <w:left w:val="outset" w:sz="6" w:space="0" w:color="414142"/>
              <w:bottom w:val="outset" w:sz="6" w:space="0" w:color="414142"/>
              <w:right w:val="outset" w:sz="6" w:space="0" w:color="414142"/>
            </w:tcBorders>
            <w:shd w:val="clear" w:color="auto" w:fill="FFFFFF"/>
            <w:hideMark/>
          </w:tcPr>
          <w:p w14:paraId="6CFAE55C" w14:textId="50543025" w:rsidR="008257D1" w:rsidRPr="001A38E8" w:rsidRDefault="008257D1" w:rsidP="00437C8E">
            <w:pPr>
              <w:spacing w:before="120" w:after="120" w:line="276" w:lineRule="auto"/>
              <w:rPr>
                <w:rFonts w:ascii="Times New Roman" w:eastAsia="Times New Roman" w:hAnsi="Times New Roman" w:cs="Times New Roman"/>
                <w:sz w:val="24"/>
                <w:szCs w:val="24"/>
                <w:lang w:eastAsia="lv-LV"/>
              </w:rPr>
            </w:pPr>
            <w:r w:rsidRPr="00806ACC">
              <w:rPr>
                <w:rFonts w:ascii="Times New Roman" w:eastAsia="Times New Roman" w:hAnsi="Times New Roman" w:cs="Times New Roman"/>
                <w:b/>
                <w:sz w:val="24"/>
                <w:szCs w:val="24"/>
                <w:lang w:eastAsia="lv-LV"/>
              </w:rPr>
              <w:t>OECD Nodarbinātības, darba un sociālo lietu direktorāts</w:t>
            </w:r>
            <w:r>
              <w:rPr>
                <w:rFonts w:ascii="Times New Roman" w:eastAsia="Times New Roman" w:hAnsi="Times New Roman" w:cs="Times New Roman"/>
                <w:b/>
                <w:sz w:val="24"/>
                <w:szCs w:val="24"/>
                <w:lang w:eastAsia="lv-LV"/>
              </w:rPr>
              <w:t xml:space="preserve">. </w:t>
            </w:r>
            <w:r w:rsidRPr="00806ACC">
              <w:rPr>
                <w:rFonts w:ascii="Times New Roman" w:eastAsia="Times New Roman" w:hAnsi="Times New Roman" w:cs="Times New Roman"/>
                <w:sz w:val="24"/>
                <w:szCs w:val="24"/>
                <w:lang w:eastAsia="lv-LV"/>
              </w:rPr>
              <w:t xml:space="preserve">Pētījuma izstrādes komanda: Teodora </w:t>
            </w:r>
            <w:proofErr w:type="spellStart"/>
            <w:r w:rsidRPr="00806ACC">
              <w:rPr>
                <w:rFonts w:ascii="Times New Roman" w:eastAsia="Times New Roman" w:hAnsi="Times New Roman" w:cs="Times New Roman"/>
                <w:sz w:val="24"/>
                <w:szCs w:val="24"/>
                <w:lang w:eastAsia="lv-LV"/>
              </w:rPr>
              <w:t>Ksenogianni</w:t>
            </w:r>
            <w:proofErr w:type="spellEnd"/>
            <w:r w:rsidRPr="0019419F">
              <w:rPr>
                <w:rFonts w:ascii="Times New Roman" w:eastAsia="Times New Roman" w:hAnsi="Times New Roman" w:cs="Times New Roman"/>
                <w:sz w:val="24"/>
                <w:szCs w:val="24"/>
                <w:lang w:eastAsia="lv-LV"/>
              </w:rPr>
              <w:t xml:space="preserve"> (</w:t>
            </w:r>
            <w:proofErr w:type="spellStart"/>
            <w:r w:rsidRPr="00806ACC">
              <w:rPr>
                <w:rFonts w:ascii="Times New Roman" w:eastAsia="Times New Roman" w:hAnsi="Times New Roman" w:cs="Times New Roman"/>
                <w:i/>
                <w:sz w:val="24"/>
                <w:szCs w:val="24"/>
                <w:lang w:eastAsia="lv-LV"/>
              </w:rPr>
              <w:t>Theodora</w:t>
            </w:r>
            <w:proofErr w:type="spellEnd"/>
            <w:r w:rsidRPr="00806ACC">
              <w:rPr>
                <w:rFonts w:ascii="Times New Roman" w:eastAsia="Times New Roman" w:hAnsi="Times New Roman" w:cs="Times New Roman"/>
                <w:i/>
                <w:sz w:val="24"/>
                <w:szCs w:val="24"/>
                <w:lang w:eastAsia="lv-LV"/>
              </w:rPr>
              <w:t xml:space="preserve"> </w:t>
            </w:r>
            <w:proofErr w:type="spellStart"/>
            <w:r w:rsidRPr="00806ACC">
              <w:rPr>
                <w:rFonts w:ascii="Times New Roman" w:eastAsia="Times New Roman" w:hAnsi="Times New Roman" w:cs="Times New Roman"/>
                <w:i/>
                <w:sz w:val="24"/>
                <w:szCs w:val="24"/>
                <w:lang w:eastAsia="lv-LV"/>
              </w:rPr>
              <w:t>Xenogiani</w:t>
            </w:r>
            <w:proofErr w:type="spellEnd"/>
            <w:r w:rsidRPr="00806ACC">
              <w:rPr>
                <w:rFonts w:ascii="Times New Roman" w:eastAsia="Times New Roman" w:hAnsi="Times New Roman" w:cs="Times New Roman"/>
                <w:sz w:val="24"/>
                <w:szCs w:val="24"/>
                <w:lang w:eastAsia="lv-LV"/>
              </w:rPr>
              <w:t xml:space="preserve">), Anna </w:t>
            </w:r>
            <w:proofErr w:type="spellStart"/>
            <w:r w:rsidRPr="00806ACC">
              <w:rPr>
                <w:rFonts w:ascii="Times New Roman" w:eastAsia="Times New Roman" w:hAnsi="Times New Roman" w:cs="Times New Roman"/>
                <w:sz w:val="24"/>
                <w:szCs w:val="24"/>
                <w:lang w:eastAsia="lv-LV"/>
              </w:rPr>
              <w:t>Lauringstone</w:t>
            </w:r>
            <w:proofErr w:type="spellEnd"/>
            <w:r w:rsidRPr="00806ACC">
              <w:rPr>
                <w:rFonts w:ascii="Times New Roman" w:eastAsia="Times New Roman" w:hAnsi="Times New Roman" w:cs="Times New Roman"/>
                <w:sz w:val="24"/>
                <w:szCs w:val="24"/>
                <w:lang w:eastAsia="lv-LV"/>
              </w:rPr>
              <w:t xml:space="preserve"> (</w:t>
            </w:r>
            <w:proofErr w:type="spellStart"/>
            <w:r w:rsidRPr="00806ACC">
              <w:rPr>
                <w:rFonts w:ascii="Times New Roman" w:eastAsia="Times New Roman" w:hAnsi="Times New Roman" w:cs="Times New Roman"/>
                <w:i/>
                <w:sz w:val="24"/>
                <w:szCs w:val="24"/>
                <w:lang w:eastAsia="lv-LV"/>
              </w:rPr>
              <w:t>Anne</w:t>
            </w:r>
            <w:proofErr w:type="spellEnd"/>
            <w:r w:rsidRPr="00806ACC">
              <w:rPr>
                <w:rFonts w:ascii="Times New Roman" w:eastAsia="Times New Roman" w:hAnsi="Times New Roman" w:cs="Times New Roman"/>
                <w:i/>
                <w:sz w:val="24"/>
                <w:szCs w:val="24"/>
                <w:lang w:eastAsia="lv-LV"/>
              </w:rPr>
              <w:t xml:space="preserve"> </w:t>
            </w:r>
            <w:proofErr w:type="spellStart"/>
            <w:r w:rsidRPr="00806ACC">
              <w:rPr>
                <w:rFonts w:ascii="Times New Roman" w:eastAsia="Times New Roman" w:hAnsi="Times New Roman" w:cs="Times New Roman"/>
                <w:i/>
                <w:sz w:val="24"/>
                <w:szCs w:val="24"/>
                <w:lang w:eastAsia="lv-LV"/>
              </w:rPr>
              <w:t>Lauringson</w:t>
            </w:r>
            <w:proofErr w:type="spellEnd"/>
            <w:r w:rsidRPr="00806ACC">
              <w:rPr>
                <w:rFonts w:ascii="Times New Roman" w:eastAsia="Times New Roman" w:hAnsi="Times New Roman" w:cs="Times New Roman"/>
                <w:sz w:val="24"/>
                <w:szCs w:val="24"/>
                <w:lang w:eastAsia="lv-LV"/>
              </w:rPr>
              <w:t xml:space="preserve">); </w:t>
            </w:r>
            <w:proofErr w:type="spellStart"/>
            <w:r w:rsidRPr="00806ACC">
              <w:rPr>
                <w:rFonts w:ascii="Times New Roman" w:eastAsia="Times New Roman" w:hAnsi="Times New Roman" w:cs="Times New Roman"/>
                <w:sz w:val="24"/>
                <w:szCs w:val="24"/>
                <w:lang w:eastAsia="lv-LV"/>
              </w:rPr>
              <w:t>Džads</w:t>
            </w:r>
            <w:proofErr w:type="spellEnd"/>
            <w:r w:rsidRPr="00806ACC">
              <w:rPr>
                <w:rFonts w:ascii="Times New Roman" w:eastAsia="Times New Roman" w:hAnsi="Times New Roman" w:cs="Times New Roman"/>
                <w:sz w:val="24"/>
                <w:szCs w:val="24"/>
                <w:lang w:eastAsia="lv-LV"/>
              </w:rPr>
              <w:t xml:space="preserve"> </w:t>
            </w:r>
            <w:proofErr w:type="spellStart"/>
            <w:r w:rsidRPr="00806ACC">
              <w:rPr>
                <w:rFonts w:ascii="Times New Roman" w:eastAsia="Times New Roman" w:hAnsi="Times New Roman" w:cs="Times New Roman"/>
                <w:sz w:val="24"/>
                <w:szCs w:val="24"/>
                <w:lang w:eastAsia="lv-LV"/>
              </w:rPr>
              <w:t>Ormsbijs</w:t>
            </w:r>
            <w:proofErr w:type="spellEnd"/>
            <w:r w:rsidRPr="00806ACC">
              <w:rPr>
                <w:rFonts w:ascii="Times New Roman" w:eastAsia="Times New Roman" w:hAnsi="Times New Roman" w:cs="Times New Roman"/>
                <w:sz w:val="24"/>
                <w:szCs w:val="24"/>
                <w:lang w:eastAsia="lv-LV"/>
              </w:rPr>
              <w:t xml:space="preserve"> (</w:t>
            </w:r>
            <w:proofErr w:type="spellStart"/>
            <w:r w:rsidRPr="00806ACC">
              <w:rPr>
                <w:rFonts w:ascii="Times New Roman" w:eastAsia="Times New Roman" w:hAnsi="Times New Roman" w:cs="Times New Roman"/>
                <w:i/>
                <w:sz w:val="24"/>
                <w:szCs w:val="24"/>
                <w:lang w:eastAsia="lv-LV"/>
              </w:rPr>
              <w:t>Judd</w:t>
            </w:r>
            <w:proofErr w:type="spellEnd"/>
            <w:r w:rsidRPr="00806ACC">
              <w:rPr>
                <w:rFonts w:ascii="Times New Roman" w:eastAsia="Times New Roman" w:hAnsi="Times New Roman" w:cs="Times New Roman"/>
                <w:i/>
                <w:sz w:val="24"/>
                <w:szCs w:val="24"/>
                <w:lang w:eastAsia="lv-LV"/>
              </w:rPr>
              <w:t xml:space="preserve"> </w:t>
            </w:r>
            <w:proofErr w:type="spellStart"/>
            <w:r w:rsidRPr="00806ACC">
              <w:rPr>
                <w:rFonts w:ascii="Times New Roman" w:eastAsia="Times New Roman" w:hAnsi="Times New Roman" w:cs="Times New Roman"/>
                <w:i/>
                <w:sz w:val="24"/>
                <w:szCs w:val="24"/>
                <w:lang w:eastAsia="lv-LV"/>
              </w:rPr>
              <w:t>Ormsby</w:t>
            </w:r>
            <w:proofErr w:type="spellEnd"/>
            <w:r w:rsidRPr="00806ACC">
              <w:rPr>
                <w:rFonts w:ascii="Times New Roman" w:eastAsia="Times New Roman" w:hAnsi="Times New Roman" w:cs="Times New Roman"/>
                <w:sz w:val="24"/>
                <w:szCs w:val="24"/>
                <w:lang w:eastAsia="lv-LV"/>
              </w:rPr>
              <w:t xml:space="preserve">); </w:t>
            </w:r>
            <w:proofErr w:type="spellStart"/>
            <w:r w:rsidRPr="00806ACC">
              <w:rPr>
                <w:rFonts w:ascii="Times New Roman" w:eastAsia="Times New Roman" w:hAnsi="Times New Roman" w:cs="Times New Roman"/>
                <w:sz w:val="24"/>
                <w:szCs w:val="24"/>
                <w:lang w:eastAsia="lv-LV"/>
              </w:rPr>
              <w:t>Stjū</w:t>
            </w:r>
            <w:proofErr w:type="spellEnd"/>
            <w:r w:rsidRPr="00806ACC">
              <w:rPr>
                <w:rFonts w:ascii="Times New Roman" w:eastAsia="Times New Roman" w:hAnsi="Times New Roman" w:cs="Times New Roman"/>
                <w:sz w:val="24"/>
                <w:szCs w:val="24"/>
                <w:lang w:eastAsia="lv-LV"/>
              </w:rPr>
              <w:t xml:space="preserve"> Batlers (</w:t>
            </w:r>
            <w:proofErr w:type="spellStart"/>
            <w:r w:rsidRPr="00806ACC">
              <w:rPr>
                <w:rFonts w:ascii="Times New Roman" w:eastAsia="Times New Roman" w:hAnsi="Times New Roman" w:cs="Times New Roman"/>
                <w:i/>
                <w:sz w:val="24"/>
                <w:szCs w:val="24"/>
                <w:lang w:eastAsia="lv-LV"/>
              </w:rPr>
              <w:t>Stew</w:t>
            </w:r>
            <w:proofErr w:type="spellEnd"/>
            <w:r w:rsidRPr="00806ACC">
              <w:rPr>
                <w:rFonts w:ascii="Times New Roman" w:eastAsia="Times New Roman" w:hAnsi="Times New Roman" w:cs="Times New Roman"/>
                <w:i/>
                <w:sz w:val="24"/>
                <w:szCs w:val="24"/>
                <w:lang w:eastAsia="lv-LV"/>
              </w:rPr>
              <w:t xml:space="preserve"> Butler</w:t>
            </w:r>
            <w:r w:rsidRPr="0019419F">
              <w:rPr>
                <w:rFonts w:ascii="Times New Roman" w:eastAsia="Times New Roman" w:hAnsi="Times New Roman" w:cs="Times New Roman"/>
                <w:sz w:val="24"/>
                <w:szCs w:val="24"/>
                <w:lang w:eastAsia="lv-LV"/>
              </w:rPr>
              <w:t>)</w:t>
            </w:r>
            <w:r w:rsidRPr="00806ACC">
              <w:rPr>
                <w:rFonts w:ascii="Times New Roman" w:eastAsia="Times New Roman" w:hAnsi="Times New Roman" w:cs="Times New Roman"/>
                <w:sz w:val="24"/>
                <w:szCs w:val="24"/>
                <w:lang w:eastAsia="lv-LV"/>
              </w:rPr>
              <w:t xml:space="preserve">; </w:t>
            </w:r>
            <w:proofErr w:type="spellStart"/>
            <w:r w:rsidRPr="00806ACC">
              <w:rPr>
                <w:rFonts w:ascii="Times New Roman" w:eastAsia="Times New Roman" w:hAnsi="Times New Roman" w:cs="Times New Roman"/>
                <w:sz w:val="24"/>
                <w:szCs w:val="24"/>
                <w:lang w:eastAsia="lv-LV"/>
              </w:rPr>
              <w:t>Matija</w:t>
            </w:r>
            <w:proofErr w:type="spellEnd"/>
            <w:r w:rsidRPr="00806ACC">
              <w:rPr>
                <w:rFonts w:ascii="Times New Roman" w:eastAsia="Times New Roman" w:hAnsi="Times New Roman" w:cs="Times New Roman"/>
                <w:sz w:val="24"/>
                <w:szCs w:val="24"/>
                <w:lang w:eastAsia="lv-LV"/>
              </w:rPr>
              <w:t xml:space="preserve"> </w:t>
            </w:r>
            <w:proofErr w:type="spellStart"/>
            <w:r w:rsidRPr="00806ACC">
              <w:rPr>
                <w:rFonts w:ascii="Times New Roman" w:eastAsia="Times New Roman" w:hAnsi="Times New Roman" w:cs="Times New Roman"/>
                <w:sz w:val="24"/>
                <w:szCs w:val="24"/>
                <w:lang w:eastAsia="lv-LV"/>
              </w:rPr>
              <w:t>Vodopivecs</w:t>
            </w:r>
            <w:proofErr w:type="spellEnd"/>
            <w:r w:rsidRPr="00806ACC">
              <w:rPr>
                <w:rFonts w:ascii="Times New Roman" w:eastAsia="Times New Roman" w:hAnsi="Times New Roman" w:cs="Times New Roman"/>
                <w:sz w:val="24"/>
                <w:szCs w:val="24"/>
                <w:lang w:eastAsia="lv-LV"/>
              </w:rPr>
              <w:t xml:space="preserve"> (</w:t>
            </w:r>
            <w:proofErr w:type="spellStart"/>
            <w:r w:rsidRPr="00806ACC">
              <w:rPr>
                <w:rFonts w:ascii="Times New Roman" w:eastAsia="Times New Roman" w:hAnsi="Times New Roman" w:cs="Times New Roman"/>
                <w:i/>
                <w:sz w:val="24"/>
                <w:szCs w:val="24"/>
                <w:lang w:eastAsia="lv-LV"/>
              </w:rPr>
              <w:t>Matija</w:t>
            </w:r>
            <w:proofErr w:type="spellEnd"/>
            <w:r w:rsidRPr="00806ACC">
              <w:rPr>
                <w:rFonts w:ascii="Times New Roman" w:eastAsia="Times New Roman" w:hAnsi="Times New Roman" w:cs="Times New Roman"/>
                <w:i/>
                <w:sz w:val="24"/>
                <w:szCs w:val="24"/>
                <w:lang w:eastAsia="lv-LV"/>
              </w:rPr>
              <w:t xml:space="preserve"> </w:t>
            </w:r>
            <w:proofErr w:type="spellStart"/>
            <w:r w:rsidRPr="00806ACC">
              <w:rPr>
                <w:rFonts w:ascii="Times New Roman" w:eastAsia="Times New Roman" w:hAnsi="Times New Roman" w:cs="Times New Roman"/>
                <w:i/>
                <w:sz w:val="24"/>
                <w:szCs w:val="24"/>
                <w:lang w:eastAsia="lv-LV"/>
              </w:rPr>
              <w:t>Vodopivec</w:t>
            </w:r>
            <w:proofErr w:type="spellEnd"/>
            <w:r w:rsidRPr="00806ACC">
              <w:rPr>
                <w:rFonts w:ascii="Times New Roman" w:eastAsia="Times New Roman" w:hAnsi="Times New Roman" w:cs="Times New Roman"/>
                <w:sz w:val="24"/>
                <w:szCs w:val="24"/>
                <w:lang w:eastAsia="lv-LV"/>
              </w:rPr>
              <w:t>).</w:t>
            </w:r>
          </w:p>
        </w:tc>
      </w:tr>
    </w:tbl>
    <w:p w14:paraId="3877A0B7" w14:textId="77777777" w:rsidR="008257D1" w:rsidRDefault="008257D1"/>
    <w:sectPr w:rsidR="008257D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A9EDBD" w14:textId="77777777" w:rsidR="006735CA" w:rsidRDefault="006735CA" w:rsidP="00D6173A">
      <w:pPr>
        <w:spacing w:after="0" w:line="240" w:lineRule="auto"/>
      </w:pPr>
      <w:r>
        <w:separator/>
      </w:r>
    </w:p>
  </w:endnote>
  <w:endnote w:type="continuationSeparator" w:id="0">
    <w:p w14:paraId="54372C42" w14:textId="77777777" w:rsidR="006735CA" w:rsidRDefault="006735CA" w:rsidP="00D61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2281A" w14:textId="77777777" w:rsidR="006735CA" w:rsidRDefault="006735CA" w:rsidP="00D6173A">
      <w:pPr>
        <w:spacing w:after="0" w:line="240" w:lineRule="auto"/>
      </w:pPr>
      <w:r>
        <w:separator/>
      </w:r>
    </w:p>
  </w:footnote>
  <w:footnote w:type="continuationSeparator" w:id="0">
    <w:p w14:paraId="58173523" w14:textId="77777777" w:rsidR="006735CA" w:rsidRDefault="006735CA" w:rsidP="00D6173A">
      <w:pPr>
        <w:spacing w:after="0" w:line="240" w:lineRule="auto"/>
      </w:pPr>
      <w:r>
        <w:continuationSeparator/>
      </w:r>
    </w:p>
  </w:footnote>
  <w:footnote w:id="1">
    <w:p w14:paraId="1257B9CF" w14:textId="6678EE1A" w:rsidR="008257D1" w:rsidRDefault="008257D1" w:rsidP="008257D1">
      <w:pPr>
        <w:pStyle w:val="FootnoteText"/>
        <w:rPr>
          <w:rFonts w:ascii="Times New Roman" w:hAnsi="Times New Roman" w:cs="Times New Roman"/>
        </w:rPr>
      </w:pPr>
      <w:r w:rsidRPr="007A4F5A">
        <w:rPr>
          <w:rStyle w:val="FootnoteReference"/>
          <w:rFonts w:ascii="Times New Roman" w:hAnsi="Times New Roman" w:cs="Times New Roman"/>
        </w:rPr>
        <w:footnoteRef/>
      </w:r>
      <w:r>
        <w:t xml:space="preserve"> </w:t>
      </w:r>
      <w:r w:rsidRPr="007A4F5A">
        <w:rPr>
          <w:rFonts w:ascii="Times New Roman" w:hAnsi="Times New Roman" w:cs="Times New Roman"/>
        </w:rPr>
        <w:t xml:space="preserve">Pētījums gala ziņojums pieejams: </w:t>
      </w:r>
      <w:hyperlink r:id="rId1" w:history="1">
        <w:r w:rsidRPr="003778C6">
          <w:rPr>
            <w:rStyle w:val="Hyperlink"/>
            <w:rFonts w:ascii="Times New Roman" w:hAnsi="Times New Roman" w:cs="Times New Roman"/>
          </w:rPr>
          <w:t>https://www.oecd.</w:t>
        </w:r>
        <w:r w:rsidRPr="003778C6">
          <w:rPr>
            <w:rStyle w:val="Hyperlink"/>
            <w:rFonts w:ascii="Times New Roman" w:hAnsi="Times New Roman" w:cs="Times New Roman"/>
          </w:rPr>
          <w:t>o</w:t>
        </w:r>
        <w:r w:rsidRPr="003778C6">
          <w:rPr>
            <w:rStyle w:val="Hyperlink"/>
            <w:rFonts w:ascii="Times New Roman" w:hAnsi="Times New Roman" w:cs="Times New Roman"/>
          </w:rPr>
          <w:t>rg/en/publications/modernising-latvia-s-public-employment-service-through-digitalisation_07e830f5-en.html</w:t>
        </w:r>
      </w:hyperlink>
    </w:p>
    <w:p w14:paraId="09F1BEFA" w14:textId="77777777" w:rsidR="008257D1" w:rsidRDefault="008257D1" w:rsidP="008257D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217B4F"/>
    <w:multiLevelType w:val="multilevel"/>
    <w:tmpl w:val="D4E86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7EF"/>
    <w:rsid w:val="000D744F"/>
    <w:rsid w:val="00124B01"/>
    <w:rsid w:val="00163BE4"/>
    <w:rsid w:val="0019419F"/>
    <w:rsid w:val="001A38E8"/>
    <w:rsid w:val="001A4D2A"/>
    <w:rsid w:val="001D580C"/>
    <w:rsid w:val="001F31E7"/>
    <w:rsid w:val="002238AE"/>
    <w:rsid w:val="00224C76"/>
    <w:rsid w:val="00257F98"/>
    <w:rsid w:val="00363642"/>
    <w:rsid w:val="00382A9D"/>
    <w:rsid w:val="003C0355"/>
    <w:rsid w:val="003C115A"/>
    <w:rsid w:val="004A00EC"/>
    <w:rsid w:val="004D0C16"/>
    <w:rsid w:val="00516699"/>
    <w:rsid w:val="005B75DD"/>
    <w:rsid w:val="005D403A"/>
    <w:rsid w:val="00603D7D"/>
    <w:rsid w:val="00622834"/>
    <w:rsid w:val="006369BB"/>
    <w:rsid w:val="006735CA"/>
    <w:rsid w:val="006C4D21"/>
    <w:rsid w:val="006D1B2A"/>
    <w:rsid w:val="006E67ED"/>
    <w:rsid w:val="00732BC7"/>
    <w:rsid w:val="007359D9"/>
    <w:rsid w:val="00780CBC"/>
    <w:rsid w:val="007A4F5A"/>
    <w:rsid w:val="007A6D8A"/>
    <w:rsid w:val="00806ACC"/>
    <w:rsid w:val="008107AD"/>
    <w:rsid w:val="008257D1"/>
    <w:rsid w:val="00867234"/>
    <w:rsid w:val="00884721"/>
    <w:rsid w:val="00945D9A"/>
    <w:rsid w:val="009547EF"/>
    <w:rsid w:val="009C7B39"/>
    <w:rsid w:val="009D70D1"/>
    <w:rsid w:val="00A16DB6"/>
    <w:rsid w:val="00A2430B"/>
    <w:rsid w:val="00A32254"/>
    <w:rsid w:val="00AA3112"/>
    <w:rsid w:val="00B22392"/>
    <w:rsid w:val="00B4370C"/>
    <w:rsid w:val="00B64A08"/>
    <w:rsid w:val="00B910EE"/>
    <w:rsid w:val="00BA272D"/>
    <w:rsid w:val="00C16AD4"/>
    <w:rsid w:val="00C24CDE"/>
    <w:rsid w:val="00CB289F"/>
    <w:rsid w:val="00CB593C"/>
    <w:rsid w:val="00CB6A9B"/>
    <w:rsid w:val="00CD76E2"/>
    <w:rsid w:val="00CE6F3E"/>
    <w:rsid w:val="00D02070"/>
    <w:rsid w:val="00D04B85"/>
    <w:rsid w:val="00D5031D"/>
    <w:rsid w:val="00D6173A"/>
    <w:rsid w:val="00DA2790"/>
    <w:rsid w:val="00DE2CD6"/>
    <w:rsid w:val="00E72EFB"/>
    <w:rsid w:val="00E91740"/>
    <w:rsid w:val="00F23756"/>
    <w:rsid w:val="00F24E1F"/>
    <w:rsid w:val="00F92D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810B9"/>
  <w15:chartTrackingRefBased/>
  <w15:docId w15:val="{0E175332-15E2-49A9-A274-0FDC6FA0A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sākums"/>
    <w:basedOn w:val="Normal"/>
    <w:uiPriority w:val="99"/>
    <w:unhideWhenUsed/>
    <w:rsid w:val="001A38E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1A38E8"/>
    <w:rPr>
      <w:b/>
      <w:bCs/>
    </w:rPr>
  </w:style>
  <w:style w:type="paragraph" w:customStyle="1" w:styleId="tv213">
    <w:name w:val="tv213"/>
    <w:basedOn w:val="Normal"/>
    <w:rsid w:val="001A38E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rsid w:val="001A38E8"/>
    <w:rPr>
      <w:color w:val="0000FF"/>
      <w:u w:val="single"/>
    </w:rPr>
  </w:style>
  <w:style w:type="character" w:styleId="FollowedHyperlink">
    <w:name w:val="FollowedHyperlink"/>
    <w:basedOn w:val="DefaultParagraphFont"/>
    <w:uiPriority w:val="99"/>
    <w:semiHidden/>
    <w:unhideWhenUsed/>
    <w:rsid w:val="001A38E8"/>
    <w:rPr>
      <w:color w:val="954F72" w:themeColor="followedHyperlink"/>
      <w:u w:val="single"/>
    </w:rPr>
  </w:style>
  <w:style w:type="paragraph" w:styleId="Header">
    <w:name w:val="header"/>
    <w:basedOn w:val="Normal"/>
    <w:link w:val="HeaderChar"/>
    <w:uiPriority w:val="99"/>
    <w:rsid w:val="00DE2CD6"/>
    <w:pPr>
      <w:tabs>
        <w:tab w:val="center" w:pos="4153"/>
        <w:tab w:val="right" w:pos="8306"/>
      </w:tabs>
      <w:spacing w:after="120" w:line="240" w:lineRule="auto"/>
      <w:ind w:firstLine="720"/>
      <w:jc w:val="both"/>
    </w:pPr>
    <w:rPr>
      <w:rFonts w:ascii="Times New Roman" w:eastAsia="Times New Roman" w:hAnsi="Times New Roman" w:cs="Times New Roman"/>
      <w:sz w:val="28"/>
      <w:szCs w:val="28"/>
      <w:lang w:val="en-GB"/>
    </w:rPr>
  </w:style>
  <w:style w:type="character" w:customStyle="1" w:styleId="HeaderChar">
    <w:name w:val="Header Char"/>
    <w:basedOn w:val="DefaultParagraphFont"/>
    <w:link w:val="Header"/>
    <w:uiPriority w:val="99"/>
    <w:qFormat/>
    <w:rsid w:val="00DE2CD6"/>
    <w:rPr>
      <w:rFonts w:ascii="Times New Roman" w:eastAsia="Times New Roman" w:hAnsi="Times New Roman" w:cs="Times New Roman"/>
      <w:sz w:val="28"/>
      <w:szCs w:val="28"/>
      <w:lang w:val="en-GB"/>
    </w:rPr>
  </w:style>
  <w:style w:type="character" w:styleId="CommentReference">
    <w:name w:val="annotation reference"/>
    <w:basedOn w:val="DefaultParagraphFont"/>
    <w:uiPriority w:val="99"/>
    <w:semiHidden/>
    <w:unhideWhenUsed/>
    <w:rsid w:val="002238AE"/>
    <w:rPr>
      <w:sz w:val="16"/>
      <w:szCs w:val="16"/>
    </w:rPr>
  </w:style>
  <w:style w:type="paragraph" w:styleId="CommentText">
    <w:name w:val="annotation text"/>
    <w:basedOn w:val="Normal"/>
    <w:link w:val="CommentTextChar"/>
    <w:uiPriority w:val="99"/>
    <w:semiHidden/>
    <w:unhideWhenUsed/>
    <w:rsid w:val="002238AE"/>
    <w:pPr>
      <w:spacing w:line="240" w:lineRule="auto"/>
    </w:pPr>
    <w:rPr>
      <w:sz w:val="20"/>
      <w:szCs w:val="20"/>
    </w:rPr>
  </w:style>
  <w:style w:type="character" w:customStyle="1" w:styleId="CommentTextChar">
    <w:name w:val="Comment Text Char"/>
    <w:basedOn w:val="DefaultParagraphFont"/>
    <w:link w:val="CommentText"/>
    <w:uiPriority w:val="99"/>
    <w:semiHidden/>
    <w:rsid w:val="002238AE"/>
    <w:rPr>
      <w:sz w:val="20"/>
      <w:szCs w:val="20"/>
    </w:rPr>
  </w:style>
  <w:style w:type="paragraph" w:styleId="CommentSubject">
    <w:name w:val="annotation subject"/>
    <w:basedOn w:val="CommentText"/>
    <w:next w:val="CommentText"/>
    <w:link w:val="CommentSubjectChar"/>
    <w:uiPriority w:val="99"/>
    <w:semiHidden/>
    <w:unhideWhenUsed/>
    <w:rsid w:val="002238AE"/>
    <w:rPr>
      <w:b/>
      <w:bCs/>
    </w:rPr>
  </w:style>
  <w:style w:type="character" w:customStyle="1" w:styleId="CommentSubjectChar">
    <w:name w:val="Comment Subject Char"/>
    <w:basedOn w:val="CommentTextChar"/>
    <w:link w:val="CommentSubject"/>
    <w:uiPriority w:val="99"/>
    <w:semiHidden/>
    <w:rsid w:val="002238AE"/>
    <w:rPr>
      <w:b/>
      <w:bCs/>
      <w:sz w:val="20"/>
      <w:szCs w:val="20"/>
    </w:rPr>
  </w:style>
  <w:style w:type="paragraph" w:styleId="BalloonText">
    <w:name w:val="Balloon Text"/>
    <w:basedOn w:val="Normal"/>
    <w:link w:val="BalloonTextChar"/>
    <w:uiPriority w:val="99"/>
    <w:semiHidden/>
    <w:unhideWhenUsed/>
    <w:rsid w:val="002238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8AE"/>
    <w:rPr>
      <w:rFonts w:ascii="Segoe UI" w:hAnsi="Segoe UI" w:cs="Segoe UI"/>
      <w:sz w:val="18"/>
      <w:szCs w:val="18"/>
    </w:rPr>
  </w:style>
  <w:style w:type="paragraph" w:customStyle="1" w:styleId="Num-DocParagraph">
    <w:name w:val="Num-Doc Paragraph"/>
    <w:basedOn w:val="BodyText"/>
    <w:link w:val="Num-DocParagraphChar"/>
    <w:uiPriority w:val="99"/>
    <w:qFormat/>
    <w:rsid w:val="007359D9"/>
    <w:pPr>
      <w:spacing w:after="240" w:line="240" w:lineRule="auto"/>
      <w:jc w:val="both"/>
    </w:pPr>
    <w:rPr>
      <w:rFonts w:ascii="Times New Roman" w:eastAsia="Times New Roman" w:hAnsi="Times New Roman" w:cs="Times New Roman"/>
      <w:lang w:val="en-GB" w:eastAsia="zh-CN"/>
    </w:rPr>
  </w:style>
  <w:style w:type="character" w:customStyle="1" w:styleId="Num-DocParagraphChar">
    <w:name w:val="Num-Doc Paragraph Char"/>
    <w:basedOn w:val="DefaultParagraphFont"/>
    <w:link w:val="Num-DocParagraph"/>
    <w:uiPriority w:val="99"/>
    <w:rsid w:val="007359D9"/>
    <w:rPr>
      <w:rFonts w:ascii="Times New Roman" w:eastAsia="Times New Roman" w:hAnsi="Times New Roman" w:cs="Times New Roman"/>
      <w:lang w:val="en-GB" w:eastAsia="zh-CN"/>
    </w:rPr>
  </w:style>
  <w:style w:type="character" w:styleId="PlaceholderText">
    <w:name w:val="Placeholder Text"/>
    <w:basedOn w:val="DefaultParagraphFont"/>
    <w:uiPriority w:val="99"/>
    <w:semiHidden/>
    <w:rsid w:val="007359D9"/>
    <w:rPr>
      <w:color w:val="808080"/>
    </w:rPr>
  </w:style>
  <w:style w:type="paragraph" w:styleId="BodyText">
    <w:name w:val="Body Text"/>
    <w:basedOn w:val="Normal"/>
    <w:link w:val="BodyTextChar"/>
    <w:uiPriority w:val="99"/>
    <w:semiHidden/>
    <w:unhideWhenUsed/>
    <w:rsid w:val="007359D9"/>
    <w:pPr>
      <w:spacing w:after="120"/>
    </w:pPr>
  </w:style>
  <w:style w:type="character" w:customStyle="1" w:styleId="BodyTextChar">
    <w:name w:val="Body Text Char"/>
    <w:basedOn w:val="DefaultParagraphFont"/>
    <w:link w:val="BodyText"/>
    <w:uiPriority w:val="99"/>
    <w:semiHidden/>
    <w:rsid w:val="007359D9"/>
  </w:style>
  <w:style w:type="character" w:styleId="FootnoteReference">
    <w:name w:val="footnote reference"/>
    <w:aliases w:val="Footnote Reference Number,Footnote symbol,Footnote Reference Superscript,Footnote Refernece,ftref,SUPERS,stylish,BVI fnr,Fußnotenzeichen_Raxen,callout,Footnote symbFootnote Refernece,fr,Odwołanie przypisu,Footnotes refss,Ref,E,E FNZ"/>
    <w:link w:val="CharCharCharChar"/>
    <w:uiPriority w:val="99"/>
    <w:qFormat/>
    <w:rsid w:val="00D6173A"/>
    <w:rPr>
      <w:vertAlign w:val="superscript"/>
    </w:rPr>
  </w:style>
  <w:style w:type="paragraph" w:customStyle="1" w:styleId="CharCharCharChar">
    <w:name w:val="Char Char Char Char"/>
    <w:aliases w:val="Char2"/>
    <w:basedOn w:val="Normal"/>
    <w:next w:val="Normal"/>
    <w:link w:val="FootnoteReference"/>
    <w:uiPriority w:val="99"/>
    <w:rsid w:val="00D6173A"/>
    <w:pPr>
      <w:spacing w:after="0" w:line="240" w:lineRule="exact"/>
      <w:jc w:val="both"/>
      <w:textAlignment w:val="baseline"/>
    </w:pPr>
    <w:rPr>
      <w:vertAlign w:val="superscript"/>
    </w:rPr>
  </w:style>
  <w:style w:type="character" w:styleId="Emphasis">
    <w:name w:val="Emphasis"/>
    <w:basedOn w:val="DefaultParagraphFont"/>
    <w:uiPriority w:val="20"/>
    <w:qFormat/>
    <w:rsid w:val="003C0355"/>
    <w:rPr>
      <w:i/>
      <w:iCs/>
    </w:rPr>
  </w:style>
  <w:style w:type="paragraph" w:styleId="FootnoteText">
    <w:name w:val="footnote text"/>
    <w:basedOn w:val="Normal"/>
    <w:link w:val="FootnoteTextChar"/>
    <w:uiPriority w:val="99"/>
    <w:semiHidden/>
    <w:unhideWhenUsed/>
    <w:rsid w:val="007A4F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4F5A"/>
    <w:rPr>
      <w:sz w:val="20"/>
      <w:szCs w:val="20"/>
    </w:rPr>
  </w:style>
  <w:style w:type="character" w:styleId="UnresolvedMention">
    <w:name w:val="Unresolved Mention"/>
    <w:basedOn w:val="DefaultParagraphFont"/>
    <w:uiPriority w:val="99"/>
    <w:semiHidden/>
    <w:unhideWhenUsed/>
    <w:rsid w:val="00806ACC"/>
    <w:rPr>
      <w:color w:val="605E5C"/>
      <w:shd w:val="clear" w:color="auto" w:fill="E1DFDD"/>
    </w:rPr>
  </w:style>
  <w:style w:type="paragraph" w:styleId="Footer">
    <w:name w:val="footer"/>
    <w:basedOn w:val="Normal"/>
    <w:link w:val="FooterChar"/>
    <w:uiPriority w:val="99"/>
    <w:unhideWhenUsed/>
    <w:rsid w:val="008257D1"/>
    <w:pPr>
      <w:tabs>
        <w:tab w:val="center" w:pos="4153"/>
        <w:tab w:val="right" w:pos="8306"/>
      </w:tabs>
      <w:spacing w:after="0" w:line="240" w:lineRule="auto"/>
    </w:pPr>
  </w:style>
  <w:style w:type="character" w:customStyle="1" w:styleId="FooterChar">
    <w:name w:val="Footer Char"/>
    <w:basedOn w:val="DefaultParagraphFont"/>
    <w:link w:val="Footer"/>
    <w:uiPriority w:val="99"/>
    <w:rsid w:val="008257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67866">
      <w:bodyDiv w:val="1"/>
      <w:marLeft w:val="0"/>
      <w:marRight w:val="0"/>
      <w:marTop w:val="0"/>
      <w:marBottom w:val="0"/>
      <w:divBdr>
        <w:top w:val="none" w:sz="0" w:space="0" w:color="auto"/>
        <w:left w:val="none" w:sz="0" w:space="0" w:color="auto"/>
        <w:bottom w:val="none" w:sz="0" w:space="0" w:color="auto"/>
        <w:right w:val="none" w:sz="0" w:space="0" w:color="auto"/>
      </w:divBdr>
    </w:div>
    <w:div w:id="446239933">
      <w:bodyDiv w:val="1"/>
      <w:marLeft w:val="0"/>
      <w:marRight w:val="0"/>
      <w:marTop w:val="0"/>
      <w:marBottom w:val="0"/>
      <w:divBdr>
        <w:top w:val="none" w:sz="0" w:space="0" w:color="auto"/>
        <w:left w:val="none" w:sz="0" w:space="0" w:color="auto"/>
        <w:bottom w:val="none" w:sz="0" w:space="0" w:color="auto"/>
        <w:right w:val="none" w:sz="0" w:space="0" w:color="auto"/>
      </w:divBdr>
    </w:div>
    <w:div w:id="447820978">
      <w:bodyDiv w:val="1"/>
      <w:marLeft w:val="0"/>
      <w:marRight w:val="0"/>
      <w:marTop w:val="0"/>
      <w:marBottom w:val="0"/>
      <w:divBdr>
        <w:top w:val="none" w:sz="0" w:space="0" w:color="auto"/>
        <w:left w:val="none" w:sz="0" w:space="0" w:color="auto"/>
        <w:bottom w:val="none" w:sz="0" w:space="0" w:color="auto"/>
        <w:right w:val="none" w:sz="0" w:space="0" w:color="auto"/>
      </w:divBdr>
    </w:div>
    <w:div w:id="531458612">
      <w:bodyDiv w:val="1"/>
      <w:marLeft w:val="0"/>
      <w:marRight w:val="0"/>
      <w:marTop w:val="0"/>
      <w:marBottom w:val="0"/>
      <w:divBdr>
        <w:top w:val="none" w:sz="0" w:space="0" w:color="auto"/>
        <w:left w:val="none" w:sz="0" w:space="0" w:color="auto"/>
        <w:bottom w:val="none" w:sz="0" w:space="0" w:color="auto"/>
        <w:right w:val="none" w:sz="0" w:space="0" w:color="auto"/>
      </w:divBdr>
    </w:div>
    <w:div w:id="1105881606">
      <w:bodyDiv w:val="1"/>
      <w:marLeft w:val="0"/>
      <w:marRight w:val="0"/>
      <w:marTop w:val="0"/>
      <w:marBottom w:val="0"/>
      <w:divBdr>
        <w:top w:val="none" w:sz="0" w:space="0" w:color="auto"/>
        <w:left w:val="none" w:sz="0" w:space="0" w:color="auto"/>
        <w:bottom w:val="none" w:sz="0" w:space="0" w:color="auto"/>
        <w:right w:val="none" w:sz="0" w:space="0" w:color="auto"/>
      </w:divBdr>
    </w:div>
    <w:div w:id="1321620659">
      <w:bodyDiv w:val="1"/>
      <w:marLeft w:val="0"/>
      <w:marRight w:val="0"/>
      <w:marTop w:val="0"/>
      <w:marBottom w:val="0"/>
      <w:divBdr>
        <w:top w:val="none" w:sz="0" w:space="0" w:color="auto"/>
        <w:left w:val="none" w:sz="0" w:space="0" w:color="auto"/>
        <w:bottom w:val="none" w:sz="0" w:space="0" w:color="auto"/>
        <w:right w:val="none" w:sz="0" w:space="0" w:color="auto"/>
      </w:divBdr>
    </w:div>
    <w:div w:id="1718622199">
      <w:bodyDiv w:val="1"/>
      <w:marLeft w:val="0"/>
      <w:marRight w:val="0"/>
      <w:marTop w:val="0"/>
      <w:marBottom w:val="0"/>
      <w:divBdr>
        <w:top w:val="none" w:sz="0" w:space="0" w:color="auto"/>
        <w:left w:val="none" w:sz="0" w:space="0" w:color="auto"/>
        <w:bottom w:val="none" w:sz="0" w:space="0" w:color="auto"/>
        <w:right w:val="none" w:sz="0" w:space="0" w:color="auto"/>
      </w:divBdr>
    </w:div>
    <w:div w:id="1763522989">
      <w:bodyDiv w:val="1"/>
      <w:marLeft w:val="0"/>
      <w:marRight w:val="0"/>
      <w:marTop w:val="0"/>
      <w:marBottom w:val="0"/>
      <w:divBdr>
        <w:top w:val="none" w:sz="0" w:space="0" w:color="auto"/>
        <w:left w:val="none" w:sz="0" w:space="0" w:color="auto"/>
        <w:bottom w:val="none" w:sz="0" w:space="0" w:color="auto"/>
        <w:right w:val="none" w:sz="0" w:space="0" w:color="auto"/>
      </w:divBdr>
    </w:div>
    <w:div w:id="182230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cd.org/els/emp/latviadigitalpes.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m.gov.lv/" TargetMode="External"/><Relationship Id="rId5" Type="http://schemas.openxmlformats.org/officeDocument/2006/relationships/webSettings" Target="webSettings.xml"/><Relationship Id="rId10" Type="http://schemas.openxmlformats.org/officeDocument/2006/relationships/hyperlink" Target="mailto:ilze.zvidrina@lm.gov.lv" TargetMode="External"/><Relationship Id="rId4" Type="http://schemas.openxmlformats.org/officeDocument/2006/relationships/settings" Target="settings.xml"/><Relationship Id="rId9" Type="http://schemas.openxmlformats.org/officeDocument/2006/relationships/hyperlink" Target="http://petijumi.mk.gov.lv/node/3417"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oecd.org/en/publications/modernising-latvia-s-public-employment-service-through-digitalisation_07e830f5-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13F4C-6FAC-4FF7-A403-45A9E2293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6675</Words>
  <Characters>3806</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anotācija</vt:lpstr>
    </vt:vector>
  </TitlesOfParts>
  <Company>LM</Company>
  <LinksUpToDate>false</LinksUpToDate>
  <CharactersWithSpaces>10461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anotācija</dc:title>
  <dc:subject/>
  <dc:creator/>
  <cp:keywords/>
  <dc:description/>
  <cp:lastModifiedBy>Zane Fridrihsberga</cp:lastModifiedBy>
  <cp:revision>6</cp:revision>
  <dcterms:created xsi:type="dcterms:W3CDTF">2024-12-17T11:18:00Z</dcterms:created>
  <dcterms:modified xsi:type="dcterms:W3CDTF">2024-12-19T15:49:00Z</dcterms:modified>
</cp:coreProperties>
</file>