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shd w:val="clear" w:color="auto" w:fill="FFFFFF"/>
        <w:tblCellMar>
          <w:left w:w="0" w:type="dxa"/>
          <w:right w:w="0" w:type="dxa"/>
        </w:tblCellMar>
        <w:tblLook w:val="04A0" w:firstRow="1" w:lastRow="0" w:firstColumn="1" w:lastColumn="0" w:noHBand="0" w:noVBand="1"/>
      </w:tblPr>
      <w:tblGrid>
        <w:gridCol w:w="15434"/>
        <w:gridCol w:w="270"/>
      </w:tblGrid>
      <w:tr w:rsidR="00907E00" w:rsidRPr="00907E00" w14:paraId="0E489F27" w14:textId="77777777" w:rsidTr="00907E00">
        <w:tc>
          <w:tcPr>
            <w:tcW w:w="11475" w:type="dxa"/>
            <w:shd w:val="clear" w:color="auto" w:fill="FFFFFF"/>
          </w:tcPr>
          <w:tbl>
            <w:tblPr>
              <w:tblW w:w="15434" w:type="dxa"/>
              <w:shd w:val="clear" w:color="auto" w:fill="FFFFFF"/>
              <w:tblCellMar>
                <w:left w:w="0" w:type="dxa"/>
                <w:right w:w="0" w:type="dxa"/>
              </w:tblCellMar>
              <w:tblLook w:val="04A0" w:firstRow="1" w:lastRow="0" w:firstColumn="1" w:lastColumn="0" w:noHBand="0" w:noVBand="1"/>
            </w:tblPr>
            <w:tblGrid>
              <w:gridCol w:w="15434"/>
            </w:tblGrid>
            <w:tr w:rsidR="00907E00" w:rsidRPr="00907E00" w14:paraId="1B69F0AD" w14:textId="77777777" w:rsidTr="00907E00">
              <w:trPr>
                <w:trHeight w:val="9675"/>
              </w:trPr>
              <w:tc>
                <w:tcPr>
                  <w:tcW w:w="15434" w:type="dxa"/>
                  <w:shd w:val="clear" w:color="auto" w:fill="FFFFFF"/>
                  <w:hideMark/>
                </w:tcPr>
                <w:p w14:paraId="19E4525E" w14:textId="77777777" w:rsidR="00907E00" w:rsidRPr="00907E00" w:rsidRDefault="00907E00" w:rsidP="00907E00">
                  <w:pPr>
                    <w:spacing w:after="0" w:line="240" w:lineRule="auto"/>
                    <w:jc w:val="right"/>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1.pielikums </w:t>
                  </w:r>
                  <w:r w:rsidRPr="00907E00">
                    <w:rPr>
                      <w:rFonts w:ascii="Times New Roman" w:eastAsia="Times New Roman" w:hAnsi="Times New Roman" w:cs="Times New Roman"/>
                      <w:color w:val="414142"/>
                      <w:sz w:val="20"/>
                      <w:szCs w:val="20"/>
                      <w:lang w:eastAsia="lv-LV"/>
                    </w:rPr>
                    <w:br/>
                    <w:t>Ministru kabineta </w:t>
                  </w:r>
                  <w:r w:rsidRPr="00907E00">
                    <w:rPr>
                      <w:rFonts w:ascii="Times New Roman" w:eastAsia="Times New Roman" w:hAnsi="Times New Roman" w:cs="Times New Roman"/>
                      <w:color w:val="414142"/>
                      <w:sz w:val="20"/>
                      <w:szCs w:val="20"/>
                      <w:lang w:eastAsia="lv-LV"/>
                    </w:rPr>
                    <w:br/>
                    <w:t>2013.gada 3.janvāra noteikumiem Nr.1</w:t>
                  </w:r>
                </w:p>
                <w:tbl>
                  <w:tblPr>
                    <w:tblW w:w="4997" w:type="pct"/>
                    <w:jc w:val="center"/>
                    <w:tblCellMar>
                      <w:top w:w="30" w:type="dxa"/>
                      <w:left w:w="30" w:type="dxa"/>
                      <w:bottom w:w="30" w:type="dxa"/>
                      <w:right w:w="30" w:type="dxa"/>
                    </w:tblCellMar>
                    <w:tblLook w:val="04A0" w:firstRow="1" w:lastRow="0" w:firstColumn="1" w:lastColumn="0" w:noHBand="0" w:noVBand="1"/>
                  </w:tblPr>
                  <w:tblGrid>
                    <w:gridCol w:w="366"/>
                    <w:gridCol w:w="1282"/>
                    <w:gridCol w:w="1258"/>
                    <w:gridCol w:w="1782"/>
                    <w:gridCol w:w="601"/>
                    <w:gridCol w:w="1165"/>
                    <w:gridCol w:w="1916"/>
                    <w:gridCol w:w="910"/>
                    <w:gridCol w:w="633"/>
                    <w:gridCol w:w="1288"/>
                    <w:gridCol w:w="2382"/>
                    <w:gridCol w:w="1842"/>
                  </w:tblGrid>
                  <w:tr w:rsidR="008974D1" w:rsidRPr="00907E00" w14:paraId="39006116" w14:textId="77777777" w:rsidTr="00DC1ACE">
                    <w:trPr>
                      <w:gridAfter w:val="4"/>
                      <w:wAfter w:w="1998" w:type="pct"/>
                      <w:trHeight w:val="236"/>
                      <w:jc w:val="center"/>
                    </w:trPr>
                    <w:tc>
                      <w:tcPr>
                        <w:tcW w:w="1501" w:type="pct"/>
                        <w:gridSpan w:val="4"/>
                        <w:tcBorders>
                          <w:top w:val="nil"/>
                          <w:left w:val="nil"/>
                          <w:bottom w:val="single" w:sz="6" w:space="0" w:color="414142"/>
                          <w:right w:val="nil"/>
                        </w:tcBorders>
                        <w:hideMark/>
                      </w:tcPr>
                      <w:p w14:paraId="6738A2FB" w14:textId="5DBE2B15" w:rsidR="00907E00" w:rsidRPr="00907E00" w:rsidRDefault="00907E00" w:rsidP="00907E00">
                        <w:pPr>
                          <w:spacing w:after="0" w:line="240" w:lineRule="auto"/>
                          <w:rPr>
                            <w:rFonts w:ascii="Times New Roman" w:eastAsia="Times New Roman" w:hAnsi="Times New Roman" w:cs="Times New Roman"/>
                            <w:b/>
                            <w:i/>
                            <w:color w:val="414142"/>
                            <w:sz w:val="24"/>
                            <w:szCs w:val="20"/>
                            <w:lang w:eastAsia="lv-LV"/>
                          </w:rPr>
                        </w:pPr>
                        <w:r w:rsidRPr="00907E00">
                          <w:rPr>
                            <w:rFonts w:ascii="Times New Roman" w:eastAsia="Times New Roman" w:hAnsi="Times New Roman" w:cs="Times New Roman"/>
                            <w:color w:val="414142"/>
                            <w:sz w:val="24"/>
                            <w:szCs w:val="20"/>
                            <w:lang w:eastAsia="lv-LV"/>
                          </w:rPr>
                          <w:t> </w:t>
                        </w:r>
                        <w:r w:rsidRPr="00907E00">
                          <w:rPr>
                            <w:rFonts w:ascii="Times New Roman" w:eastAsia="Times New Roman" w:hAnsi="Times New Roman" w:cs="Times New Roman"/>
                            <w:b/>
                            <w:i/>
                            <w:color w:val="414142"/>
                            <w:sz w:val="24"/>
                            <w:szCs w:val="20"/>
                            <w:lang w:eastAsia="lv-LV"/>
                          </w:rPr>
                          <w:t xml:space="preserve">LIEPĀJAS </w:t>
                        </w:r>
                        <w:r w:rsidR="000930E7">
                          <w:rPr>
                            <w:rFonts w:ascii="Times New Roman" w:eastAsia="Times New Roman" w:hAnsi="Times New Roman" w:cs="Times New Roman"/>
                            <w:b/>
                            <w:i/>
                            <w:color w:val="414142"/>
                            <w:sz w:val="24"/>
                            <w:szCs w:val="20"/>
                            <w:lang w:eastAsia="lv-LV"/>
                          </w:rPr>
                          <w:t>VALSTSPILSĒTAS</w:t>
                        </w:r>
                        <w:r w:rsidRPr="00907E00">
                          <w:rPr>
                            <w:rFonts w:ascii="Times New Roman" w:eastAsia="Times New Roman" w:hAnsi="Times New Roman" w:cs="Times New Roman"/>
                            <w:b/>
                            <w:i/>
                            <w:color w:val="414142"/>
                            <w:sz w:val="24"/>
                            <w:szCs w:val="20"/>
                            <w:lang w:eastAsia="lv-LV"/>
                          </w:rPr>
                          <w:t xml:space="preserve"> PAŠVALDĪBAS</w:t>
                        </w:r>
                        <w:r w:rsidR="00EF25CA">
                          <w:rPr>
                            <w:rFonts w:ascii="Times New Roman" w:eastAsia="Times New Roman" w:hAnsi="Times New Roman" w:cs="Times New Roman"/>
                            <w:b/>
                            <w:i/>
                            <w:color w:val="414142"/>
                            <w:sz w:val="24"/>
                            <w:szCs w:val="20"/>
                            <w:lang w:eastAsia="lv-LV"/>
                          </w:rPr>
                          <w:t xml:space="preserve"> </w:t>
                        </w:r>
                        <w:r w:rsidR="00211BAC">
                          <w:rPr>
                            <w:rFonts w:ascii="Times New Roman" w:eastAsia="Times New Roman" w:hAnsi="Times New Roman" w:cs="Times New Roman"/>
                            <w:b/>
                            <w:i/>
                            <w:color w:val="414142"/>
                            <w:sz w:val="24"/>
                            <w:szCs w:val="20"/>
                            <w:lang w:eastAsia="lv-LV"/>
                          </w:rPr>
                          <w:t xml:space="preserve">“LIEPĀJAS </w:t>
                        </w:r>
                        <w:r w:rsidR="000930E7">
                          <w:rPr>
                            <w:rFonts w:ascii="Times New Roman" w:eastAsia="Times New Roman" w:hAnsi="Times New Roman" w:cs="Times New Roman"/>
                            <w:b/>
                            <w:i/>
                            <w:color w:val="414142"/>
                            <w:sz w:val="24"/>
                            <w:szCs w:val="20"/>
                            <w:lang w:eastAsia="lv-LV"/>
                          </w:rPr>
                          <w:t xml:space="preserve">CENTRĀLĀ </w:t>
                        </w:r>
                        <w:r w:rsidR="00EF25CA">
                          <w:rPr>
                            <w:rFonts w:ascii="Times New Roman" w:eastAsia="Times New Roman" w:hAnsi="Times New Roman" w:cs="Times New Roman"/>
                            <w:b/>
                            <w:i/>
                            <w:color w:val="414142"/>
                            <w:sz w:val="24"/>
                            <w:szCs w:val="20"/>
                            <w:lang w:eastAsia="lv-LV"/>
                          </w:rPr>
                          <w:t>ADMINISTRĀCIJA</w:t>
                        </w:r>
                        <w:r w:rsidR="00211BAC">
                          <w:rPr>
                            <w:rFonts w:ascii="Times New Roman" w:eastAsia="Times New Roman" w:hAnsi="Times New Roman" w:cs="Times New Roman"/>
                            <w:b/>
                            <w:i/>
                            <w:color w:val="414142"/>
                            <w:sz w:val="24"/>
                            <w:szCs w:val="20"/>
                            <w:lang w:eastAsia="lv-LV"/>
                          </w:rPr>
                          <w:t>”</w:t>
                        </w:r>
                      </w:p>
                    </w:tc>
                    <w:tc>
                      <w:tcPr>
                        <w:tcW w:w="1501" w:type="pct"/>
                        <w:gridSpan w:val="4"/>
                        <w:tcBorders>
                          <w:top w:val="nil"/>
                          <w:left w:val="nil"/>
                          <w:bottom w:val="nil"/>
                          <w:right w:val="nil"/>
                        </w:tcBorders>
                        <w:hideMark/>
                      </w:tcPr>
                      <w:p w14:paraId="02D1784A" w14:textId="7D31D302" w:rsidR="00907E00" w:rsidRPr="00907E00" w:rsidRDefault="00907E00" w:rsidP="00177466">
                        <w:pPr>
                          <w:spacing w:after="0" w:line="240" w:lineRule="auto"/>
                          <w:rPr>
                            <w:rFonts w:ascii="Times New Roman" w:eastAsia="Times New Roman" w:hAnsi="Times New Roman" w:cs="Times New Roman"/>
                            <w:b/>
                            <w:bCs/>
                            <w:color w:val="414142"/>
                            <w:sz w:val="24"/>
                            <w:szCs w:val="20"/>
                            <w:lang w:eastAsia="lv-LV"/>
                          </w:rPr>
                        </w:pPr>
                        <w:r w:rsidRPr="00907E00">
                          <w:rPr>
                            <w:rFonts w:ascii="Times New Roman" w:eastAsia="Times New Roman" w:hAnsi="Times New Roman" w:cs="Times New Roman"/>
                            <w:b/>
                            <w:bCs/>
                            <w:color w:val="414142"/>
                            <w:sz w:val="24"/>
                            <w:szCs w:val="20"/>
                            <w:lang w:eastAsia="lv-LV"/>
                          </w:rPr>
                          <w:t>20</w:t>
                        </w:r>
                        <w:r w:rsidR="00C532C7">
                          <w:rPr>
                            <w:rFonts w:ascii="Times New Roman" w:eastAsia="Times New Roman" w:hAnsi="Times New Roman" w:cs="Times New Roman"/>
                            <w:b/>
                            <w:bCs/>
                            <w:color w:val="414142"/>
                            <w:sz w:val="24"/>
                            <w:szCs w:val="20"/>
                            <w:lang w:eastAsia="lv-LV"/>
                          </w:rPr>
                          <w:t>2</w:t>
                        </w:r>
                        <w:r w:rsidR="000930E7">
                          <w:rPr>
                            <w:rFonts w:ascii="Times New Roman" w:eastAsia="Times New Roman" w:hAnsi="Times New Roman" w:cs="Times New Roman"/>
                            <w:b/>
                            <w:bCs/>
                            <w:color w:val="414142"/>
                            <w:sz w:val="24"/>
                            <w:szCs w:val="20"/>
                            <w:lang w:eastAsia="lv-LV"/>
                          </w:rPr>
                          <w:t>5</w:t>
                        </w:r>
                        <w:r w:rsidRPr="00907E00">
                          <w:rPr>
                            <w:rFonts w:ascii="Times New Roman" w:eastAsia="Times New Roman" w:hAnsi="Times New Roman" w:cs="Times New Roman"/>
                            <w:b/>
                            <w:bCs/>
                            <w:color w:val="414142"/>
                            <w:sz w:val="24"/>
                            <w:szCs w:val="20"/>
                            <w:lang w:eastAsia="lv-LV"/>
                          </w:rPr>
                          <w:t>.</w:t>
                        </w:r>
                        <w:r w:rsidR="00EF25CA" w:rsidRPr="00907E00">
                          <w:rPr>
                            <w:rFonts w:ascii="Times New Roman" w:eastAsia="Times New Roman" w:hAnsi="Times New Roman" w:cs="Times New Roman"/>
                            <w:b/>
                            <w:bCs/>
                            <w:color w:val="414142"/>
                            <w:sz w:val="24"/>
                            <w:szCs w:val="20"/>
                            <w:lang w:eastAsia="lv-LV"/>
                          </w:rPr>
                          <w:t xml:space="preserve"> </w:t>
                        </w:r>
                        <w:r w:rsidRPr="00907E00">
                          <w:rPr>
                            <w:rFonts w:ascii="Times New Roman" w:eastAsia="Times New Roman" w:hAnsi="Times New Roman" w:cs="Times New Roman"/>
                            <w:b/>
                            <w:bCs/>
                            <w:color w:val="414142"/>
                            <w:sz w:val="24"/>
                            <w:szCs w:val="20"/>
                            <w:lang w:eastAsia="lv-LV"/>
                          </w:rPr>
                          <w:t>gadā plānotie pētījumi</w:t>
                        </w:r>
                      </w:p>
                    </w:tc>
                  </w:tr>
                  <w:tr w:rsidR="008974D1" w:rsidRPr="00907E00" w14:paraId="6D3C2C3F" w14:textId="77777777" w:rsidTr="00DC1ACE">
                    <w:trPr>
                      <w:gridAfter w:val="4"/>
                      <w:wAfter w:w="1998" w:type="pct"/>
                      <w:trHeight w:val="315"/>
                      <w:jc w:val="center"/>
                    </w:trPr>
                    <w:tc>
                      <w:tcPr>
                        <w:tcW w:w="1501" w:type="pct"/>
                        <w:gridSpan w:val="4"/>
                        <w:tcBorders>
                          <w:top w:val="single" w:sz="6" w:space="0" w:color="414142"/>
                          <w:left w:val="nil"/>
                          <w:bottom w:val="nil"/>
                          <w:right w:val="nil"/>
                        </w:tcBorders>
                        <w:hideMark/>
                      </w:tcPr>
                      <w:p w14:paraId="5E99574B" w14:textId="77777777" w:rsidR="00907E00" w:rsidRPr="00907E00" w:rsidRDefault="00907E00" w:rsidP="00907E00">
                        <w:pPr>
                          <w:spacing w:before="100" w:beforeAutospacing="1" w:after="100" w:afterAutospacing="1" w:line="293" w:lineRule="atLeast"/>
                          <w:jc w:val="center"/>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(institūcijas nosaukums)</w:t>
                        </w:r>
                      </w:p>
                    </w:tc>
                    <w:tc>
                      <w:tcPr>
                        <w:tcW w:w="1501" w:type="pct"/>
                        <w:gridSpan w:val="4"/>
                        <w:tcBorders>
                          <w:top w:val="nil"/>
                          <w:left w:val="nil"/>
                          <w:bottom w:val="nil"/>
                          <w:right w:val="nil"/>
                        </w:tcBorders>
                        <w:hideMark/>
                      </w:tcPr>
                      <w:p w14:paraId="3BB6C1F8" w14:textId="77777777" w:rsidR="00907E00" w:rsidRPr="00907E00" w:rsidRDefault="00907E00" w:rsidP="00907E00">
                        <w:pPr>
                          <w:spacing w:after="0" w:line="240" w:lineRule="auto"/>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 </w:t>
                        </w:r>
                      </w:p>
                    </w:tc>
                  </w:tr>
                  <w:tr w:rsidR="008974D1" w:rsidRPr="00907E00" w14:paraId="0EE9BDCC" w14:textId="77777777" w:rsidTr="00DC1ACE">
                    <w:tblPrEx>
                      <w:jc w:val="left"/>
                      <w:tblBorders>
                        <w:top w:val="outset" w:sz="6" w:space="0" w:color="414142"/>
                        <w:left w:val="outset" w:sz="6" w:space="0" w:color="414142"/>
                        <w:bottom w:val="outset" w:sz="6" w:space="0" w:color="414142"/>
                        <w:right w:val="outset" w:sz="6" w:space="0" w:color="414142"/>
                      </w:tblBorders>
                    </w:tblPrEx>
                    <w:trPr>
                      <w:trHeight w:val="1097"/>
                    </w:trPr>
                    <w:tc>
                      <w:tcPr>
                        <w:tcW w:w="122" w:type="pct"/>
                        <w:tcBorders>
                          <w:top w:val="outset" w:sz="6" w:space="0" w:color="414142"/>
                          <w:left w:val="outset" w:sz="6" w:space="0" w:color="414142"/>
                          <w:bottom w:val="outset" w:sz="6" w:space="0" w:color="414142"/>
                          <w:right w:val="outset" w:sz="6" w:space="0" w:color="414142"/>
                        </w:tcBorders>
                        <w:vAlign w:val="center"/>
                        <w:hideMark/>
                      </w:tcPr>
                      <w:p w14:paraId="387A4EF8" w14:textId="77777777" w:rsidR="00907E00" w:rsidRPr="00907E00" w:rsidRDefault="00907E00" w:rsidP="00DC1ACE">
                        <w:pPr>
                          <w:spacing w:before="100" w:beforeAutospacing="1" w:after="100" w:afterAutospacing="1" w:line="240" w:lineRule="auto"/>
                          <w:jc w:val="center"/>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Nr.</w:t>
                        </w:r>
                        <w:r w:rsidRPr="00907E00">
                          <w:rPr>
                            <w:rFonts w:ascii="Times New Roman" w:eastAsia="Times New Roman" w:hAnsi="Times New Roman" w:cs="Times New Roman"/>
                            <w:color w:val="414142"/>
                            <w:sz w:val="20"/>
                            <w:szCs w:val="20"/>
                            <w:lang w:eastAsia="lv-LV"/>
                          </w:rPr>
                          <w:br/>
                          <w:t>p.k.</w:t>
                        </w:r>
                      </w:p>
                    </w:tc>
                    <w:tc>
                      <w:tcPr>
                        <w:tcW w:w="387" w:type="pct"/>
                        <w:tcBorders>
                          <w:top w:val="outset" w:sz="6" w:space="0" w:color="414142"/>
                          <w:left w:val="outset" w:sz="6" w:space="0" w:color="414142"/>
                          <w:bottom w:val="outset" w:sz="6" w:space="0" w:color="414142"/>
                          <w:right w:val="outset" w:sz="6" w:space="0" w:color="414142"/>
                        </w:tcBorders>
                        <w:vAlign w:val="center"/>
                        <w:hideMark/>
                      </w:tcPr>
                      <w:p w14:paraId="47345117" w14:textId="77777777" w:rsidR="00907E00" w:rsidRPr="00907E00" w:rsidRDefault="00907E00" w:rsidP="00DC1ACE">
                        <w:pPr>
                          <w:spacing w:before="100" w:beforeAutospacing="1" w:after="100" w:afterAutospacing="1" w:line="240" w:lineRule="auto"/>
                          <w:jc w:val="center"/>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Pētījuma pasūtītājs</w:t>
                        </w:r>
                        <w:r w:rsidRPr="00907E00">
                          <w:rPr>
                            <w:rFonts w:ascii="Times New Roman" w:eastAsia="Times New Roman" w:hAnsi="Times New Roman" w:cs="Times New Roman"/>
                            <w:color w:val="414142"/>
                            <w:sz w:val="20"/>
                            <w:szCs w:val="20"/>
                            <w:lang w:eastAsia="lv-LV"/>
                          </w:rPr>
                          <w:br/>
                          <w:t>(iestādes nosaukums)</w:t>
                        </w:r>
                      </w:p>
                    </w:tc>
                    <w:tc>
                      <w:tcPr>
                        <w:tcW w:w="411" w:type="pct"/>
                        <w:tcBorders>
                          <w:top w:val="outset" w:sz="6" w:space="0" w:color="414142"/>
                          <w:left w:val="outset" w:sz="6" w:space="0" w:color="414142"/>
                          <w:bottom w:val="outset" w:sz="6" w:space="0" w:color="414142"/>
                          <w:right w:val="outset" w:sz="6" w:space="0" w:color="414142"/>
                        </w:tcBorders>
                        <w:vAlign w:val="center"/>
                        <w:hideMark/>
                      </w:tcPr>
                      <w:p w14:paraId="3D17C6C2" w14:textId="77777777" w:rsidR="00907E00" w:rsidRPr="00907E00" w:rsidRDefault="00907E00" w:rsidP="00DC1ACE">
                        <w:pPr>
                          <w:spacing w:before="100" w:beforeAutospacing="1" w:after="100" w:afterAutospacing="1" w:line="240" w:lineRule="auto"/>
                          <w:jc w:val="center"/>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Pētījuma nosaukums</w:t>
                        </w:r>
                      </w:p>
                    </w:tc>
                    <w:tc>
                      <w:tcPr>
                        <w:tcW w:w="779" w:type="pct"/>
                        <w:gridSpan w:val="2"/>
                        <w:tcBorders>
                          <w:top w:val="outset" w:sz="6" w:space="0" w:color="414142"/>
                          <w:left w:val="outset" w:sz="6" w:space="0" w:color="414142"/>
                          <w:bottom w:val="outset" w:sz="6" w:space="0" w:color="414142"/>
                          <w:right w:val="outset" w:sz="6" w:space="0" w:color="414142"/>
                        </w:tcBorders>
                        <w:vAlign w:val="center"/>
                        <w:hideMark/>
                      </w:tcPr>
                      <w:p w14:paraId="5430CD6D" w14:textId="77777777" w:rsidR="00907E00" w:rsidRPr="00907E00" w:rsidRDefault="00907E00" w:rsidP="00DC1ACE">
                        <w:pPr>
                          <w:spacing w:before="100" w:beforeAutospacing="1" w:after="100" w:afterAutospacing="1" w:line="240" w:lineRule="auto"/>
                          <w:jc w:val="center"/>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Pētījuma mērķis/</w:t>
                        </w:r>
                        <w:r w:rsidRPr="00907E00">
                          <w:rPr>
                            <w:rFonts w:ascii="Times New Roman" w:eastAsia="Times New Roman" w:hAnsi="Times New Roman" w:cs="Times New Roman"/>
                            <w:color w:val="414142"/>
                            <w:sz w:val="20"/>
                            <w:szCs w:val="20"/>
                            <w:lang w:eastAsia="lv-LV"/>
                          </w:rPr>
                          <w:br/>
                        </w:r>
                        <w:proofErr w:type="spellStart"/>
                        <w:r w:rsidRPr="00907E00">
                          <w:rPr>
                            <w:rFonts w:ascii="Times New Roman" w:eastAsia="Times New Roman" w:hAnsi="Times New Roman" w:cs="Times New Roman"/>
                            <w:color w:val="414142"/>
                            <w:sz w:val="20"/>
                            <w:szCs w:val="20"/>
                            <w:lang w:eastAsia="lv-LV"/>
                          </w:rPr>
                          <w:t>apakšmērķis</w:t>
                        </w:r>
                        <w:proofErr w:type="spellEnd"/>
                        <w:r w:rsidRPr="00907E00">
                          <w:rPr>
                            <w:rFonts w:ascii="Times New Roman" w:eastAsia="Times New Roman" w:hAnsi="Times New Roman" w:cs="Times New Roman"/>
                            <w:color w:val="414142"/>
                            <w:sz w:val="20"/>
                            <w:szCs w:val="20"/>
                            <w:lang w:eastAsia="lv-LV"/>
                          </w:rPr>
                          <w:t xml:space="preserve"> un uzdevumi</w:t>
                        </w:r>
                      </w:p>
                    </w:tc>
                    <w:tc>
                      <w:tcPr>
                        <w:tcW w:w="381" w:type="pct"/>
                        <w:tcBorders>
                          <w:top w:val="outset" w:sz="6" w:space="0" w:color="414142"/>
                          <w:left w:val="outset" w:sz="6" w:space="0" w:color="414142"/>
                          <w:bottom w:val="outset" w:sz="6" w:space="0" w:color="414142"/>
                          <w:right w:val="outset" w:sz="6" w:space="0" w:color="414142"/>
                        </w:tcBorders>
                        <w:vAlign w:val="center"/>
                        <w:hideMark/>
                      </w:tcPr>
                      <w:p w14:paraId="6F45BD57" w14:textId="77777777" w:rsidR="00907E00" w:rsidRPr="00907E00" w:rsidRDefault="00907E00" w:rsidP="00DC1ACE">
                        <w:pPr>
                          <w:spacing w:before="100" w:beforeAutospacing="1" w:after="100" w:afterAutospacing="1" w:line="240" w:lineRule="auto"/>
                          <w:jc w:val="center"/>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Pētījuma klasifikācija*</w:t>
                        </w:r>
                      </w:p>
                    </w:tc>
                    <w:tc>
                      <w:tcPr>
                        <w:tcW w:w="624" w:type="pct"/>
                        <w:tcBorders>
                          <w:top w:val="outset" w:sz="6" w:space="0" w:color="414142"/>
                          <w:left w:val="outset" w:sz="6" w:space="0" w:color="414142"/>
                          <w:bottom w:val="outset" w:sz="6" w:space="0" w:color="414142"/>
                          <w:right w:val="outset" w:sz="6" w:space="0" w:color="414142"/>
                        </w:tcBorders>
                        <w:vAlign w:val="center"/>
                        <w:hideMark/>
                      </w:tcPr>
                      <w:p w14:paraId="617D9E47" w14:textId="77777777" w:rsidR="00907E00" w:rsidRPr="00907E00" w:rsidRDefault="00907E00" w:rsidP="00DC1ACE">
                        <w:pPr>
                          <w:spacing w:before="100" w:beforeAutospacing="1" w:after="100" w:afterAutospacing="1" w:line="240" w:lineRule="auto"/>
                          <w:jc w:val="center"/>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Politikas joma, nozare**</w:t>
                        </w:r>
                      </w:p>
                    </w:tc>
                    <w:tc>
                      <w:tcPr>
                        <w:tcW w:w="506" w:type="pct"/>
                        <w:gridSpan w:val="2"/>
                        <w:tcBorders>
                          <w:top w:val="outset" w:sz="6" w:space="0" w:color="414142"/>
                          <w:left w:val="outset" w:sz="6" w:space="0" w:color="414142"/>
                          <w:bottom w:val="outset" w:sz="6" w:space="0" w:color="414142"/>
                          <w:right w:val="outset" w:sz="6" w:space="0" w:color="414142"/>
                        </w:tcBorders>
                        <w:vAlign w:val="center"/>
                        <w:hideMark/>
                      </w:tcPr>
                      <w:p w14:paraId="2B2DE462" w14:textId="77777777" w:rsidR="00907E00" w:rsidRPr="00907E00" w:rsidRDefault="00907E00" w:rsidP="00DC1ACE">
                        <w:pPr>
                          <w:spacing w:before="100" w:beforeAutospacing="1" w:after="100" w:afterAutospacing="1" w:line="240" w:lineRule="auto"/>
                          <w:jc w:val="center"/>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Plānotie pētījuma rezultāti un to izmantošana</w:t>
                        </w:r>
                      </w:p>
                    </w:tc>
                    <w:tc>
                      <w:tcPr>
                        <w:tcW w:w="415" w:type="pct"/>
                        <w:tcBorders>
                          <w:top w:val="outset" w:sz="6" w:space="0" w:color="414142"/>
                          <w:left w:val="outset" w:sz="6" w:space="0" w:color="414142"/>
                          <w:bottom w:val="outset" w:sz="6" w:space="0" w:color="414142"/>
                          <w:right w:val="outset" w:sz="6" w:space="0" w:color="414142"/>
                        </w:tcBorders>
                        <w:vAlign w:val="center"/>
                        <w:hideMark/>
                      </w:tcPr>
                      <w:p w14:paraId="1A9F4E3C" w14:textId="77777777" w:rsidR="00907E00" w:rsidRPr="00907E00" w:rsidRDefault="00907E00" w:rsidP="00DC1ACE">
                        <w:pPr>
                          <w:spacing w:before="100" w:beforeAutospacing="1" w:after="100" w:afterAutospacing="1" w:line="240" w:lineRule="auto"/>
                          <w:jc w:val="center"/>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Pētījuma paredzamā cena un finansēšanas avots</w:t>
                        </w:r>
                      </w:p>
                    </w:tc>
                    <w:tc>
                      <w:tcPr>
                        <w:tcW w:w="775" w:type="pct"/>
                        <w:tcBorders>
                          <w:top w:val="outset" w:sz="6" w:space="0" w:color="414142"/>
                          <w:left w:val="outset" w:sz="6" w:space="0" w:color="414142"/>
                          <w:bottom w:val="outset" w:sz="6" w:space="0" w:color="414142"/>
                          <w:right w:val="outset" w:sz="6" w:space="0" w:color="414142"/>
                        </w:tcBorders>
                        <w:vAlign w:val="center"/>
                        <w:hideMark/>
                      </w:tcPr>
                      <w:p w14:paraId="6C8903F9" w14:textId="77777777" w:rsidR="00907E00" w:rsidRPr="00907E00" w:rsidRDefault="00907E00" w:rsidP="00DC1ACE">
                        <w:pPr>
                          <w:spacing w:before="100" w:beforeAutospacing="1" w:after="100" w:afterAutospacing="1" w:line="240" w:lineRule="auto"/>
                          <w:jc w:val="center"/>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Par pētījuma pasūtīšanu atbildīgais darbinieks vai amatpersona (amats, vārds, uzvārds, kontaktinformācija)</w:t>
                        </w:r>
                      </w:p>
                    </w:tc>
                    <w:tc>
                      <w:tcPr>
                        <w:tcW w:w="593" w:type="pct"/>
                        <w:tcBorders>
                          <w:top w:val="outset" w:sz="6" w:space="0" w:color="414142"/>
                          <w:left w:val="outset" w:sz="6" w:space="0" w:color="414142"/>
                          <w:bottom w:val="outset" w:sz="6" w:space="0" w:color="414142"/>
                          <w:right w:val="outset" w:sz="6" w:space="0" w:color="414142"/>
                        </w:tcBorders>
                        <w:vAlign w:val="center"/>
                        <w:hideMark/>
                      </w:tcPr>
                      <w:p w14:paraId="5F6A5FCA" w14:textId="77777777" w:rsidR="00907E00" w:rsidRPr="00907E00" w:rsidRDefault="00907E00" w:rsidP="00DC1ACE">
                        <w:pPr>
                          <w:spacing w:before="100" w:beforeAutospacing="1" w:after="100" w:afterAutospacing="1" w:line="240" w:lineRule="auto"/>
                          <w:jc w:val="center"/>
                          <w:rPr>
                            <w:rFonts w:ascii="Times New Roman" w:eastAsia="Times New Roman" w:hAnsi="Times New Roman" w:cs="Times New Roman"/>
                            <w:color w:val="414142"/>
                            <w:sz w:val="20"/>
                            <w:szCs w:val="20"/>
                            <w:lang w:eastAsia="lv-LV"/>
                          </w:rPr>
                        </w:pPr>
                        <w:r w:rsidRPr="00907E00">
                          <w:rPr>
                            <w:rFonts w:ascii="Times New Roman" w:eastAsia="Times New Roman" w:hAnsi="Times New Roman" w:cs="Times New Roman"/>
                            <w:color w:val="414142"/>
                            <w:sz w:val="20"/>
                            <w:szCs w:val="20"/>
                            <w:lang w:eastAsia="lv-LV"/>
                          </w:rPr>
                          <w:t>Prognozētais pētījuma īstenošanas laiks, izpildes termiņš</w:t>
                        </w:r>
                      </w:p>
                    </w:tc>
                  </w:tr>
                  <w:tr w:rsidR="008974D1" w:rsidRPr="00907E00" w14:paraId="7AE245A8" w14:textId="77777777" w:rsidTr="00DC1ACE">
                    <w:tblPrEx>
                      <w:jc w:val="left"/>
                      <w:tblBorders>
                        <w:top w:val="outset" w:sz="6" w:space="0" w:color="414142"/>
                        <w:left w:val="outset" w:sz="6" w:space="0" w:color="414142"/>
                        <w:bottom w:val="outset" w:sz="6" w:space="0" w:color="414142"/>
                        <w:right w:val="outset" w:sz="6" w:space="0" w:color="414142"/>
                      </w:tblBorders>
                    </w:tblPrEx>
                    <w:trPr>
                      <w:trHeight w:val="299"/>
                    </w:trPr>
                    <w:tc>
                      <w:tcPr>
                        <w:tcW w:w="122" w:type="pct"/>
                        <w:tcBorders>
                          <w:top w:val="outset" w:sz="6" w:space="0" w:color="414142"/>
                          <w:left w:val="outset" w:sz="6" w:space="0" w:color="414142"/>
                          <w:bottom w:val="outset" w:sz="6" w:space="0" w:color="414142"/>
                          <w:right w:val="outset" w:sz="6" w:space="0" w:color="414142"/>
                        </w:tcBorders>
                        <w:hideMark/>
                      </w:tcPr>
                      <w:p w14:paraId="382306CA" w14:textId="77777777" w:rsidR="00907E00" w:rsidRPr="00E000A2" w:rsidRDefault="00907E00" w:rsidP="00907E0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E000A2">
                          <w:rPr>
                            <w:rFonts w:ascii="Times New Roman" w:eastAsia="Times New Roman" w:hAnsi="Times New Roman" w:cs="Times New Roman"/>
                            <w:sz w:val="20"/>
                            <w:szCs w:val="20"/>
                            <w:lang w:eastAsia="lv-LV"/>
                          </w:rPr>
                          <w:t>1.</w:t>
                        </w:r>
                      </w:p>
                    </w:tc>
                    <w:tc>
                      <w:tcPr>
                        <w:tcW w:w="387" w:type="pct"/>
                        <w:tcBorders>
                          <w:top w:val="outset" w:sz="6" w:space="0" w:color="414142"/>
                          <w:left w:val="outset" w:sz="6" w:space="0" w:color="414142"/>
                          <w:bottom w:val="outset" w:sz="6" w:space="0" w:color="414142"/>
                          <w:right w:val="outset" w:sz="6" w:space="0" w:color="414142"/>
                        </w:tcBorders>
                        <w:hideMark/>
                      </w:tcPr>
                      <w:p w14:paraId="32C83865" w14:textId="39662419" w:rsidR="001C3FFD" w:rsidRPr="00E000A2" w:rsidRDefault="00907E00" w:rsidP="001C3FFD">
                        <w:pPr>
                          <w:spacing w:after="0" w:line="240" w:lineRule="auto"/>
                          <w:rPr>
                            <w:rFonts w:ascii="Times New Roman" w:eastAsia="Times New Roman" w:hAnsi="Times New Roman" w:cs="Times New Roman"/>
                            <w:sz w:val="20"/>
                            <w:szCs w:val="20"/>
                            <w:lang w:eastAsia="lv-LV"/>
                          </w:rPr>
                        </w:pPr>
                        <w:r w:rsidRPr="00E000A2">
                          <w:rPr>
                            <w:rFonts w:ascii="Times New Roman" w:eastAsia="Times New Roman" w:hAnsi="Times New Roman" w:cs="Times New Roman"/>
                            <w:sz w:val="20"/>
                            <w:szCs w:val="20"/>
                            <w:lang w:eastAsia="lv-LV"/>
                          </w:rPr>
                          <w:t xml:space="preserve">Liepājas </w:t>
                        </w:r>
                        <w:proofErr w:type="spellStart"/>
                        <w:r w:rsidR="00180B79" w:rsidRPr="00E000A2">
                          <w:rPr>
                            <w:rFonts w:ascii="Times New Roman" w:eastAsia="Times New Roman" w:hAnsi="Times New Roman" w:cs="Times New Roman"/>
                            <w:sz w:val="20"/>
                            <w:szCs w:val="20"/>
                            <w:lang w:eastAsia="lv-LV"/>
                          </w:rPr>
                          <w:t>valstspilsētas</w:t>
                        </w:r>
                        <w:proofErr w:type="spellEnd"/>
                        <w:r w:rsidRPr="00E000A2">
                          <w:rPr>
                            <w:rFonts w:ascii="Times New Roman" w:eastAsia="Times New Roman" w:hAnsi="Times New Roman" w:cs="Times New Roman"/>
                            <w:sz w:val="20"/>
                            <w:szCs w:val="20"/>
                            <w:lang w:eastAsia="lv-LV"/>
                          </w:rPr>
                          <w:t xml:space="preserve"> </w:t>
                        </w:r>
                      </w:p>
                      <w:p w14:paraId="10334797" w14:textId="762C4DDA" w:rsidR="00211BAC" w:rsidRDefault="00211BAC" w:rsidP="001C3FFD">
                        <w:pPr>
                          <w:spacing w:after="0" w:line="240" w:lineRule="auto"/>
                          <w:rPr>
                            <w:rFonts w:ascii="Times New Roman" w:eastAsia="Times New Roman" w:hAnsi="Times New Roman" w:cs="Times New Roman"/>
                            <w:sz w:val="20"/>
                            <w:szCs w:val="20"/>
                            <w:lang w:eastAsia="lv-LV"/>
                          </w:rPr>
                        </w:pPr>
                        <w:r w:rsidRPr="00E000A2">
                          <w:rPr>
                            <w:rFonts w:ascii="Times New Roman" w:eastAsia="Times New Roman" w:hAnsi="Times New Roman" w:cs="Times New Roman"/>
                            <w:sz w:val="20"/>
                            <w:szCs w:val="20"/>
                            <w:lang w:eastAsia="lv-LV"/>
                          </w:rPr>
                          <w:t>P</w:t>
                        </w:r>
                        <w:r w:rsidR="00EF25CA" w:rsidRPr="00E000A2">
                          <w:rPr>
                            <w:rFonts w:ascii="Times New Roman" w:eastAsia="Times New Roman" w:hAnsi="Times New Roman" w:cs="Times New Roman"/>
                            <w:sz w:val="20"/>
                            <w:szCs w:val="20"/>
                            <w:lang w:eastAsia="lv-LV"/>
                          </w:rPr>
                          <w:t>ašvaldības</w:t>
                        </w:r>
                        <w:r>
                          <w:rPr>
                            <w:rFonts w:ascii="Times New Roman" w:eastAsia="Times New Roman" w:hAnsi="Times New Roman" w:cs="Times New Roman"/>
                            <w:sz w:val="20"/>
                            <w:szCs w:val="20"/>
                            <w:lang w:eastAsia="lv-LV"/>
                          </w:rPr>
                          <w:t xml:space="preserve"> “Liepājas </w:t>
                        </w:r>
                        <w:r w:rsidR="00EF25CA" w:rsidRPr="00E000A2">
                          <w:rPr>
                            <w:rFonts w:ascii="Times New Roman" w:eastAsia="Times New Roman" w:hAnsi="Times New Roman" w:cs="Times New Roman"/>
                            <w:sz w:val="20"/>
                            <w:szCs w:val="20"/>
                            <w:lang w:eastAsia="lv-LV"/>
                          </w:rPr>
                          <w:t xml:space="preserve"> </w:t>
                        </w:r>
                        <w:r w:rsidR="00180B79" w:rsidRPr="00E000A2">
                          <w:rPr>
                            <w:rFonts w:ascii="Times New Roman" w:eastAsia="Times New Roman" w:hAnsi="Times New Roman" w:cs="Times New Roman"/>
                            <w:sz w:val="20"/>
                            <w:szCs w:val="20"/>
                            <w:lang w:eastAsia="lv-LV"/>
                          </w:rPr>
                          <w:t xml:space="preserve">Centrālā </w:t>
                        </w:r>
                        <w:r w:rsidR="00EF25CA" w:rsidRPr="00E000A2">
                          <w:rPr>
                            <w:rFonts w:ascii="Times New Roman" w:eastAsia="Times New Roman" w:hAnsi="Times New Roman" w:cs="Times New Roman"/>
                            <w:sz w:val="20"/>
                            <w:szCs w:val="20"/>
                            <w:lang w:eastAsia="lv-LV"/>
                          </w:rPr>
                          <w:t>administrācija</w:t>
                        </w:r>
                        <w:r>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br/>
                        </w:r>
                      </w:p>
                      <w:p w14:paraId="46283955" w14:textId="35E0E80F" w:rsidR="00907E00" w:rsidRPr="00E000A2" w:rsidRDefault="00907E00" w:rsidP="001C3FFD">
                        <w:pPr>
                          <w:spacing w:after="0" w:line="240" w:lineRule="auto"/>
                          <w:rPr>
                            <w:rFonts w:ascii="Times New Roman" w:eastAsia="Times New Roman" w:hAnsi="Times New Roman" w:cs="Times New Roman"/>
                            <w:sz w:val="20"/>
                            <w:szCs w:val="20"/>
                            <w:lang w:eastAsia="lv-LV"/>
                          </w:rPr>
                        </w:pPr>
                        <w:r w:rsidRPr="00E000A2">
                          <w:rPr>
                            <w:rFonts w:ascii="Times New Roman" w:eastAsia="Times New Roman" w:hAnsi="Times New Roman" w:cs="Times New Roman"/>
                            <w:sz w:val="20"/>
                            <w:szCs w:val="20"/>
                            <w:lang w:eastAsia="lv-LV"/>
                          </w:rPr>
                          <w:br/>
                        </w:r>
                      </w:p>
                    </w:tc>
                    <w:tc>
                      <w:tcPr>
                        <w:tcW w:w="411" w:type="pct"/>
                        <w:tcBorders>
                          <w:top w:val="outset" w:sz="6" w:space="0" w:color="414142"/>
                          <w:left w:val="outset" w:sz="6" w:space="0" w:color="414142"/>
                          <w:bottom w:val="outset" w:sz="6" w:space="0" w:color="414142"/>
                          <w:right w:val="outset" w:sz="6" w:space="0" w:color="414142"/>
                        </w:tcBorders>
                        <w:hideMark/>
                      </w:tcPr>
                      <w:p w14:paraId="4CF1D0D9" w14:textId="77777777" w:rsidR="00180B79" w:rsidRPr="00E000A2" w:rsidRDefault="00180B79" w:rsidP="008974D1">
                        <w:pPr>
                          <w:pBdr>
                            <w:top w:val="nil"/>
                            <w:left w:val="nil"/>
                            <w:bottom w:val="nil"/>
                            <w:right w:val="nil"/>
                            <w:between w:val="nil"/>
                          </w:pBdr>
                          <w:spacing w:after="0" w:line="240" w:lineRule="auto"/>
                          <w:ind w:hanging="2"/>
                          <w:rPr>
                            <w:rFonts w:ascii="Times New Roman" w:hAnsi="Times New Roman" w:cs="Times New Roman"/>
                            <w:color w:val="000000"/>
                            <w:sz w:val="20"/>
                            <w:szCs w:val="20"/>
                          </w:rPr>
                        </w:pPr>
                        <w:r w:rsidRPr="00E000A2">
                          <w:rPr>
                            <w:rFonts w:ascii="Times New Roman" w:hAnsi="Times New Roman" w:cs="Times New Roman"/>
                            <w:color w:val="000000"/>
                            <w:sz w:val="20"/>
                            <w:szCs w:val="20"/>
                          </w:rPr>
                          <w:t>Pētījuma “Mobilitātes kā pakalpojuma (</w:t>
                        </w:r>
                        <w:proofErr w:type="spellStart"/>
                        <w:r w:rsidRPr="00E000A2">
                          <w:rPr>
                            <w:rFonts w:ascii="Times New Roman" w:hAnsi="Times New Roman" w:cs="Times New Roman"/>
                            <w:color w:val="000000"/>
                            <w:sz w:val="20"/>
                            <w:szCs w:val="20"/>
                          </w:rPr>
                          <w:t>MaaS</w:t>
                        </w:r>
                        <w:proofErr w:type="spellEnd"/>
                        <w:r w:rsidRPr="00E000A2">
                          <w:rPr>
                            <w:rFonts w:ascii="Times New Roman" w:hAnsi="Times New Roman" w:cs="Times New Roman"/>
                            <w:color w:val="000000"/>
                            <w:sz w:val="20"/>
                            <w:szCs w:val="20"/>
                          </w:rPr>
                          <w:t xml:space="preserve">) koncepcija Liepājas </w:t>
                        </w:r>
                        <w:proofErr w:type="spellStart"/>
                        <w:r w:rsidRPr="00E000A2">
                          <w:rPr>
                            <w:rFonts w:ascii="Times New Roman" w:hAnsi="Times New Roman" w:cs="Times New Roman"/>
                            <w:color w:val="000000"/>
                            <w:sz w:val="20"/>
                            <w:szCs w:val="20"/>
                          </w:rPr>
                          <w:t>valstspilsētā</w:t>
                        </w:r>
                        <w:proofErr w:type="spellEnd"/>
                        <w:r w:rsidRPr="00E000A2">
                          <w:rPr>
                            <w:rFonts w:ascii="Times New Roman" w:hAnsi="Times New Roman" w:cs="Times New Roman"/>
                            <w:color w:val="000000"/>
                            <w:sz w:val="20"/>
                            <w:szCs w:val="20"/>
                          </w:rPr>
                          <w:t xml:space="preserve">” izstrāde </w:t>
                        </w:r>
                      </w:p>
                      <w:p w14:paraId="102C4607" w14:textId="7143EFDA" w:rsidR="00907E00" w:rsidRPr="00E000A2" w:rsidRDefault="00907E00" w:rsidP="00E5461E">
                        <w:pPr>
                          <w:spacing w:after="0" w:line="240" w:lineRule="auto"/>
                          <w:rPr>
                            <w:rFonts w:ascii="Times New Roman" w:eastAsia="Times New Roman" w:hAnsi="Times New Roman" w:cs="Times New Roman"/>
                            <w:sz w:val="20"/>
                            <w:szCs w:val="20"/>
                            <w:lang w:eastAsia="lv-LV"/>
                          </w:rPr>
                        </w:pPr>
                      </w:p>
                    </w:tc>
                    <w:tc>
                      <w:tcPr>
                        <w:tcW w:w="779" w:type="pct"/>
                        <w:gridSpan w:val="2"/>
                        <w:tcBorders>
                          <w:top w:val="outset" w:sz="6" w:space="0" w:color="414142"/>
                          <w:left w:val="outset" w:sz="6" w:space="0" w:color="414142"/>
                          <w:bottom w:val="outset" w:sz="6" w:space="0" w:color="414142"/>
                          <w:right w:val="outset" w:sz="6" w:space="0" w:color="414142"/>
                        </w:tcBorders>
                        <w:hideMark/>
                      </w:tcPr>
                      <w:p w14:paraId="0D872D59" w14:textId="47F035A5" w:rsidR="005D1378" w:rsidRPr="00E000A2" w:rsidRDefault="005D1378" w:rsidP="00907E00">
                        <w:pPr>
                          <w:spacing w:after="0" w:line="240" w:lineRule="auto"/>
                          <w:rPr>
                            <w:rFonts w:ascii="Times New Roman" w:eastAsia="Times New Roman" w:hAnsi="Times New Roman" w:cs="Times New Roman"/>
                            <w:sz w:val="20"/>
                            <w:szCs w:val="20"/>
                            <w:u w:val="single"/>
                            <w:lang w:eastAsia="lv-LV"/>
                          </w:rPr>
                        </w:pPr>
                        <w:r w:rsidRPr="00E000A2">
                          <w:rPr>
                            <w:rFonts w:ascii="Times New Roman" w:eastAsia="Times New Roman" w:hAnsi="Times New Roman" w:cs="Times New Roman"/>
                            <w:sz w:val="20"/>
                            <w:szCs w:val="20"/>
                            <w:u w:val="single"/>
                            <w:lang w:eastAsia="lv-LV"/>
                          </w:rPr>
                          <w:t>Mērķis:</w:t>
                        </w:r>
                      </w:p>
                      <w:p w14:paraId="4B6E6902" w14:textId="5968C712" w:rsidR="00C532C7" w:rsidRPr="00E000A2" w:rsidRDefault="00180B79" w:rsidP="00907E00">
                        <w:pPr>
                          <w:spacing w:after="0" w:line="240" w:lineRule="auto"/>
                          <w:rPr>
                            <w:rFonts w:ascii="Times New Roman" w:hAnsi="Times New Roman" w:cs="Times New Roman"/>
                            <w:color w:val="000000"/>
                            <w:sz w:val="20"/>
                            <w:szCs w:val="20"/>
                          </w:rPr>
                        </w:pPr>
                        <w:r w:rsidRPr="00E000A2">
                          <w:rPr>
                            <w:rFonts w:ascii="Times New Roman" w:hAnsi="Times New Roman" w:cs="Times New Roman"/>
                            <w:color w:val="000000"/>
                            <w:sz w:val="20"/>
                            <w:szCs w:val="20"/>
                          </w:rPr>
                          <w:t>Apzināt un izvērtēt pieprasījumu mobilitātes kā pakalpojuma (</w:t>
                        </w:r>
                        <w:proofErr w:type="spellStart"/>
                        <w:r w:rsidRPr="00E000A2">
                          <w:rPr>
                            <w:rFonts w:ascii="Times New Roman" w:hAnsi="Times New Roman" w:cs="Times New Roman"/>
                            <w:color w:val="000000"/>
                            <w:sz w:val="20"/>
                            <w:szCs w:val="20"/>
                          </w:rPr>
                          <w:t>MaaS</w:t>
                        </w:r>
                        <w:proofErr w:type="spellEnd"/>
                        <w:r w:rsidRPr="00E000A2">
                          <w:rPr>
                            <w:rFonts w:ascii="Times New Roman" w:hAnsi="Times New Roman" w:cs="Times New Roman"/>
                            <w:color w:val="000000"/>
                            <w:sz w:val="20"/>
                            <w:szCs w:val="20"/>
                          </w:rPr>
                          <w:t xml:space="preserve">) koncepcijas nepieciešamību un attīstību Liepājas </w:t>
                        </w:r>
                        <w:proofErr w:type="spellStart"/>
                        <w:r w:rsidRPr="00E000A2">
                          <w:rPr>
                            <w:rFonts w:ascii="Times New Roman" w:hAnsi="Times New Roman" w:cs="Times New Roman"/>
                            <w:color w:val="000000"/>
                            <w:sz w:val="20"/>
                            <w:szCs w:val="20"/>
                          </w:rPr>
                          <w:t>valstspilsētā</w:t>
                        </w:r>
                        <w:proofErr w:type="spellEnd"/>
                        <w:r w:rsidRPr="00E000A2">
                          <w:rPr>
                            <w:rFonts w:ascii="Times New Roman" w:hAnsi="Times New Roman" w:cs="Times New Roman"/>
                            <w:color w:val="000000"/>
                            <w:sz w:val="20"/>
                            <w:szCs w:val="20"/>
                          </w:rPr>
                          <w:t xml:space="preserve">, apkopojot datus par </w:t>
                        </w:r>
                        <w:r w:rsidRPr="00E000A2">
                          <w:rPr>
                            <w:rFonts w:ascii="Times New Roman" w:hAnsi="Times New Roman" w:cs="Times New Roman"/>
                            <w:sz w:val="20"/>
                            <w:szCs w:val="20"/>
                          </w:rPr>
                          <w:t xml:space="preserve">iedzīvotāju un tūristu </w:t>
                        </w:r>
                        <w:r w:rsidRPr="00E000A2">
                          <w:rPr>
                            <w:rFonts w:ascii="Times New Roman" w:hAnsi="Times New Roman" w:cs="Times New Roman"/>
                            <w:color w:val="000000"/>
                            <w:sz w:val="20"/>
                            <w:szCs w:val="20"/>
                          </w:rPr>
                          <w:t>mobilitātes paradumiem, uzvedības modeļiem un finansiālo gatavību maksāt par minēto mobilitātes pakalpojumu (</w:t>
                        </w:r>
                        <w:proofErr w:type="spellStart"/>
                        <w:r w:rsidRPr="00E000A2">
                          <w:rPr>
                            <w:rFonts w:ascii="Times New Roman" w:hAnsi="Times New Roman" w:cs="Times New Roman"/>
                            <w:color w:val="000000"/>
                            <w:sz w:val="20"/>
                            <w:szCs w:val="20"/>
                          </w:rPr>
                          <w:t>MaaS</w:t>
                        </w:r>
                        <w:proofErr w:type="spellEnd"/>
                        <w:r w:rsidRPr="00E000A2">
                          <w:rPr>
                            <w:rFonts w:ascii="Times New Roman" w:hAnsi="Times New Roman" w:cs="Times New Roman"/>
                            <w:color w:val="000000"/>
                            <w:sz w:val="20"/>
                            <w:szCs w:val="20"/>
                          </w:rPr>
                          <w:t>)</w:t>
                        </w:r>
                        <w:r w:rsidR="007A4470">
                          <w:rPr>
                            <w:rFonts w:ascii="Times New Roman" w:hAnsi="Times New Roman" w:cs="Times New Roman"/>
                            <w:color w:val="000000"/>
                            <w:sz w:val="20"/>
                            <w:szCs w:val="20"/>
                          </w:rPr>
                          <w:t xml:space="preserve"> Liepājas </w:t>
                        </w:r>
                        <w:proofErr w:type="spellStart"/>
                        <w:r w:rsidR="007A4470">
                          <w:rPr>
                            <w:rFonts w:ascii="Times New Roman" w:hAnsi="Times New Roman" w:cs="Times New Roman"/>
                            <w:color w:val="000000"/>
                            <w:sz w:val="20"/>
                            <w:szCs w:val="20"/>
                          </w:rPr>
                          <w:t>valstspilsētas</w:t>
                        </w:r>
                        <w:proofErr w:type="spellEnd"/>
                        <w:r w:rsidR="007A4470">
                          <w:rPr>
                            <w:rFonts w:ascii="Times New Roman" w:hAnsi="Times New Roman" w:cs="Times New Roman"/>
                            <w:color w:val="000000"/>
                            <w:sz w:val="20"/>
                            <w:szCs w:val="20"/>
                          </w:rPr>
                          <w:t xml:space="preserve"> pašvaldības teritorijā</w:t>
                        </w:r>
                        <w:r w:rsidRPr="00E000A2">
                          <w:rPr>
                            <w:rFonts w:ascii="Times New Roman" w:hAnsi="Times New Roman" w:cs="Times New Roman"/>
                            <w:color w:val="000000"/>
                            <w:sz w:val="20"/>
                            <w:szCs w:val="20"/>
                          </w:rPr>
                          <w:t xml:space="preserve">. Pētījums sniegtu galvenās atziņas, secinājumus un ieteikumus ilgtspējīgai mobilitātes attīstībai digitālo risinājumu integrācijā un modernizācijā attiecībā uz sabiedriskā transporta un dažāda veida </w:t>
                        </w:r>
                        <w:proofErr w:type="spellStart"/>
                        <w:r w:rsidRPr="00E000A2">
                          <w:rPr>
                            <w:rFonts w:ascii="Times New Roman" w:hAnsi="Times New Roman" w:cs="Times New Roman"/>
                            <w:color w:val="000000"/>
                            <w:sz w:val="20"/>
                            <w:szCs w:val="20"/>
                          </w:rPr>
                          <w:t>mikromobilitātes</w:t>
                        </w:r>
                        <w:proofErr w:type="spellEnd"/>
                        <w:r w:rsidRPr="00E000A2">
                          <w:rPr>
                            <w:rFonts w:ascii="Times New Roman" w:hAnsi="Times New Roman" w:cs="Times New Roman"/>
                            <w:color w:val="000000"/>
                            <w:sz w:val="20"/>
                            <w:szCs w:val="20"/>
                          </w:rPr>
                          <w:t xml:space="preserve"> veidiem. </w:t>
                        </w:r>
                        <w:r w:rsidRPr="00E000A2">
                          <w:rPr>
                            <w:rFonts w:ascii="Times New Roman" w:hAnsi="Times New Roman" w:cs="Times New Roman"/>
                            <w:sz w:val="20"/>
                            <w:szCs w:val="20"/>
                          </w:rPr>
                          <w:t>Pētījuma gaitā</w:t>
                        </w:r>
                        <w:r w:rsidRPr="00E000A2">
                          <w:rPr>
                            <w:rFonts w:ascii="Times New Roman" w:hAnsi="Times New Roman" w:cs="Times New Roman"/>
                          </w:rPr>
                          <w:t xml:space="preserve"> </w:t>
                        </w:r>
                        <w:r w:rsidRPr="00E000A2">
                          <w:rPr>
                            <w:rFonts w:ascii="Times New Roman" w:hAnsi="Times New Roman" w:cs="Times New Roman"/>
                            <w:sz w:val="20"/>
                            <w:szCs w:val="20"/>
                          </w:rPr>
                          <w:t>veiktā datu analīze ļaus</w:t>
                        </w:r>
                        <w:r w:rsidRPr="00E000A2">
                          <w:rPr>
                            <w:rFonts w:ascii="Times New Roman" w:hAnsi="Times New Roman" w:cs="Times New Roman"/>
                          </w:rPr>
                          <w:t xml:space="preserve"> </w:t>
                        </w:r>
                        <w:r w:rsidRPr="00E000A2">
                          <w:rPr>
                            <w:rFonts w:ascii="Times New Roman" w:hAnsi="Times New Roman" w:cs="Times New Roman"/>
                            <w:sz w:val="20"/>
                            <w:szCs w:val="20"/>
                          </w:rPr>
                          <w:t>identificēt un noteikt nepieciešamos uzlabojumus un</w:t>
                        </w:r>
                        <w:r w:rsidRPr="00E000A2">
                          <w:rPr>
                            <w:rFonts w:ascii="Times New Roman" w:hAnsi="Times New Roman" w:cs="Times New Roman"/>
                          </w:rPr>
                          <w:t xml:space="preserve"> </w:t>
                        </w:r>
                        <w:r w:rsidRPr="00E000A2">
                          <w:rPr>
                            <w:rFonts w:ascii="Times New Roman" w:hAnsi="Times New Roman" w:cs="Times New Roman"/>
                            <w:sz w:val="20"/>
                            <w:szCs w:val="20"/>
                          </w:rPr>
                          <w:t xml:space="preserve">izmaiņas mobilitātes digitālo pakalpojumu attīstībā, to </w:t>
                        </w:r>
                        <w:r w:rsidRPr="00E000A2">
                          <w:rPr>
                            <w:rFonts w:ascii="Times New Roman" w:hAnsi="Times New Roman" w:cs="Times New Roman"/>
                            <w:sz w:val="20"/>
                            <w:szCs w:val="20"/>
                          </w:rPr>
                          <w:lastRenderedPageBreak/>
                          <w:t xml:space="preserve">attīstības virzienos, stratēģiskajos attīstības plānošanas dokumentos, kā arī ļaus izvērtēt </w:t>
                        </w:r>
                        <w:proofErr w:type="spellStart"/>
                        <w:r w:rsidRPr="00E000A2">
                          <w:rPr>
                            <w:rFonts w:ascii="Times New Roman" w:hAnsi="Times New Roman" w:cs="Times New Roman"/>
                            <w:sz w:val="20"/>
                            <w:szCs w:val="20"/>
                          </w:rPr>
                          <w:t>MaaS</w:t>
                        </w:r>
                        <w:proofErr w:type="spellEnd"/>
                        <w:r w:rsidRPr="00E000A2">
                          <w:rPr>
                            <w:rFonts w:ascii="Times New Roman" w:hAnsi="Times New Roman" w:cs="Times New Roman"/>
                            <w:sz w:val="20"/>
                            <w:szCs w:val="20"/>
                          </w:rPr>
                          <w:t xml:space="preserve"> pakalpojuma lietderīgumu pēc būtības un esošās mobilitātes situācijas </w:t>
                        </w:r>
                        <w:r w:rsidR="008974D1">
                          <w:rPr>
                            <w:rFonts w:ascii="Times New Roman" w:hAnsi="Times New Roman" w:cs="Times New Roman"/>
                            <w:sz w:val="20"/>
                            <w:szCs w:val="20"/>
                          </w:rPr>
                          <w:t xml:space="preserve">Liepājas </w:t>
                        </w:r>
                        <w:proofErr w:type="spellStart"/>
                        <w:r w:rsidR="008974D1">
                          <w:rPr>
                            <w:rFonts w:ascii="Times New Roman" w:hAnsi="Times New Roman" w:cs="Times New Roman"/>
                            <w:sz w:val="20"/>
                            <w:szCs w:val="20"/>
                          </w:rPr>
                          <w:t>valsts</w:t>
                        </w:r>
                        <w:r w:rsidRPr="00E000A2">
                          <w:rPr>
                            <w:rFonts w:ascii="Times New Roman" w:hAnsi="Times New Roman" w:cs="Times New Roman"/>
                            <w:sz w:val="20"/>
                            <w:szCs w:val="20"/>
                          </w:rPr>
                          <w:t>pilsētā</w:t>
                        </w:r>
                        <w:proofErr w:type="spellEnd"/>
                        <w:r w:rsidRPr="00E000A2">
                          <w:rPr>
                            <w:rFonts w:ascii="Times New Roman" w:hAnsi="Times New Roman" w:cs="Times New Roman"/>
                            <w:sz w:val="20"/>
                            <w:szCs w:val="20"/>
                          </w:rPr>
                          <w:t>.</w:t>
                        </w:r>
                      </w:p>
                      <w:p w14:paraId="468A291A" w14:textId="77777777" w:rsidR="00180B79" w:rsidRPr="00E000A2" w:rsidRDefault="00180B79" w:rsidP="00907E00">
                        <w:pPr>
                          <w:spacing w:after="0" w:line="240" w:lineRule="auto"/>
                          <w:rPr>
                            <w:rFonts w:ascii="Times New Roman" w:eastAsia="Times New Roman" w:hAnsi="Times New Roman" w:cs="Times New Roman"/>
                            <w:sz w:val="20"/>
                            <w:szCs w:val="20"/>
                            <w:lang w:eastAsia="lv-LV"/>
                          </w:rPr>
                        </w:pPr>
                      </w:p>
                      <w:p w14:paraId="5032A6C8" w14:textId="77777777" w:rsidR="005D1378" w:rsidRPr="00E000A2" w:rsidRDefault="005D1378" w:rsidP="00907E00">
                        <w:pPr>
                          <w:spacing w:after="0" w:line="240" w:lineRule="auto"/>
                          <w:rPr>
                            <w:rFonts w:ascii="Times New Roman" w:eastAsia="Times New Roman" w:hAnsi="Times New Roman" w:cs="Times New Roman"/>
                            <w:sz w:val="20"/>
                            <w:szCs w:val="20"/>
                            <w:u w:val="single"/>
                            <w:lang w:eastAsia="lv-LV"/>
                          </w:rPr>
                        </w:pPr>
                        <w:r w:rsidRPr="00E000A2">
                          <w:rPr>
                            <w:rFonts w:ascii="Times New Roman" w:eastAsia="Times New Roman" w:hAnsi="Times New Roman" w:cs="Times New Roman"/>
                            <w:sz w:val="20"/>
                            <w:szCs w:val="20"/>
                            <w:u w:val="single"/>
                            <w:lang w:eastAsia="lv-LV"/>
                          </w:rPr>
                          <w:t>Uzdevumi:</w:t>
                        </w:r>
                      </w:p>
                      <w:p w14:paraId="23160568" w14:textId="1978144C" w:rsidR="00180B79" w:rsidRPr="00E000A2" w:rsidRDefault="00D3429B" w:rsidP="00180B79">
                        <w:pPr>
                          <w:spacing w:after="0" w:line="240" w:lineRule="auto"/>
                          <w:rPr>
                            <w:rFonts w:ascii="Times New Roman" w:eastAsia="Times New Roman" w:hAnsi="Times New Roman" w:cs="Times New Roman"/>
                            <w:sz w:val="20"/>
                            <w:szCs w:val="20"/>
                            <w:lang w:eastAsia="lv-LV"/>
                          </w:rPr>
                        </w:pPr>
                        <w:r w:rsidRPr="00E000A2">
                          <w:rPr>
                            <w:rFonts w:ascii="Times New Roman" w:eastAsia="Times New Roman" w:hAnsi="Times New Roman" w:cs="Times New Roman"/>
                            <w:sz w:val="20"/>
                            <w:szCs w:val="20"/>
                            <w:lang w:eastAsia="lv-LV"/>
                          </w:rPr>
                          <w:t>1)</w:t>
                        </w:r>
                        <w:r w:rsidR="00180B79" w:rsidRPr="00E000A2">
                          <w:rPr>
                            <w:rFonts w:ascii="Times New Roman" w:eastAsia="Arial" w:hAnsi="Times New Roman" w:cs="Times New Roman"/>
                            <w:color w:val="000000"/>
                            <w:sz w:val="20"/>
                            <w:szCs w:val="20"/>
                            <w:lang w:eastAsia="lv-LV"/>
                          </w:rPr>
                          <w:t xml:space="preserve"> </w:t>
                        </w:r>
                        <w:r w:rsidR="00180B79" w:rsidRPr="00E000A2">
                          <w:rPr>
                            <w:rFonts w:ascii="Times New Roman" w:eastAsia="Times New Roman" w:hAnsi="Times New Roman" w:cs="Times New Roman"/>
                            <w:sz w:val="20"/>
                            <w:szCs w:val="20"/>
                            <w:lang w:eastAsia="lv-LV"/>
                          </w:rPr>
                          <w:t>Veikt</w:t>
                        </w:r>
                        <w:r w:rsidR="00180B79" w:rsidRPr="00E000A2">
                          <w:rPr>
                            <w:rFonts w:ascii="Times New Roman" w:eastAsia="Times New Roman" w:hAnsi="Times New Roman" w:cs="Times New Roman"/>
                            <w:sz w:val="20"/>
                            <w:szCs w:val="20"/>
                            <w:lang w:eastAsia="lv-LV"/>
                          </w:rPr>
                          <w:t xml:space="preserve"> </w:t>
                        </w:r>
                        <w:r w:rsidR="00180B79" w:rsidRPr="00E000A2">
                          <w:rPr>
                            <w:rFonts w:ascii="Times New Roman" w:eastAsia="Times New Roman" w:hAnsi="Times New Roman" w:cs="Times New Roman"/>
                            <w:sz w:val="20"/>
                            <w:szCs w:val="20"/>
                            <w:lang w:eastAsia="lv-LV"/>
                          </w:rPr>
                          <w:t xml:space="preserve">Liepājas </w:t>
                        </w:r>
                        <w:proofErr w:type="spellStart"/>
                        <w:r w:rsidR="00180B79" w:rsidRPr="00E000A2">
                          <w:rPr>
                            <w:rFonts w:ascii="Times New Roman" w:eastAsia="Times New Roman" w:hAnsi="Times New Roman" w:cs="Times New Roman"/>
                            <w:sz w:val="20"/>
                            <w:szCs w:val="20"/>
                            <w:lang w:eastAsia="lv-LV"/>
                          </w:rPr>
                          <w:t>valstspilsētas</w:t>
                        </w:r>
                        <w:proofErr w:type="spellEnd"/>
                        <w:r w:rsidR="00180B79" w:rsidRPr="00E000A2">
                          <w:rPr>
                            <w:rFonts w:ascii="Times New Roman" w:eastAsia="Times New Roman" w:hAnsi="Times New Roman" w:cs="Times New Roman"/>
                            <w:sz w:val="20"/>
                            <w:szCs w:val="20"/>
                            <w:lang w:eastAsia="lv-LV"/>
                          </w:rPr>
                          <w:t xml:space="preserve"> (t.sk. </w:t>
                        </w:r>
                        <w:proofErr w:type="spellStart"/>
                        <w:r w:rsidR="00180B79" w:rsidRPr="00E000A2">
                          <w:rPr>
                            <w:rFonts w:ascii="Times New Roman" w:eastAsia="Times New Roman" w:hAnsi="Times New Roman" w:cs="Times New Roman"/>
                            <w:sz w:val="20"/>
                            <w:szCs w:val="20"/>
                            <w:lang w:eastAsia="lv-LV"/>
                          </w:rPr>
                          <w:t>Dienvidkurzemes</w:t>
                        </w:r>
                        <w:proofErr w:type="spellEnd"/>
                        <w:r w:rsidR="00180B79" w:rsidRPr="00E000A2">
                          <w:rPr>
                            <w:rFonts w:ascii="Times New Roman" w:eastAsia="Times New Roman" w:hAnsi="Times New Roman" w:cs="Times New Roman"/>
                            <w:sz w:val="20"/>
                            <w:szCs w:val="20"/>
                            <w:lang w:eastAsia="lv-LV"/>
                          </w:rPr>
                          <w:t xml:space="preserve"> novada) iedzīvotāju un tūristu </w:t>
                        </w:r>
                        <w:r w:rsidR="00180B79" w:rsidRPr="00E000A2">
                          <w:rPr>
                            <w:rFonts w:ascii="Times New Roman" w:eastAsia="Times New Roman" w:hAnsi="Times New Roman" w:cs="Times New Roman"/>
                            <w:sz w:val="20"/>
                            <w:szCs w:val="20"/>
                            <w:lang w:eastAsia="lv-LV"/>
                          </w:rPr>
                          <w:t>aptauju</w:t>
                        </w:r>
                        <w:r w:rsidR="00180B79" w:rsidRPr="00E000A2">
                          <w:rPr>
                            <w:rFonts w:ascii="Times New Roman" w:eastAsia="Times New Roman" w:hAnsi="Times New Roman" w:cs="Times New Roman"/>
                            <w:sz w:val="20"/>
                            <w:szCs w:val="20"/>
                            <w:lang w:eastAsia="lv-LV"/>
                          </w:rPr>
                          <w:t xml:space="preserve"> par sabiedrības pārvietošanās paradumiem un mobilitātes kā pakalpojuma (</w:t>
                        </w:r>
                        <w:proofErr w:type="spellStart"/>
                        <w:r w:rsidR="00180B79" w:rsidRPr="00E000A2">
                          <w:rPr>
                            <w:rFonts w:ascii="Times New Roman" w:eastAsia="Times New Roman" w:hAnsi="Times New Roman" w:cs="Times New Roman"/>
                            <w:sz w:val="20"/>
                            <w:szCs w:val="20"/>
                            <w:lang w:eastAsia="lv-LV"/>
                          </w:rPr>
                          <w:t>MaaS</w:t>
                        </w:r>
                        <w:proofErr w:type="spellEnd"/>
                        <w:r w:rsidR="00180B79" w:rsidRPr="00E000A2">
                          <w:rPr>
                            <w:rFonts w:ascii="Times New Roman" w:eastAsia="Times New Roman" w:hAnsi="Times New Roman" w:cs="Times New Roman"/>
                            <w:sz w:val="20"/>
                            <w:szCs w:val="20"/>
                            <w:lang w:eastAsia="lv-LV"/>
                          </w:rPr>
                          <w:t xml:space="preserve">) pieprasījuma nepieciešamību un attīstību, </w:t>
                        </w:r>
                        <w:r w:rsidR="008974D1">
                          <w:rPr>
                            <w:rFonts w:ascii="Times New Roman" w:eastAsia="Times New Roman" w:hAnsi="Times New Roman" w:cs="Times New Roman"/>
                            <w:sz w:val="20"/>
                            <w:szCs w:val="20"/>
                            <w:lang w:eastAsia="lv-LV"/>
                          </w:rPr>
                          <w:t>veicot</w:t>
                        </w:r>
                        <w:r w:rsidR="00180B79" w:rsidRPr="00E000A2">
                          <w:rPr>
                            <w:rFonts w:ascii="Times New Roman" w:eastAsia="Times New Roman" w:hAnsi="Times New Roman" w:cs="Times New Roman"/>
                            <w:sz w:val="20"/>
                            <w:szCs w:val="20"/>
                            <w:lang w:eastAsia="lv-LV"/>
                          </w:rPr>
                          <w:t xml:space="preserve"> </w:t>
                        </w:r>
                        <w:r w:rsidR="008974D1">
                          <w:rPr>
                            <w:rFonts w:ascii="Times New Roman" w:eastAsia="Times New Roman" w:hAnsi="Times New Roman" w:cs="Times New Roman"/>
                            <w:sz w:val="20"/>
                            <w:szCs w:val="20"/>
                            <w:lang w:eastAsia="lv-LV"/>
                          </w:rPr>
                          <w:t>sabiedriskās domas aptauju</w:t>
                        </w:r>
                        <w:r w:rsidR="00180B79" w:rsidRPr="00E000A2">
                          <w:rPr>
                            <w:rFonts w:ascii="Times New Roman" w:eastAsia="Times New Roman" w:hAnsi="Times New Roman" w:cs="Times New Roman"/>
                            <w:sz w:val="20"/>
                            <w:szCs w:val="20"/>
                            <w:lang w:eastAsia="lv-LV"/>
                          </w:rPr>
                          <w:t xml:space="preserve"> </w:t>
                        </w:r>
                        <w:r w:rsidR="00180B79" w:rsidRPr="00E000A2">
                          <w:rPr>
                            <w:rFonts w:ascii="Times New Roman" w:eastAsia="Times New Roman" w:hAnsi="Times New Roman" w:cs="Times New Roman"/>
                            <w:sz w:val="20"/>
                            <w:szCs w:val="20"/>
                            <w:lang w:eastAsia="lv-LV"/>
                          </w:rPr>
                          <w:t xml:space="preserve">tiešsaistē caur dažādiem mediju kanāliem, sociālajiem tīkliem, interneta vietnēm (piemēram, Liepājas pašvaldības mājaslapu, QR kodiem pilsētā, utt.), gan telefoniski, gan, ja nepieciešams, arī klātienē, lai iegūtu pēc iespējas visaptverošākas un padziļinātākas atbildes uz aptaujā noskaidrojamajiem jautājumiem un sasniegtu noteikto </w:t>
                        </w:r>
                        <w:proofErr w:type="spellStart"/>
                        <w:r w:rsidR="00180B79" w:rsidRPr="00E000A2">
                          <w:rPr>
                            <w:rFonts w:ascii="Times New Roman" w:eastAsia="Times New Roman" w:hAnsi="Times New Roman" w:cs="Times New Roman"/>
                            <w:sz w:val="20"/>
                            <w:szCs w:val="20"/>
                            <w:lang w:eastAsia="lv-LV"/>
                          </w:rPr>
                          <w:t>mērķrespondentu</w:t>
                        </w:r>
                        <w:proofErr w:type="spellEnd"/>
                        <w:r w:rsidR="00180B79" w:rsidRPr="00E000A2">
                          <w:rPr>
                            <w:rFonts w:ascii="Times New Roman" w:eastAsia="Times New Roman" w:hAnsi="Times New Roman" w:cs="Times New Roman"/>
                            <w:sz w:val="20"/>
                            <w:szCs w:val="20"/>
                            <w:lang w:eastAsia="lv-LV"/>
                          </w:rPr>
                          <w:t xml:space="preserve"> skaitu. </w:t>
                        </w:r>
                      </w:p>
                      <w:p w14:paraId="423537E0" w14:textId="1EDA37C8" w:rsidR="005D1378" w:rsidRPr="00E000A2" w:rsidRDefault="005D1378" w:rsidP="00D3429B">
                        <w:pPr>
                          <w:spacing w:after="0" w:line="240" w:lineRule="auto"/>
                          <w:rPr>
                            <w:rFonts w:ascii="Times New Roman" w:eastAsia="Times New Roman" w:hAnsi="Times New Roman" w:cs="Times New Roman"/>
                            <w:sz w:val="20"/>
                            <w:szCs w:val="20"/>
                            <w:lang w:eastAsia="lv-LV"/>
                          </w:rPr>
                        </w:pPr>
                      </w:p>
                      <w:p w14:paraId="0EAD5176" w14:textId="6F7BCD9B" w:rsidR="00D3429B" w:rsidRPr="00E000A2" w:rsidRDefault="00D3429B" w:rsidP="00D3429B">
                        <w:pPr>
                          <w:spacing w:after="0" w:line="240" w:lineRule="auto"/>
                          <w:rPr>
                            <w:rFonts w:ascii="Times New Roman" w:eastAsia="Times New Roman" w:hAnsi="Times New Roman" w:cs="Times New Roman"/>
                            <w:sz w:val="20"/>
                            <w:szCs w:val="20"/>
                            <w:lang w:eastAsia="lv-LV"/>
                          </w:rPr>
                        </w:pPr>
                        <w:r w:rsidRPr="00E000A2">
                          <w:rPr>
                            <w:rFonts w:ascii="Times New Roman" w:eastAsia="Times New Roman" w:hAnsi="Times New Roman" w:cs="Times New Roman"/>
                            <w:sz w:val="20"/>
                            <w:szCs w:val="20"/>
                            <w:lang w:eastAsia="lv-LV"/>
                          </w:rPr>
                          <w:t>2)</w:t>
                        </w:r>
                        <w:r w:rsidR="00DC1ACE" w:rsidRPr="00E000A2">
                          <w:rPr>
                            <w:rFonts w:ascii="Times New Roman" w:eastAsia="Times New Roman" w:hAnsi="Times New Roman" w:cs="Times New Roman"/>
                            <w:sz w:val="20"/>
                            <w:szCs w:val="20"/>
                            <w:lang w:eastAsia="lv-LV"/>
                          </w:rPr>
                          <w:t xml:space="preserve"> </w:t>
                        </w:r>
                        <w:r w:rsidR="008974D1">
                          <w:rPr>
                            <w:rFonts w:ascii="Times New Roman" w:eastAsia="Times New Roman" w:hAnsi="Times New Roman" w:cs="Times New Roman"/>
                            <w:sz w:val="20"/>
                            <w:szCs w:val="20"/>
                            <w:lang w:eastAsia="lv-LV"/>
                          </w:rPr>
                          <w:t>Izstrādāt</w:t>
                        </w:r>
                        <w:r w:rsidR="00DC1ACE" w:rsidRPr="00E000A2">
                          <w:rPr>
                            <w:rFonts w:ascii="Times New Roman" w:eastAsia="Times New Roman" w:hAnsi="Times New Roman" w:cs="Times New Roman"/>
                            <w:sz w:val="20"/>
                            <w:szCs w:val="20"/>
                            <w:lang w:eastAsia="lv-LV"/>
                          </w:rPr>
                          <w:t xml:space="preserve"> </w:t>
                        </w:r>
                        <w:r w:rsidR="00180B79" w:rsidRPr="00E000A2">
                          <w:rPr>
                            <w:rFonts w:ascii="Times New Roman" w:eastAsia="Times New Roman" w:hAnsi="Times New Roman" w:cs="Times New Roman"/>
                            <w:sz w:val="20"/>
                            <w:szCs w:val="20"/>
                            <w:lang w:eastAsia="lv-LV"/>
                          </w:rPr>
                          <w:t>datu statistisko analīzi (kopsavilkuma pārskatu latviešu un angļu valodā),</w:t>
                        </w:r>
                        <w:r w:rsidR="008974D1">
                          <w:rPr>
                            <w:rFonts w:ascii="Times New Roman" w:eastAsia="Times New Roman" w:hAnsi="Times New Roman" w:cs="Times New Roman"/>
                            <w:sz w:val="20"/>
                            <w:szCs w:val="20"/>
                            <w:lang w:eastAsia="lv-LV"/>
                          </w:rPr>
                          <w:t xml:space="preserve"> balstoties uz apkopotajiem aptaujas </w:t>
                        </w:r>
                        <w:r w:rsidR="008974D1">
                          <w:rPr>
                            <w:rFonts w:ascii="Times New Roman" w:eastAsia="Times New Roman" w:hAnsi="Times New Roman" w:cs="Times New Roman"/>
                            <w:sz w:val="20"/>
                            <w:szCs w:val="20"/>
                            <w:lang w:eastAsia="lv-LV"/>
                          </w:rPr>
                          <w:lastRenderedPageBreak/>
                          <w:t xml:space="preserve">datiem par </w:t>
                        </w:r>
                        <w:proofErr w:type="spellStart"/>
                        <w:r w:rsidR="008974D1">
                          <w:rPr>
                            <w:rFonts w:ascii="Times New Roman" w:eastAsia="Times New Roman" w:hAnsi="Times New Roman" w:cs="Times New Roman"/>
                            <w:sz w:val="20"/>
                            <w:szCs w:val="20"/>
                            <w:lang w:eastAsia="lv-LV"/>
                          </w:rPr>
                          <w:t>MaaS</w:t>
                        </w:r>
                        <w:proofErr w:type="spellEnd"/>
                        <w:r w:rsidR="008974D1">
                          <w:rPr>
                            <w:rFonts w:ascii="Times New Roman" w:eastAsia="Times New Roman" w:hAnsi="Times New Roman" w:cs="Times New Roman"/>
                            <w:sz w:val="20"/>
                            <w:szCs w:val="20"/>
                            <w:lang w:eastAsia="lv-LV"/>
                          </w:rPr>
                          <w:t xml:space="preserve"> pieprasījumu,</w:t>
                        </w:r>
                        <w:r w:rsidR="00180B79" w:rsidRPr="00E000A2">
                          <w:rPr>
                            <w:rFonts w:ascii="Times New Roman" w:eastAsia="Times New Roman" w:hAnsi="Times New Roman" w:cs="Times New Roman"/>
                            <w:sz w:val="20"/>
                            <w:szCs w:val="20"/>
                            <w:lang w:eastAsia="lv-LV"/>
                          </w:rPr>
                          <w:t xml:space="preserve"> kā arī iesniegtu visus ievākto un apkopoto datu nodevumus. </w:t>
                        </w:r>
                      </w:p>
                    </w:tc>
                    <w:tc>
                      <w:tcPr>
                        <w:tcW w:w="381" w:type="pct"/>
                        <w:tcBorders>
                          <w:top w:val="outset" w:sz="6" w:space="0" w:color="414142"/>
                          <w:left w:val="outset" w:sz="6" w:space="0" w:color="414142"/>
                          <w:bottom w:val="outset" w:sz="6" w:space="0" w:color="414142"/>
                          <w:right w:val="outset" w:sz="6" w:space="0" w:color="414142"/>
                        </w:tcBorders>
                        <w:hideMark/>
                      </w:tcPr>
                      <w:p w14:paraId="2A1AE17A" w14:textId="3FB13B6F" w:rsidR="00907E00" w:rsidRPr="00C532C7" w:rsidRDefault="008974D1" w:rsidP="00907E0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Socioloģisks</w:t>
                        </w:r>
                        <w:r w:rsidR="00907E00" w:rsidRPr="00C532C7">
                          <w:rPr>
                            <w:rFonts w:ascii="Times New Roman" w:eastAsia="Times New Roman" w:hAnsi="Times New Roman" w:cs="Times New Roman"/>
                            <w:sz w:val="20"/>
                            <w:szCs w:val="20"/>
                            <w:lang w:eastAsia="lv-LV"/>
                          </w:rPr>
                          <w:t xml:space="preserve"> pētījums</w:t>
                        </w:r>
                      </w:p>
                    </w:tc>
                    <w:tc>
                      <w:tcPr>
                        <w:tcW w:w="624" w:type="pct"/>
                        <w:tcBorders>
                          <w:top w:val="outset" w:sz="6" w:space="0" w:color="414142"/>
                          <w:left w:val="outset" w:sz="6" w:space="0" w:color="414142"/>
                          <w:bottom w:val="outset" w:sz="6" w:space="0" w:color="414142"/>
                          <w:right w:val="outset" w:sz="6" w:space="0" w:color="414142"/>
                        </w:tcBorders>
                        <w:hideMark/>
                      </w:tcPr>
                      <w:p w14:paraId="6448D558" w14:textId="77777777" w:rsidR="00907E00" w:rsidRPr="00C532C7" w:rsidRDefault="00907E00" w:rsidP="00907E00">
                        <w:pPr>
                          <w:spacing w:after="0" w:line="240" w:lineRule="auto"/>
                          <w:rPr>
                            <w:rFonts w:ascii="Times New Roman" w:eastAsia="Times New Roman" w:hAnsi="Times New Roman" w:cs="Times New Roman"/>
                            <w:sz w:val="20"/>
                            <w:szCs w:val="20"/>
                            <w:u w:val="single"/>
                            <w:lang w:eastAsia="lv-LV"/>
                          </w:rPr>
                        </w:pPr>
                        <w:r w:rsidRPr="00C532C7">
                          <w:rPr>
                            <w:rFonts w:ascii="Times New Roman" w:eastAsia="Times New Roman" w:hAnsi="Times New Roman" w:cs="Times New Roman"/>
                            <w:sz w:val="20"/>
                            <w:szCs w:val="20"/>
                            <w:u w:val="single"/>
                            <w:lang w:eastAsia="lv-LV"/>
                          </w:rPr>
                          <w:t>Joma:</w:t>
                        </w:r>
                      </w:p>
                      <w:p w14:paraId="592D6A82" w14:textId="77777777" w:rsidR="00907E00" w:rsidRPr="00C532C7" w:rsidRDefault="00907E00" w:rsidP="00907E00">
                        <w:pPr>
                          <w:spacing w:after="0" w:line="240" w:lineRule="auto"/>
                          <w:rPr>
                            <w:rFonts w:ascii="Times New Roman" w:eastAsia="Times New Roman" w:hAnsi="Times New Roman" w:cs="Times New Roman"/>
                            <w:sz w:val="20"/>
                            <w:szCs w:val="20"/>
                            <w:lang w:eastAsia="lv-LV"/>
                          </w:rPr>
                        </w:pPr>
                        <w:r w:rsidRPr="00C532C7">
                          <w:rPr>
                            <w:rFonts w:ascii="Times New Roman" w:eastAsia="Times New Roman" w:hAnsi="Times New Roman" w:cs="Times New Roman"/>
                            <w:sz w:val="20"/>
                            <w:szCs w:val="20"/>
                            <w:lang w:eastAsia="lv-LV"/>
                          </w:rPr>
                          <w:t>11. Reģionālā politika</w:t>
                        </w:r>
                      </w:p>
                      <w:p w14:paraId="3E5BD964" w14:textId="77777777" w:rsidR="00907E00" w:rsidRPr="00C532C7" w:rsidRDefault="00907E00" w:rsidP="00907E00">
                        <w:pPr>
                          <w:spacing w:after="0" w:line="240" w:lineRule="auto"/>
                          <w:rPr>
                            <w:rFonts w:ascii="Times New Roman" w:eastAsia="Times New Roman" w:hAnsi="Times New Roman" w:cs="Times New Roman"/>
                            <w:sz w:val="20"/>
                            <w:szCs w:val="20"/>
                            <w:lang w:eastAsia="lv-LV"/>
                          </w:rPr>
                        </w:pPr>
                      </w:p>
                      <w:p w14:paraId="64AF94D6" w14:textId="77777777" w:rsidR="00907E00" w:rsidRPr="00C532C7" w:rsidRDefault="00907E00" w:rsidP="00907E00">
                        <w:pPr>
                          <w:spacing w:after="0" w:line="240" w:lineRule="auto"/>
                          <w:rPr>
                            <w:rFonts w:ascii="Times New Roman" w:eastAsia="Times New Roman" w:hAnsi="Times New Roman" w:cs="Times New Roman"/>
                            <w:sz w:val="20"/>
                            <w:szCs w:val="20"/>
                            <w:u w:val="single"/>
                            <w:lang w:eastAsia="lv-LV"/>
                          </w:rPr>
                        </w:pPr>
                        <w:r w:rsidRPr="00C532C7">
                          <w:rPr>
                            <w:rFonts w:ascii="Times New Roman" w:eastAsia="Times New Roman" w:hAnsi="Times New Roman" w:cs="Times New Roman"/>
                            <w:sz w:val="20"/>
                            <w:szCs w:val="20"/>
                            <w:u w:val="single"/>
                            <w:lang w:eastAsia="lv-LV"/>
                          </w:rPr>
                          <w:t>Nozare:</w:t>
                        </w:r>
                      </w:p>
                      <w:p w14:paraId="3EEDC8D5" w14:textId="28E46917" w:rsidR="00907E00" w:rsidRPr="00C532C7" w:rsidRDefault="00907E00" w:rsidP="00907E00">
                        <w:pPr>
                          <w:spacing w:after="0" w:line="240" w:lineRule="auto"/>
                          <w:rPr>
                            <w:rFonts w:ascii="Times New Roman" w:eastAsia="Times New Roman" w:hAnsi="Times New Roman" w:cs="Times New Roman"/>
                            <w:sz w:val="20"/>
                            <w:szCs w:val="20"/>
                            <w:lang w:eastAsia="lv-LV"/>
                          </w:rPr>
                        </w:pPr>
                        <w:r w:rsidRPr="00C532C7">
                          <w:rPr>
                            <w:rFonts w:ascii="Times New Roman" w:eastAsia="Times New Roman" w:hAnsi="Times New Roman" w:cs="Times New Roman"/>
                            <w:sz w:val="20"/>
                            <w:szCs w:val="20"/>
                            <w:lang w:eastAsia="lv-LV"/>
                          </w:rPr>
                          <w:t xml:space="preserve">11.3. Reģionālā </w:t>
                        </w:r>
                        <w:r w:rsidR="00E000A2">
                          <w:rPr>
                            <w:rFonts w:ascii="Times New Roman" w:eastAsia="Times New Roman" w:hAnsi="Times New Roman" w:cs="Times New Roman"/>
                            <w:sz w:val="20"/>
                            <w:szCs w:val="20"/>
                            <w:lang w:eastAsia="lv-LV"/>
                          </w:rPr>
                          <w:t xml:space="preserve">mobilitātes digitālo pakalpojumu </w:t>
                        </w:r>
                        <w:r w:rsidRPr="00C532C7">
                          <w:rPr>
                            <w:rFonts w:ascii="Times New Roman" w:eastAsia="Times New Roman" w:hAnsi="Times New Roman" w:cs="Times New Roman"/>
                            <w:sz w:val="20"/>
                            <w:szCs w:val="20"/>
                            <w:lang w:eastAsia="lv-LV"/>
                          </w:rPr>
                          <w:t>attīstība</w:t>
                        </w:r>
                      </w:p>
                    </w:tc>
                    <w:tc>
                      <w:tcPr>
                        <w:tcW w:w="506" w:type="pct"/>
                        <w:gridSpan w:val="2"/>
                        <w:tcBorders>
                          <w:top w:val="outset" w:sz="6" w:space="0" w:color="414142"/>
                          <w:left w:val="outset" w:sz="6" w:space="0" w:color="414142"/>
                          <w:bottom w:val="outset" w:sz="6" w:space="0" w:color="414142"/>
                          <w:right w:val="outset" w:sz="6" w:space="0" w:color="414142"/>
                        </w:tcBorders>
                        <w:hideMark/>
                      </w:tcPr>
                      <w:p w14:paraId="010725CA" w14:textId="42E1DE6F" w:rsidR="00E000A2" w:rsidRPr="00E000A2" w:rsidRDefault="00E000A2" w:rsidP="00E000A2">
                        <w:pPr>
                          <w:pBdr>
                            <w:top w:val="nil"/>
                            <w:left w:val="nil"/>
                            <w:bottom w:val="nil"/>
                            <w:right w:val="nil"/>
                            <w:between w:val="nil"/>
                          </w:pBdr>
                          <w:spacing w:before="280" w:after="280" w:line="240" w:lineRule="auto"/>
                          <w:rPr>
                            <w:rFonts w:ascii="Times New Roman" w:hAnsi="Times New Roman" w:cs="Times New Roman"/>
                            <w:sz w:val="20"/>
                            <w:szCs w:val="20"/>
                          </w:rPr>
                        </w:pPr>
                        <w:r w:rsidRPr="00E000A2">
                          <w:rPr>
                            <w:rFonts w:ascii="Times New Roman" w:hAnsi="Times New Roman" w:cs="Times New Roman"/>
                            <w:color w:val="000000"/>
                            <w:sz w:val="20"/>
                            <w:szCs w:val="20"/>
                          </w:rPr>
                          <w:t xml:space="preserve">Pētījuma rezultāti tiks </w:t>
                        </w:r>
                        <w:proofErr w:type="spellStart"/>
                        <w:r w:rsidRPr="00E000A2">
                          <w:rPr>
                            <w:rFonts w:ascii="Times New Roman" w:hAnsi="Times New Roman" w:cs="Times New Roman"/>
                            <w:color w:val="000000"/>
                            <w:sz w:val="20"/>
                            <w:szCs w:val="20"/>
                          </w:rPr>
                          <w:t>starpreģionāli</w:t>
                        </w:r>
                        <w:proofErr w:type="spellEnd"/>
                        <w:r w:rsidRPr="00E000A2">
                          <w:rPr>
                            <w:rFonts w:ascii="Times New Roman" w:hAnsi="Times New Roman" w:cs="Times New Roman"/>
                            <w:color w:val="000000"/>
                            <w:sz w:val="20"/>
                            <w:szCs w:val="20"/>
                          </w:rPr>
                          <w:t xml:space="preserve"> salīdzināti ar sešām citām Projekta </w:t>
                        </w:r>
                        <w:proofErr w:type="spellStart"/>
                        <w:r w:rsidR="008974D1" w:rsidRPr="008974D1">
                          <w:rPr>
                            <w:rFonts w:ascii="Times New Roman" w:hAnsi="Times New Roman" w:cs="Times New Roman"/>
                            <w:i/>
                            <w:iCs/>
                            <w:color w:val="000000"/>
                            <w:sz w:val="20"/>
                            <w:szCs w:val="20"/>
                          </w:rPr>
                          <w:t>MaaSolutions</w:t>
                        </w:r>
                        <w:proofErr w:type="spellEnd"/>
                        <w:r w:rsidR="008974D1">
                          <w:rPr>
                            <w:rFonts w:ascii="Times New Roman" w:hAnsi="Times New Roman" w:cs="Times New Roman"/>
                            <w:color w:val="000000"/>
                            <w:sz w:val="20"/>
                            <w:szCs w:val="20"/>
                          </w:rPr>
                          <w:t xml:space="preserve"> </w:t>
                        </w:r>
                        <w:r w:rsidRPr="00E000A2">
                          <w:rPr>
                            <w:rFonts w:ascii="Times New Roman" w:hAnsi="Times New Roman" w:cs="Times New Roman"/>
                            <w:color w:val="000000"/>
                            <w:sz w:val="20"/>
                            <w:szCs w:val="20"/>
                          </w:rPr>
                          <w:t xml:space="preserve">partnervalstīm (Itālija, Rumānija, Beļģija, Ungārija, Vācija, Nīderlande) un pētījumā identificētie ieguvumi tiks ņemti vērā, izvērtējot nepieciešamās izmaiņas Liepājas </w:t>
                        </w:r>
                        <w:proofErr w:type="spellStart"/>
                        <w:r w:rsidRPr="00E000A2">
                          <w:rPr>
                            <w:rFonts w:ascii="Times New Roman" w:hAnsi="Times New Roman" w:cs="Times New Roman"/>
                            <w:color w:val="000000"/>
                            <w:sz w:val="20"/>
                            <w:szCs w:val="20"/>
                          </w:rPr>
                          <w:t>valstspilsētas</w:t>
                        </w:r>
                        <w:proofErr w:type="spellEnd"/>
                        <w:r w:rsidRPr="00E000A2">
                          <w:rPr>
                            <w:rFonts w:ascii="Times New Roman" w:hAnsi="Times New Roman" w:cs="Times New Roman"/>
                            <w:color w:val="000000"/>
                            <w:sz w:val="20"/>
                            <w:szCs w:val="20"/>
                          </w:rPr>
                          <w:t xml:space="preserve"> un </w:t>
                        </w:r>
                        <w:proofErr w:type="spellStart"/>
                        <w:r w:rsidRPr="00E000A2">
                          <w:rPr>
                            <w:rFonts w:ascii="Times New Roman" w:hAnsi="Times New Roman" w:cs="Times New Roman"/>
                            <w:color w:val="000000"/>
                            <w:sz w:val="20"/>
                            <w:szCs w:val="20"/>
                          </w:rPr>
                          <w:t>Dienvidkurzemes</w:t>
                        </w:r>
                        <w:proofErr w:type="spellEnd"/>
                        <w:r w:rsidRPr="00E000A2">
                          <w:rPr>
                            <w:rFonts w:ascii="Times New Roman" w:hAnsi="Times New Roman" w:cs="Times New Roman"/>
                            <w:color w:val="000000"/>
                            <w:sz w:val="20"/>
                            <w:szCs w:val="20"/>
                          </w:rPr>
                          <w:t xml:space="preserve"> novada attīstības programmā 2022.-2027.gadam un Liepājas </w:t>
                        </w:r>
                        <w:proofErr w:type="spellStart"/>
                        <w:r w:rsidRPr="00E000A2">
                          <w:rPr>
                            <w:rFonts w:ascii="Times New Roman" w:hAnsi="Times New Roman" w:cs="Times New Roman"/>
                            <w:color w:val="000000"/>
                            <w:sz w:val="20"/>
                            <w:szCs w:val="20"/>
                          </w:rPr>
                          <w:t>valstspilsētas</w:t>
                        </w:r>
                        <w:proofErr w:type="spellEnd"/>
                        <w:r w:rsidRPr="00E000A2">
                          <w:rPr>
                            <w:rFonts w:ascii="Times New Roman" w:hAnsi="Times New Roman" w:cs="Times New Roman"/>
                            <w:color w:val="000000"/>
                            <w:sz w:val="20"/>
                            <w:szCs w:val="20"/>
                          </w:rPr>
                          <w:t xml:space="preserve"> un </w:t>
                        </w:r>
                        <w:proofErr w:type="spellStart"/>
                        <w:r w:rsidRPr="00E000A2">
                          <w:rPr>
                            <w:rFonts w:ascii="Times New Roman" w:hAnsi="Times New Roman" w:cs="Times New Roman"/>
                            <w:color w:val="000000"/>
                            <w:sz w:val="20"/>
                            <w:szCs w:val="20"/>
                          </w:rPr>
                          <w:t>Dienvidkurzemes</w:t>
                        </w:r>
                        <w:proofErr w:type="spellEnd"/>
                        <w:r w:rsidRPr="00E000A2">
                          <w:rPr>
                            <w:rFonts w:ascii="Times New Roman" w:hAnsi="Times New Roman" w:cs="Times New Roman"/>
                            <w:color w:val="000000"/>
                            <w:sz w:val="20"/>
                            <w:szCs w:val="20"/>
                          </w:rPr>
                          <w:t xml:space="preserve"> novada </w:t>
                        </w:r>
                        <w:r w:rsidRPr="00E000A2">
                          <w:rPr>
                            <w:rFonts w:ascii="Times New Roman" w:hAnsi="Times New Roman" w:cs="Times New Roman"/>
                            <w:color w:val="000000"/>
                            <w:sz w:val="20"/>
                            <w:szCs w:val="20"/>
                          </w:rPr>
                          <w:lastRenderedPageBreak/>
                          <w:t>ilgtspējīgas attīstības stratēģijā līdz 2035. gadam satiksmes infrastruktūras un mobilitātes, kā arī pārvaldības un pakalpojumu sistēmas jomā.</w:t>
                        </w:r>
                      </w:p>
                      <w:p w14:paraId="4D42A5D8" w14:textId="77777777" w:rsidR="00D3429B" w:rsidRPr="00C532C7" w:rsidRDefault="00D3429B" w:rsidP="00907E00">
                        <w:pPr>
                          <w:spacing w:after="0" w:line="240" w:lineRule="auto"/>
                          <w:rPr>
                            <w:rFonts w:ascii="Times New Roman" w:eastAsia="Times New Roman" w:hAnsi="Times New Roman" w:cs="Times New Roman"/>
                            <w:sz w:val="20"/>
                            <w:szCs w:val="20"/>
                            <w:lang w:eastAsia="lv-LV"/>
                          </w:rPr>
                        </w:pPr>
                      </w:p>
                      <w:p w14:paraId="10E11DB2" w14:textId="77777777" w:rsidR="00D3429B" w:rsidRPr="00C532C7" w:rsidRDefault="00D3429B" w:rsidP="00907E00">
                        <w:pPr>
                          <w:spacing w:after="0" w:line="240" w:lineRule="auto"/>
                          <w:rPr>
                            <w:rFonts w:ascii="Times New Roman" w:eastAsia="Times New Roman" w:hAnsi="Times New Roman" w:cs="Times New Roman"/>
                            <w:sz w:val="20"/>
                            <w:szCs w:val="20"/>
                            <w:lang w:eastAsia="lv-LV"/>
                          </w:rPr>
                        </w:pPr>
                      </w:p>
                    </w:tc>
                    <w:tc>
                      <w:tcPr>
                        <w:tcW w:w="415" w:type="pct"/>
                        <w:tcBorders>
                          <w:top w:val="outset" w:sz="6" w:space="0" w:color="414142"/>
                          <w:left w:val="outset" w:sz="6" w:space="0" w:color="414142"/>
                          <w:bottom w:val="outset" w:sz="6" w:space="0" w:color="414142"/>
                          <w:right w:val="outset" w:sz="6" w:space="0" w:color="414142"/>
                        </w:tcBorders>
                        <w:hideMark/>
                      </w:tcPr>
                      <w:p w14:paraId="273D016B" w14:textId="0B215F00" w:rsidR="00907E00" w:rsidRPr="00C532C7" w:rsidRDefault="00C532C7" w:rsidP="00907E00">
                        <w:pPr>
                          <w:spacing w:after="0" w:line="240" w:lineRule="auto"/>
                          <w:rPr>
                            <w:rFonts w:ascii="Times New Roman" w:eastAsia="Times New Roman" w:hAnsi="Times New Roman" w:cs="Times New Roman"/>
                            <w:sz w:val="20"/>
                            <w:szCs w:val="20"/>
                            <w:lang w:eastAsia="lv-LV"/>
                          </w:rPr>
                        </w:pPr>
                        <w:r w:rsidRPr="00C532C7">
                          <w:rPr>
                            <w:rFonts w:ascii="Times New Roman" w:eastAsia="Times New Roman" w:hAnsi="Times New Roman" w:cs="Times New Roman"/>
                            <w:sz w:val="20"/>
                            <w:szCs w:val="20"/>
                            <w:lang w:eastAsia="lv-LV"/>
                          </w:rPr>
                          <w:lastRenderedPageBreak/>
                          <w:t xml:space="preserve">Plānotā summa </w:t>
                        </w:r>
                        <w:r w:rsidR="00E000A2">
                          <w:rPr>
                            <w:rFonts w:ascii="Times New Roman" w:eastAsia="Times New Roman" w:hAnsi="Times New Roman" w:cs="Times New Roman"/>
                            <w:sz w:val="20"/>
                            <w:szCs w:val="20"/>
                            <w:lang w:eastAsia="lv-LV"/>
                          </w:rPr>
                          <w:t>19008,26</w:t>
                        </w:r>
                        <w:r w:rsidR="00EF25CA" w:rsidRPr="00C532C7">
                          <w:rPr>
                            <w:rFonts w:ascii="Times New Roman" w:eastAsia="Times New Roman" w:hAnsi="Times New Roman" w:cs="Times New Roman"/>
                            <w:sz w:val="20"/>
                            <w:szCs w:val="20"/>
                            <w:lang w:eastAsia="lv-LV"/>
                          </w:rPr>
                          <w:t xml:space="preserve"> </w:t>
                        </w:r>
                        <w:r w:rsidR="00907E00" w:rsidRPr="00C532C7">
                          <w:rPr>
                            <w:rFonts w:ascii="Times New Roman" w:eastAsia="Times New Roman" w:hAnsi="Times New Roman" w:cs="Times New Roman"/>
                            <w:sz w:val="20"/>
                            <w:szCs w:val="20"/>
                            <w:lang w:eastAsia="lv-LV"/>
                          </w:rPr>
                          <w:t xml:space="preserve">eiro </w:t>
                        </w:r>
                      </w:p>
                      <w:p w14:paraId="6A6C31D9" w14:textId="7C34CC18" w:rsidR="00907E00" w:rsidRPr="00C532C7" w:rsidRDefault="00907E00" w:rsidP="00907E00">
                        <w:pPr>
                          <w:spacing w:after="0" w:line="240" w:lineRule="auto"/>
                          <w:rPr>
                            <w:rFonts w:ascii="Times New Roman" w:eastAsia="Times New Roman" w:hAnsi="Times New Roman" w:cs="Times New Roman"/>
                            <w:sz w:val="20"/>
                            <w:szCs w:val="20"/>
                            <w:lang w:eastAsia="lv-LV"/>
                          </w:rPr>
                        </w:pPr>
                        <w:r w:rsidRPr="00C532C7">
                          <w:rPr>
                            <w:rFonts w:ascii="Times New Roman" w:eastAsia="Times New Roman" w:hAnsi="Times New Roman" w:cs="Times New Roman"/>
                            <w:sz w:val="20"/>
                            <w:szCs w:val="20"/>
                            <w:lang w:eastAsia="lv-LV"/>
                          </w:rPr>
                          <w:t>(</w:t>
                        </w:r>
                        <w:r w:rsidR="00480152">
                          <w:rPr>
                            <w:rFonts w:ascii="Times New Roman" w:eastAsia="Times New Roman" w:hAnsi="Times New Roman" w:cs="Times New Roman"/>
                            <w:sz w:val="20"/>
                            <w:szCs w:val="20"/>
                            <w:lang w:eastAsia="lv-LV"/>
                          </w:rPr>
                          <w:t>bez</w:t>
                        </w:r>
                        <w:r w:rsidRPr="00C532C7">
                          <w:rPr>
                            <w:rFonts w:ascii="Times New Roman" w:eastAsia="Times New Roman" w:hAnsi="Times New Roman" w:cs="Times New Roman"/>
                            <w:sz w:val="20"/>
                            <w:szCs w:val="20"/>
                            <w:lang w:eastAsia="lv-LV"/>
                          </w:rPr>
                          <w:t xml:space="preserve"> PVN)</w:t>
                        </w:r>
                        <w:r w:rsidR="00C532C7" w:rsidRPr="00C532C7">
                          <w:rPr>
                            <w:rFonts w:ascii="Times New Roman" w:eastAsia="Times New Roman" w:hAnsi="Times New Roman" w:cs="Times New Roman"/>
                            <w:sz w:val="20"/>
                            <w:szCs w:val="20"/>
                            <w:lang w:eastAsia="lv-LV"/>
                          </w:rPr>
                          <w:t xml:space="preserve">. </w:t>
                        </w:r>
                        <w:r w:rsidR="00480152">
                          <w:rPr>
                            <w:rFonts w:ascii="Times New Roman" w:eastAsia="Times New Roman" w:hAnsi="Times New Roman" w:cs="Times New Roman"/>
                            <w:sz w:val="20"/>
                            <w:szCs w:val="20"/>
                            <w:lang w:eastAsia="lv-LV"/>
                          </w:rPr>
                          <w:t>Tiks precizēt</w:t>
                        </w:r>
                        <w:r w:rsidR="008974D1">
                          <w:rPr>
                            <w:rFonts w:ascii="Times New Roman" w:eastAsia="Times New Roman" w:hAnsi="Times New Roman" w:cs="Times New Roman"/>
                            <w:sz w:val="20"/>
                            <w:szCs w:val="20"/>
                            <w:lang w:eastAsia="lv-LV"/>
                          </w:rPr>
                          <w:t>a</w:t>
                        </w:r>
                        <w:r w:rsidR="00C532C7" w:rsidRPr="00C532C7">
                          <w:rPr>
                            <w:rFonts w:ascii="Times New Roman" w:eastAsia="Times New Roman" w:hAnsi="Times New Roman" w:cs="Times New Roman"/>
                            <w:sz w:val="20"/>
                            <w:szCs w:val="20"/>
                            <w:lang w:eastAsia="lv-LV"/>
                          </w:rPr>
                          <w:t xml:space="preserve"> pēc </w:t>
                        </w:r>
                        <w:r w:rsidR="00480152">
                          <w:rPr>
                            <w:rFonts w:ascii="Times New Roman" w:eastAsia="Times New Roman" w:hAnsi="Times New Roman" w:cs="Times New Roman"/>
                            <w:sz w:val="20"/>
                            <w:szCs w:val="20"/>
                            <w:lang w:eastAsia="lv-LV"/>
                          </w:rPr>
                          <w:t>atklātā iepirkuma</w:t>
                        </w:r>
                        <w:r w:rsidR="00C532C7" w:rsidRPr="00C532C7">
                          <w:rPr>
                            <w:rFonts w:ascii="Times New Roman" w:eastAsia="Times New Roman" w:hAnsi="Times New Roman" w:cs="Times New Roman"/>
                            <w:sz w:val="20"/>
                            <w:szCs w:val="20"/>
                            <w:lang w:eastAsia="lv-LV"/>
                          </w:rPr>
                          <w:t xml:space="preserve"> veikšanas.</w:t>
                        </w:r>
                      </w:p>
                      <w:p w14:paraId="53C132B7" w14:textId="77777777" w:rsidR="00907E00" w:rsidRPr="00C532C7" w:rsidRDefault="00907E00" w:rsidP="00907E00">
                        <w:pPr>
                          <w:spacing w:after="0" w:line="240" w:lineRule="auto"/>
                          <w:rPr>
                            <w:rFonts w:ascii="Times New Roman" w:eastAsia="Times New Roman" w:hAnsi="Times New Roman" w:cs="Times New Roman"/>
                            <w:sz w:val="20"/>
                            <w:szCs w:val="20"/>
                            <w:lang w:eastAsia="lv-LV"/>
                          </w:rPr>
                        </w:pPr>
                      </w:p>
                      <w:p w14:paraId="084ED104" w14:textId="1526F650" w:rsidR="00480152" w:rsidRPr="00480152" w:rsidRDefault="00480152" w:rsidP="00480152">
                        <w:pPr>
                          <w:pBdr>
                            <w:top w:val="nil"/>
                            <w:left w:val="nil"/>
                            <w:bottom w:val="nil"/>
                            <w:right w:val="nil"/>
                            <w:between w:val="nil"/>
                          </w:pBdr>
                          <w:spacing w:after="0" w:line="240" w:lineRule="auto"/>
                          <w:ind w:hanging="2"/>
                          <w:rPr>
                            <w:rFonts w:ascii="Times New Roman" w:hAnsi="Times New Roman" w:cs="Times New Roman"/>
                            <w:color w:val="000000"/>
                            <w:sz w:val="20"/>
                            <w:szCs w:val="20"/>
                          </w:rPr>
                        </w:pPr>
                        <w:r w:rsidRPr="00480152">
                          <w:rPr>
                            <w:rFonts w:ascii="Times New Roman" w:hAnsi="Times New Roman" w:cs="Times New Roman"/>
                            <w:sz w:val="20"/>
                            <w:szCs w:val="20"/>
                          </w:rPr>
                          <w:t>Eiropas teritoriālās sadarbības mērķa (</w:t>
                        </w:r>
                        <w:proofErr w:type="spellStart"/>
                        <w:r w:rsidRPr="00480152">
                          <w:rPr>
                            <w:rFonts w:ascii="Times New Roman" w:hAnsi="Times New Roman" w:cs="Times New Roman"/>
                            <w:sz w:val="20"/>
                            <w:szCs w:val="20"/>
                          </w:rPr>
                          <w:t>Interreg</w:t>
                        </w:r>
                        <w:proofErr w:type="spellEnd"/>
                        <w:r w:rsidRPr="00480152">
                          <w:rPr>
                            <w:rFonts w:ascii="Times New Roman" w:hAnsi="Times New Roman" w:cs="Times New Roman"/>
                            <w:sz w:val="20"/>
                            <w:szCs w:val="20"/>
                          </w:rPr>
                          <w:t xml:space="preserve">) INTERREG EUROPE </w:t>
                        </w:r>
                        <w:proofErr w:type="spellStart"/>
                        <w:r w:rsidRPr="00480152">
                          <w:rPr>
                            <w:rFonts w:ascii="Times New Roman" w:hAnsi="Times New Roman" w:cs="Times New Roman"/>
                            <w:sz w:val="20"/>
                            <w:szCs w:val="20"/>
                          </w:rPr>
                          <w:t>starpreģionu</w:t>
                        </w:r>
                        <w:proofErr w:type="spellEnd"/>
                        <w:r w:rsidRPr="00480152">
                          <w:rPr>
                            <w:rFonts w:ascii="Times New Roman" w:hAnsi="Times New Roman" w:cs="Times New Roman"/>
                            <w:sz w:val="20"/>
                            <w:szCs w:val="20"/>
                          </w:rPr>
                          <w:t xml:space="preserve"> sadarbības programmas projekt</w:t>
                        </w:r>
                        <w:r w:rsidRPr="00480152">
                          <w:rPr>
                            <w:rFonts w:ascii="Times New Roman" w:hAnsi="Times New Roman" w:cs="Times New Roman"/>
                            <w:sz w:val="20"/>
                            <w:szCs w:val="20"/>
                          </w:rPr>
                          <w:t>a “</w:t>
                        </w:r>
                        <w:r w:rsidRPr="00480152">
                          <w:rPr>
                            <w:rFonts w:ascii="Times New Roman" w:hAnsi="Times New Roman" w:cs="Times New Roman"/>
                            <w:sz w:val="20"/>
                            <w:szCs w:val="20"/>
                          </w:rPr>
                          <w:t>Digitālie risinājumi ilgtspējīgai pilsētvides mobilitātei (</w:t>
                        </w:r>
                        <w:proofErr w:type="spellStart"/>
                        <w:r w:rsidRPr="00480152">
                          <w:rPr>
                            <w:rFonts w:ascii="Times New Roman" w:hAnsi="Times New Roman" w:cs="Times New Roman"/>
                            <w:i/>
                            <w:iCs/>
                            <w:sz w:val="20"/>
                            <w:szCs w:val="20"/>
                          </w:rPr>
                          <w:t>Digital</w:t>
                        </w:r>
                        <w:proofErr w:type="spellEnd"/>
                        <w:r w:rsidRPr="00480152">
                          <w:rPr>
                            <w:rFonts w:ascii="Times New Roman" w:hAnsi="Times New Roman" w:cs="Times New Roman"/>
                            <w:i/>
                            <w:iCs/>
                            <w:sz w:val="20"/>
                            <w:szCs w:val="20"/>
                          </w:rPr>
                          <w:t xml:space="preserve"> </w:t>
                        </w:r>
                        <w:proofErr w:type="spellStart"/>
                        <w:r w:rsidRPr="00480152">
                          <w:rPr>
                            <w:rFonts w:ascii="Times New Roman" w:hAnsi="Times New Roman" w:cs="Times New Roman"/>
                            <w:i/>
                            <w:iCs/>
                            <w:sz w:val="20"/>
                            <w:szCs w:val="20"/>
                          </w:rPr>
                          <w:t>solutions</w:t>
                        </w:r>
                        <w:proofErr w:type="spellEnd"/>
                        <w:r w:rsidRPr="00480152">
                          <w:rPr>
                            <w:rFonts w:ascii="Times New Roman" w:hAnsi="Times New Roman" w:cs="Times New Roman"/>
                            <w:i/>
                            <w:iCs/>
                            <w:sz w:val="20"/>
                            <w:szCs w:val="20"/>
                          </w:rPr>
                          <w:t xml:space="preserve"> </w:t>
                        </w:r>
                        <w:proofErr w:type="spellStart"/>
                        <w:r w:rsidRPr="00480152">
                          <w:rPr>
                            <w:rFonts w:ascii="Times New Roman" w:hAnsi="Times New Roman" w:cs="Times New Roman"/>
                            <w:i/>
                            <w:iCs/>
                            <w:sz w:val="20"/>
                            <w:szCs w:val="20"/>
                          </w:rPr>
                          <w:t>for</w:t>
                        </w:r>
                        <w:proofErr w:type="spellEnd"/>
                        <w:r w:rsidRPr="00480152">
                          <w:rPr>
                            <w:rFonts w:ascii="Times New Roman" w:hAnsi="Times New Roman" w:cs="Times New Roman"/>
                            <w:i/>
                            <w:iCs/>
                            <w:sz w:val="20"/>
                            <w:szCs w:val="20"/>
                          </w:rPr>
                          <w:t xml:space="preserve"> </w:t>
                        </w:r>
                        <w:proofErr w:type="spellStart"/>
                        <w:r w:rsidRPr="00480152">
                          <w:rPr>
                            <w:rFonts w:ascii="Times New Roman" w:hAnsi="Times New Roman" w:cs="Times New Roman"/>
                            <w:i/>
                            <w:iCs/>
                            <w:sz w:val="20"/>
                            <w:szCs w:val="20"/>
                          </w:rPr>
                          <w:t>sustainable</w:t>
                        </w:r>
                        <w:proofErr w:type="spellEnd"/>
                        <w:r w:rsidRPr="00480152">
                          <w:rPr>
                            <w:rFonts w:ascii="Times New Roman" w:hAnsi="Times New Roman" w:cs="Times New Roman"/>
                            <w:i/>
                            <w:iCs/>
                            <w:sz w:val="20"/>
                            <w:szCs w:val="20"/>
                          </w:rPr>
                          <w:t xml:space="preserve"> </w:t>
                        </w:r>
                        <w:proofErr w:type="spellStart"/>
                        <w:r w:rsidRPr="00480152">
                          <w:rPr>
                            <w:rFonts w:ascii="Times New Roman" w:hAnsi="Times New Roman" w:cs="Times New Roman"/>
                            <w:i/>
                            <w:iCs/>
                            <w:sz w:val="20"/>
                            <w:szCs w:val="20"/>
                          </w:rPr>
                          <w:t>urban</w:t>
                        </w:r>
                        <w:proofErr w:type="spellEnd"/>
                        <w:r w:rsidRPr="00480152">
                          <w:rPr>
                            <w:rFonts w:ascii="Times New Roman" w:hAnsi="Times New Roman" w:cs="Times New Roman"/>
                            <w:i/>
                            <w:iCs/>
                            <w:sz w:val="20"/>
                            <w:szCs w:val="20"/>
                          </w:rPr>
                          <w:t xml:space="preserve"> </w:t>
                        </w:r>
                        <w:proofErr w:type="spellStart"/>
                        <w:r w:rsidRPr="00480152">
                          <w:rPr>
                            <w:rFonts w:ascii="Times New Roman" w:hAnsi="Times New Roman" w:cs="Times New Roman"/>
                            <w:i/>
                            <w:iCs/>
                            <w:sz w:val="20"/>
                            <w:szCs w:val="20"/>
                          </w:rPr>
                          <w:t>mobility</w:t>
                        </w:r>
                        <w:proofErr w:type="spellEnd"/>
                        <w:r w:rsidRPr="00480152">
                          <w:rPr>
                            <w:rFonts w:ascii="Times New Roman" w:hAnsi="Times New Roman" w:cs="Times New Roman"/>
                            <w:sz w:val="20"/>
                            <w:szCs w:val="20"/>
                          </w:rPr>
                          <w:t xml:space="preserve">, akronīms - </w:t>
                        </w:r>
                        <w:proofErr w:type="spellStart"/>
                        <w:r w:rsidRPr="00480152">
                          <w:rPr>
                            <w:rFonts w:ascii="Times New Roman" w:hAnsi="Times New Roman" w:cs="Times New Roman"/>
                            <w:i/>
                            <w:iCs/>
                            <w:sz w:val="20"/>
                            <w:szCs w:val="20"/>
                          </w:rPr>
                          <w:lastRenderedPageBreak/>
                          <w:t>MaaSolutions</w:t>
                        </w:r>
                        <w:proofErr w:type="spellEnd"/>
                        <w:r w:rsidRPr="00480152">
                          <w:rPr>
                            <w:rFonts w:ascii="Times New Roman" w:hAnsi="Times New Roman" w:cs="Times New Roman"/>
                            <w:sz w:val="20"/>
                            <w:szCs w:val="20"/>
                          </w:rPr>
                          <w:t>), Nr.02C0616”</w:t>
                        </w:r>
                        <w:r w:rsidR="008974D1">
                          <w:rPr>
                            <w:rFonts w:ascii="Times New Roman" w:hAnsi="Times New Roman" w:cs="Times New Roman"/>
                            <w:sz w:val="20"/>
                            <w:szCs w:val="20"/>
                          </w:rPr>
                          <w:t xml:space="preserve"> </w:t>
                        </w:r>
                        <w:r w:rsidRPr="00480152">
                          <w:rPr>
                            <w:rFonts w:ascii="Times New Roman" w:hAnsi="Times New Roman" w:cs="Times New Roman"/>
                            <w:color w:val="000000"/>
                            <w:sz w:val="20"/>
                            <w:szCs w:val="20"/>
                          </w:rPr>
                          <w:t xml:space="preserve">budžets, Liepājas </w:t>
                        </w:r>
                        <w:proofErr w:type="spellStart"/>
                        <w:r w:rsidRPr="00480152">
                          <w:rPr>
                            <w:rFonts w:ascii="Times New Roman" w:hAnsi="Times New Roman" w:cs="Times New Roman"/>
                            <w:color w:val="000000"/>
                            <w:sz w:val="20"/>
                            <w:szCs w:val="20"/>
                          </w:rPr>
                          <w:t>valstspilsētas</w:t>
                        </w:r>
                        <w:proofErr w:type="spellEnd"/>
                        <w:r w:rsidRPr="00480152">
                          <w:rPr>
                            <w:rFonts w:ascii="Times New Roman" w:hAnsi="Times New Roman" w:cs="Times New Roman"/>
                            <w:color w:val="000000"/>
                            <w:sz w:val="20"/>
                            <w:szCs w:val="20"/>
                          </w:rPr>
                          <w:t xml:space="preserve"> pašvaldības budžets</w:t>
                        </w:r>
                        <w:r w:rsidR="008974D1">
                          <w:rPr>
                            <w:rFonts w:ascii="Times New Roman" w:hAnsi="Times New Roman" w:cs="Times New Roman"/>
                            <w:color w:val="000000"/>
                            <w:sz w:val="20"/>
                            <w:szCs w:val="20"/>
                          </w:rPr>
                          <w:t xml:space="preserve"> un</w:t>
                        </w:r>
                        <w:r w:rsidRPr="00480152">
                          <w:rPr>
                            <w:rFonts w:ascii="Times New Roman" w:hAnsi="Times New Roman" w:cs="Times New Roman"/>
                            <w:color w:val="000000"/>
                            <w:sz w:val="20"/>
                            <w:szCs w:val="20"/>
                          </w:rPr>
                          <w:t xml:space="preserve"> valsts budžets.</w:t>
                        </w:r>
                      </w:p>
                      <w:p w14:paraId="35C36B00" w14:textId="5443EDE1" w:rsidR="001C3FFD" w:rsidRPr="00C532C7" w:rsidRDefault="001C3FFD" w:rsidP="00907E00">
                        <w:pPr>
                          <w:spacing w:after="0" w:line="240" w:lineRule="auto"/>
                          <w:rPr>
                            <w:rFonts w:ascii="Times New Roman" w:eastAsia="Times New Roman" w:hAnsi="Times New Roman" w:cs="Times New Roman"/>
                            <w:sz w:val="20"/>
                            <w:szCs w:val="20"/>
                            <w:lang w:eastAsia="lv-LV"/>
                          </w:rPr>
                        </w:pPr>
                      </w:p>
                    </w:tc>
                    <w:tc>
                      <w:tcPr>
                        <w:tcW w:w="775" w:type="pct"/>
                        <w:tcBorders>
                          <w:top w:val="outset" w:sz="6" w:space="0" w:color="414142"/>
                          <w:left w:val="outset" w:sz="6" w:space="0" w:color="414142"/>
                          <w:bottom w:val="outset" w:sz="6" w:space="0" w:color="414142"/>
                          <w:right w:val="outset" w:sz="6" w:space="0" w:color="414142"/>
                        </w:tcBorders>
                        <w:hideMark/>
                      </w:tcPr>
                      <w:p w14:paraId="24ECB4A5" w14:textId="7B3BF7F8" w:rsidR="005D1378" w:rsidRPr="00C532C7" w:rsidRDefault="00480152" w:rsidP="00907E0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 xml:space="preserve">Sintija </w:t>
                        </w:r>
                        <w:proofErr w:type="spellStart"/>
                        <w:r>
                          <w:rPr>
                            <w:rFonts w:ascii="Times New Roman" w:eastAsia="Times New Roman" w:hAnsi="Times New Roman" w:cs="Times New Roman"/>
                            <w:sz w:val="20"/>
                            <w:szCs w:val="20"/>
                            <w:lang w:eastAsia="lv-LV"/>
                          </w:rPr>
                          <w:t>Bruže</w:t>
                        </w:r>
                        <w:proofErr w:type="spellEnd"/>
                        <w:r w:rsidR="005D1378" w:rsidRPr="00C532C7">
                          <w:rPr>
                            <w:rFonts w:ascii="Times New Roman" w:eastAsia="Times New Roman" w:hAnsi="Times New Roman" w:cs="Times New Roman"/>
                            <w:sz w:val="20"/>
                            <w:szCs w:val="20"/>
                            <w:lang w:eastAsia="lv-LV"/>
                          </w:rPr>
                          <w:t>,</w:t>
                        </w:r>
                      </w:p>
                      <w:p w14:paraId="713F255D" w14:textId="77777777" w:rsidR="008974D1" w:rsidRDefault="00480152" w:rsidP="00907E0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Attīstības pārvaldes </w:t>
                        </w:r>
                      </w:p>
                      <w:p w14:paraId="09263683" w14:textId="1A05F2C5" w:rsidR="008974D1" w:rsidRDefault="00480152" w:rsidP="00907E0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Projektu ieviešanas nodaļas </w:t>
                        </w:r>
                      </w:p>
                      <w:p w14:paraId="27DAE905" w14:textId="12C420AD" w:rsidR="00907E00" w:rsidRPr="00C532C7" w:rsidRDefault="00480152" w:rsidP="00907E0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Projektu vadītāja</w:t>
                        </w:r>
                      </w:p>
                      <w:p w14:paraId="142A3ECF" w14:textId="27979B8D" w:rsidR="00F9243D" w:rsidRPr="00C532C7" w:rsidRDefault="00F9243D" w:rsidP="00907E00">
                        <w:pPr>
                          <w:spacing w:after="0" w:line="240" w:lineRule="auto"/>
                          <w:rPr>
                            <w:rFonts w:ascii="Times New Roman" w:eastAsia="Times New Roman" w:hAnsi="Times New Roman" w:cs="Times New Roman"/>
                            <w:sz w:val="20"/>
                            <w:szCs w:val="20"/>
                            <w:lang w:eastAsia="lv-LV"/>
                          </w:rPr>
                        </w:pPr>
                        <w:r w:rsidRPr="00C532C7">
                          <w:rPr>
                            <w:rFonts w:ascii="Times New Roman" w:eastAsia="Times New Roman" w:hAnsi="Times New Roman" w:cs="Times New Roman"/>
                            <w:sz w:val="20"/>
                            <w:szCs w:val="20"/>
                            <w:lang w:eastAsia="lv-LV"/>
                          </w:rPr>
                          <w:t>tel.</w:t>
                        </w:r>
                        <w:r w:rsidR="00DC1ACE" w:rsidRPr="00C532C7">
                          <w:rPr>
                            <w:rFonts w:ascii="Times New Roman" w:eastAsia="Times New Roman" w:hAnsi="Times New Roman" w:cs="Times New Roman"/>
                            <w:sz w:val="20"/>
                            <w:szCs w:val="20"/>
                            <w:lang w:eastAsia="lv-LV"/>
                          </w:rPr>
                          <w:t xml:space="preserve"> n</w:t>
                        </w:r>
                        <w:r w:rsidRPr="00C532C7">
                          <w:rPr>
                            <w:rFonts w:ascii="Times New Roman" w:eastAsia="Times New Roman" w:hAnsi="Times New Roman" w:cs="Times New Roman"/>
                            <w:sz w:val="20"/>
                            <w:szCs w:val="20"/>
                            <w:lang w:eastAsia="lv-LV"/>
                          </w:rPr>
                          <w:t>r.</w:t>
                        </w:r>
                        <w:r w:rsidR="00D3429B" w:rsidRPr="00C532C7">
                          <w:rPr>
                            <w:rFonts w:ascii="Times New Roman" w:eastAsia="Times New Roman" w:hAnsi="Times New Roman" w:cs="Times New Roman"/>
                            <w:sz w:val="20"/>
                            <w:szCs w:val="20"/>
                            <w:lang w:eastAsia="lv-LV"/>
                          </w:rPr>
                          <w:t xml:space="preserve"> </w:t>
                        </w:r>
                        <w:r w:rsidR="00480152" w:rsidRPr="00480152">
                          <w:rPr>
                            <w:rFonts w:ascii="Times New Roman" w:eastAsia="Times New Roman" w:hAnsi="Times New Roman" w:cs="Times New Roman"/>
                            <w:sz w:val="20"/>
                            <w:szCs w:val="20"/>
                            <w:lang w:eastAsia="lv-LV"/>
                          </w:rPr>
                          <w:t>+371 63 404 768</w:t>
                        </w:r>
                      </w:p>
                      <w:p w14:paraId="33B84472" w14:textId="72042A0A" w:rsidR="005D1378" w:rsidRPr="00C532C7" w:rsidRDefault="00480152" w:rsidP="00907E0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sintija.bruze</w:t>
                        </w:r>
                        <w:r w:rsidR="005D1378" w:rsidRPr="00C532C7">
                          <w:rPr>
                            <w:rFonts w:ascii="Times New Roman" w:eastAsia="Times New Roman" w:hAnsi="Times New Roman" w:cs="Times New Roman"/>
                            <w:sz w:val="20"/>
                            <w:szCs w:val="20"/>
                            <w:lang w:eastAsia="lv-LV"/>
                          </w:rPr>
                          <w:t>@liepaja.lv</w:t>
                        </w:r>
                      </w:p>
                      <w:p w14:paraId="3F269A90" w14:textId="77777777" w:rsidR="005D1378" w:rsidRPr="00C532C7" w:rsidRDefault="005D1378" w:rsidP="00907E00">
                        <w:pPr>
                          <w:spacing w:after="0" w:line="240" w:lineRule="auto"/>
                          <w:rPr>
                            <w:rFonts w:ascii="Times New Roman" w:eastAsia="Times New Roman" w:hAnsi="Times New Roman" w:cs="Times New Roman"/>
                            <w:sz w:val="20"/>
                            <w:szCs w:val="20"/>
                            <w:lang w:eastAsia="lv-LV"/>
                          </w:rPr>
                        </w:pPr>
                      </w:p>
                      <w:p w14:paraId="47045549" w14:textId="77777777" w:rsidR="001C3FFD" w:rsidRPr="00C532C7" w:rsidRDefault="001C3FFD" w:rsidP="00907E00">
                        <w:pPr>
                          <w:spacing w:after="0" w:line="240" w:lineRule="auto"/>
                          <w:rPr>
                            <w:rFonts w:ascii="Times New Roman" w:eastAsia="Times New Roman" w:hAnsi="Times New Roman" w:cs="Times New Roman"/>
                            <w:sz w:val="20"/>
                            <w:szCs w:val="20"/>
                            <w:lang w:eastAsia="lv-LV"/>
                          </w:rPr>
                        </w:pPr>
                      </w:p>
                      <w:p w14:paraId="0C48BC98" w14:textId="77777777" w:rsidR="005D1378" w:rsidRPr="00C532C7" w:rsidRDefault="005D1378" w:rsidP="005D1378">
                        <w:pPr>
                          <w:spacing w:after="0" w:line="240" w:lineRule="auto"/>
                          <w:rPr>
                            <w:rFonts w:ascii="Times New Roman" w:eastAsia="Times New Roman" w:hAnsi="Times New Roman" w:cs="Times New Roman"/>
                            <w:sz w:val="20"/>
                            <w:szCs w:val="20"/>
                            <w:lang w:eastAsia="lv-LV"/>
                          </w:rPr>
                        </w:pPr>
                      </w:p>
                    </w:tc>
                    <w:tc>
                      <w:tcPr>
                        <w:tcW w:w="593" w:type="pct"/>
                        <w:tcBorders>
                          <w:top w:val="outset" w:sz="6" w:space="0" w:color="414142"/>
                          <w:left w:val="outset" w:sz="6" w:space="0" w:color="414142"/>
                          <w:bottom w:val="outset" w:sz="6" w:space="0" w:color="414142"/>
                          <w:right w:val="outset" w:sz="6" w:space="0" w:color="414142"/>
                        </w:tcBorders>
                        <w:hideMark/>
                      </w:tcPr>
                      <w:p w14:paraId="5CDC8308" w14:textId="462976BA" w:rsidR="00F9243D" w:rsidRPr="00C532C7" w:rsidRDefault="00480152" w:rsidP="00F9243D">
                        <w:pPr>
                          <w:spacing w:after="0" w:line="240" w:lineRule="auto"/>
                          <w:rPr>
                            <w:rFonts w:ascii="Times New Roman" w:eastAsia="Times New Roman" w:hAnsi="Times New Roman" w:cs="Times New Roman"/>
                            <w:sz w:val="20"/>
                            <w:szCs w:val="20"/>
                            <w:u w:val="single"/>
                            <w:lang w:eastAsia="lv-LV"/>
                          </w:rPr>
                        </w:pPr>
                        <w:r>
                          <w:rPr>
                            <w:rFonts w:ascii="Times New Roman" w:eastAsia="Times New Roman" w:hAnsi="Times New Roman" w:cs="Times New Roman"/>
                            <w:sz w:val="20"/>
                            <w:szCs w:val="20"/>
                            <w:lang w:eastAsia="lv-LV"/>
                          </w:rPr>
                          <w:t>5 mēneši, bet ne vēlāk kā līdz 2025. gada 31. augustam</w:t>
                        </w:r>
                      </w:p>
                      <w:p w14:paraId="129BB7AE" w14:textId="77777777" w:rsidR="00907E00" w:rsidRPr="00C532C7" w:rsidRDefault="00907E00" w:rsidP="00F9243D">
                        <w:pPr>
                          <w:spacing w:after="0" w:line="240" w:lineRule="auto"/>
                          <w:rPr>
                            <w:rFonts w:ascii="Times New Roman" w:eastAsia="Times New Roman" w:hAnsi="Times New Roman" w:cs="Times New Roman"/>
                            <w:sz w:val="20"/>
                            <w:szCs w:val="20"/>
                            <w:lang w:eastAsia="lv-LV"/>
                          </w:rPr>
                        </w:pPr>
                        <w:r w:rsidRPr="00C532C7">
                          <w:rPr>
                            <w:rFonts w:ascii="Times New Roman" w:eastAsia="Times New Roman" w:hAnsi="Times New Roman" w:cs="Times New Roman"/>
                            <w:sz w:val="20"/>
                            <w:szCs w:val="20"/>
                            <w:lang w:eastAsia="lv-LV"/>
                          </w:rPr>
                          <w:t xml:space="preserve"> </w:t>
                        </w:r>
                      </w:p>
                    </w:tc>
                  </w:tr>
                </w:tbl>
                <w:p w14:paraId="7592190E" w14:textId="77777777" w:rsidR="00C532C7" w:rsidRDefault="00C532C7" w:rsidP="00907E00">
                  <w:pPr>
                    <w:spacing w:before="100" w:beforeAutospacing="1" w:after="0" w:line="293" w:lineRule="atLeast"/>
                    <w:ind w:firstLine="301"/>
                    <w:rPr>
                      <w:rFonts w:ascii="Times New Roman" w:eastAsia="Times New Roman" w:hAnsi="Times New Roman" w:cs="Times New Roman"/>
                      <w:color w:val="414142"/>
                      <w:sz w:val="20"/>
                      <w:szCs w:val="20"/>
                      <w:lang w:eastAsia="lv-LV"/>
                    </w:rPr>
                  </w:pPr>
                </w:p>
                <w:p w14:paraId="63A711FD" w14:textId="53F93FDB" w:rsidR="00907E00" w:rsidRPr="00907E00" w:rsidRDefault="00907E00" w:rsidP="00907E00">
                  <w:pPr>
                    <w:spacing w:after="0" w:line="240" w:lineRule="auto"/>
                    <w:jc w:val="right"/>
                    <w:rPr>
                      <w:rFonts w:ascii="Times New Roman" w:eastAsia="Times New Roman" w:hAnsi="Times New Roman" w:cs="Times New Roman"/>
                      <w:color w:val="414142"/>
                      <w:sz w:val="20"/>
                      <w:szCs w:val="20"/>
                      <w:lang w:eastAsia="lv-LV"/>
                    </w:rPr>
                  </w:pPr>
                </w:p>
              </w:tc>
            </w:tr>
          </w:tbl>
          <w:p w14:paraId="4A42E78D" w14:textId="77777777" w:rsidR="00907E00" w:rsidRPr="00907E00" w:rsidRDefault="00907E00" w:rsidP="00907E00">
            <w:pPr>
              <w:rPr>
                <w:rFonts w:ascii="Times New Roman" w:hAnsi="Times New Roman" w:cs="Times New Roman"/>
              </w:rPr>
            </w:pPr>
          </w:p>
        </w:tc>
        <w:tc>
          <w:tcPr>
            <w:tcW w:w="450" w:type="dxa"/>
            <w:shd w:val="clear" w:color="auto" w:fill="FFFFFF"/>
            <w:vAlign w:val="center"/>
            <w:hideMark/>
          </w:tcPr>
          <w:p w14:paraId="03B9E9BD" w14:textId="77777777" w:rsidR="00907E00" w:rsidRPr="00907E00" w:rsidRDefault="00907E00" w:rsidP="00907E00">
            <w:pPr>
              <w:rPr>
                <w:rFonts w:ascii="Times New Roman" w:hAnsi="Times New Roman" w:cs="Times New Roman"/>
              </w:rPr>
            </w:pPr>
            <w:r w:rsidRPr="00907E00">
              <w:rPr>
                <w:rFonts w:ascii="Times New Roman" w:hAnsi="Times New Roman" w:cs="Times New Roman"/>
              </w:rPr>
              <w:lastRenderedPageBreak/>
              <w:t> </w:t>
            </w:r>
          </w:p>
        </w:tc>
      </w:tr>
    </w:tbl>
    <w:p w14:paraId="130E4415" w14:textId="77777777" w:rsidR="00264246" w:rsidRPr="00907E00" w:rsidRDefault="00264246">
      <w:pPr>
        <w:rPr>
          <w:rFonts w:ascii="Times New Roman" w:hAnsi="Times New Roman" w:cs="Times New Roman"/>
        </w:rPr>
      </w:pPr>
    </w:p>
    <w:sectPr w:rsidR="00264246" w:rsidRPr="00907E00" w:rsidSect="00907E00">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562B"/>
    <w:multiLevelType w:val="hybridMultilevel"/>
    <w:tmpl w:val="FD24EA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9F02CB"/>
    <w:multiLevelType w:val="hybridMultilevel"/>
    <w:tmpl w:val="03A642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3514805">
    <w:abstractNumId w:val="1"/>
  </w:num>
  <w:num w:numId="2" w16cid:durableId="129417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00"/>
    <w:rsid w:val="000930E7"/>
    <w:rsid w:val="00177466"/>
    <w:rsid w:val="00180B79"/>
    <w:rsid w:val="001C3FFD"/>
    <w:rsid w:val="00211BAC"/>
    <w:rsid w:val="002402F1"/>
    <w:rsid w:val="00256209"/>
    <w:rsid w:val="00264246"/>
    <w:rsid w:val="00265B45"/>
    <w:rsid w:val="00270C17"/>
    <w:rsid w:val="00480152"/>
    <w:rsid w:val="004E2FBF"/>
    <w:rsid w:val="005D1378"/>
    <w:rsid w:val="006B72C8"/>
    <w:rsid w:val="007020BF"/>
    <w:rsid w:val="0076390F"/>
    <w:rsid w:val="007A4470"/>
    <w:rsid w:val="008974D1"/>
    <w:rsid w:val="00907E00"/>
    <w:rsid w:val="009C03AA"/>
    <w:rsid w:val="00B14CA6"/>
    <w:rsid w:val="00C532C7"/>
    <w:rsid w:val="00D3429B"/>
    <w:rsid w:val="00D412C0"/>
    <w:rsid w:val="00DC1ACE"/>
    <w:rsid w:val="00E000A2"/>
    <w:rsid w:val="00E02AFE"/>
    <w:rsid w:val="00E0766A"/>
    <w:rsid w:val="00E5461E"/>
    <w:rsid w:val="00E87FE5"/>
    <w:rsid w:val="00EF25CA"/>
    <w:rsid w:val="00F169B4"/>
    <w:rsid w:val="00F924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CAD8"/>
  <w15:chartTrackingRefBased/>
  <w15:docId w15:val="{24E77C2D-CE10-4F65-A457-3F8217A0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07E00"/>
    <w:rPr>
      <w:color w:val="0563C1" w:themeColor="hyperlink"/>
      <w:u w:val="single"/>
    </w:rPr>
  </w:style>
  <w:style w:type="paragraph" w:styleId="Sarakstarindkopa">
    <w:name w:val="List Paragraph"/>
    <w:basedOn w:val="Parasts"/>
    <w:uiPriority w:val="34"/>
    <w:qFormat/>
    <w:rsid w:val="005D1378"/>
    <w:pPr>
      <w:ind w:left="720"/>
      <w:contextualSpacing/>
    </w:pPr>
  </w:style>
  <w:style w:type="paragraph" w:styleId="Balonteksts">
    <w:name w:val="Balloon Text"/>
    <w:basedOn w:val="Parasts"/>
    <w:link w:val="BalontekstsRakstz"/>
    <w:uiPriority w:val="99"/>
    <w:semiHidden/>
    <w:unhideWhenUsed/>
    <w:rsid w:val="00EF25C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2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85155">
      <w:bodyDiv w:val="1"/>
      <w:marLeft w:val="0"/>
      <w:marRight w:val="0"/>
      <w:marTop w:val="0"/>
      <w:marBottom w:val="0"/>
      <w:divBdr>
        <w:top w:val="none" w:sz="0" w:space="0" w:color="auto"/>
        <w:left w:val="none" w:sz="0" w:space="0" w:color="auto"/>
        <w:bottom w:val="none" w:sz="0" w:space="0" w:color="auto"/>
        <w:right w:val="none" w:sz="0" w:space="0" w:color="auto"/>
      </w:divBdr>
      <w:divsChild>
        <w:div w:id="1118766978">
          <w:marLeft w:val="0"/>
          <w:marRight w:val="0"/>
          <w:marTop w:val="0"/>
          <w:marBottom w:val="0"/>
          <w:divBdr>
            <w:top w:val="none" w:sz="0" w:space="0" w:color="auto"/>
            <w:left w:val="none" w:sz="0" w:space="0" w:color="auto"/>
            <w:bottom w:val="none" w:sz="0" w:space="0" w:color="auto"/>
            <w:right w:val="none" w:sz="0" w:space="0" w:color="auto"/>
          </w:divBdr>
          <w:divsChild>
            <w:div w:id="503083601">
              <w:marLeft w:val="150"/>
              <w:marRight w:val="150"/>
              <w:marTop w:val="480"/>
              <w:marBottom w:val="0"/>
              <w:divBdr>
                <w:top w:val="single" w:sz="6" w:space="28" w:color="D4D4D4"/>
                <w:left w:val="none" w:sz="0" w:space="0" w:color="auto"/>
                <w:bottom w:val="none" w:sz="0" w:space="0" w:color="auto"/>
                <w:right w:val="none" w:sz="0" w:space="0" w:color="auto"/>
              </w:divBdr>
            </w:div>
            <w:div w:id="763888855">
              <w:marLeft w:val="0"/>
              <w:marRight w:val="0"/>
              <w:marTop w:val="240"/>
              <w:marBottom w:val="0"/>
              <w:divBdr>
                <w:top w:val="none" w:sz="0" w:space="0" w:color="auto"/>
                <w:left w:val="none" w:sz="0" w:space="0" w:color="auto"/>
                <w:bottom w:val="none" w:sz="0" w:space="0" w:color="auto"/>
                <w:right w:val="none" w:sz="0" w:space="0" w:color="auto"/>
              </w:divBdr>
            </w:div>
            <w:div w:id="1166164894">
              <w:marLeft w:val="0"/>
              <w:marRight w:val="0"/>
              <w:marTop w:val="240"/>
              <w:marBottom w:val="0"/>
              <w:divBdr>
                <w:top w:val="none" w:sz="0" w:space="0" w:color="auto"/>
                <w:left w:val="none" w:sz="0" w:space="0" w:color="auto"/>
                <w:bottom w:val="none" w:sz="0" w:space="0" w:color="auto"/>
                <w:right w:val="none" w:sz="0" w:space="0" w:color="auto"/>
              </w:divBdr>
            </w:div>
            <w:div w:id="661323814">
              <w:marLeft w:val="150"/>
              <w:marRight w:val="150"/>
              <w:marTop w:val="480"/>
              <w:marBottom w:val="0"/>
              <w:divBdr>
                <w:top w:val="single" w:sz="6" w:space="28" w:color="D4D4D4"/>
                <w:left w:val="none" w:sz="0" w:space="0" w:color="auto"/>
                <w:bottom w:val="none" w:sz="0" w:space="0" w:color="auto"/>
                <w:right w:val="none" w:sz="0" w:space="0" w:color="auto"/>
              </w:divBdr>
            </w:div>
            <w:div w:id="1043365576">
              <w:marLeft w:val="0"/>
              <w:marRight w:val="0"/>
              <w:marTop w:val="400"/>
              <w:marBottom w:val="0"/>
              <w:divBdr>
                <w:top w:val="none" w:sz="0" w:space="0" w:color="auto"/>
                <w:left w:val="none" w:sz="0" w:space="0" w:color="auto"/>
                <w:bottom w:val="none" w:sz="0" w:space="0" w:color="auto"/>
                <w:right w:val="none" w:sz="0" w:space="0" w:color="auto"/>
              </w:divBdr>
            </w:div>
            <w:div w:id="1673946096">
              <w:marLeft w:val="0"/>
              <w:marRight w:val="0"/>
              <w:marTop w:val="240"/>
              <w:marBottom w:val="0"/>
              <w:divBdr>
                <w:top w:val="none" w:sz="0" w:space="0" w:color="auto"/>
                <w:left w:val="none" w:sz="0" w:space="0" w:color="auto"/>
                <w:bottom w:val="none" w:sz="0" w:space="0" w:color="auto"/>
                <w:right w:val="none" w:sz="0" w:space="0" w:color="auto"/>
              </w:divBdr>
            </w:div>
            <w:div w:id="330373004">
              <w:marLeft w:val="0"/>
              <w:marRight w:val="0"/>
              <w:marTop w:val="240"/>
              <w:marBottom w:val="0"/>
              <w:divBdr>
                <w:top w:val="none" w:sz="0" w:space="0" w:color="auto"/>
                <w:left w:val="none" w:sz="0" w:space="0" w:color="auto"/>
                <w:bottom w:val="none" w:sz="0" w:space="0" w:color="auto"/>
                <w:right w:val="none" w:sz="0" w:space="0" w:color="auto"/>
              </w:divBdr>
            </w:div>
            <w:div w:id="1598781787">
              <w:marLeft w:val="150"/>
              <w:marRight w:val="150"/>
              <w:marTop w:val="480"/>
              <w:marBottom w:val="0"/>
              <w:divBdr>
                <w:top w:val="single" w:sz="6" w:space="28" w:color="D4D4D4"/>
                <w:left w:val="none" w:sz="0" w:space="0" w:color="auto"/>
                <w:bottom w:val="none" w:sz="0" w:space="0" w:color="auto"/>
                <w:right w:val="none" w:sz="0" w:space="0" w:color="auto"/>
              </w:divBdr>
            </w:div>
            <w:div w:id="1540975547">
              <w:marLeft w:val="0"/>
              <w:marRight w:val="0"/>
              <w:marTop w:val="240"/>
              <w:marBottom w:val="0"/>
              <w:divBdr>
                <w:top w:val="none" w:sz="0" w:space="0" w:color="auto"/>
                <w:left w:val="none" w:sz="0" w:space="0" w:color="auto"/>
                <w:bottom w:val="none" w:sz="0" w:space="0" w:color="auto"/>
                <w:right w:val="none" w:sz="0" w:space="0" w:color="auto"/>
              </w:divBdr>
              <w:divsChild>
                <w:div w:id="1553496878">
                  <w:marLeft w:val="0"/>
                  <w:marRight w:val="0"/>
                  <w:marTop w:val="0"/>
                  <w:marBottom w:val="0"/>
                  <w:divBdr>
                    <w:top w:val="none" w:sz="0" w:space="0" w:color="414142"/>
                    <w:left w:val="none" w:sz="0" w:space="8" w:color="414142"/>
                    <w:bottom w:val="none" w:sz="0" w:space="0" w:color="414142"/>
                    <w:right w:val="none" w:sz="0" w:space="8" w:color="414142"/>
                  </w:divBdr>
                </w:div>
              </w:divsChild>
            </w:div>
            <w:div w:id="2572538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37801782">
      <w:bodyDiv w:val="1"/>
      <w:marLeft w:val="0"/>
      <w:marRight w:val="0"/>
      <w:marTop w:val="0"/>
      <w:marBottom w:val="0"/>
      <w:divBdr>
        <w:top w:val="none" w:sz="0" w:space="0" w:color="auto"/>
        <w:left w:val="none" w:sz="0" w:space="0" w:color="auto"/>
        <w:bottom w:val="none" w:sz="0" w:space="0" w:color="auto"/>
        <w:right w:val="none" w:sz="0" w:space="0" w:color="auto"/>
      </w:divBdr>
      <w:divsChild>
        <w:div w:id="1018237668">
          <w:marLeft w:val="0"/>
          <w:marRight w:val="0"/>
          <w:marTop w:val="0"/>
          <w:marBottom w:val="0"/>
          <w:divBdr>
            <w:top w:val="none" w:sz="0" w:space="0" w:color="auto"/>
            <w:left w:val="none" w:sz="0" w:space="0" w:color="auto"/>
            <w:bottom w:val="none" w:sz="0" w:space="0" w:color="auto"/>
            <w:right w:val="none" w:sz="0" w:space="0" w:color="auto"/>
          </w:divBdr>
          <w:divsChild>
            <w:div w:id="1798987597">
              <w:marLeft w:val="150"/>
              <w:marRight w:val="150"/>
              <w:marTop w:val="480"/>
              <w:marBottom w:val="0"/>
              <w:divBdr>
                <w:top w:val="single" w:sz="6" w:space="28" w:color="D4D4D4"/>
                <w:left w:val="none" w:sz="0" w:space="0" w:color="auto"/>
                <w:bottom w:val="none" w:sz="0" w:space="0" w:color="auto"/>
                <w:right w:val="none" w:sz="0" w:space="0" w:color="auto"/>
              </w:divBdr>
            </w:div>
            <w:div w:id="1467506554">
              <w:marLeft w:val="0"/>
              <w:marRight w:val="0"/>
              <w:marTop w:val="240"/>
              <w:marBottom w:val="0"/>
              <w:divBdr>
                <w:top w:val="none" w:sz="0" w:space="0" w:color="auto"/>
                <w:left w:val="none" w:sz="0" w:space="0" w:color="auto"/>
                <w:bottom w:val="none" w:sz="0" w:space="0" w:color="auto"/>
                <w:right w:val="none" w:sz="0" w:space="0" w:color="auto"/>
              </w:divBdr>
            </w:div>
            <w:div w:id="2119980993">
              <w:marLeft w:val="0"/>
              <w:marRight w:val="0"/>
              <w:marTop w:val="240"/>
              <w:marBottom w:val="0"/>
              <w:divBdr>
                <w:top w:val="none" w:sz="0" w:space="0" w:color="auto"/>
                <w:left w:val="none" w:sz="0" w:space="0" w:color="auto"/>
                <w:bottom w:val="none" w:sz="0" w:space="0" w:color="auto"/>
                <w:right w:val="none" w:sz="0" w:space="0" w:color="auto"/>
              </w:divBdr>
            </w:div>
            <w:div w:id="967860866">
              <w:marLeft w:val="150"/>
              <w:marRight w:val="150"/>
              <w:marTop w:val="480"/>
              <w:marBottom w:val="0"/>
              <w:divBdr>
                <w:top w:val="single" w:sz="6" w:space="28" w:color="D4D4D4"/>
                <w:left w:val="none" w:sz="0" w:space="0" w:color="auto"/>
                <w:bottom w:val="none" w:sz="0" w:space="0" w:color="auto"/>
                <w:right w:val="none" w:sz="0" w:space="0" w:color="auto"/>
              </w:divBdr>
            </w:div>
            <w:div w:id="1064839644">
              <w:marLeft w:val="0"/>
              <w:marRight w:val="0"/>
              <w:marTop w:val="400"/>
              <w:marBottom w:val="0"/>
              <w:divBdr>
                <w:top w:val="none" w:sz="0" w:space="0" w:color="auto"/>
                <w:left w:val="none" w:sz="0" w:space="0" w:color="auto"/>
                <w:bottom w:val="none" w:sz="0" w:space="0" w:color="auto"/>
                <w:right w:val="none" w:sz="0" w:space="0" w:color="auto"/>
              </w:divBdr>
            </w:div>
            <w:div w:id="2024934809">
              <w:marLeft w:val="0"/>
              <w:marRight w:val="0"/>
              <w:marTop w:val="240"/>
              <w:marBottom w:val="0"/>
              <w:divBdr>
                <w:top w:val="none" w:sz="0" w:space="0" w:color="auto"/>
                <w:left w:val="none" w:sz="0" w:space="0" w:color="auto"/>
                <w:bottom w:val="none" w:sz="0" w:space="0" w:color="auto"/>
                <w:right w:val="none" w:sz="0" w:space="0" w:color="auto"/>
              </w:divBdr>
            </w:div>
            <w:div w:id="771626447">
              <w:marLeft w:val="0"/>
              <w:marRight w:val="0"/>
              <w:marTop w:val="240"/>
              <w:marBottom w:val="0"/>
              <w:divBdr>
                <w:top w:val="none" w:sz="0" w:space="0" w:color="auto"/>
                <w:left w:val="none" w:sz="0" w:space="0" w:color="auto"/>
                <w:bottom w:val="none" w:sz="0" w:space="0" w:color="auto"/>
                <w:right w:val="none" w:sz="0" w:space="0" w:color="auto"/>
              </w:divBdr>
            </w:div>
            <w:div w:id="1178739951">
              <w:marLeft w:val="150"/>
              <w:marRight w:val="150"/>
              <w:marTop w:val="480"/>
              <w:marBottom w:val="0"/>
              <w:divBdr>
                <w:top w:val="single" w:sz="6" w:space="28" w:color="D4D4D4"/>
                <w:left w:val="none" w:sz="0" w:space="0" w:color="auto"/>
                <w:bottom w:val="none" w:sz="0" w:space="0" w:color="auto"/>
                <w:right w:val="none" w:sz="0" w:space="0" w:color="auto"/>
              </w:divBdr>
            </w:div>
            <w:div w:id="331957840">
              <w:marLeft w:val="0"/>
              <w:marRight w:val="0"/>
              <w:marTop w:val="240"/>
              <w:marBottom w:val="0"/>
              <w:divBdr>
                <w:top w:val="none" w:sz="0" w:space="0" w:color="auto"/>
                <w:left w:val="none" w:sz="0" w:space="0" w:color="auto"/>
                <w:bottom w:val="none" w:sz="0" w:space="0" w:color="auto"/>
                <w:right w:val="none" w:sz="0" w:space="0" w:color="auto"/>
              </w:divBdr>
              <w:divsChild>
                <w:div w:id="1910771048">
                  <w:marLeft w:val="0"/>
                  <w:marRight w:val="0"/>
                  <w:marTop w:val="0"/>
                  <w:marBottom w:val="0"/>
                  <w:divBdr>
                    <w:top w:val="none" w:sz="0" w:space="0" w:color="414142"/>
                    <w:left w:val="none" w:sz="0" w:space="8" w:color="414142"/>
                    <w:bottom w:val="none" w:sz="0" w:space="0" w:color="414142"/>
                    <w:right w:val="none" w:sz="0" w:space="8" w:color="414142"/>
                  </w:divBdr>
                </w:div>
              </w:divsChild>
            </w:div>
            <w:div w:id="1247437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CEC8-F6CD-41A4-BB5F-E43FE9BC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2421</Words>
  <Characters>1380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Zile</dc:creator>
  <cp:keywords/>
  <dc:description/>
  <cp:lastModifiedBy>Sintija Bruže</cp:lastModifiedBy>
  <cp:revision>7</cp:revision>
  <cp:lastPrinted>2020-12-28T11:11:00Z</cp:lastPrinted>
  <dcterms:created xsi:type="dcterms:W3CDTF">2023-09-04T10:01:00Z</dcterms:created>
  <dcterms:modified xsi:type="dcterms:W3CDTF">2025-01-31T15:27:00Z</dcterms:modified>
</cp:coreProperties>
</file>