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1D2EB" w14:textId="4ABC2FF8" w:rsidR="002143A1" w:rsidRPr="002143A1" w:rsidRDefault="00E30C31" w:rsidP="002143A1">
      <w:pPr>
        <w:tabs>
          <w:tab w:val="left" w:pos="5880"/>
        </w:tabs>
        <w:jc w:val="center"/>
        <w:rPr>
          <w:rFonts w:cs="Times New Roman"/>
          <w:b/>
        </w:rPr>
      </w:pPr>
      <w:r w:rsidRPr="3458022F">
        <w:rPr>
          <w:rFonts w:cs="Times New Roman"/>
          <w:b/>
        </w:rPr>
        <w:t xml:space="preserve">Anotācija </w:t>
      </w:r>
      <w:r w:rsidR="0071163E">
        <w:rPr>
          <w:rFonts w:cs="Times New Roman"/>
          <w:b/>
        </w:rPr>
        <w:t>pētījumam</w:t>
      </w:r>
      <w:r w:rsidRPr="3458022F">
        <w:rPr>
          <w:rFonts w:cs="Times New Roman"/>
          <w:b/>
        </w:rPr>
        <w:t xml:space="preserve"> “</w:t>
      </w:r>
      <w:r w:rsidR="002143A1" w:rsidRPr="002143A1">
        <w:rPr>
          <w:rFonts w:cs="Times New Roman"/>
          <w:b/>
        </w:rPr>
        <w:t xml:space="preserve">Aktivitāšu datu harmonizēšanas un validēšanas </w:t>
      </w:r>
    </w:p>
    <w:p w14:paraId="1945324D" w14:textId="77777777" w:rsidR="002143A1" w:rsidRPr="002143A1" w:rsidRDefault="002143A1" w:rsidP="002143A1">
      <w:pPr>
        <w:tabs>
          <w:tab w:val="left" w:pos="5880"/>
        </w:tabs>
        <w:jc w:val="center"/>
        <w:rPr>
          <w:rFonts w:cs="Times New Roman"/>
          <w:b/>
        </w:rPr>
      </w:pPr>
      <w:r w:rsidRPr="002143A1">
        <w:rPr>
          <w:rFonts w:cs="Times New Roman"/>
          <w:b/>
        </w:rPr>
        <w:t xml:space="preserve">pieejas izstrādāšana emisiju aprēķinu uzlabošanai no šķīdinātāju </w:t>
      </w:r>
    </w:p>
    <w:p w14:paraId="69F59C78" w14:textId="0EA77EE7" w:rsidR="00E30C31" w:rsidRPr="000F703B" w:rsidRDefault="002143A1" w:rsidP="002143A1">
      <w:pPr>
        <w:tabs>
          <w:tab w:val="left" w:pos="5880"/>
        </w:tabs>
        <w:jc w:val="center"/>
        <w:rPr>
          <w:rFonts w:cs="Times New Roman"/>
          <w:b/>
        </w:rPr>
      </w:pPr>
      <w:r w:rsidRPr="002143A1">
        <w:rPr>
          <w:rFonts w:cs="Times New Roman"/>
          <w:b/>
        </w:rPr>
        <w:t>sektora</w:t>
      </w:r>
      <w:r w:rsidR="00E30C31" w:rsidRPr="3458022F">
        <w:rPr>
          <w:rFonts w:cs="Times New Roman"/>
          <w:b/>
        </w:rPr>
        <w:t>”</w:t>
      </w:r>
    </w:p>
    <w:p w14:paraId="782DD4BA" w14:textId="77777777" w:rsidR="00E30C31" w:rsidRPr="000F703B" w:rsidRDefault="00E30C31" w:rsidP="00E30C31">
      <w:pPr>
        <w:tabs>
          <w:tab w:val="left" w:pos="5880"/>
        </w:tabs>
        <w:jc w:val="center"/>
        <w:rPr>
          <w:rFonts w:cs="Times New Roma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E30C31" w:rsidRPr="003C482B" w14:paraId="512D2537" w14:textId="77777777" w:rsidTr="003B42F3">
        <w:tc>
          <w:tcPr>
            <w:tcW w:w="2977" w:type="dxa"/>
          </w:tcPr>
          <w:p w14:paraId="1146E114" w14:textId="46112381" w:rsidR="00E30C31" w:rsidRPr="00CF5824" w:rsidRDefault="0071163E" w:rsidP="003B42F3">
            <w:pPr>
              <w:jc w:val="left"/>
              <w:rPr>
                <w:rFonts w:cs="Times New Roman"/>
                <w:i/>
                <w:iCs/>
                <w:szCs w:val="24"/>
              </w:rPr>
            </w:pPr>
            <w:r>
              <w:rPr>
                <w:rFonts w:cs="Times New Roman"/>
                <w:b/>
                <w:bCs/>
                <w:szCs w:val="24"/>
              </w:rPr>
              <w:t>Pētījuma</w:t>
            </w:r>
            <w:r w:rsidR="00E30C31" w:rsidRPr="00CF5824">
              <w:rPr>
                <w:rFonts w:cs="Times New Roman"/>
                <w:b/>
                <w:bCs/>
                <w:szCs w:val="24"/>
              </w:rPr>
              <w:t xml:space="preserve"> mērķis, uzdevumi un galvenie rezultāti latviešu valodā</w:t>
            </w:r>
          </w:p>
          <w:p w14:paraId="2AEB6593" w14:textId="2300CA4A" w:rsidR="00E30C31" w:rsidRPr="00CF5824" w:rsidRDefault="00E30C31" w:rsidP="003B42F3">
            <w:pPr>
              <w:jc w:val="left"/>
              <w:rPr>
                <w:rFonts w:cs="Times New Roman"/>
                <w:szCs w:val="24"/>
              </w:rPr>
            </w:pPr>
          </w:p>
        </w:tc>
        <w:tc>
          <w:tcPr>
            <w:tcW w:w="6095" w:type="dxa"/>
          </w:tcPr>
          <w:p w14:paraId="103EA702" w14:textId="77777777" w:rsidR="00E30C31" w:rsidRDefault="002143A1" w:rsidP="002143A1">
            <w:pPr>
              <w:tabs>
                <w:tab w:val="left" w:pos="5880"/>
              </w:tabs>
              <w:rPr>
                <w:rFonts w:cs="Times New Roman"/>
                <w:szCs w:val="24"/>
              </w:rPr>
            </w:pPr>
            <w:r w:rsidRPr="002143A1">
              <w:rPr>
                <w:rFonts w:cs="Times New Roman"/>
                <w:szCs w:val="24"/>
              </w:rPr>
              <w:t xml:space="preserve">Datu harmonizēšanas un validēšanas pieejas izstrādāšana, tādejādi uzlabojot aprēķinus Rūpniecisko procesu un produktu izmantošanas (RPPI) sektora Šķīdinātāju </w:t>
            </w:r>
            <w:proofErr w:type="spellStart"/>
            <w:r w:rsidRPr="002143A1">
              <w:rPr>
                <w:rFonts w:cs="Times New Roman"/>
                <w:szCs w:val="24"/>
              </w:rPr>
              <w:t>apakšsektorā</w:t>
            </w:r>
            <w:proofErr w:type="spellEnd"/>
            <w:r w:rsidRPr="002143A1">
              <w:rPr>
                <w:rFonts w:cs="Times New Roman"/>
                <w:szCs w:val="24"/>
              </w:rPr>
              <w:t xml:space="preserve"> (šķīdinātāju izmantošana mājsaimniecības nolūkiem, tostarp fungicīdi, pārklājumi, attaukošana, ķīmiskā tīrīšana, ķīmiskie produkti, drukāšana un citu šķīdinātāju un produktu izmantošana), lai šos aktivitāšu datus varētu izmantot siltumnīcefekta gāzu (SEG) inventarizācijas un prognožu precizitātes uzlabošanai.</w:t>
            </w:r>
          </w:p>
          <w:p w14:paraId="4BFB93A5" w14:textId="77777777" w:rsidR="002143A1" w:rsidRDefault="002143A1" w:rsidP="002143A1">
            <w:pPr>
              <w:tabs>
                <w:tab w:val="left" w:pos="5880"/>
              </w:tabs>
            </w:pPr>
            <w:r>
              <w:t xml:space="preserve">Darba uzdevums </w:t>
            </w:r>
          </w:p>
          <w:p w14:paraId="1A88B529" w14:textId="77777777" w:rsidR="002143A1" w:rsidRDefault="002143A1" w:rsidP="002143A1">
            <w:pPr>
              <w:tabs>
                <w:tab w:val="left" w:pos="5880"/>
              </w:tabs>
            </w:pPr>
            <w:r>
              <w:t xml:space="preserve">1. Novērtēt pieejamos RPPI sektora Šķīdinātāju </w:t>
            </w:r>
            <w:proofErr w:type="spellStart"/>
            <w:r>
              <w:t>apakšsektora</w:t>
            </w:r>
            <w:proofErr w:type="spellEnd"/>
            <w:r>
              <w:t xml:space="preserve"> aktivitāšu datus Latvijā, ko varētu izmantot SEG inventarizācijas un prognožu aprēķinos; </w:t>
            </w:r>
          </w:p>
          <w:p w14:paraId="0E813A94" w14:textId="77777777" w:rsidR="002143A1" w:rsidRDefault="002143A1" w:rsidP="002143A1">
            <w:pPr>
              <w:tabs>
                <w:tab w:val="left" w:pos="5880"/>
              </w:tabs>
            </w:pPr>
            <w:r>
              <w:t xml:space="preserve">2. Pēc šķīdinātāju aktivitāšu datu validācijas un veiktā datu </w:t>
            </w:r>
            <w:proofErr w:type="spellStart"/>
            <w:r>
              <w:t>izvērtējuma</w:t>
            </w:r>
            <w:proofErr w:type="spellEnd"/>
            <w:r>
              <w:t xml:space="preserve"> izstrādāt aprēķinu metodiku RPPI sektora šķīdinātāju </w:t>
            </w:r>
            <w:proofErr w:type="spellStart"/>
            <w:r>
              <w:t>apakšsektoriem</w:t>
            </w:r>
            <w:proofErr w:type="spellEnd"/>
            <w:r>
              <w:t>, kas būtu pielietojuma Latvijas SEG inventarizācijas un prognožu aprēķinu uzlabošanai;</w:t>
            </w:r>
          </w:p>
          <w:p w14:paraId="36EBD220" w14:textId="77777777" w:rsidR="002143A1" w:rsidRDefault="002143A1" w:rsidP="002143A1">
            <w:pPr>
              <w:tabs>
                <w:tab w:val="left" w:pos="5880"/>
              </w:tabs>
            </w:pPr>
            <w:r>
              <w:t xml:space="preserve"> 3. Izpētīt un apkopot iespējamos aktivitāšu datu avotus, lai precizētu datus par ķīmisko vielu/produktu importēto un saražoto izlietojumu gada griezumā; </w:t>
            </w:r>
          </w:p>
          <w:p w14:paraId="751DC693" w14:textId="77777777" w:rsidR="002143A1" w:rsidRDefault="002143A1" w:rsidP="002143A1">
            <w:pPr>
              <w:tabs>
                <w:tab w:val="left" w:pos="5880"/>
              </w:tabs>
            </w:pPr>
            <w:r>
              <w:t xml:space="preserve">4. Apzināt iespējamos aktivitāšu datu avotus (Centrālā statistikas pārvalde (CSP), Valsts ieņēmumu dienesta Muitas pārvalde (VIDMP), Valsts vides dienests (VVD), Latvijas Ķīmijas un farmācijas uzņēmēju asociācija (LAĶĪFA), Vienotā Vides informācijas sistēma (VVIS) un citi iespējamie datu avoti), precizējot datus par ķīmisko vielu/produktu importu Latvijā un eksportu no tās, kā arī reālo patēriņu; </w:t>
            </w:r>
          </w:p>
          <w:p w14:paraId="1E50DBEF" w14:textId="77777777" w:rsidR="002143A1" w:rsidRDefault="002143A1" w:rsidP="002143A1">
            <w:pPr>
              <w:tabs>
                <w:tab w:val="left" w:pos="5880"/>
              </w:tabs>
            </w:pPr>
            <w:r>
              <w:t xml:space="preserve">5. Iepazīties ar SEG inventarizāciju1 RPPI sektora šķīdinātāju </w:t>
            </w:r>
            <w:proofErr w:type="spellStart"/>
            <w:r>
              <w:t>apakšsektoriem</w:t>
            </w:r>
            <w:proofErr w:type="spellEnd"/>
            <w:r>
              <w:t xml:space="preserve">, un Klimata pārmaiņu starpvaldību padomes (KPSP) vadlīnijām, Eiropas Vides aģentūras Kopējās programmas gaisa piesārņojuma izplatības lielos attālumos novērošanai un novērtēšanai Eiropā (EMEP/EVA) vadlīnijām par SEG inventarizācijas sagatavošanu; </w:t>
            </w:r>
          </w:p>
          <w:p w14:paraId="17CB10FC" w14:textId="77777777" w:rsidR="002143A1" w:rsidRDefault="002143A1" w:rsidP="002143A1">
            <w:pPr>
              <w:tabs>
                <w:tab w:val="left" w:pos="5880"/>
              </w:tabs>
            </w:pPr>
            <w:r>
              <w:t xml:space="preserve">6. Veicot izpēti, iepazīties un ņemt vērā Valsts sabiedrības ar ierobežotu atbildību Latvijas Vides, ģeoloģijas un meteoroloģijas centra (LVĢMC) un piesaistīto ārējo ekspertu </w:t>
            </w:r>
            <w:r>
              <w:lastRenderedPageBreak/>
              <w:t xml:space="preserve">2018. gada izstrādātā pētījuma “Par ķīmisko vielu apriti Latvijā SEG un Piesārņojošo vielu emisiju aprēķinu uzlabošanai no šķīdinātāju sektora”4 rezultātus; </w:t>
            </w:r>
          </w:p>
          <w:p w14:paraId="40F6A538" w14:textId="34CE660E" w:rsidR="002143A1" w:rsidRPr="002143A1" w:rsidRDefault="002143A1" w:rsidP="002143A1">
            <w:pPr>
              <w:tabs>
                <w:tab w:val="left" w:pos="5880"/>
              </w:tabs>
              <w:rPr>
                <w:rFonts w:cs="Times New Roman"/>
                <w:color w:val="FF0000"/>
                <w:szCs w:val="24"/>
              </w:rPr>
            </w:pPr>
            <w:r>
              <w:t xml:space="preserve">7. Veicot izpēti, iepazīties un ņemt vērā LVĢMC 2022. gadā sagatavoto informāciju “Sākotnējās izpētes veikšana par iespējām uzlabot </w:t>
            </w:r>
            <w:proofErr w:type="spellStart"/>
            <w:r>
              <w:t>nemetāna</w:t>
            </w:r>
            <w:proofErr w:type="spellEnd"/>
            <w:r>
              <w:t xml:space="preserve"> gaistošo organisko savienojumu (NMGOS) emisiju aprēķinus šķīdinātāju sektorā</w:t>
            </w:r>
            <w:r w:rsidR="006863DE">
              <w:t>.</w:t>
            </w:r>
          </w:p>
        </w:tc>
      </w:tr>
      <w:tr w:rsidR="00E30C31" w:rsidRPr="00AA6ADA" w14:paraId="0B58B5E0" w14:textId="77777777" w:rsidTr="003B42F3">
        <w:tc>
          <w:tcPr>
            <w:tcW w:w="2977" w:type="dxa"/>
          </w:tcPr>
          <w:p w14:paraId="4BF9A0F2" w14:textId="1E63ED9A" w:rsidR="00E30C31" w:rsidRPr="00AA6ADA" w:rsidRDefault="00E30C31" w:rsidP="003B42F3">
            <w:pPr>
              <w:jc w:val="left"/>
              <w:rPr>
                <w:rFonts w:cs="Times New Roman"/>
                <w:b/>
                <w:bCs/>
                <w:color w:val="000000" w:themeColor="text1"/>
                <w:szCs w:val="24"/>
              </w:rPr>
            </w:pPr>
            <w:r w:rsidRPr="00AA6ADA">
              <w:rPr>
                <w:rFonts w:cs="Times New Roman"/>
                <w:b/>
                <w:bCs/>
                <w:color w:val="000000" w:themeColor="text1"/>
                <w:szCs w:val="24"/>
              </w:rPr>
              <w:lastRenderedPageBreak/>
              <w:t xml:space="preserve">Galvenās </w:t>
            </w:r>
            <w:r w:rsidR="00C034F5">
              <w:rPr>
                <w:rFonts w:cs="Times New Roman"/>
                <w:b/>
                <w:bCs/>
                <w:color w:val="000000" w:themeColor="text1"/>
                <w:szCs w:val="24"/>
              </w:rPr>
              <w:t>pētījum</w:t>
            </w:r>
            <w:r w:rsidR="00D40FA2">
              <w:rPr>
                <w:rFonts w:cs="Times New Roman"/>
                <w:b/>
                <w:bCs/>
                <w:color w:val="000000" w:themeColor="text1"/>
                <w:szCs w:val="24"/>
              </w:rPr>
              <w:t>a</w:t>
            </w:r>
            <w:r w:rsidRPr="00AA6ADA">
              <w:rPr>
                <w:rFonts w:cs="Times New Roman"/>
                <w:b/>
                <w:bCs/>
                <w:color w:val="000000" w:themeColor="text1"/>
                <w:szCs w:val="24"/>
              </w:rPr>
              <w:t xml:space="preserve"> tēmas:</w:t>
            </w:r>
          </w:p>
        </w:tc>
        <w:tc>
          <w:tcPr>
            <w:tcW w:w="6095" w:type="dxa"/>
          </w:tcPr>
          <w:p w14:paraId="0FD21C7C" w14:textId="77777777" w:rsidR="00CB7E02" w:rsidRPr="00CB7E02" w:rsidRDefault="00CB7E02" w:rsidP="00CB7E02">
            <w:pPr>
              <w:rPr>
                <w:rFonts w:cs="Times New Roman"/>
                <w:color w:val="000000" w:themeColor="text1"/>
                <w:szCs w:val="24"/>
              </w:rPr>
            </w:pPr>
            <w:r w:rsidRPr="00CB7E02">
              <w:rPr>
                <w:rFonts w:cs="Times New Roman"/>
                <w:color w:val="000000" w:themeColor="text1"/>
                <w:szCs w:val="24"/>
              </w:rPr>
              <w:t>Datu harmonizēšanas un validēšanas pieejas izstrādāšana;</w:t>
            </w:r>
          </w:p>
          <w:p w14:paraId="138FB67E" w14:textId="0A9B6ADC" w:rsidR="005C0E5F" w:rsidRPr="00AA6ADA" w:rsidRDefault="00CB7E02" w:rsidP="00CB7E02">
            <w:pPr>
              <w:rPr>
                <w:rFonts w:cs="Times New Roman"/>
                <w:color w:val="000000" w:themeColor="text1"/>
                <w:szCs w:val="24"/>
              </w:rPr>
            </w:pPr>
            <w:r w:rsidRPr="00CB7E02">
              <w:rPr>
                <w:rFonts w:cs="Times New Roman"/>
                <w:color w:val="000000" w:themeColor="text1"/>
                <w:szCs w:val="24"/>
              </w:rPr>
              <w:t>SEG inventarizācijas aprēķinu uzlabošana</w:t>
            </w:r>
          </w:p>
        </w:tc>
      </w:tr>
      <w:tr w:rsidR="00E30C31" w:rsidRPr="00585C5F" w14:paraId="0C21B2F3" w14:textId="77777777" w:rsidTr="003B42F3">
        <w:tc>
          <w:tcPr>
            <w:tcW w:w="2977" w:type="dxa"/>
          </w:tcPr>
          <w:p w14:paraId="65460B65" w14:textId="6A11FE1C" w:rsidR="00E30C31" w:rsidRPr="00585C5F" w:rsidRDefault="00C034F5" w:rsidP="003B42F3">
            <w:pPr>
              <w:jc w:val="left"/>
              <w:rPr>
                <w:rFonts w:cs="Times New Roman"/>
                <w:b/>
                <w:bCs/>
                <w:color w:val="000000" w:themeColor="text1"/>
                <w:szCs w:val="24"/>
              </w:rPr>
            </w:pPr>
            <w:r w:rsidRPr="00C034F5">
              <w:rPr>
                <w:rFonts w:cs="Times New Roman"/>
                <w:b/>
                <w:bCs/>
                <w:color w:val="000000" w:themeColor="text1"/>
                <w:szCs w:val="24"/>
              </w:rPr>
              <w:t xml:space="preserve">Pētījuma </w:t>
            </w:r>
            <w:r w:rsidR="00E30C31" w:rsidRPr="00585C5F">
              <w:rPr>
                <w:rFonts w:cs="Times New Roman"/>
                <w:b/>
                <w:bCs/>
                <w:color w:val="000000" w:themeColor="text1"/>
                <w:szCs w:val="24"/>
              </w:rPr>
              <w:t xml:space="preserve">pasūtītājs: </w:t>
            </w:r>
          </w:p>
        </w:tc>
        <w:tc>
          <w:tcPr>
            <w:tcW w:w="6095" w:type="dxa"/>
          </w:tcPr>
          <w:p w14:paraId="4B30044C" w14:textId="38F193C3" w:rsidR="00E30C31" w:rsidRPr="00585C5F" w:rsidRDefault="002143A1" w:rsidP="0051112F">
            <w:pPr>
              <w:tabs>
                <w:tab w:val="left" w:pos="5880"/>
              </w:tabs>
              <w:rPr>
                <w:rFonts w:cs="Times New Roman"/>
                <w:color w:val="000000" w:themeColor="text1"/>
                <w:szCs w:val="24"/>
              </w:rPr>
            </w:pPr>
            <w:r>
              <w:rPr>
                <w:rFonts w:cs="Times New Roman"/>
                <w:color w:val="000000" w:themeColor="text1"/>
                <w:szCs w:val="24"/>
              </w:rPr>
              <w:t>Klimata un enerģētikas ministrija</w:t>
            </w:r>
          </w:p>
        </w:tc>
      </w:tr>
      <w:tr w:rsidR="00E30C31" w:rsidRPr="00585C5F" w14:paraId="4D36CEE7" w14:textId="77777777" w:rsidTr="003B42F3">
        <w:tc>
          <w:tcPr>
            <w:tcW w:w="2977" w:type="dxa"/>
          </w:tcPr>
          <w:p w14:paraId="03DAD7DE" w14:textId="6223A6F1" w:rsidR="00E30C31" w:rsidRPr="00585C5F" w:rsidRDefault="00C034F5" w:rsidP="003B42F3">
            <w:pPr>
              <w:jc w:val="left"/>
              <w:rPr>
                <w:rFonts w:cs="Times New Roman"/>
                <w:b/>
                <w:bCs/>
                <w:color w:val="000000" w:themeColor="text1"/>
                <w:szCs w:val="24"/>
              </w:rPr>
            </w:pPr>
            <w:r w:rsidRPr="00C034F5">
              <w:rPr>
                <w:rFonts w:cs="Times New Roman"/>
                <w:b/>
                <w:bCs/>
                <w:color w:val="000000" w:themeColor="text1"/>
                <w:szCs w:val="24"/>
              </w:rPr>
              <w:t xml:space="preserve">Pētījuma </w:t>
            </w:r>
            <w:r w:rsidR="00E30C31" w:rsidRPr="00585C5F">
              <w:rPr>
                <w:rFonts w:cs="Times New Roman"/>
                <w:b/>
                <w:bCs/>
                <w:color w:val="000000" w:themeColor="text1"/>
                <w:szCs w:val="24"/>
              </w:rPr>
              <w:t xml:space="preserve">īstenotājs: </w:t>
            </w:r>
          </w:p>
        </w:tc>
        <w:tc>
          <w:tcPr>
            <w:tcW w:w="6095" w:type="dxa"/>
          </w:tcPr>
          <w:p w14:paraId="7D980CFA" w14:textId="2A020420" w:rsidR="00E30C31" w:rsidRPr="00585C5F" w:rsidRDefault="002143A1" w:rsidP="0051112F">
            <w:pPr>
              <w:tabs>
                <w:tab w:val="left" w:pos="5880"/>
              </w:tabs>
              <w:rPr>
                <w:rFonts w:cs="Times New Roman"/>
                <w:color w:val="000000" w:themeColor="text1"/>
                <w:szCs w:val="24"/>
              </w:rPr>
            </w:pPr>
            <w:r w:rsidRPr="002143A1">
              <w:rPr>
                <w:rFonts w:cs="Times New Roman"/>
                <w:color w:val="000000" w:themeColor="text1"/>
                <w:szCs w:val="24"/>
              </w:rPr>
              <w:t>Līga Rubene</w:t>
            </w:r>
          </w:p>
        </w:tc>
      </w:tr>
      <w:tr w:rsidR="00E30C31" w:rsidRPr="007F7648" w14:paraId="2DA8CF91" w14:textId="77777777" w:rsidTr="003B42F3">
        <w:tc>
          <w:tcPr>
            <w:tcW w:w="2977" w:type="dxa"/>
          </w:tcPr>
          <w:p w14:paraId="4AAC45F7" w14:textId="2C0DF55A" w:rsidR="00E30C31" w:rsidRPr="007F7648" w:rsidRDefault="00C034F5" w:rsidP="003B42F3">
            <w:pPr>
              <w:jc w:val="left"/>
              <w:rPr>
                <w:rFonts w:cs="Times New Roman"/>
                <w:color w:val="000000" w:themeColor="text1"/>
                <w:szCs w:val="24"/>
              </w:rPr>
            </w:pPr>
            <w:r w:rsidRPr="00C034F5">
              <w:rPr>
                <w:rFonts w:cs="Times New Roman"/>
                <w:b/>
                <w:bCs/>
                <w:color w:val="000000" w:themeColor="text1"/>
                <w:szCs w:val="24"/>
              </w:rPr>
              <w:t>Pētījuma</w:t>
            </w:r>
            <w:r w:rsidRPr="00D40FA2">
              <w:rPr>
                <w:rFonts w:cs="Times New Roman"/>
                <w:b/>
                <w:bCs/>
                <w:color w:val="000000" w:themeColor="text1"/>
                <w:szCs w:val="24"/>
              </w:rPr>
              <w:t xml:space="preserve"> </w:t>
            </w:r>
            <w:r w:rsidR="00E30C31" w:rsidRPr="00D40FA2">
              <w:rPr>
                <w:rFonts w:cs="Times New Roman"/>
                <w:b/>
                <w:bCs/>
                <w:color w:val="000000" w:themeColor="text1"/>
                <w:szCs w:val="24"/>
              </w:rPr>
              <w:t>īstenošanas gads</w:t>
            </w:r>
          </w:p>
        </w:tc>
        <w:tc>
          <w:tcPr>
            <w:tcW w:w="6095" w:type="dxa"/>
          </w:tcPr>
          <w:p w14:paraId="4E04EA99" w14:textId="6F866C91" w:rsidR="00E30C31" w:rsidRPr="007F7648" w:rsidRDefault="002143A1" w:rsidP="0051112F">
            <w:pPr>
              <w:tabs>
                <w:tab w:val="left" w:pos="5880"/>
              </w:tabs>
              <w:rPr>
                <w:rFonts w:cs="Times New Roman"/>
                <w:color w:val="000000" w:themeColor="text1"/>
                <w:szCs w:val="24"/>
              </w:rPr>
            </w:pPr>
            <w:r>
              <w:rPr>
                <w:rFonts w:cs="Times New Roman"/>
                <w:color w:val="000000" w:themeColor="text1"/>
                <w:szCs w:val="24"/>
              </w:rPr>
              <w:t>2024. gads.</w:t>
            </w:r>
          </w:p>
        </w:tc>
      </w:tr>
      <w:tr w:rsidR="00E30C31" w:rsidRPr="003C482B" w14:paraId="73303020" w14:textId="77777777" w:rsidTr="003B42F3">
        <w:tc>
          <w:tcPr>
            <w:tcW w:w="2977" w:type="dxa"/>
          </w:tcPr>
          <w:p w14:paraId="402FBB4D" w14:textId="757C4B88" w:rsidR="00E30C31" w:rsidRPr="003C482B" w:rsidRDefault="00C034F5" w:rsidP="003B42F3">
            <w:pPr>
              <w:jc w:val="left"/>
              <w:rPr>
                <w:rFonts w:cs="Times New Roman"/>
                <w:color w:val="FF0000"/>
                <w:szCs w:val="24"/>
              </w:rPr>
            </w:pPr>
            <w:r w:rsidRPr="00C034F5">
              <w:rPr>
                <w:rFonts w:cs="Times New Roman"/>
                <w:b/>
                <w:bCs/>
                <w:color w:val="000000" w:themeColor="text1"/>
                <w:szCs w:val="24"/>
              </w:rPr>
              <w:t xml:space="preserve">Pētījuma </w:t>
            </w:r>
            <w:r w:rsidR="00E30C31" w:rsidRPr="00505FFB">
              <w:rPr>
                <w:rFonts w:cs="Times New Roman"/>
                <w:b/>
                <w:bCs/>
                <w:color w:val="000000" w:themeColor="text1"/>
                <w:szCs w:val="24"/>
              </w:rPr>
              <w:t>finansēšanas summa un finansēšanas avots:</w:t>
            </w:r>
            <w:r w:rsidR="00E30C31" w:rsidRPr="00585C5F">
              <w:rPr>
                <w:rFonts w:cs="Times New Roman"/>
                <w:color w:val="000000" w:themeColor="text1"/>
                <w:szCs w:val="24"/>
              </w:rPr>
              <w:t xml:space="preserve"> </w:t>
            </w:r>
          </w:p>
        </w:tc>
        <w:tc>
          <w:tcPr>
            <w:tcW w:w="6095" w:type="dxa"/>
          </w:tcPr>
          <w:p w14:paraId="3CA8D044" w14:textId="77777777" w:rsidR="00E30C31" w:rsidRPr="002143A1" w:rsidRDefault="002143A1" w:rsidP="0051112F">
            <w:pPr>
              <w:tabs>
                <w:tab w:val="left" w:pos="5880"/>
              </w:tabs>
              <w:rPr>
                <w:rFonts w:cs="Times New Roman"/>
                <w:szCs w:val="24"/>
              </w:rPr>
            </w:pPr>
            <w:r w:rsidRPr="002143A1">
              <w:rPr>
                <w:rFonts w:cs="Times New Roman"/>
                <w:szCs w:val="24"/>
              </w:rPr>
              <w:t xml:space="preserve">9975,00 </w:t>
            </w:r>
            <w:proofErr w:type="spellStart"/>
            <w:r w:rsidRPr="002143A1">
              <w:rPr>
                <w:rFonts w:cs="Times New Roman"/>
                <w:szCs w:val="24"/>
              </w:rPr>
              <w:t>euro</w:t>
            </w:r>
            <w:proofErr w:type="spellEnd"/>
          </w:p>
          <w:p w14:paraId="3A4B3B56" w14:textId="41D415D2" w:rsidR="002143A1" w:rsidRPr="003C482B" w:rsidRDefault="002143A1" w:rsidP="0051112F">
            <w:pPr>
              <w:tabs>
                <w:tab w:val="left" w:pos="5880"/>
              </w:tabs>
              <w:rPr>
                <w:rFonts w:cs="Times New Roman"/>
                <w:color w:val="FF0000"/>
                <w:szCs w:val="24"/>
              </w:rPr>
            </w:pPr>
            <w:r w:rsidRPr="002143A1">
              <w:rPr>
                <w:rFonts w:cs="Times New Roman"/>
                <w:szCs w:val="24"/>
              </w:rPr>
              <w:t>Valsts budžeta apakšprogrammas 33.01.00 “Emisijas kvotu izsolīšanas instrumenta administrācija” līdzekļi</w:t>
            </w:r>
          </w:p>
        </w:tc>
      </w:tr>
      <w:tr w:rsidR="00E30C31" w:rsidRPr="00975059" w14:paraId="33D1ECE6" w14:textId="77777777" w:rsidTr="003B42F3">
        <w:tc>
          <w:tcPr>
            <w:tcW w:w="2977" w:type="dxa"/>
          </w:tcPr>
          <w:p w14:paraId="37EB3722" w14:textId="6A7811C8" w:rsidR="004358E8" w:rsidRDefault="004358E8" w:rsidP="003B42F3">
            <w:pPr>
              <w:jc w:val="left"/>
              <w:rPr>
                <w:rFonts w:cs="Times New Roman"/>
                <w:b/>
                <w:bCs/>
                <w:szCs w:val="24"/>
              </w:rPr>
            </w:pPr>
            <w:r>
              <w:rPr>
                <w:rFonts w:cs="Times New Roman"/>
                <w:b/>
                <w:bCs/>
                <w:szCs w:val="24"/>
              </w:rPr>
              <w:t>P</w:t>
            </w:r>
            <w:r w:rsidRPr="004358E8">
              <w:rPr>
                <w:rFonts w:cs="Times New Roman"/>
                <w:b/>
                <w:bCs/>
                <w:szCs w:val="24"/>
              </w:rPr>
              <w:t>ētījuma klasifikācija*</w:t>
            </w:r>
          </w:p>
          <w:p w14:paraId="41ECA3D5" w14:textId="77617A30" w:rsidR="00E30C31" w:rsidRPr="00975059" w:rsidRDefault="00C034F5" w:rsidP="003B42F3">
            <w:pPr>
              <w:jc w:val="left"/>
              <w:rPr>
                <w:rFonts w:cs="Times New Roman"/>
                <w:szCs w:val="24"/>
              </w:rPr>
            </w:pPr>
            <w:r w:rsidRPr="00C034F5">
              <w:rPr>
                <w:rFonts w:cs="Times New Roman"/>
                <w:b/>
                <w:bCs/>
                <w:szCs w:val="24"/>
              </w:rPr>
              <w:t xml:space="preserve">Pētījuma </w:t>
            </w:r>
            <w:r w:rsidR="00E30C31" w:rsidRPr="00975059">
              <w:rPr>
                <w:rFonts w:cs="Times New Roman"/>
                <w:b/>
                <w:bCs/>
                <w:szCs w:val="24"/>
              </w:rPr>
              <w:t>ģeogrāfiskais aptvērums</w:t>
            </w:r>
          </w:p>
          <w:p w14:paraId="2E55EBBC" w14:textId="77777777" w:rsidR="00E30C31" w:rsidRPr="00975059" w:rsidRDefault="00E30C31" w:rsidP="003B42F3">
            <w:pPr>
              <w:jc w:val="left"/>
              <w:rPr>
                <w:rFonts w:cs="Times New Roman"/>
                <w:i/>
                <w:iCs/>
                <w:szCs w:val="24"/>
              </w:rPr>
            </w:pPr>
            <w:r w:rsidRPr="00975059">
              <w:rPr>
                <w:rFonts w:cs="Times New Roman"/>
                <w:i/>
                <w:iCs/>
                <w:szCs w:val="24"/>
              </w:rPr>
              <w:t>(visa Latvija vai noteikts reģions/novads)</w:t>
            </w:r>
          </w:p>
        </w:tc>
        <w:tc>
          <w:tcPr>
            <w:tcW w:w="6095" w:type="dxa"/>
          </w:tcPr>
          <w:p w14:paraId="31415E78" w14:textId="2D4528F3" w:rsidR="00E30C31" w:rsidRPr="00975059" w:rsidRDefault="002143A1" w:rsidP="0051112F">
            <w:pPr>
              <w:tabs>
                <w:tab w:val="left" w:pos="5880"/>
              </w:tabs>
              <w:rPr>
                <w:rFonts w:cs="Times New Roman"/>
                <w:szCs w:val="24"/>
              </w:rPr>
            </w:pPr>
            <w:r>
              <w:rPr>
                <w:rFonts w:cs="Times New Roman"/>
                <w:szCs w:val="24"/>
              </w:rPr>
              <w:t>Visa Latvija</w:t>
            </w:r>
          </w:p>
        </w:tc>
      </w:tr>
      <w:tr w:rsidR="00E30C31" w:rsidRPr="000A2B97" w14:paraId="565E156E" w14:textId="77777777" w:rsidTr="003B42F3">
        <w:tc>
          <w:tcPr>
            <w:tcW w:w="2977" w:type="dxa"/>
          </w:tcPr>
          <w:p w14:paraId="1779FC17" w14:textId="4352EA8B" w:rsidR="00E30C31" w:rsidRPr="00505FFB" w:rsidRDefault="00C034F5" w:rsidP="003B42F3">
            <w:pPr>
              <w:jc w:val="left"/>
              <w:rPr>
                <w:rFonts w:cs="Times New Roman"/>
                <w:b/>
                <w:bCs/>
                <w:szCs w:val="24"/>
              </w:rPr>
            </w:pPr>
            <w:r w:rsidRPr="00505FFB">
              <w:rPr>
                <w:rFonts w:cs="Times New Roman"/>
                <w:b/>
                <w:bCs/>
                <w:szCs w:val="24"/>
              </w:rPr>
              <w:t>Pētījuma</w:t>
            </w:r>
            <w:r w:rsidR="00E30C31" w:rsidRPr="00505FFB">
              <w:rPr>
                <w:rFonts w:cs="Times New Roman"/>
                <w:b/>
                <w:bCs/>
                <w:szCs w:val="24"/>
              </w:rPr>
              <w:t xml:space="preserve"> mērķa grupa/-</w:t>
            </w:r>
            <w:proofErr w:type="spellStart"/>
            <w:r w:rsidR="00E30C31" w:rsidRPr="00505FFB">
              <w:rPr>
                <w:rFonts w:cs="Times New Roman"/>
                <w:b/>
                <w:bCs/>
                <w:szCs w:val="24"/>
              </w:rPr>
              <w:t>as</w:t>
            </w:r>
            <w:proofErr w:type="spellEnd"/>
            <w:r w:rsidR="00E30C31" w:rsidRPr="00505FFB">
              <w:rPr>
                <w:rFonts w:cs="Times New Roman"/>
                <w:b/>
                <w:bCs/>
                <w:szCs w:val="24"/>
              </w:rPr>
              <w:t xml:space="preserve">: </w:t>
            </w:r>
          </w:p>
        </w:tc>
        <w:tc>
          <w:tcPr>
            <w:tcW w:w="6095" w:type="dxa"/>
          </w:tcPr>
          <w:p w14:paraId="3DC8AB3D" w14:textId="658F4974" w:rsidR="00E30C31" w:rsidRPr="000A2B97" w:rsidRDefault="002143A1" w:rsidP="0051112F">
            <w:pPr>
              <w:tabs>
                <w:tab w:val="left" w:pos="5880"/>
              </w:tabs>
              <w:rPr>
                <w:rFonts w:cs="Times New Roman"/>
                <w:szCs w:val="24"/>
              </w:rPr>
            </w:pPr>
            <w:r>
              <w:rPr>
                <w:rFonts w:cs="Times New Roman"/>
                <w:szCs w:val="24"/>
              </w:rPr>
              <w:t>SEG inventarizācijas sagatavotāji</w:t>
            </w:r>
          </w:p>
        </w:tc>
      </w:tr>
      <w:tr w:rsidR="00E30C31" w:rsidRPr="00A34753" w14:paraId="2690281F" w14:textId="77777777" w:rsidTr="003B42F3">
        <w:tc>
          <w:tcPr>
            <w:tcW w:w="2977" w:type="dxa"/>
          </w:tcPr>
          <w:p w14:paraId="726907BB" w14:textId="5948D071" w:rsidR="00E30C31" w:rsidRPr="00A34753" w:rsidRDefault="00C034F5" w:rsidP="003B42F3">
            <w:pPr>
              <w:jc w:val="left"/>
              <w:rPr>
                <w:rFonts w:cs="Times New Roman"/>
                <w:b/>
                <w:bCs/>
                <w:color w:val="000000" w:themeColor="text1"/>
                <w:szCs w:val="24"/>
              </w:rPr>
            </w:pPr>
            <w:r w:rsidRPr="00C034F5">
              <w:rPr>
                <w:rFonts w:cs="Times New Roman"/>
                <w:b/>
                <w:bCs/>
                <w:color w:val="000000" w:themeColor="text1"/>
                <w:szCs w:val="24"/>
              </w:rPr>
              <w:t>Pētījum</w:t>
            </w:r>
            <w:r>
              <w:rPr>
                <w:rFonts w:cs="Times New Roman"/>
                <w:b/>
                <w:bCs/>
                <w:color w:val="000000" w:themeColor="text1"/>
                <w:szCs w:val="24"/>
              </w:rPr>
              <w:t>ā</w:t>
            </w:r>
            <w:r w:rsidRPr="00C034F5">
              <w:rPr>
                <w:rFonts w:cs="Times New Roman"/>
                <w:b/>
                <w:bCs/>
                <w:color w:val="000000" w:themeColor="text1"/>
                <w:szCs w:val="24"/>
              </w:rPr>
              <w:t xml:space="preserve"> </w:t>
            </w:r>
            <w:r w:rsidR="00E30C31" w:rsidRPr="00A34753">
              <w:rPr>
                <w:rFonts w:cs="Times New Roman"/>
                <w:b/>
                <w:bCs/>
                <w:color w:val="000000" w:themeColor="text1"/>
                <w:szCs w:val="24"/>
              </w:rPr>
              <w:t xml:space="preserve">izmantotās metodes </w:t>
            </w:r>
            <w:r w:rsidR="00163B2B">
              <w:rPr>
                <w:rFonts w:cs="Times New Roman"/>
                <w:b/>
                <w:bCs/>
                <w:color w:val="000000" w:themeColor="text1"/>
                <w:szCs w:val="24"/>
              </w:rPr>
              <w:t xml:space="preserve">atbilstoši </w:t>
            </w:r>
            <w:r w:rsidR="00E30C31" w:rsidRPr="00A34753">
              <w:rPr>
                <w:rFonts w:cs="Times New Roman"/>
                <w:b/>
                <w:bCs/>
                <w:color w:val="000000" w:themeColor="text1"/>
                <w:szCs w:val="24"/>
              </w:rPr>
              <w:t xml:space="preserve"> informācijas ieguves veida</w:t>
            </w:r>
            <w:r w:rsidR="00163B2B">
              <w:rPr>
                <w:rFonts w:cs="Times New Roman"/>
                <w:b/>
                <w:bCs/>
                <w:color w:val="000000" w:themeColor="text1"/>
                <w:szCs w:val="24"/>
              </w:rPr>
              <w:t>m</w:t>
            </w:r>
            <w:r w:rsidR="00E30C31" w:rsidRPr="00A34753">
              <w:rPr>
                <w:rFonts w:cs="Times New Roman"/>
                <w:b/>
                <w:bCs/>
                <w:color w:val="000000" w:themeColor="text1"/>
                <w:szCs w:val="24"/>
              </w:rPr>
              <w:t>:</w:t>
            </w:r>
          </w:p>
        </w:tc>
        <w:tc>
          <w:tcPr>
            <w:tcW w:w="6095" w:type="dxa"/>
          </w:tcPr>
          <w:p w14:paraId="425A8AEB" w14:textId="77777777" w:rsidR="00E30C31" w:rsidRPr="00A34753" w:rsidRDefault="00E30C31" w:rsidP="0051112F">
            <w:pPr>
              <w:tabs>
                <w:tab w:val="left" w:pos="5880"/>
              </w:tabs>
              <w:rPr>
                <w:rFonts w:cs="Times New Roman"/>
                <w:color w:val="000000" w:themeColor="text1"/>
                <w:szCs w:val="24"/>
              </w:rPr>
            </w:pPr>
          </w:p>
        </w:tc>
      </w:tr>
      <w:tr w:rsidR="00E30C31" w:rsidRPr="00A34753" w14:paraId="14640DA6" w14:textId="77777777" w:rsidTr="003B42F3">
        <w:tc>
          <w:tcPr>
            <w:tcW w:w="2977" w:type="dxa"/>
          </w:tcPr>
          <w:p w14:paraId="0360036F" w14:textId="77777777" w:rsidR="00E30C31" w:rsidRPr="00A34753" w:rsidRDefault="00E30C31" w:rsidP="00402E1A">
            <w:pPr>
              <w:jc w:val="right"/>
              <w:rPr>
                <w:rFonts w:cs="Times New Roman"/>
                <w:color w:val="000000" w:themeColor="text1"/>
                <w:szCs w:val="24"/>
              </w:rPr>
            </w:pPr>
            <w:r w:rsidRPr="00A34753">
              <w:rPr>
                <w:rFonts w:cs="Times New Roman"/>
                <w:color w:val="000000" w:themeColor="text1"/>
                <w:szCs w:val="24"/>
              </w:rPr>
              <w:t>1) tiesību aktu vai politikas plānošanas dokumentu analīze</w:t>
            </w:r>
          </w:p>
        </w:tc>
        <w:tc>
          <w:tcPr>
            <w:tcW w:w="6095" w:type="dxa"/>
          </w:tcPr>
          <w:p w14:paraId="15706875" w14:textId="4501E372" w:rsidR="00E30C31" w:rsidRPr="00A34753" w:rsidRDefault="002143A1" w:rsidP="007E07DF">
            <w:pPr>
              <w:tabs>
                <w:tab w:val="left" w:pos="5880"/>
              </w:tabs>
              <w:jc w:val="left"/>
              <w:rPr>
                <w:rFonts w:cs="Times New Roman"/>
                <w:color w:val="000000" w:themeColor="text1"/>
                <w:szCs w:val="24"/>
              </w:rPr>
            </w:pPr>
            <w:r>
              <w:rPr>
                <w:rFonts w:cs="Times New Roman"/>
                <w:color w:val="000000" w:themeColor="text1"/>
                <w:szCs w:val="24"/>
              </w:rPr>
              <w:t>x</w:t>
            </w:r>
          </w:p>
        </w:tc>
      </w:tr>
      <w:tr w:rsidR="00E30C31" w:rsidRPr="00A34753" w14:paraId="1492D1AA" w14:textId="77777777" w:rsidTr="003B42F3">
        <w:tc>
          <w:tcPr>
            <w:tcW w:w="2977" w:type="dxa"/>
          </w:tcPr>
          <w:p w14:paraId="5D6C552C" w14:textId="77777777" w:rsidR="00E30C31" w:rsidRPr="00A34753" w:rsidRDefault="00E30C31" w:rsidP="00402E1A">
            <w:pPr>
              <w:jc w:val="right"/>
              <w:rPr>
                <w:rFonts w:cs="Times New Roman"/>
                <w:color w:val="000000" w:themeColor="text1"/>
                <w:szCs w:val="24"/>
              </w:rPr>
            </w:pPr>
            <w:r w:rsidRPr="00A34753">
              <w:rPr>
                <w:rFonts w:cs="Times New Roman"/>
                <w:color w:val="000000" w:themeColor="text1"/>
                <w:szCs w:val="24"/>
              </w:rPr>
              <w:t>2) statistikas datu analīze</w:t>
            </w:r>
          </w:p>
        </w:tc>
        <w:tc>
          <w:tcPr>
            <w:tcW w:w="6095" w:type="dxa"/>
          </w:tcPr>
          <w:p w14:paraId="200C57D9" w14:textId="747F735D" w:rsidR="00E30C31" w:rsidRPr="00A34753" w:rsidRDefault="002143A1" w:rsidP="007E07DF">
            <w:pPr>
              <w:tabs>
                <w:tab w:val="left" w:pos="5880"/>
              </w:tabs>
              <w:jc w:val="left"/>
              <w:rPr>
                <w:rFonts w:cs="Times New Roman"/>
                <w:color w:val="000000" w:themeColor="text1"/>
                <w:szCs w:val="24"/>
              </w:rPr>
            </w:pPr>
            <w:r>
              <w:rPr>
                <w:rFonts w:cs="Times New Roman"/>
                <w:color w:val="000000" w:themeColor="text1"/>
                <w:szCs w:val="24"/>
              </w:rPr>
              <w:t>x</w:t>
            </w:r>
          </w:p>
        </w:tc>
      </w:tr>
      <w:tr w:rsidR="00E30C31" w:rsidRPr="00A34753" w14:paraId="07AF2FB0" w14:textId="77777777" w:rsidTr="003B42F3">
        <w:tc>
          <w:tcPr>
            <w:tcW w:w="2977" w:type="dxa"/>
          </w:tcPr>
          <w:p w14:paraId="5F821237" w14:textId="77777777" w:rsidR="00E30C31" w:rsidRPr="00A34753" w:rsidRDefault="00E30C31" w:rsidP="00402E1A">
            <w:pPr>
              <w:jc w:val="right"/>
              <w:rPr>
                <w:rFonts w:cs="Times New Roman"/>
                <w:color w:val="000000" w:themeColor="text1"/>
                <w:szCs w:val="24"/>
              </w:rPr>
            </w:pPr>
            <w:r w:rsidRPr="00A34753">
              <w:rPr>
                <w:rFonts w:cs="Times New Roman"/>
                <w:color w:val="000000" w:themeColor="text1"/>
                <w:szCs w:val="24"/>
              </w:rPr>
              <w:t>3) esošo pētījumu datu sekundārā analīze</w:t>
            </w:r>
          </w:p>
        </w:tc>
        <w:tc>
          <w:tcPr>
            <w:tcW w:w="6095" w:type="dxa"/>
          </w:tcPr>
          <w:p w14:paraId="1C01AF4F" w14:textId="5879A6A7" w:rsidR="00E30C31" w:rsidRPr="00A34753" w:rsidRDefault="002143A1" w:rsidP="007E07DF">
            <w:pPr>
              <w:tabs>
                <w:tab w:val="left" w:pos="5880"/>
              </w:tabs>
              <w:jc w:val="left"/>
              <w:rPr>
                <w:rFonts w:cs="Times New Roman"/>
                <w:color w:val="000000" w:themeColor="text1"/>
                <w:szCs w:val="24"/>
              </w:rPr>
            </w:pPr>
            <w:r>
              <w:rPr>
                <w:rFonts w:cs="Times New Roman"/>
                <w:color w:val="000000" w:themeColor="text1"/>
                <w:szCs w:val="24"/>
              </w:rPr>
              <w:t>x</w:t>
            </w:r>
          </w:p>
        </w:tc>
      </w:tr>
      <w:tr w:rsidR="00E30C31" w:rsidRPr="00A34753" w14:paraId="221C5791" w14:textId="77777777" w:rsidTr="003B42F3">
        <w:tc>
          <w:tcPr>
            <w:tcW w:w="2977" w:type="dxa"/>
          </w:tcPr>
          <w:p w14:paraId="66C51913" w14:textId="77777777" w:rsidR="00E30C31" w:rsidRPr="00A34753" w:rsidRDefault="00E30C31" w:rsidP="00402E1A">
            <w:pPr>
              <w:jc w:val="right"/>
              <w:rPr>
                <w:rFonts w:cs="Times New Roman"/>
                <w:color w:val="000000" w:themeColor="text1"/>
                <w:szCs w:val="24"/>
              </w:rPr>
            </w:pPr>
            <w:r w:rsidRPr="00A34753">
              <w:rPr>
                <w:rFonts w:cs="Times New Roman"/>
                <w:color w:val="000000" w:themeColor="text1"/>
                <w:szCs w:val="24"/>
              </w:rPr>
              <w:lastRenderedPageBreak/>
              <w:t>4) padziļināto/ekspertu interviju veikšana un analīze</w:t>
            </w:r>
          </w:p>
        </w:tc>
        <w:tc>
          <w:tcPr>
            <w:tcW w:w="6095" w:type="dxa"/>
          </w:tcPr>
          <w:p w14:paraId="325FD933" w14:textId="4DFB35D9" w:rsidR="00E30C31" w:rsidRPr="00A34753" w:rsidRDefault="002143A1" w:rsidP="007E07DF">
            <w:pPr>
              <w:tabs>
                <w:tab w:val="left" w:pos="5880"/>
              </w:tabs>
              <w:jc w:val="left"/>
              <w:rPr>
                <w:rFonts w:cs="Times New Roman"/>
                <w:color w:val="000000" w:themeColor="text1"/>
                <w:szCs w:val="24"/>
              </w:rPr>
            </w:pPr>
            <w:r>
              <w:rPr>
                <w:rFonts w:cs="Times New Roman"/>
                <w:color w:val="000000" w:themeColor="text1"/>
                <w:szCs w:val="24"/>
              </w:rPr>
              <w:t>x</w:t>
            </w:r>
          </w:p>
        </w:tc>
      </w:tr>
      <w:tr w:rsidR="00E30C31" w:rsidRPr="00A34753" w14:paraId="7907D7CA" w14:textId="77777777" w:rsidTr="003B42F3">
        <w:tc>
          <w:tcPr>
            <w:tcW w:w="2977" w:type="dxa"/>
          </w:tcPr>
          <w:p w14:paraId="34580794" w14:textId="77777777" w:rsidR="00E30C31" w:rsidRPr="00A34753" w:rsidRDefault="00E30C31" w:rsidP="00402E1A">
            <w:pPr>
              <w:jc w:val="right"/>
              <w:rPr>
                <w:rFonts w:cs="Times New Roman"/>
                <w:color w:val="000000" w:themeColor="text1"/>
                <w:szCs w:val="24"/>
              </w:rPr>
            </w:pPr>
            <w:r w:rsidRPr="00A34753">
              <w:rPr>
                <w:rFonts w:cs="Times New Roman"/>
                <w:color w:val="000000" w:themeColor="text1"/>
                <w:szCs w:val="24"/>
              </w:rPr>
              <w:t>5) fokusa grupu diskusiju veikšana un analīze</w:t>
            </w:r>
          </w:p>
        </w:tc>
        <w:tc>
          <w:tcPr>
            <w:tcW w:w="6095" w:type="dxa"/>
          </w:tcPr>
          <w:p w14:paraId="3027918F" w14:textId="5227C3CB" w:rsidR="00E30C31" w:rsidRPr="00A34753" w:rsidRDefault="00E30C31" w:rsidP="007E07DF">
            <w:pPr>
              <w:tabs>
                <w:tab w:val="left" w:pos="5880"/>
              </w:tabs>
              <w:jc w:val="left"/>
              <w:rPr>
                <w:rFonts w:cs="Times New Roman"/>
                <w:color w:val="000000" w:themeColor="text1"/>
                <w:szCs w:val="24"/>
              </w:rPr>
            </w:pPr>
          </w:p>
        </w:tc>
      </w:tr>
      <w:tr w:rsidR="00E30C31" w:rsidRPr="00A34753" w14:paraId="28B674F3" w14:textId="77777777" w:rsidTr="003B42F3">
        <w:tc>
          <w:tcPr>
            <w:tcW w:w="2977" w:type="dxa"/>
          </w:tcPr>
          <w:p w14:paraId="3CEE4D1B" w14:textId="77777777" w:rsidR="00E30C31" w:rsidRPr="00A34753" w:rsidRDefault="00E30C31" w:rsidP="00402E1A">
            <w:pPr>
              <w:jc w:val="right"/>
              <w:rPr>
                <w:rFonts w:cs="Times New Roman"/>
                <w:color w:val="000000" w:themeColor="text1"/>
                <w:szCs w:val="24"/>
              </w:rPr>
            </w:pPr>
            <w:r w:rsidRPr="00A34753">
              <w:rPr>
                <w:rFonts w:cs="Times New Roman"/>
                <w:color w:val="000000" w:themeColor="text1"/>
                <w:szCs w:val="24"/>
              </w:rPr>
              <w:t>6) gadījumu izpēte</w:t>
            </w:r>
          </w:p>
        </w:tc>
        <w:tc>
          <w:tcPr>
            <w:tcW w:w="6095" w:type="dxa"/>
          </w:tcPr>
          <w:p w14:paraId="1D10CDDE" w14:textId="5A8F1A09" w:rsidR="00E30C31" w:rsidRPr="00A34753" w:rsidRDefault="00E30C31" w:rsidP="007E07DF">
            <w:pPr>
              <w:tabs>
                <w:tab w:val="left" w:pos="5880"/>
              </w:tabs>
              <w:jc w:val="left"/>
              <w:rPr>
                <w:rFonts w:cs="Times New Roman"/>
                <w:color w:val="000000" w:themeColor="text1"/>
                <w:szCs w:val="24"/>
              </w:rPr>
            </w:pPr>
          </w:p>
        </w:tc>
      </w:tr>
      <w:tr w:rsidR="00E30C31" w:rsidRPr="00A34753" w14:paraId="0FB26B92" w14:textId="77777777" w:rsidTr="003B42F3">
        <w:tc>
          <w:tcPr>
            <w:tcW w:w="2977" w:type="dxa"/>
          </w:tcPr>
          <w:p w14:paraId="7AB143B3" w14:textId="77777777" w:rsidR="00E30C31" w:rsidRPr="00A34753" w:rsidRDefault="00E30C31" w:rsidP="00402E1A">
            <w:pPr>
              <w:jc w:val="right"/>
              <w:rPr>
                <w:rFonts w:cs="Times New Roman"/>
                <w:color w:val="000000" w:themeColor="text1"/>
                <w:szCs w:val="24"/>
              </w:rPr>
            </w:pPr>
            <w:r w:rsidRPr="00A34753">
              <w:rPr>
                <w:rFonts w:cs="Times New Roman"/>
                <w:color w:val="000000" w:themeColor="text1"/>
                <w:szCs w:val="24"/>
              </w:rPr>
              <w:t>7) kvantitatīvās aptaujas veikšana un datu analīze</w:t>
            </w:r>
          </w:p>
        </w:tc>
        <w:tc>
          <w:tcPr>
            <w:tcW w:w="6095" w:type="dxa"/>
          </w:tcPr>
          <w:p w14:paraId="7D7F176B" w14:textId="3EE6BC90" w:rsidR="00E30C31" w:rsidRPr="00A34753" w:rsidRDefault="00E30C31" w:rsidP="007E07DF">
            <w:pPr>
              <w:tabs>
                <w:tab w:val="left" w:pos="5880"/>
              </w:tabs>
              <w:jc w:val="left"/>
              <w:rPr>
                <w:rFonts w:cs="Times New Roman"/>
                <w:color w:val="000000" w:themeColor="text1"/>
                <w:szCs w:val="24"/>
              </w:rPr>
            </w:pPr>
          </w:p>
        </w:tc>
      </w:tr>
      <w:tr w:rsidR="00E30C31" w:rsidRPr="00F90BD9" w14:paraId="1A96C624" w14:textId="77777777" w:rsidTr="003B42F3">
        <w:tc>
          <w:tcPr>
            <w:tcW w:w="2977" w:type="dxa"/>
          </w:tcPr>
          <w:p w14:paraId="4AD571B7" w14:textId="77777777" w:rsidR="00E30C31" w:rsidRPr="00F90BD9" w:rsidRDefault="00E30C31" w:rsidP="00402E1A">
            <w:pPr>
              <w:jc w:val="right"/>
              <w:rPr>
                <w:rFonts w:cs="Times New Roman"/>
                <w:color w:val="000000" w:themeColor="text1"/>
                <w:szCs w:val="24"/>
              </w:rPr>
            </w:pPr>
            <w:r w:rsidRPr="00F90BD9">
              <w:rPr>
                <w:rFonts w:cs="Times New Roman"/>
                <w:color w:val="000000" w:themeColor="text1"/>
                <w:szCs w:val="24"/>
              </w:rPr>
              <w:t>8) citas metodes (norādīt, kādas)</w:t>
            </w:r>
          </w:p>
        </w:tc>
        <w:tc>
          <w:tcPr>
            <w:tcW w:w="6095" w:type="dxa"/>
          </w:tcPr>
          <w:p w14:paraId="797863BA" w14:textId="34DCAC5E" w:rsidR="00E30C31" w:rsidRPr="00F90BD9" w:rsidRDefault="00E30C31" w:rsidP="00D7730D">
            <w:pPr>
              <w:tabs>
                <w:tab w:val="left" w:pos="5880"/>
              </w:tabs>
              <w:jc w:val="left"/>
              <w:rPr>
                <w:rFonts w:cs="Times New Roman"/>
                <w:color w:val="000000" w:themeColor="text1"/>
                <w:szCs w:val="24"/>
              </w:rPr>
            </w:pPr>
          </w:p>
        </w:tc>
      </w:tr>
      <w:tr w:rsidR="00E30C31" w:rsidRPr="00F90BD9" w14:paraId="1234FA59" w14:textId="77777777" w:rsidTr="003B42F3">
        <w:tc>
          <w:tcPr>
            <w:tcW w:w="2977" w:type="dxa"/>
          </w:tcPr>
          <w:p w14:paraId="253C1864" w14:textId="77777777" w:rsidR="00E30C31" w:rsidRPr="00F90BD9" w:rsidRDefault="00E30C31" w:rsidP="003B42F3">
            <w:pPr>
              <w:jc w:val="left"/>
              <w:rPr>
                <w:rFonts w:cs="Times New Roman"/>
                <w:b/>
                <w:bCs/>
                <w:color w:val="000000" w:themeColor="text1"/>
                <w:szCs w:val="24"/>
              </w:rPr>
            </w:pPr>
            <w:r w:rsidRPr="00F90BD9">
              <w:rPr>
                <w:rFonts w:cs="Times New Roman"/>
                <w:b/>
                <w:bCs/>
                <w:color w:val="000000" w:themeColor="text1"/>
                <w:szCs w:val="24"/>
              </w:rPr>
              <w:t xml:space="preserve">Kvantitatīvās metodes </w:t>
            </w:r>
            <w:r w:rsidRPr="00F90BD9">
              <w:rPr>
                <w:rFonts w:cs="Times New Roman"/>
                <w:i/>
                <w:iCs/>
                <w:color w:val="000000" w:themeColor="text1"/>
                <w:szCs w:val="24"/>
              </w:rPr>
              <w:t>(ja attiecināms)</w:t>
            </w:r>
            <w:r w:rsidRPr="00F90BD9">
              <w:rPr>
                <w:rFonts w:cs="Times New Roman"/>
                <w:color w:val="000000" w:themeColor="text1"/>
                <w:szCs w:val="24"/>
              </w:rPr>
              <w:t>:</w:t>
            </w:r>
          </w:p>
        </w:tc>
        <w:tc>
          <w:tcPr>
            <w:tcW w:w="6095" w:type="dxa"/>
          </w:tcPr>
          <w:p w14:paraId="0D80687B" w14:textId="77777777" w:rsidR="00E30C31" w:rsidRPr="00F90BD9" w:rsidRDefault="00E30C31" w:rsidP="0051112F">
            <w:pPr>
              <w:tabs>
                <w:tab w:val="left" w:pos="5880"/>
              </w:tabs>
              <w:rPr>
                <w:rFonts w:cs="Times New Roman"/>
                <w:color w:val="000000" w:themeColor="text1"/>
                <w:szCs w:val="24"/>
              </w:rPr>
            </w:pPr>
          </w:p>
        </w:tc>
      </w:tr>
      <w:tr w:rsidR="00E30C31" w:rsidRPr="00383FDD" w14:paraId="3C548233" w14:textId="77777777" w:rsidTr="003B42F3">
        <w:tc>
          <w:tcPr>
            <w:tcW w:w="2977" w:type="dxa"/>
          </w:tcPr>
          <w:p w14:paraId="1574DCA3" w14:textId="77777777" w:rsidR="00E30C31" w:rsidRPr="00383FDD" w:rsidRDefault="00E30C31" w:rsidP="00402E1A">
            <w:pPr>
              <w:jc w:val="right"/>
              <w:rPr>
                <w:rFonts w:cs="Times New Roman"/>
                <w:color w:val="000000" w:themeColor="text1"/>
                <w:szCs w:val="24"/>
              </w:rPr>
            </w:pPr>
            <w:r w:rsidRPr="00383FDD">
              <w:rPr>
                <w:rFonts w:cs="Times New Roman"/>
                <w:color w:val="000000" w:themeColor="text1"/>
                <w:szCs w:val="24"/>
              </w:rPr>
              <w:t xml:space="preserve">1) aptaujas izlases metode: </w:t>
            </w:r>
          </w:p>
        </w:tc>
        <w:tc>
          <w:tcPr>
            <w:tcW w:w="6095" w:type="dxa"/>
          </w:tcPr>
          <w:p w14:paraId="3F410473" w14:textId="7FB0B1A3" w:rsidR="00E30C31" w:rsidRPr="00383FDD" w:rsidRDefault="00E30C31" w:rsidP="007E07DF">
            <w:pPr>
              <w:tabs>
                <w:tab w:val="left" w:pos="5880"/>
              </w:tabs>
              <w:jc w:val="left"/>
              <w:rPr>
                <w:rFonts w:cs="Times New Roman"/>
                <w:color w:val="000000" w:themeColor="text1"/>
                <w:szCs w:val="24"/>
              </w:rPr>
            </w:pPr>
          </w:p>
        </w:tc>
      </w:tr>
      <w:tr w:rsidR="00E30C31" w:rsidRPr="00383FDD" w14:paraId="2743F129" w14:textId="77777777" w:rsidTr="003B42F3">
        <w:tc>
          <w:tcPr>
            <w:tcW w:w="2977" w:type="dxa"/>
          </w:tcPr>
          <w:p w14:paraId="1113B0E0" w14:textId="77777777" w:rsidR="00E30C31" w:rsidRPr="00383FDD" w:rsidRDefault="00E30C31" w:rsidP="00402E1A">
            <w:pPr>
              <w:jc w:val="right"/>
              <w:rPr>
                <w:rFonts w:cs="Times New Roman"/>
                <w:color w:val="000000" w:themeColor="text1"/>
                <w:szCs w:val="24"/>
              </w:rPr>
            </w:pPr>
            <w:r w:rsidRPr="00383FDD">
              <w:rPr>
                <w:rFonts w:cs="Times New Roman"/>
                <w:color w:val="000000" w:themeColor="text1"/>
                <w:szCs w:val="24"/>
              </w:rPr>
              <w:t xml:space="preserve">2) aptaujāto/anketēto respondentu/vienību skaits: </w:t>
            </w:r>
          </w:p>
        </w:tc>
        <w:tc>
          <w:tcPr>
            <w:tcW w:w="6095" w:type="dxa"/>
          </w:tcPr>
          <w:p w14:paraId="1E0E579D" w14:textId="0503EBEF" w:rsidR="00E30C31" w:rsidRPr="00383FDD" w:rsidRDefault="00E30C31" w:rsidP="007E07DF">
            <w:pPr>
              <w:tabs>
                <w:tab w:val="left" w:pos="5880"/>
              </w:tabs>
              <w:jc w:val="left"/>
              <w:rPr>
                <w:rFonts w:cs="Times New Roman"/>
                <w:color w:val="000000" w:themeColor="text1"/>
                <w:szCs w:val="24"/>
              </w:rPr>
            </w:pPr>
          </w:p>
        </w:tc>
      </w:tr>
      <w:tr w:rsidR="00E30C31" w:rsidRPr="00383FDD" w14:paraId="79475A20" w14:textId="77777777" w:rsidTr="003B42F3">
        <w:tc>
          <w:tcPr>
            <w:tcW w:w="2977" w:type="dxa"/>
          </w:tcPr>
          <w:p w14:paraId="7487848A" w14:textId="77777777" w:rsidR="00E30C31" w:rsidRPr="00383FDD" w:rsidRDefault="00E30C31" w:rsidP="003B42F3">
            <w:pPr>
              <w:jc w:val="left"/>
              <w:rPr>
                <w:rFonts w:cs="Times New Roman"/>
                <w:color w:val="000000" w:themeColor="text1"/>
                <w:szCs w:val="24"/>
              </w:rPr>
            </w:pPr>
            <w:r w:rsidRPr="00383FDD">
              <w:rPr>
                <w:rFonts w:cs="Times New Roman"/>
                <w:b/>
                <w:bCs/>
                <w:color w:val="000000" w:themeColor="text1"/>
                <w:szCs w:val="24"/>
              </w:rPr>
              <w:t>Kvalitatīvās metodes</w:t>
            </w:r>
            <w:r w:rsidRPr="00383FDD">
              <w:rPr>
                <w:rFonts w:cs="Times New Roman"/>
                <w:color w:val="000000" w:themeColor="text1"/>
                <w:szCs w:val="24"/>
              </w:rPr>
              <w:t xml:space="preserve"> </w:t>
            </w:r>
            <w:r w:rsidRPr="00383FDD">
              <w:rPr>
                <w:rFonts w:cs="Times New Roman"/>
                <w:i/>
                <w:iCs/>
                <w:color w:val="000000" w:themeColor="text1"/>
                <w:szCs w:val="24"/>
              </w:rPr>
              <w:t>(ja attiecināms)</w:t>
            </w:r>
            <w:r w:rsidRPr="00383FDD">
              <w:rPr>
                <w:rFonts w:cs="Times New Roman"/>
                <w:color w:val="000000" w:themeColor="text1"/>
                <w:szCs w:val="24"/>
              </w:rPr>
              <w:t>:</w:t>
            </w:r>
          </w:p>
        </w:tc>
        <w:tc>
          <w:tcPr>
            <w:tcW w:w="6095" w:type="dxa"/>
          </w:tcPr>
          <w:p w14:paraId="0DF48963" w14:textId="77777777" w:rsidR="00E30C31" w:rsidRPr="00383FDD" w:rsidRDefault="00E30C31" w:rsidP="0051112F">
            <w:pPr>
              <w:tabs>
                <w:tab w:val="left" w:pos="5880"/>
              </w:tabs>
              <w:rPr>
                <w:rFonts w:cs="Times New Roman"/>
                <w:color w:val="000000" w:themeColor="text1"/>
                <w:szCs w:val="24"/>
              </w:rPr>
            </w:pPr>
          </w:p>
        </w:tc>
      </w:tr>
      <w:tr w:rsidR="00E30C31" w:rsidRPr="00383FDD" w14:paraId="5F83AB2E" w14:textId="77777777" w:rsidTr="003B42F3">
        <w:tc>
          <w:tcPr>
            <w:tcW w:w="2977" w:type="dxa"/>
          </w:tcPr>
          <w:p w14:paraId="4159828C" w14:textId="77777777" w:rsidR="00E30C31" w:rsidRPr="00855B78" w:rsidRDefault="00E30C31" w:rsidP="00402E1A">
            <w:pPr>
              <w:jc w:val="right"/>
              <w:rPr>
                <w:rFonts w:cs="Times New Roman"/>
                <w:color w:val="000000" w:themeColor="text1"/>
                <w:szCs w:val="24"/>
              </w:rPr>
            </w:pPr>
            <w:r w:rsidRPr="00855B78">
              <w:rPr>
                <w:rFonts w:cs="Times New Roman"/>
                <w:color w:val="000000" w:themeColor="text1"/>
                <w:szCs w:val="24"/>
              </w:rPr>
              <w:t xml:space="preserve">1) padziļināto/ekspertu interviju skaits </w:t>
            </w:r>
            <w:r w:rsidRPr="00855B78">
              <w:rPr>
                <w:rFonts w:cs="Times New Roman"/>
                <w:i/>
                <w:iCs/>
                <w:color w:val="000000" w:themeColor="text1"/>
                <w:szCs w:val="24"/>
              </w:rPr>
              <w:t xml:space="preserve">(ja attiecināms): </w:t>
            </w:r>
          </w:p>
        </w:tc>
        <w:tc>
          <w:tcPr>
            <w:tcW w:w="6095" w:type="dxa"/>
          </w:tcPr>
          <w:p w14:paraId="21F217B1" w14:textId="027ED12C" w:rsidR="00E30C31" w:rsidRPr="00855B78" w:rsidRDefault="00E30C31" w:rsidP="00C906D7">
            <w:pPr>
              <w:tabs>
                <w:tab w:val="left" w:pos="5880"/>
              </w:tabs>
              <w:jc w:val="left"/>
              <w:rPr>
                <w:rFonts w:cs="Times New Roman"/>
                <w:color w:val="000000" w:themeColor="text1"/>
                <w:szCs w:val="24"/>
              </w:rPr>
            </w:pPr>
          </w:p>
        </w:tc>
      </w:tr>
      <w:tr w:rsidR="00E30C31" w:rsidRPr="00383FDD" w14:paraId="4E21481D" w14:textId="77777777" w:rsidTr="003B42F3">
        <w:tc>
          <w:tcPr>
            <w:tcW w:w="2977" w:type="dxa"/>
          </w:tcPr>
          <w:p w14:paraId="594AE14C" w14:textId="77777777" w:rsidR="00E30C31" w:rsidRPr="00383FDD" w:rsidRDefault="00E30C31" w:rsidP="00402E1A">
            <w:pPr>
              <w:jc w:val="right"/>
              <w:rPr>
                <w:rFonts w:cs="Times New Roman"/>
                <w:color w:val="000000" w:themeColor="text1"/>
                <w:szCs w:val="24"/>
              </w:rPr>
            </w:pPr>
            <w:r w:rsidRPr="00383FDD">
              <w:rPr>
                <w:rFonts w:cs="Times New Roman"/>
                <w:color w:val="000000" w:themeColor="text1"/>
                <w:szCs w:val="24"/>
              </w:rPr>
              <w:t xml:space="preserve">2) fokusa grupu diskusiju skaits </w:t>
            </w:r>
            <w:r w:rsidRPr="00383FDD">
              <w:rPr>
                <w:rFonts w:cs="Times New Roman"/>
                <w:i/>
                <w:iCs/>
                <w:color w:val="000000" w:themeColor="text1"/>
                <w:szCs w:val="24"/>
              </w:rPr>
              <w:t xml:space="preserve">(ja attiecināms): </w:t>
            </w:r>
          </w:p>
        </w:tc>
        <w:tc>
          <w:tcPr>
            <w:tcW w:w="6095" w:type="dxa"/>
          </w:tcPr>
          <w:p w14:paraId="28B1F56E" w14:textId="562B31F1" w:rsidR="00E30C31" w:rsidRPr="00383FDD" w:rsidRDefault="00E30C31" w:rsidP="00C906D7">
            <w:pPr>
              <w:tabs>
                <w:tab w:val="left" w:pos="5880"/>
              </w:tabs>
              <w:jc w:val="left"/>
              <w:rPr>
                <w:rFonts w:cs="Times New Roman"/>
                <w:color w:val="000000" w:themeColor="text1"/>
                <w:szCs w:val="24"/>
              </w:rPr>
            </w:pPr>
          </w:p>
        </w:tc>
      </w:tr>
      <w:tr w:rsidR="00E30C31" w:rsidRPr="004E3189" w14:paraId="3876A29C" w14:textId="77777777" w:rsidTr="003B42F3">
        <w:tc>
          <w:tcPr>
            <w:tcW w:w="2977" w:type="dxa"/>
          </w:tcPr>
          <w:p w14:paraId="6DD8617D" w14:textId="77777777" w:rsidR="00E30C31" w:rsidRPr="004E3189" w:rsidRDefault="00E30C31" w:rsidP="003B42F3">
            <w:pPr>
              <w:jc w:val="left"/>
              <w:rPr>
                <w:rFonts w:cs="Times New Roman"/>
                <w:b/>
                <w:bCs/>
                <w:color w:val="000000" w:themeColor="text1"/>
                <w:szCs w:val="24"/>
              </w:rPr>
            </w:pPr>
            <w:r w:rsidRPr="004E3189">
              <w:rPr>
                <w:rFonts w:cs="Times New Roman"/>
                <w:b/>
                <w:bCs/>
                <w:color w:val="000000" w:themeColor="text1"/>
                <w:szCs w:val="24"/>
              </w:rPr>
              <w:t>Izmantotās analīzes grupas (griezumi):</w:t>
            </w:r>
          </w:p>
          <w:p w14:paraId="2120FA43" w14:textId="77777777" w:rsidR="00E30C31" w:rsidRPr="004E3189" w:rsidRDefault="00E30C31" w:rsidP="003B42F3">
            <w:pPr>
              <w:jc w:val="left"/>
              <w:rPr>
                <w:rFonts w:cs="Times New Roman"/>
                <w:color w:val="000000" w:themeColor="text1"/>
                <w:szCs w:val="24"/>
              </w:rPr>
            </w:pPr>
          </w:p>
        </w:tc>
        <w:tc>
          <w:tcPr>
            <w:tcW w:w="6095" w:type="dxa"/>
          </w:tcPr>
          <w:p w14:paraId="092DADF1" w14:textId="4B1EB0B4" w:rsidR="00E30C31" w:rsidRPr="004E3189" w:rsidRDefault="00E30C31" w:rsidP="0051112F">
            <w:pPr>
              <w:tabs>
                <w:tab w:val="left" w:pos="5880"/>
              </w:tabs>
              <w:rPr>
                <w:rFonts w:cs="Times New Roman"/>
                <w:color w:val="000000" w:themeColor="text1"/>
                <w:szCs w:val="24"/>
              </w:rPr>
            </w:pPr>
          </w:p>
        </w:tc>
      </w:tr>
      <w:tr w:rsidR="00966D5F" w:rsidRPr="004E3189" w14:paraId="583C88D0" w14:textId="77777777" w:rsidTr="003B42F3">
        <w:tc>
          <w:tcPr>
            <w:tcW w:w="2977" w:type="dxa"/>
          </w:tcPr>
          <w:p w14:paraId="427E9813" w14:textId="32E0E239" w:rsidR="00966D5F" w:rsidRPr="004E3189" w:rsidRDefault="00966D5F" w:rsidP="003B42F3">
            <w:pPr>
              <w:jc w:val="left"/>
              <w:rPr>
                <w:rFonts w:cs="Times New Roman"/>
                <w:b/>
                <w:bCs/>
                <w:color w:val="000000" w:themeColor="text1"/>
                <w:szCs w:val="24"/>
              </w:rPr>
            </w:pPr>
            <w:r>
              <w:rPr>
                <w:rFonts w:cs="Times New Roman"/>
                <w:b/>
                <w:bCs/>
                <w:color w:val="000000" w:themeColor="text1"/>
                <w:szCs w:val="24"/>
              </w:rPr>
              <w:t>Pētījuma pasūtītāja kontaktinformācija:</w:t>
            </w:r>
          </w:p>
        </w:tc>
        <w:tc>
          <w:tcPr>
            <w:tcW w:w="6095" w:type="dxa"/>
          </w:tcPr>
          <w:p w14:paraId="31E7358F" w14:textId="77777777" w:rsidR="00966D5F" w:rsidRDefault="007D3243" w:rsidP="001A639B">
            <w:pPr>
              <w:tabs>
                <w:tab w:val="left" w:pos="5880"/>
              </w:tabs>
              <w:spacing w:before="0" w:after="0"/>
              <w:rPr>
                <w:rFonts w:cs="Times New Roman"/>
                <w:color w:val="000000" w:themeColor="text1"/>
                <w:szCs w:val="24"/>
              </w:rPr>
            </w:pPr>
            <w:r w:rsidRPr="007D3243">
              <w:rPr>
                <w:rFonts w:cs="Times New Roman"/>
                <w:color w:val="000000" w:themeColor="text1"/>
                <w:szCs w:val="24"/>
              </w:rPr>
              <w:t>Klimata un enerģētikas ministrija</w:t>
            </w:r>
          </w:p>
          <w:p w14:paraId="2AEAD936" w14:textId="16F5BC59" w:rsidR="007D3243" w:rsidRPr="007D3243" w:rsidRDefault="007D3243" w:rsidP="001A639B">
            <w:pPr>
              <w:tabs>
                <w:tab w:val="left" w:pos="5880"/>
              </w:tabs>
              <w:spacing w:before="0" w:after="0"/>
              <w:rPr>
                <w:rFonts w:cs="Times New Roman"/>
                <w:color w:val="000000" w:themeColor="text1"/>
                <w:szCs w:val="24"/>
              </w:rPr>
            </w:pPr>
            <w:r w:rsidRPr="007D3243">
              <w:rPr>
                <w:rFonts w:cs="Times New Roman"/>
                <w:color w:val="000000" w:themeColor="text1"/>
                <w:szCs w:val="24"/>
              </w:rPr>
              <w:t xml:space="preserve">Adrese: </w:t>
            </w:r>
            <w:r w:rsidR="00CB7E02">
              <w:rPr>
                <w:rFonts w:cs="Times New Roman"/>
                <w:color w:val="000000" w:themeColor="text1"/>
                <w:szCs w:val="24"/>
              </w:rPr>
              <w:t>Latgales</w:t>
            </w:r>
            <w:r w:rsidRPr="007D3243">
              <w:rPr>
                <w:rFonts w:cs="Times New Roman"/>
                <w:color w:val="000000" w:themeColor="text1"/>
                <w:szCs w:val="24"/>
              </w:rPr>
              <w:t xml:space="preserve"> iela 165, </w:t>
            </w:r>
          </w:p>
          <w:p w14:paraId="0D9CECFE" w14:textId="0E9BC81C" w:rsidR="007D3243" w:rsidRDefault="007D3243" w:rsidP="001A639B">
            <w:pPr>
              <w:tabs>
                <w:tab w:val="left" w:pos="5880"/>
              </w:tabs>
              <w:spacing w:before="0" w:after="0"/>
              <w:rPr>
                <w:rFonts w:cs="Times New Roman"/>
                <w:color w:val="000000" w:themeColor="text1"/>
                <w:szCs w:val="24"/>
              </w:rPr>
            </w:pPr>
            <w:r w:rsidRPr="007D3243">
              <w:rPr>
                <w:rFonts w:cs="Times New Roman"/>
                <w:color w:val="000000" w:themeColor="text1"/>
                <w:szCs w:val="24"/>
              </w:rPr>
              <w:t>Rīga, LV – 1019</w:t>
            </w:r>
          </w:p>
        </w:tc>
      </w:tr>
      <w:tr w:rsidR="00E30C31" w:rsidRPr="009F46D2" w14:paraId="204AA1C0" w14:textId="77777777" w:rsidTr="003B42F3">
        <w:tc>
          <w:tcPr>
            <w:tcW w:w="2977" w:type="dxa"/>
          </w:tcPr>
          <w:p w14:paraId="1F854432" w14:textId="397048E8" w:rsidR="00E30C31" w:rsidRPr="009F46D2" w:rsidRDefault="00C034F5" w:rsidP="00F82CB8">
            <w:pPr>
              <w:jc w:val="left"/>
              <w:rPr>
                <w:rFonts w:cs="Times New Roman"/>
                <w:color w:val="000000" w:themeColor="text1"/>
                <w:szCs w:val="24"/>
              </w:rPr>
            </w:pPr>
            <w:r w:rsidRPr="00C034F5">
              <w:rPr>
                <w:rFonts w:cs="Times New Roman"/>
                <w:b/>
                <w:bCs/>
                <w:color w:val="000000" w:themeColor="text1"/>
                <w:szCs w:val="24"/>
              </w:rPr>
              <w:t xml:space="preserve">Pētījuma </w:t>
            </w:r>
            <w:r w:rsidR="00E30C31" w:rsidRPr="009F46D2">
              <w:rPr>
                <w:rFonts w:cs="Times New Roman"/>
                <w:b/>
                <w:bCs/>
                <w:color w:val="000000" w:themeColor="text1"/>
                <w:szCs w:val="24"/>
              </w:rPr>
              <w:t>autori**</w:t>
            </w:r>
            <w:r w:rsidR="00E30C31" w:rsidRPr="009F46D2">
              <w:rPr>
                <w:rFonts w:cs="Times New Roman"/>
                <w:color w:val="000000" w:themeColor="text1"/>
                <w:szCs w:val="24"/>
              </w:rPr>
              <w:t xml:space="preserve"> </w:t>
            </w:r>
            <w:r w:rsidR="00E30C31" w:rsidRPr="009F46D2">
              <w:rPr>
                <w:rFonts w:cs="Times New Roman"/>
                <w:i/>
                <w:iCs/>
                <w:color w:val="000000" w:themeColor="text1"/>
                <w:szCs w:val="24"/>
              </w:rPr>
              <w:t>(autortiesību subjekti)</w:t>
            </w:r>
          </w:p>
        </w:tc>
        <w:tc>
          <w:tcPr>
            <w:tcW w:w="6095" w:type="dxa"/>
          </w:tcPr>
          <w:p w14:paraId="53CAA5E2" w14:textId="0E20846B" w:rsidR="00E30C31" w:rsidRPr="009F46D2" w:rsidRDefault="00E30C31" w:rsidP="0051112F">
            <w:pPr>
              <w:tabs>
                <w:tab w:val="left" w:pos="5880"/>
              </w:tabs>
              <w:rPr>
                <w:rFonts w:cs="Times New Roman"/>
                <w:color w:val="000000" w:themeColor="text1"/>
                <w:szCs w:val="24"/>
              </w:rPr>
            </w:pPr>
          </w:p>
        </w:tc>
      </w:tr>
    </w:tbl>
    <w:p w14:paraId="1DABE16A" w14:textId="22C8A98E" w:rsidR="00017B79" w:rsidRPr="001A639B" w:rsidRDefault="00C568F8">
      <w:pPr>
        <w:rPr>
          <w:sz w:val="18"/>
          <w:szCs w:val="20"/>
        </w:rPr>
      </w:pPr>
      <w:r w:rsidRPr="001A639B">
        <w:rPr>
          <w:sz w:val="18"/>
          <w:szCs w:val="20"/>
        </w:rPr>
        <w:t>Piezīmes</w:t>
      </w:r>
    </w:p>
    <w:p w14:paraId="47614A1E" w14:textId="77777777" w:rsidR="001A639B" w:rsidRDefault="00C568F8">
      <w:pPr>
        <w:rPr>
          <w:sz w:val="18"/>
          <w:szCs w:val="20"/>
        </w:rPr>
      </w:pPr>
      <w:r w:rsidRPr="001A639B">
        <w:rPr>
          <w:sz w:val="18"/>
          <w:szCs w:val="20"/>
        </w:rPr>
        <w:t xml:space="preserve">1. * Pētījuma klasifikācijas grupa atbilstoši Ministru kabineta 2013. gada 3. janvāra noteikumu Nr. 1 "Kārtība, kādā publiska persona </w:t>
      </w:r>
      <w:proofErr w:type="spellStart"/>
      <w:r w:rsidRPr="001A639B">
        <w:rPr>
          <w:sz w:val="18"/>
          <w:szCs w:val="20"/>
        </w:rPr>
        <w:t>pasūta</w:t>
      </w:r>
      <w:proofErr w:type="spellEnd"/>
      <w:r w:rsidRPr="001A639B">
        <w:rPr>
          <w:sz w:val="18"/>
          <w:szCs w:val="20"/>
        </w:rPr>
        <w:t xml:space="preserve"> pētījumus" II nodaļai. </w:t>
      </w:r>
    </w:p>
    <w:p w14:paraId="1111686A" w14:textId="2B03AF1A" w:rsidR="00C568F8" w:rsidRDefault="00C568F8">
      <w:r w:rsidRPr="001A639B">
        <w:rPr>
          <w:sz w:val="18"/>
          <w:szCs w:val="20"/>
        </w:rPr>
        <w:t>2. ** Atbilstoši pētījuma īstenotāja sniegtajai informācijai</w:t>
      </w:r>
      <w:r>
        <w:t>.</w:t>
      </w:r>
    </w:p>
    <w:sectPr w:rsidR="00C568F8" w:rsidSect="001A639B">
      <w:pgSz w:w="11906" w:h="16838"/>
      <w:pgMar w:top="1440" w:right="1440" w:bottom="1440" w:left="144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CD2BB" w14:textId="77777777" w:rsidR="001A639B" w:rsidRDefault="001A639B" w:rsidP="001A639B">
      <w:pPr>
        <w:spacing w:before="0" w:after="0" w:line="240" w:lineRule="auto"/>
      </w:pPr>
      <w:r>
        <w:separator/>
      </w:r>
    </w:p>
  </w:endnote>
  <w:endnote w:type="continuationSeparator" w:id="0">
    <w:p w14:paraId="28C8055B" w14:textId="77777777" w:rsidR="001A639B" w:rsidRDefault="001A639B" w:rsidP="001A63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15E21" w14:textId="77777777" w:rsidR="001A639B" w:rsidRDefault="001A639B" w:rsidP="001A639B">
      <w:pPr>
        <w:spacing w:before="0" w:after="0" w:line="240" w:lineRule="auto"/>
      </w:pPr>
      <w:r>
        <w:separator/>
      </w:r>
    </w:p>
  </w:footnote>
  <w:footnote w:type="continuationSeparator" w:id="0">
    <w:p w14:paraId="2E4035D4" w14:textId="77777777" w:rsidR="001A639B" w:rsidRDefault="001A639B" w:rsidP="001A639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84167"/>
    <w:multiLevelType w:val="multilevel"/>
    <w:tmpl w:val="A2F2D0D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49299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1E"/>
    <w:rsid w:val="00003C20"/>
    <w:rsid w:val="00016D5D"/>
    <w:rsid w:val="00017B79"/>
    <w:rsid w:val="00023B41"/>
    <w:rsid w:val="000459D1"/>
    <w:rsid w:val="00052CB5"/>
    <w:rsid w:val="0007050F"/>
    <w:rsid w:val="00082131"/>
    <w:rsid w:val="00091334"/>
    <w:rsid w:val="00094254"/>
    <w:rsid w:val="000B62B4"/>
    <w:rsid w:val="000E5949"/>
    <w:rsid w:val="00156620"/>
    <w:rsid w:val="00163B2B"/>
    <w:rsid w:val="00171228"/>
    <w:rsid w:val="001A4A78"/>
    <w:rsid w:val="001A639B"/>
    <w:rsid w:val="001C6D21"/>
    <w:rsid w:val="002143A1"/>
    <w:rsid w:val="00215547"/>
    <w:rsid w:val="00263CFC"/>
    <w:rsid w:val="00283F64"/>
    <w:rsid w:val="002E6509"/>
    <w:rsid w:val="003027F4"/>
    <w:rsid w:val="003843A7"/>
    <w:rsid w:val="00386947"/>
    <w:rsid w:val="00391F76"/>
    <w:rsid w:val="003B42F3"/>
    <w:rsid w:val="00402E1A"/>
    <w:rsid w:val="00422E0E"/>
    <w:rsid w:val="00427515"/>
    <w:rsid w:val="00432BC9"/>
    <w:rsid w:val="004358E8"/>
    <w:rsid w:val="00440FCF"/>
    <w:rsid w:val="00463D77"/>
    <w:rsid w:val="00505FFB"/>
    <w:rsid w:val="00515F77"/>
    <w:rsid w:val="005925ED"/>
    <w:rsid w:val="00597D81"/>
    <w:rsid w:val="005B00FE"/>
    <w:rsid w:val="005C0E5F"/>
    <w:rsid w:val="005D2284"/>
    <w:rsid w:val="005F484A"/>
    <w:rsid w:val="00612C2F"/>
    <w:rsid w:val="006214F2"/>
    <w:rsid w:val="0062307C"/>
    <w:rsid w:val="00670B9C"/>
    <w:rsid w:val="0067203B"/>
    <w:rsid w:val="006863DE"/>
    <w:rsid w:val="006B3479"/>
    <w:rsid w:val="006D34C9"/>
    <w:rsid w:val="006E5D02"/>
    <w:rsid w:val="006F0793"/>
    <w:rsid w:val="0071163E"/>
    <w:rsid w:val="00736649"/>
    <w:rsid w:val="0075059A"/>
    <w:rsid w:val="007614B4"/>
    <w:rsid w:val="007732D7"/>
    <w:rsid w:val="007D3243"/>
    <w:rsid w:val="007E07DF"/>
    <w:rsid w:val="007E2C52"/>
    <w:rsid w:val="00801464"/>
    <w:rsid w:val="00855B78"/>
    <w:rsid w:val="00860CA9"/>
    <w:rsid w:val="008856B9"/>
    <w:rsid w:val="00893089"/>
    <w:rsid w:val="008B4E88"/>
    <w:rsid w:val="008F75BB"/>
    <w:rsid w:val="0091191B"/>
    <w:rsid w:val="00966D5F"/>
    <w:rsid w:val="009A3C3A"/>
    <w:rsid w:val="009C2832"/>
    <w:rsid w:val="009D249A"/>
    <w:rsid w:val="00A11E6F"/>
    <w:rsid w:val="00A17CB7"/>
    <w:rsid w:val="00A24784"/>
    <w:rsid w:val="00A72EC5"/>
    <w:rsid w:val="00A819DD"/>
    <w:rsid w:val="00A96494"/>
    <w:rsid w:val="00AA1D0E"/>
    <w:rsid w:val="00AD317A"/>
    <w:rsid w:val="00AF624A"/>
    <w:rsid w:val="00B539B0"/>
    <w:rsid w:val="00B84775"/>
    <w:rsid w:val="00B850F0"/>
    <w:rsid w:val="00BB6B25"/>
    <w:rsid w:val="00BC054B"/>
    <w:rsid w:val="00BC321F"/>
    <w:rsid w:val="00BF32D4"/>
    <w:rsid w:val="00C034F5"/>
    <w:rsid w:val="00C04EB0"/>
    <w:rsid w:val="00C11110"/>
    <w:rsid w:val="00C20D1C"/>
    <w:rsid w:val="00C46984"/>
    <w:rsid w:val="00C568F8"/>
    <w:rsid w:val="00C86EF7"/>
    <w:rsid w:val="00C906D7"/>
    <w:rsid w:val="00C9345F"/>
    <w:rsid w:val="00CA4CB4"/>
    <w:rsid w:val="00CB7E02"/>
    <w:rsid w:val="00CC05B5"/>
    <w:rsid w:val="00CF3A93"/>
    <w:rsid w:val="00D40FA2"/>
    <w:rsid w:val="00D66747"/>
    <w:rsid w:val="00D7730D"/>
    <w:rsid w:val="00D8615F"/>
    <w:rsid w:val="00DD15F2"/>
    <w:rsid w:val="00E30C31"/>
    <w:rsid w:val="00E95986"/>
    <w:rsid w:val="00EA23FF"/>
    <w:rsid w:val="00ED315A"/>
    <w:rsid w:val="00ED5AD2"/>
    <w:rsid w:val="00EE6196"/>
    <w:rsid w:val="00F2441E"/>
    <w:rsid w:val="00F30595"/>
    <w:rsid w:val="00F64571"/>
    <w:rsid w:val="00F73D50"/>
    <w:rsid w:val="00F80713"/>
    <w:rsid w:val="00F82CB8"/>
    <w:rsid w:val="00FF15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41F6F"/>
  <w15:chartTrackingRefBased/>
  <w15:docId w15:val="{28F8DA79-B252-4BF2-8443-C05C75C9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C31"/>
    <w:pPr>
      <w:spacing w:before="120" w:after="120" w:line="264" w:lineRule="auto"/>
      <w:jc w:val="both"/>
    </w:pPr>
    <w:rPr>
      <w:rFonts w:ascii="Times New Roman" w:eastAsia="SimSun" w:hAnsi="Times New Roman" w:cs="Tahoma"/>
      <w:kern w:val="0"/>
      <w:sz w:val="24"/>
      <w:szCs w:val="26"/>
      <w:lang w:eastAsia="lv-LV"/>
      <w14:ligatures w14:val="none"/>
    </w:rPr>
  </w:style>
  <w:style w:type="paragraph" w:styleId="Heading1">
    <w:name w:val="heading 1"/>
    <w:basedOn w:val="Normal"/>
    <w:next w:val="Normal"/>
    <w:link w:val="Heading1Char"/>
    <w:uiPriority w:val="9"/>
    <w:qFormat/>
    <w:rsid w:val="00E30C31"/>
    <w:pPr>
      <w:keepNext/>
      <w:keepLines/>
      <w:numPr>
        <w:numId w:val="1"/>
      </w:numPr>
      <w:suppressAutoHyphens/>
      <w:autoSpaceDN w:val="0"/>
      <w:spacing w:before="480" w:after="240"/>
      <w:textAlignment w:val="baseline"/>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E30C31"/>
    <w:pPr>
      <w:keepNext/>
      <w:keepLines/>
      <w:numPr>
        <w:ilvl w:val="1"/>
        <w:numId w:val="1"/>
      </w:numPr>
      <w:spacing w:before="480"/>
      <w:jc w:val="center"/>
      <w:outlineLvl w:val="1"/>
    </w:pPr>
    <w:rPr>
      <w:rFonts w:eastAsiaTheme="majorEastAsia" w:cstheme="majorBidi"/>
      <w:b/>
      <w:bCs/>
      <w:sz w:val="28"/>
    </w:rPr>
  </w:style>
  <w:style w:type="paragraph" w:styleId="Heading3">
    <w:name w:val="heading 3"/>
    <w:basedOn w:val="Normal"/>
    <w:next w:val="Normal"/>
    <w:link w:val="Heading3Char"/>
    <w:uiPriority w:val="9"/>
    <w:unhideWhenUsed/>
    <w:qFormat/>
    <w:rsid w:val="00E30C31"/>
    <w:pPr>
      <w:keepNext/>
      <w:keepLines/>
      <w:numPr>
        <w:ilvl w:val="2"/>
        <w:numId w:val="1"/>
      </w:numPr>
      <w:spacing w:before="420"/>
      <w:ind w:left="720"/>
      <w:outlineLvl w:val="2"/>
    </w:pPr>
    <w:rPr>
      <w:b/>
      <w:bCs/>
      <w:lang w:eastAsia="en-US"/>
    </w:rPr>
  </w:style>
  <w:style w:type="paragraph" w:styleId="Heading4">
    <w:name w:val="heading 4"/>
    <w:basedOn w:val="Normal"/>
    <w:next w:val="Normal"/>
    <w:link w:val="Heading4Char"/>
    <w:uiPriority w:val="9"/>
    <w:unhideWhenUsed/>
    <w:qFormat/>
    <w:rsid w:val="00E30C31"/>
    <w:pPr>
      <w:keepNext/>
      <w:keepLines/>
      <w:numPr>
        <w:ilvl w:val="3"/>
        <w:numId w:val="1"/>
      </w:numPr>
      <w:tabs>
        <w:tab w:val="num" w:pos="360"/>
      </w:tabs>
      <w:spacing w:before="300"/>
      <w:ind w:left="0" w:firstLine="0"/>
      <w:outlineLvl w:val="3"/>
    </w:pPr>
    <w:rPr>
      <w:rFonts w:eastAsiaTheme="majorEastAsia" w:cstheme="majorBidi"/>
      <w:b/>
      <w:bCs/>
      <w:iCs/>
    </w:rPr>
  </w:style>
  <w:style w:type="paragraph" w:styleId="Heading5">
    <w:name w:val="heading 5"/>
    <w:basedOn w:val="Normal"/>
    <w:next w:val="Normal"/>
    <w:link w:val="Heading5Char"/>
    <w:uiPriority w:val="9"/>
    <w:unhideWhenUsed/>
    <w:rsid w:val="00E30C31"/>
    <w:pPr>
      <w:keepNext/>
      <w:keepLines/>
      <w:numPr>
        <w:ilvl w:val="4"/>
        <w:numId w:val="1"/>
      </w:numPr>
      <w:tabs>
        <w:tab w:val="num" w:pos="360"/>
      </w:tabs>
      <w:spacing w:before="300" w:after="0"/>
      <w:ind w:left="0" w:firstLine="0"/>
      <w:outlineLvl w:val="4"/>
    </w:pPr>
    <w:rPr>
      <w:rFonts w:eastAsiaTheme="majorEastAsia" w:cstheme="majorBidi"/>
      <w:u w:val="single"/>
    </w:rPr>
  </w:style>
  <w:style w:type="paragraph" w:styleId="Heading6">
    <w:name w:val="heading 6"/>
    <w:basedOn w:val="Normal"/>
    <w:next w:val="Normal"/>
    <w:link w:val="Heading6Char"/>
    <w:uiPriority w:val="9"/>
    <w:unhideWhenUsed/>
    <w:rsid w:val="00E30C31"/>
    <w:pPr>
      <w:keepNext/>
      <w:keepLines/>
      <w:numPr>
        <w:ilvl w:val="5"/>
        <w:numId w:val="1"/>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30C31"/>
    <w:pPr>
      <w:keepNext/>
      <w:keepLines/>
      <w:numPr>
        <w:ilvl w:val="6"/>
        <w:numId w:val="1"/>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30C31"/>
    <w:pPr>
      <w:keepNext/>
      <w:keepLines/>
      <w:numPr>
        <w:ilvl w:val="7"/>
        <w:numId w:val="1"/>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E30C31"/>
    <w:pPr>
      <w:keepNext/>
      <w:keepLines/>
      <w:numPr>
        <w:ilvl w:val="8"/>
        <w:numId w:val="1"/>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31"/>
    <w:rPr>
      <w:rFonts w:ascii="Times New Roman" w:eastAsia="Times New Roman" w:hAnsi="Times New Roman" w:cs="Tahoma"/>
      <w:b/>
      <w:bCs/>
      <w:kern w:val="0"/>
      <w:sz w:val="32"/>
      <w:szCs w:val="28"/>
      <w:lang w:eastAsia="lv-LV"/>
      <w14:ligatures w14:val="none"/>
    </w:rPr>
  </w:style>
  <w:style w:type="character" w:customStyle="1" w:styleId="Heading2Char">
    <w:name w:val="Heading 2 Char"/>
    <w:basedOn w:val="DefaultParagraphFont"/>
    <w:link w:val="Heading2"/>
    <w:uiPriority w:val="9"/>
    <w:rsid w:val="00E30C31"/>
    <w:rPr>
      <w:rFonts w:ascii="Times New Roman" w:eastAsiaTheme="majorEastAsia" w:hAnsi="Times New Roman" w:cstheme="majorBidi"/>
      <w:b/>
      <w:bCs/>
      <w:kern w:val="0"/>
      <w:sz w:val="28"/>
      <w:szCs w:val="26"/>
      <w:lang w:eastAsia="lv-LV"/>
      <w14:ligatures w14:val="none"/>
    </w:rPr>
  </w:style>
  <w:style w:type="character" w:customStyle="1" w:styleId="Heading3Char">
    <w:name w:val="Heading 3 Char"/>
    <w:basedOn w:val="DefaultParagraphFont"/>
    <w:link w:val="Heading3"/>
    <w:uiPriority w:val="9"/>
    <w:rsid w:val="00E30C31"/>
    <w:rPr>
      <w:rFonts w:ascii="Times New Roman" w:eastAsia="SimSun" w:hAnsi="Times New Roman" w:cs="Tahoma"/>
      <w:b/>
      <w:bCs/>
      <w:kern w:val="0"/>
      <w:sz w:val="24"/>
      <w:szCs w:val="26"/>
      <w14:ligatures w14:val="none"/>
    </w:rPr>
  </w:style>
  <w:style w:type="character" w:customStyle="1" w:styleId="Heading4Char">
    <w:name w:val="Heading 4 Char"/>
    <w:basedOn w:val="DefaultParagraphFont"/>
    <w:link w:val="Heading4"/>
    <w:uiPriority w:val="9"/>
    <w:rsid w:val="00E30C31"/>
    <w:rPr>
      <w:rFonts w:ascii="Times New Roman" w:eastAsiaTheme="majorEastAsia" w:hAnsi="Times New Roman" w:cstheme="majorBidi"/>
      <w:b/>
      <w:bCs/>
      <w:iCs/>
      <w:kern w:val="0"/>
      <w:sz w:val="24"/>
      <w:szCs w:val="26"/>
      <w:lang w:eastAsia="lv-LV"/>
      <w14:ligatures w14:val="none"/>
    </w:rPr>
  </w:style>
  <w:style w:type="character" w:customStyle="1" w:styleId="Heading5Char">
    <w:name w:val="Heading 5 Char"/>
    <w:basedOn w:val="DefaultParagraphFont"/>
    <w:link w:val="Heading5"/>
    <w:uiPriority w:val="9"/>
    <w:rsid w:val="00E30C31"/>
    <w:rPr>
      <w:rFonts w:ascii="Times New Roman" w:eastAsiaTheme="majorEastAsia" w:hAnsi="Times New Roman" w:cstheme="majorBidi"/>
      <w:kern w:val="0"/>
      <w:sz w:val="24"/>
      <w:szCs w:val="26"/>
      <w:u w:val="single"/>
      <w:lang w:eastAsia="lv-LV"/>
      <w14:ligatures w14:val="none"/>
    </w:rPr>
  </w:style>
  <w:style w:type="character" w:customStyle="1" w:styleId="Heading6Char">
    <w:name w:val="Heading 6 Char"/>
    <w:basedOn w:val="DefaultParagraphFont"/>
    <w:link w:val="Heading6"/>
    <w:uiPriority w:val="9"/>
    <w:rsid w:val="00E30C31"/>
    <w:rPr>
      <w:rFonts w:asciiTheme="majorHAnsi" w:eastAsiaTheme="majorEastAsia" w:hAnsiTheme="majorHAnsi" w:cstheme="majorBidi"/>
      <w:color w:val="1F3763" w:themeColor="accent1" w:themeShade="7F"/>
      <w:kern w:val="0"/>
      <w:sz w:val="24"/>
      <w:szCs w:val="26"/>
      <w:lang w:eastAsia="lv-LV"/>
      <w14:ligatures w14:val="none"/>
    </w:rPr>
  </w:style>
  <w:style w:type="character" w:customStyle="1" w:styleId="Heading7Char">
    <w:name w:val="Heading 7 Char"/>
    <w:basedOn w:val="DefaultParagraphFont"/>
    <w:link w:val="Heading7"/>
    <w:uiPriority w:val="9"/>
    <w:rsid w:val="00E30C31"/>
    <w:rPr>
      <w:rFonts w:asciiTheme="majorHAnsi" w:eastAsiaTheme="majorEastAsia" w:hAnsiTheme="majorHAnsi" w:cstheme="majorBidi"/>
      <w:i/>
      <w:iCs/>
      <w:color w:val="1F3763" w:themeColor="accent1" w:themeShade="7F"/>
      <w:kern w:val="0"/>
      <w:sz w:val="24"/>
      <w:szCs w:val="26"/>
      <w:lang w:eastAsia="lv-LV"/>
      <w14:ligatures w14:val="none"/>
    </w:rPr>
  </w:style>
  <w:style w:type="character" w:customStyle="1" w:styleId="Heading8Char">
    <w:name w:val="Heading 8 Char"/>
    <w:basedOn w:val="DefaultParagraphFont"/>
    <w:link w:val="Heading8"/>
    <w:uiPriority w:val="9"/>
    <w:rsid w:val="00E30C31"/>
    <w:rPr>
      <w:rFonts w:asciiTheme="majorHAnsi" w:eastAsiaTheme="majorEastAsia" w:hAnsiTheme="majorHAnsi" w:cstheme="majorBidi"/>
      <w:color w:val="272727" w:themeColor="text1" w:themeTint="D8"/>
      <w:kern w:val="0"/>
      <w:sz w:val="21"/>
      <w:szCs w:val="21"/>
      <w:lang w:eastAsia="lv-LV"/>
      <w14:ligatures w14:val="none"/>
    </w:rPr>
  </w:style>
  <w:style w:type="character" w:customStyle="1" w:styleId="Heading9Char">
    <w:name w:val="Heading 9 Char"/>
    <w:basedOn w:val="DefaultParagraphFont"/>
    <w:link w:val="Heading9"/>
    <w:uiPriority w:val="9"/>
    <w:rsid w:val="00E30C31"/>
    <w:rPr>
      <w:rFonts w:asciiTheme="majorHAnsi" w:eastAsiaTheme="majorEastAsia" w:hAnsiTheme="majorHAnsi" w:cstheme="majorBidi"/>
      <w:i/>
      <w:iCs/>
      <w:color w:val="272727" w:themeColor="text1" w:themeTint="D8"/>
      <w:kern w:val="0"/>
      <w:sz w:val="21"/>
      <w:szCs w:val="21"/>
      <w:lang w:eastAsia="lv-LV"/>
      <w14:ligatures w14:val="none"/>
    </w:rPr>
  </w:style>
  <w:style w:type="paragraph" w:styleId="Header">
    <w:name w:val="header"/>
    <w:basedOn w:val="Normal"/>
    <w:link w:val="HeaderChar"/>
    <w:uiPriority w:val="99"/>
    <w:unhideWhenUsed/>
    <w:rsid w:val="001A639B"/>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1A639B"/>
    <w:rPr>
      <w:rFonts w:ascii="Times New Roman" w:eastAsia="SimSun" w:hAnsi="Times New Roman" w:cs="Tahoma"/>
      <w:kern w:val="0"/>
      <w:sz w:val="24"/>
      <w:szCs w:val="26"/>
      <w:lang w:eastAsia="lv-LV"/>
      <w14:ligatures w14:val="none"/>
    </w:rPr>
  </w:style>
  <w:style w:type="paragraph" w:styleId="Footer">
    <w:name w:val="footer"/>
    <w:basedOn w:val="Normal"/>
    <w:link w:val="FooterChar"/>
    <w:uiPriority w:val="99"/>
    <w:unhideWhenUsed/>
    <w:rsid w:val="001A639B"/>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1A639B"/>
    <w:rPr>
      <w:rFonts w:ascii="Times New Roman" w:eastAsia="SimSun" w:hAnsi="Times New Roman" w:cs="Tahoma"/>
      <w:kern w:val="0"/>
      <w:sz w:val="24"/>
      <w:szCs w:val="2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009514">
      <w:bodyDiv w:val="1"/>
      <w:marLeft w:val="0"/>
      <w:marRight w:val="0"/>
      <w:marTop w:val="0"/>
      <w:marBottom w:val="0"/>
      <w:divBdr>
        <w:top w:val="none" w:sz="0" w:space="0" w:color="auto"/>
        <w:left w:val="none" w:sz="0" w:space="0" w:color="auto"/>
        <w:bottom w:val="none" w:sz="0" w:space="0" w:color="auto"/>
        <w:right w:val="none" w:sz="0" w:space="0" w:color="auto"/>
      </w:divBdr>
    </w:div>
    <w:div w:id="172537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524150457854FB5FEABF41480ABA4" ma:contentTypeVersion="19" ma:contentTypeDescription="Create a new document." ma:contentTypeScope="" ma:versionID="f188294a701492041fdd61d8fadca233">
  <xsd:schema xmlns:xsd="http://www.w3.org/2001/XMLSchema" xmlns:xs="http://www.w3.org/2001/XMLSchema" xmlns:p="http://schemas.microsoft.com/office/2006/metadata/properties" xmlns:ns2="3e385f9c-5bcd-4e5e-8f2f-a447d2d87203" xmlns:ns3="10471c80-62fe-4dab-b4df-f6690ceded2e" targetNamespace="http://schemas.microsoft.com/office/2006/metadata/properties" ma:root="true" ma:fieldsID="df431125f8b7089fe944d3bbb87703b9" ns2:_="" ns3:_="">
    <xsd:import namespace="3e385f9c-5bcd-4e5e-8f2f-a447d2d87203"/>
    <xsd:import namespace="10471c80-62fe-4dab-b4df-f6690ceded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5f9c-5bcd-4e5e-8f2f-a447d2d87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Parakstīšanas statuss" ma:internalName="Parakst_x012b__x0161_anas_x0020_status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68275d-03b9-42fd-88f4-bbf1ea3028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71c80-62fe-4dab-b4df-f6690ceded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1621218-25f8-44b4-ac0c-90b9110d461a}" ma:internalName="TaxCatchAll" ma:showField="CatchAllData" ma:web="10471c80-62fe-4dab-b4df-f6690cede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e385f9c-5bcd-4e5e-8f2f-a447d2d87203" xsi:nil="true"/>
    <lcf76f155ced4ddcb4097134ff3c332f xmlns="3e385f9c-5bcd-4e5e-8f2f-a447d2d87203">
      <Terms xmlns="http://schemas.microsoft.com/office/infopath/2007/PartnerControls"/>
    </lcf76f155ced4ddcb4097134ff3c332f>
    <TaxCatchAll xmlns="10471c80-62fe-4dab-b4df-f6690ceded2e" xsi:nil="true"/>
  </documentManagement>
</p:properties>
</file>

<file path=customXml/itemProps1.xml><?xml version="1.0" encoding="utf-8"?>
<ds:datastoreItem xmlns:ds="http://schemas.openxmlformats.org/officeDocument/2006/customXml" ds:itemID="{CD7C3890-718B-4EF4-957E-8BB8744B7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5f9c-5bcd-4e5e-8f2f-a447d2d87203"/>
    <ds:schemaRef ds:uri="10471c80-62fe-4dab-b4df-f6690cede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68561-8AFD-4535-9E70-030263B5344D}">
  <ds:schemaRefs>
    <ds:schemaRef ds:uri="http://schemas.microsoft.com/sharepoint/v3/contenttype/forms"/>
  </ds:schemaRefs>
</ds:datastoreItem>
</file>

<file path=customXml/itemProps3.xml><?xml version="1.0" encoding="utf-8"?>
<ds:datastoreItem xmlns:ds="http://schemas.openxmlformats.org/officeDocument/2006/customXml" ds:itemID="{30A4DA67-6A55-4DE5-B6EA-6E158788789E}">
  <ds:schemaRefs>
    <ds:schemaRef ds:uri="http://schemas.microsoft.com/office/2006/metadata/properties"/>
    <ds:schemaRef ds:uri="http://schemas.microsoft.com/office/infopath/2007/PartnerControls"/>
    <ds:schemaRef ds:uri="3e385f9c-5bcd-4e5e-8f2f-a447d2d87203"/>
    <ds:schemaRef ds:uri="10471c80-62fe-4dab-b4df-f6690ceded2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2719</Words>
  <Characters>1551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Vībane</dc:creator>
  <cp:keywords/>
  <dc:description/>
  <cp:lastModifiedBy>Līga Platace</cp:lastModifiedBy>
  <cp:revision>4</cp:revision>
  <dcterms:created xsi:type="dcterms:W3CDTF">2025-02-21T06:56:00Z</dcterms:created>
  <dcterms:modified xsi:type="dcterms:W3CDTF">2025-02-21T07:11:00Z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0x0101009BF524150457854FB5FEABF41480ABA4</vt:lpwstr>
  </property>
  <property fmtid="{D5CDD505-2E9C-101B-9397-08002B2CF9AE}" pid="3" name="MediaServiceImageTags">
    <vt:lpwstr/>
  </property>
</Properties>
</file>