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8137D" w14:textId="67C93B71" w:rsidR="00EA72EA" w:rsidRPr="00EA72EA" w:rsidRDefault="00EA72EA" w:rsidP="00EA72EA">
      <w:pPr>
        <w:spacing w:line="360" w:lineRule="auto"/>
        <w:rPr>
          <w:rFonts w:ascii="Times New Roman" w:hAnsi="Times New Roman" w:cs="Times New Roman"/>
          <w:b/>
          <w:bCs/>
          <w:sz w:val="28"/>
          <w:szCs w:val="28"/>
        </w:rPr>
      </w:pPr>
      <w:r w:rsidRPr="00EA72EA">
        <w:rPr>
          <w:rFonts w:ascii="Times New Roman" w:hAnsi="Times New Roman" w:cs="Times New Roman"/>
          <w:b/>
          <w:bCs/>
          <w:sz w:val="28"/>
          <w:szCs w:val="28"/>
        </w:rPr>
        <w:t xml:space="preserve">“Valsts pārvaldes vērtību un ētikas prasību </w:t>
      </w:r>
      <w:r w:rsidRPr="00EA72EA">
        <w:rPr>
          <w:rFonts w:ascii="Times New Roman" w:hAnsi="Times New Roman" w:cs="Times New Roman"/>
          <w:b/>
          <w:bCs/>
          <w:i/>
          <w:iCs/>
          <w:sz w:val="28"/>
          <w:szCs w:val="28"/>
        </w:rPr>
        <w:t>ex-post</w:t>
      </w:r>
      <w:r w:rsidRPr="00EA72EA">
        <w:rPr>
          <w:rFonts w:ascii="Times New Roman" w:hAnsi="Times New Roman" w:cs="Times New Roman"/>
          <w:b/>
          <w:bCs/>
          <w:sz w:val="28"/>
          <w:szCs w:val="28"/>
        </w:rPr>
        <w:t xml:space="preserve"> izvērtējums” gala ziņojumam</w:t>
      </w:r>
    </w:p>
    <w:p w14:paraId="7818BFA1" w14:textId="66FE5662" w:rsidR="00EA72EA" w:rsidRPr="00EA72EA" w:rsidRDefault="00EA72EA" w:rsidP="00EA72EA">
      <w:pPr>
        <w:spacing w:line="360" w:lineRule="auto"/>
        <w:rPr>
          <w:rFonts w:ascii="Times New Roman" w:hAnsi="Times New Roman" w:cs="Times New Roman"/>
          <w:b/>
          <w:bCs/>
          <w:sz w:val="28"/>
          <w:szCs w:val="28"/>
        </w:rPr>
      </w:pPr>
      <w:r w:rsidRPr="00EA72EA">
        <w:rPr>
          <w:rFonts w:ascii="Times New Roman" w:hAnsi="Times New Roman" w:cs="Times New Roman"/>
          <w:b/>
          <w:bCs/>
          <w:sz w:val="28"/>
          <w:szCs w:val="28"/>
        </w:rPr>
        <w:t>Pielikums Nr. 3</w:t>
      </w:r>
    </w:p>
    <w:p w14:paraId="73F07919" w14:textId="68F677D4" w:rsidR="00EA72EA" w:rsidRPr="00EA72EA" w:rsidRDefault="00EA72EA" w:rsidP="00EA72EA">
      <w:pPr>
        <w:spacing w:line="360" w:lineRule="auto"/>
        <w:rPr>
          <w:rFonts w:ascii="Times New Roman" w:hAnsi="Times New Roman" w:cs="Times New Roman"/>
          <w:b/>
          <w:bCs/>
          <w:sz w:val="28"/>
          <w:szCs w:val="28"/>
        </w:rPr>
      </w:pPr>
      <w:r w:rsidRPr="00EA72EA">
        <w:rPr>
          <w:rFonts w:ascii="Times New Roman" w:hAnsi="Times New Roman" w:cs="Times New Roman"/>
          <w:b/>
          <w:bCs/>
          <w:sz w:val="28"/>
          <w:szCs w:val="28"/>
        </w:rPr>
        <w:t>Ētikas kodeksu analīzes metodoloģija</w:t>
      </w:r>
    </w:p>
    <w:p w14:paraId="68775A54" w14:textId="77777777" w:rsidR="00EA72EA" w:rsidRPr="00EA72EA" w:rsidRDefault="00EA72EA" w:rsidP="00EA72EA">
      <w:pPr>
        <w:spacing w:line="360" w:lineRule="auto"/>
        <w:rPr>
          <w:rFonts w:ascii="Times New Roman" w:hAnsi="Times New Roman" w:cs="Times New Roman"/>
          <w:b/>
          <w:bCs/>
          <w:sz w:val="28"/>
          <w:szCs w:val="28"/>
        </w:rPr>
      </w:pPr>
    </w:p>
    <w:p w14:paraId="48D9DB9F" w14:textId="045BFAA8" w:rsidR="00EA72EA" w:rsidRPr="00EA72EA" w:rsidRDefault="00EA72EA" w:rsidP="00EA72EA">
      <w:pPr>
        <w:spacing w:line="360" w:lineRule="auto"/>
        <w:rPr>
          <w:rFonts w:ascii="Times New Roman" w:hAnsi="Times New Roman" w:cs="Times New Roman"/>
          <w:b/>
          <w:bCs/>
          <w:sz w:val="28"/>
          <w:szCs w:val="28"/>
        </w:rPr>
      </w:pPr>
      <w:r w:rsidRPr="00EA72EA">
        <w:rPr>
          <w:rFonts w:ascii="Times New Roman" w:hAnsi="Times New Roman" w:cs="Times New Roman"/>
          <w:b/>
          <w:bCs/>
          <w:sz w:val="28"/>
          <w:szCs w:val="28"/>
        </w:rPr>
        <w:t>Izstrādāja biedrība “Sabiedrība par atklātību – Delna”</w:t>
      </w:r>
    </w:p>
    <w:p w14:paraId="3B204B17" w14:textId="77777777" w:rsidR="00825E0D" w:rsidRPr="00EA72EA" w:rsidRDefault="00825E0D" w:rsidP="00EA72EA">
      <w:pPr>
        <w:spacing w:line="360" w:lineRule="auto"/>
        <w:rPr>
          <w:rFonts w:ascii="Times New Roman" w:hAnsi="Times New Roman" w:cs="Times New Roman"/>
        </w:rPr>
      </w:pPr>
    </w:p>
    <w:tbl>
      <w:tblPr>
        <w:tblStyle w:val="TableGrid"/>
        <w:tblW w:w="0" w:type="auto"/>
        <w:tblLook w:val="04A0" w:firstRow="1" w:lastRow="0" w:firstColumn="1" w:lastColumn="0" w:noHBand="0" w:noVBand="1"/>
      </w:tblPr>
      <w:tblGrid>
        <w:gridCol w:w="640"/>
        <w:gridCol w:w="1438"/>
        <w:gridCol w:w="2410"/>
        <w:gridCol w:w="6006"/>
        <w:gridCol w:w="3454"/>
      </w:tblGrid>
      <w:tr w:rsidR="00825E0D" w:rsidRPr="00EA72EA" w14:paraId="1C2185FA" w14:textId="77777777" w:rsidTr="00EA72EA">
        <w:tc>
          <w:tcPr>
            <w:tcW w:w="640" w:type="dxa"/>
          </w:tcPr>
          <w:p w14:paraId="3BF84AD0" w14:textId="5D975C16" w:rsidR="00825E0D" w:rsidRPr="00EA72EA" w:rsidRDefault="00825E0D" w:rsidP="00825E0D">
            <w:pPr>
              <w:rPr>
                <w:rFonts w:ascii="Times New Roman" w:hAnsi="Times New Roman" w:cs="Times New Roman"/>
              </w:rPr>
            </w:pPr>
            <w:r w:rsidRPr="00EA72EA">
              <w:rPr>
                <w:rFonts w:ascii="Times New Roman" w:hAnsi="Times New Roman" w:cs="Times New Roman"/>
                <w:b/>
                <w:bCs/>
              </w:rPr>
              <w:t>Nr.</w:t>
            </w:r>
          </w:p>
        </w:tc>
        <w:tc>
          <w:tcPr>
            <w:tcW w:w="1438" w:type="dxa"/>
          </w:tcPr>
          <w:p w14:paraId="3F5AE155" w14:textId="0F0A04A7" w:rsidR="00825E0D" w:rsidRPr="00EA72EA" w:rsidRDefault="00825E0D" w:rsidP="00825E0D">
            <w:pPr>
              <w:rPr>
                <w:rFonts w:ascii="Times New Roman" w:hAnsi="Times New Roman" w:cs="Times New Roman"/>
              </w:rPr>
            </w:pPr>
            <w:r w:rsidRPr="00EA72EA">
              <w:rPr>
                <w:rFonts w:ascii="Times New Roman" w:hAnsi="Times New Roman" w:cs="Times New Roman"/>
                <w:b/>
                <w:bCs/>
              </w:rPr>
              <w:t>Sadaļa</w:t>
            </w:r>
          </w:p>
        </w:tc>
        <w:tc>
          <w:tcPr>
            <w:tcW w:w="2410" w:type="dxa"/>
          </w:tcPr>
          <w:p w14:paraId="1C835691" w14:textId="0E613CD5" w:rsidR="00825E0D" w:rsidRPr="00EA72EA" w:rsidRDefault="00825E0D" w:rsidP="00825E0D">
            <w:pPr>
              <w:rPr>
                <w:rFonts w:ascii="Times New Roman" w:hAnsi="Times New Roman" w:cs="Times New Roman"/>
              </w:rPr>
            </w:pPr>
            <w:r w:rsidRPr="00EA72EA">
              <w:rPr>
                <w:rFonts w:ascii="Times New Roman" w:hAnsi="Times New Roman" w:cs="Times New Roman"/>
                <w:b/>
                <w:bCs/>
              </w:rPr>
              <w:t>Indikators</w:t>
            </w:r>
          </w:p>
        </w:tc>
        <w:tc>
          <w:tcPr>
            <w:tcW w:w="6006" w:type="dxa"/>
          </w:tcPr>
          <w:p w14:paraId="759CC699" w14:textId="436779C4" w:rsidR="00825E0D" w:rsidRPr="00EA72EA" w:rsidRDefault="00825E0D" w:rsidP="00825E0D">
            <w:pPr>
              <w:rPr>
                <w:rFonts w:ascii="Times New Roman" w:hAnsi="Times New Roman" w:cs="Times New Roman"/>
              </w:rPr>
            </w:pPr>
            <w:r w:rsidRPr="00EA72EA">
              <w:rPr>
                <w:rFonts w:ascii="Times New Roman" w:hAnsi="Times New Roman" w:cs="Times New Roman"/>
                <w:b/>
                <w:bCs/>
              </w:rPr>
              <w:t>Pamatojums</w:t>
            </w:r>
          </w:p>
        </w:tc>
        <w:tc>
          <w:tcPr>
            <w:tcW w:w="3454" w:type="dxa"/>
          </w:tcPr>
          <w:p w14:paraId="1A7BD831" w14:textId="73B72B7E" w:rsidR="00825E0D" w:rsidRPr="00EA72EA" w:rsidRDefault="00825E0D" w:rsidP="00825E0D">
            <w:pPr>
              <w:rPr>
                <w:rFonts w:ascii="Times New Roman" w:hAnsi="Times New Roman" w:cs="Times New Roman"/>
              </w:rPr>
            </w:pPr>
            <w:r w:rsidRPr="00EA72EA">
              <w:rPr>
                <w:rFonts w:ascii="Times New Roman" w:hAnsi="Times New Roman" w:cs="Times New Roman"/>
                <w:b/>
                <w:bCs/>
              </w:rPr>
              <w:t>Vērtēšana</w:t>
            </w:r>
          </w:p>
        </w:tc>
      </w:tr>
      <w:tr w:rsidR="00825E0D" w:rsidRPr="00EA72EA" w14:paraId="3E49CBDA" w14:textId="77777777" w:rsidTr="00EA72EA">
        <w:tc>
          <w:tcPr>
            <w:tcW w:w="640" w:type="dxa"/>
          </w:tcPr>
          <w:p w14:paraId="4D1D87CF"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00EFEEB0" w14:textId="0F74F2DA" w:rsidR="00825E0D" w:rsidRPr="00EA72EA" w:rsidRDefault="00825E0D" w:rsidP="00825E0D">
            <w:pPr>
              <w:rPr>
                <w:rFonts w:ascii="Times New Roman" w:hAnsi="Times New Roman" w:cs="Times New Roman"/>
              </w:rPr>
            </w:pPr>
            <w:r w:rsidRPr="00EA72EA">
              <w:rPr>
                <w:rFonts w:ascii="Times New Roman" w:hAnsi="Times New Roman" w:cs="Times New Roman"/>
              </w:rPr>
              <w:t>Tvērums (personas, kam kodekss ir saistošs)</w:t>
            </w:r>
          </w:p>
        </w:tc>
        <w:tc>
          <w:tcPr>
            <w:tcW w:w="2410" w:type="dxa"/>
          </w:tcPr>
          <w:p w14:paraId="0FA48B4A" w14:textId="4A2EF004" w:rsidR="00825E0D" w:rsidRPr="00EA72EA" w:rsidRDefault="00825E0D" w:rsidP="00825E0D">
            <w:pPr>
              <w:rPr>
                <w:rFonts w:ascii="Times New Roman" w:hAnsi="Times New Roman" w:cs="Times New Roman"/>
              </w:rPr>
            </w:pPr>
            <w:r w:rsidRPr="00EA72EA">
              <w:rPr>
                <w:rFonts w:ascii="Times New Roman" w:hAnsi="Times New Roman" w:cs="Times New Roman"/>
              </w:rPr>
              <w:t>Darbinieki</w:t>
            </w:r>
          </w:p>
        </w:tc>
        <w:tc>
          <w:tcPr>
            <w:tcW w:w="6006" w:type="dxa"/>
          </w:tcPr>
          <w:p w14:paraId="368055F3" w14:textId="05BAB3EE" w:rsidR="00825E0D" w:rsidRPr="00EA72EA" w:rsidRDefault="00825E0D" w:rsidP="00825E0D">
            <w:pPr>
              <w:rPr>
                <w:rFonts w:ascii="Times New Roman" w:hAnsi="Times New Roman" w:cs="Times New Roman"/>
              </w:rPr>
            </w:pPr>
            <w:r w:rsidRPr="00EA72EA">
              <w:rPr>
                <w:rFonts w:ascii="Times New Roman" w:hAnsi="Times New Roman" w:cs="Times New Roman"/>
              </w:rPr>
              <w:t>Lai panāktu ētikas normu ievērošanu un efektivitāti, ir būtiski nodrošināt, ka ētikas normas ir piemērojamas kā darbiniekiem, tā amatpersonām. Līdz ar to ir iespējams prasīt atbildību par jebkura nodarbinātā rīcību.</w:t>
            </w:r>
          </w:p>
        </w:tc>
        <w:tc>
          <w:tcPr>
            <w:tcW w:w="3454" w:type="dxa"/>
          </w:tcPr>
          <w:p w14:paraId="746E15DE" w14:textId="66956935"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normas ir piemērojamas visiem iestādes darbiniekiem</w:t>
            </w:r>
            <w:r w:rsidRPr="00EA72EA">
              <w:rPr>
                <w:rFonts w:ascii="Times New Roman" w:hAnsi="Times New Roman" w:cs="Times New Roman"/>
              </w:rPr>
              <w:br/>
              <w:t>0 punkti - ētikas normas neattiecas uz iestādes darbiniekiem</w:t>
            </w:r>
          </w:p>
        </w:tc>
      </w:tr>
      <w:tr w:rsidR="00825E0D" w:rsidRPr="00EA72EA" w14:paraId="18ED24F1" w14:textId="77777777" w:rsidTr="00EA72EA">
        <w:tc>
          <w:tcPr>
            <w:tcW w:w="640" w:type="dxa"/>
          </w:tcPr>
          <w:p w14:paraId="301E3ABF"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12C06EFB" w14:textId="0F6F1437" w:rsidR="00825E0D" w:rsidRPr="00EA72EA" w:rsidRDefault="00825E0D" w:rsidP="00825E0D">
            <w:pPr>
              <w:rPr>
                <w:rFonts w:ascii="Times New Roman" w:hAnsi="Times New Roman" w:cs="Times New Roman"/>
              </w:rPr>
            </w:pPr>
            <w:r w:rsidRPr="00EA72EA">
              <w:rPr>
                <w:rFonts w:ascii="Times New Roman" w:hAnsi="Times New Roman" w:cs="Times New Roman"/>
              </w:rPr>
              <w:t>Tvērums (personas, kam kodekss ir saistošs)</w:t>
            </w:r>
          </w:p>
        </w:tc>
        <w:tc>
          <w:tcPr>
            <w:tcW w:w="2410" w:type="dxa"/>
          </w:tcPr>
          <w:p w14:paraId="7B6E527F" w14:textId="0CF1F57E" w:rsidR="00825E0D" w:rsidRPr="00EA72EA" w:rsidRDefault="00825E0D" w:rsidP="00825E0D">
            <w:pPr>
              <w:rPr>
                <w:rFonts w:ascii="Times New Roman" w:hAnsi="Times New Roman" w:cs="Times New Roman"/>
              </w:rPr>
            </w:pPr>
            <w:r w:rsidRPr="00EA72EA">
              <w:rPr>
                <w:rFonts w:ascii="Times New Roman" w:hAnsi="Times New Roman" w:cs="Times New Roman"/>
              </w:rPr>
              <w:t>Amatpersonas</w:t>
            </w:r>
          </w:p>
        </w:tc>
        <w:tc>
          <w:tcPr>
            <w:tcW w:w="6006" w:type="dxa"/>
          </w:tcPr>
          <w:p w14:paraId="525FBEA2" w14:textId="39639114" w:rsidR="00825E0D" w:rsidRPr="00EA72EA" w:rsidRDefault="00825E0D" w:rsidP="00825E0D">
            <w:pPr>
              <w:rPr>
                <w:rFonts w:ascii="Times New Roman" w:hAnsi="Times New Roman" w:cs="Times New Roman"/>
              </w:rPr>
            </w:pPr>
            <w:r w:rsidRPr="00EA72EA">
              <w:rPr>
                <w:rFonts w:ascii="Times New Roman" w:hAnsi="Times New Roman" w:cs="Times New Roman"/>
              </w:rPr>
              <w:t>Lai panāktu ētikas normu ievērošanu un efektivitāti, ir būtiski nodrošināt, ka ētikas normas ir piemērojamas kā darbiniekiem, tā amatpersonām. Līdz ar to ir iespējams prasīt atbildību par jebkura nodarbinātā rīcību.</w:t>
            </w:r>
          </w:p>
        </w:tc>
        <w:tc>
          <w:tcPr>
            <w:tcW w:w="3454" w:type="dxa"/>
          </w:tcPr>
          <w:p w14:paraId="3E21274A" w14:textId="3BC18FD9"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normas ir piemērojamas iestādes amatpersonām</w:t>
            </w:r>
            <w:r w:rsidRPr="00EA72EA">
              <w:rPr>
                <w:rFonts w:ascii="Times New Roman" w:hAnsi="Times New Roman" w:cs="Times New Roman"/>
              </w:rPr>
              <w:br/>
              <w:t>0 punkti - ētikas normas neattiecas uz iestādes amatpersonām</w:t>
            </w:r>
          </w:p>
        </w:tc>
      </w:tr>
      <w:tr w:rsidR="00825E0D" w:rsidRPr="00EA72EA" w14:paraId="37966050" w14:textId="77777777" w:rsidTr="00EA72EA">
        <w:tc>
          <w:tcPr>
            <w:tcW w:w="640" w:type="dxa"/>
          </w:tcPr>
          <w:p w14:paraId="5CAEE9F8"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3D52C6AE" w14:textId="33672EDD" w:rsidR="00825E0D" w:rsidRPr="00EA72EA" w:rsidRDefault="00825E0D" w:rsidP="00825E0D">
            <w:pPr>
              <w:rPr>
                <w:rFonts w:ascii="Times New Roman" w:hAnsi="Times New Roman" w:cs="Times New Roman"/>
              </w:rPr>
            </w:pPr>
            <w:r w:rsidRPr="00EA72EA">
              <w:rPr>
                <w:rFonts w:ascii="Times New Roman" w:hAnsi="Times New Roman" w:cs="Times New Roman"/>
              </w:rPr>
              <w:t>Tvērums (personas, kam kodekss ir saistošs)</w:t>
            </w:r>
          </w:p>
        </w:tc>
        <w:tc>
          <w:tcPr>
            <w:tcW w:w="2410" w:type="dxa"/>
          </w:tcPr>
          <w:p w14:paraId="2B9CD728" w14:textId="0F0A528A"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Attiecas arī uz iestādes struktūr-vienībām </w:t>
            </w:r>
          </w:p>
        </w:tc>
        <w:tc>
          <w:tcPr>
            <w:tcW w:w="6006" w:type="dxa"/>
          </w:tcPr>
          <w:p w14:paraId="35AF8CDC" w14:textId="77777777" w:rsidR="00825E0D" w:rsidRPr="00EA72EA" w:rsidRDefault="00825E0D" w:rsidP="00825E0D">
            <w:pPr>
              <w:rPr>
                <w:rFonts w:ascii="Times New Roman" w:hAnsi="Times New Roman" w:cs="Times New Roman"/>
              </w:rPr>
            </w:pPr>
            <w:r w:rsidRPr="00EA72EA">
              <w:rPr>
                <w:rFonts w:ascii="Times New Roman" w:hAnsi="Times New Roman" w:cs="Times New Roman"/>
              </w:rPr>
              <w:t>Lai nodrošinātu ētikas normu ievērošanu un efektivitāti, ir būtiski nodrošināt, ka ētikas normas ir piemērojamas kā darbiniekiem, tā amatpersonām visās iestādes struktūrvienībās. Līdz ar to ir iespējams prasīt atbildību par jebkura nodarbinātā rīcību.</w:t>
            </w:r>
          </w:p>
          <w:p w14:paraId="3AF6DA1F" w14:textId="2ABBAC7D" w:rsidR="00825E0D" w:rsidRPr="00EA72EA" w:rsidRDefault="00825E0D" w:rsidP="00825E0D">
            <w:pPr>
              <w:rPr>
                <w:rFonts w:ascii="Times New Roman" w:hAnsi="Times New Roman" w:cs="Times New Roman"/>
              </w:rPr>
            </w:pPr>
            <w:r w:rsidRPr="00EA72EA">
              <w:rPr>
                <w:rFonts w:ascii="Times New Roman" w:hAnsi="Times New Roman" w:cs="Times New Roman"/>
              </w:rPr>
              <w:t>Visu iestādes struktūrvienību ētikas normu apvienošana vienā dokumentā sekmētu tiesisko noteiktību un atklātību, kā arī ētikas normu efektivitāti.</w:t>
            </w:r>
          </w:p>
        </w:tc>
        <w:tc>
          <w:tcPr>
            <w:tcW w:w="3454" w:type="dxa"/>
          </w:tcPr>
          <w:p w14:paraId="2B1AA0C5" w14:textId="7CD505B5"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ka tas attiecas arī uz iestādes struktūrvienībās nodarbinātajiem</w:t>
            </w:r>
            <w:r w:rsidRPr="00EA72EA">
              <w:rPr>
                <w:rFonts w:ascii="Times New Roman" w:hAnsi="Times New Roman" w:cs="Times New Roman"/>
              </w:rPr>
              <w:br/>
              <w:t>0,5 punkti - ētikas normas, kas attiecas uz iestādes struktūrvienībā nodarbinātajiem, ir ietvertas citos dokumentos, piemēram, konkrētās struktūrvienības ētikas kodeksā</w:t>
            </w:r>
            <w:r w:rsidRPr="00EA72EA">
              <w:rPr>
                <w:rFonts w:ascii="Times New Roman" w:hAnsi="Times New Roman" w:cs="Times New Roman"/>
              </w:rPr>
              <w:br/>
            </w:r>
            <w:r w:rsidRPr="00EA72EA">
              <w:rPr>
                <w:rFonts w:ascii="Times New Roman" w:hAnsi="Times New Roman" w:cs="Times New Roman"/>
              </w:rPr>
              <w:lastRenderedPageBreak/>
              <w:t>0 punkti - ētikas normas neattiecas uz iestādes struktūrvienībā nodarbinātajiem</w:t>
            </w:r>
          </w:p>
        </w:tc>
      </w:tr>
      <w:tr w:rsidR="00825E0D" w:rsidRPr="00EA72EA" w14:paraId="6B6E794D" w14:textId="77777777" w:rsidTr="00EA72EA">
        <w:tc>
          <w:tcPr>
            <w:tcW w:w="640" w:type="dxa"/>
          </w:tcPr>
          <w:p w14:paraId="1EF9A020"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6980B4E7" w14:textId="31F5CE7D"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09A8F47D" w14:textId="7D08311D" w:rsidR="00825E0D" w:rsidRPr="00EA72EA" w:rsidRDefault="00825E0D" w:rsidP="00825E0D">
            <w:pPr>
              <w:rPr>
                <w:rFonts w:ascii="Times New Roman" w:hAnsi="Times New Roman" w:cs="Times New Roman"/>
              </w:rPr>
            </w:pPr>
            <w:r w:rsidRPr="00EA72EA">
              <w:rPr>
                <w:rFonts w:ascii="Times New Roman" w:hAnsi="Times New Roman" w:cs="Times New Roman"/>
              </w:rPr>
              <w:t>Neatkarība un objektivitāte</w:t>
            </w:r>
          </w:p>
        </w:tc>
        <w:tc>
          <w:tcPr>
            <w:tcW w:w="6006" w:type="dxa"/>
          </w:tcPr>
          <w:p w14:paraId="3E511F5E" w14:textId="77777777" w:rsidR="00825E0D" w:rsidRPr="00EA72EA" w:rsidRDefault="00825E0D" w:rsidP="00825E0D">
            <w:pPr>
              <w:rPr>
                <w:rFonts w:ascii="Times New Roman" w:hAnsi="Times New Roman" w:cs="Times New Roman"/>
              </w:rPr>
            </w:pPr>
            <w:r w:rsidRPr="00EA72EA">
              <w:rPr>
                <w:rFonts w:ascii="Times New Roman" w:hAnsi="Times New Roman" w:cs="Times New Roman"/>
              </w:rPr>
              <w:t>Lai veicinātu iestāžu efektīvu darbību un sabiedrības uzticēšanos tām, ir būtiski nostiprināt nodarbināto pienākumu rīkoties un pieņemt lēmumus neatkarīgi, neietekmējoties no ārēja spiediena, kā arī objektīvi izvērtējot visus apstākļus.</w:t>
            </w:r>
          </w:p>
          <w:p w14:paraId="31B80879" w14:textId="492D4079" w:rsidR="00825E0D" w:rsidRPr="00EA72EA" w:rsidRDefault="00825E0D" w:rsidP="00825E0D">
            <w:pPr>
              <w:rPr>
                <w:rFonts w:ascii="Times New Roman" w:hAnsi="Times New Roman" w:cs="Times New Roman"/>
              </w:rPr>
            </w:pPr>
            <w:r w:rsidRPr="00EA72EA">
              <w:rPr>
                <w:rFonts w:ascii="Times New Roman" w:hAnsi="Times New Roman" w:cs="Times New Roman"/>
              </w:rPr>
              <w:t>Ar "neatkarību un objektivitāti" saprotam, ka:</w:t>
            </w:r>
            <w:r w:rsidRPr="00EA72EA">
              <w:rPr>
                <w:rFonts w:ascii="Times New Roman" w:hAnsi="Times New Roman" w:cs="Times New Roman"/>
              </w:rPr>
              <w:br/>
              <w:t>1. Nodarbinātais, pildot savus pienākumus, ir brīvs no atsevišķu personu, personu grupu, politisku partiju interesēm, bailēm no kritikas, kādas sabiedrības daļas protestu ietekmes un nepieļauj ģimenes, politisko, finanšu vai citu interešu ietekmi uz savu rīcību vai lēmumiem.</w:t>
            </w:r>
            <w:r w:rsidRPr="00EA72EA">
              <w:rPr>
                <w:rFonts w:ascii="Times New Roman" w:hAnsi="Times New Roman" w:cs="Times New Roman"/>
              </w:rPr>
              <w:br/>
              <w:t>2. Nodarbinātais nepieļauj privātu vai ārēju interešu ietekmi uz savu rīcību un lēmumiem. Nodarbinātais neizmanto amatu savu vai citu personu privāto interešu virzīšanai.</w:t>
            </w:r>
            <w:r w:rsidRPr="00EA72EA">
              <w:rPr>
                <w:rFonts w:ascii="Times New Roman" w:hAnsi="Times New Roman" w:cs="Times New Roman"/>
              </w:rPr>
              <w:br/>
              <w:t>3. Nodarbinātais savus amata pienākumus pilda objektīvi, neitrāli un bez aizspriedumiem, ievērojot taisnīgumu, nevainīguma prezumpciju un personu vienlīdzību, un nerada nepamatotas privilēģijas personām.</w:t>
            </w:r>
            <w:r w:rsidRPr="00EA72EA">
              <w:rPr>
                <w:rFonts w:ascii="Times New Roman" w:hAnsi="Times New Roman" w:cs="Times New Roman"/>
              </w:rPr>
              <w:br/>
              <w:t>4. Nodarbinātais izvairās no vārdiem un runas, žestiem vai citas darbības, kuras varētu radīt kļūdainu uztveri par nodarbinātā objektivitāti vai aizspriedumainību, izvairās paust vai atbalstīt uzskatus, kas uztverami kā diskriminējoši personas rases, dzimuma, reliģijas, nacionalitātes, invaliditātes, vecuma, seksuālās orientācijas, mantiskā stāvokļa vai sociālā statusa dēļ.</w:t>
            </w:r>
          </w:p>
        </w:tc>
        <w:tc>
          <w:tcPr>
            <w:tcW w:w="3454" w:type="dxa"/>
          </w:tcPr>
          <w:p w14:paraId="7C29D21C" w14:textId="680F4E4D"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nostiprina neatkarības un objektivitātes principu, paredzot konkrētus pienākumus šo principu ieviešanā</w:t>
            </w:r>
            <w:r w:rsidRPr="00EA72EA">
              <w:rPr>
                <w:rFonts w:ascii="Times New Roman" w:hAnsi="Times New Roman" w:cs="Times New Roman"/>
              </w:rPr>
              <w:br/>
              <w:t>0,5 punkti – ētikas kodekss piemin neatkarību un objektivitāti</w:t>
            </w:r>
            <w:r w:rsidRPr="00EA72EA">
              <w:rPr>
                <w:rFonts w:ascii="Times New Roman" w:hAnsi="Times New Roman" w:cs="Times New Roman"/>
              </w:rPr>
              <w:br/>
              <w:t>0 punkti - ētikas kodekss nerunā par neatkarības un objektivitātes principiem</w:t>
            </w:r>
          </w:p>
        </w:tc>
      </w:tr>
      <w:tr w:rsidR="00825E0D" w:rsidRPr="00EA72EA" w14:paraId="2D011134" w14:textId="77777777" w:rsidTr="00EA72EA">
        <w:tc>
          <w:tcPr>
            <w:tcW w:w="640" w:type="dxa"/>
          </w:tcPr>
          <w:p w14:paraId="17E70552"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14C3E126" w14:textId="0988778B"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39A137C9" w14:textId="5999E7D7" w:rsidR="00825E0D" w:rsidRPr="00EA72EA" w:rsidRDefault="00825E0D" w:rsidP="00825E0D">
            <w:pPr>
              <w:rPr>
                <w:rFonts w:ascii="Times New Roman" w:hAnsi="Times New Roman" w:cs="Times New Roman"/>
              </w:rPr>
            </w:pPr>
            <w:r w:rsidRPr="00EA72EA">
              <w:rPr>
                <w:rFonts w:ascii="Times New Roman" w:hAnsi="Times New Roman" w:cs="Times New Roman"/>
              </w:rPr>
              <w:t>Atbildība</w:t>
            </w:r>
          </w:p>
        </w:tc>
        <w:tc>
          <w:tcPr>
            <w:tcW w:w="6006" w:type="dxa"/>
          </w:tcPr>
          <w:p w14:paraId="78E5F0B5" w14:textId="006011C7"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MK ieteikumi paredz, ka nodarbinātajam jārīkojas saskaņā ar valsts pārvaldes vērtībām, tostarp, atbildību. Tā izpaužas šādos veidos: </w:t>
            </w:r>
            <w:r w:rsidRPr="00EA72EA">
              <w:rPr>
                <w:rFonts w:ascii="Times New Roman" w:hAnsi="Times New Roman" w:cs="Times New Roman"/>
              </w:rPr>
              <w:br/>
              <w:t xml:space="preserve">1. nodarbinātais pienākumus pilda atbildīgi un rūpīgi, </w:t>
            </w:r>
            <w:r w:rsidRPr="00EA72EA">
              <w:rPr>
                <w:rFonts w:ascii="Times New Roman" w:hAnsi="Times New Roman" w:cs="Times New Roman"/>
              </w:rPr>
              <w:lastRenderedPageBreak/>
              <w:t>apzinoties, ka ar savu darbību ietekmē kopīgo valsts pārvaldes darba rezultātu;</w:t>
            </w:r>
            <w:r w:rsidRPr="00EA72EA">
              <w:rPr>
                <w:rFonts w:ascii="Times New Roman" w:hAnsi="Times New Roman" w:cs="Times New Roman"/>
              </w:rPr>
              <w:br/>
              <w:t>2. nodarbinātais spēj pieņemt skaidrus un pamatotus lēmumus un uzņemties atbildību par tiem;</w:t>
            </w:r>
            <w:r w:rsidRPr="00EA72EA">
              <w:rPr>
                <w:rFonts w:ascii="Times New Roman" w:hAnsi="Times New Roman" w:cs="Times New Roman"/>
              </w:rPr>
              <w:br/>
              <w:t>3. nodarbinātais nodrošina lietderīgu, saimnieciski izdevīgu, produktīvu, efektīvu un sabiedrības interesēm atbilstošu darbību;</w:t>
            </w:r>
            <w:r w:rsidRPr="00EA72EA">
              <w:rPr>
                <w:rFonts w:ascii="Times New Roman" w:hAnsi="Times New Roman" w:cs="Times New Roman"/>
              </w:rPr>
              <w:br/>
              <w:t>4. nodarbinātais pārdomāti, pamatoti un taupīgi rīkojas ar nodokļu maksātāju naudu, valsts mantu un resursiem;</w:t>
            </w:r>
            <w:r w:rsidRPr="00EA72EA">
              <w:rPr>
                <w:rFonts w:ascii="Times New Roman" w:hAnsi="Times New Roman" w:cs="Times New Roman"/>
              </w:rPr>
              <w:br/>
              <w:t>5. nodarbinātais spēj atzīt savas kļūdas un uzņemties atbildību par tām.</w:t>
            </w:r>
          </w:p>
        </w:tc>
        <w:tc>
          <w:tcPr>
            <w:tcW w:w="3454" w:type="dxa"/>
          </w:tcPr>
          <w:p w14:paraId="28505607" w14:textId="0096BDA3" w:rsidR="00825E0D" w:rsidRPr="00EA72EA" w:rsidRDefault="00825E0D" w:rsidP="00825E0D">
            <w:pPr>
              <w:rPr>
                <w:rFonts w:ascii="Times New Roman" w:hAnsi="Times New Roman" w:cs="Times New Roman"/>
              </w:rPr>
            </w:pPr>
            <w:r w:rsidRPr="00EA72EA">
              <w:rPr>
                <w:rFonts w:ascii="Times New Roman" w:hAnsi="Times New Roman" w:cs="Times New Roman"/>
              </w:rPr>
              <w:lastRenderedPageBreak/>
              <w:t>1 punkts - ētikas kodekss paredz vismaz trīs no minētajiem pienākumiem</w:t>
            </w:r>
            <w:r w:rsidRPr="00EA72EA">
              <w:rPr>
                <w:rFonts w:ascii="Times New Roman" w:hAnsi="Times New Roman" w:cs="Times New Roman"/>
              </w:rPr>
              <w:br/>
              <w:t xml:space="preserve">0,5 punkti - ētikas kodekss </w:t>
            </w:r>
            <w:r w:rsidRPr="00EA72EA">
              <w:rPr>
                <w:rFonts w:ascii="Times New Roman" w:hAnsi="Times New Roman" w:cs="Times New Roman"/>
              </w:rPr>
              <w:lastRenderedPageBreak/>
              <w:t>paredz mazāk par trim minētajiem pienākumiem, vai arī paredz citus pienākumus, bet ietver atbildības principu</w:t>
            </w:r>
            <w:r w:rsidRPr="00EA72EA">
              <w:rPr>
                <w:rFonts w:ascii="Times New Roman" w:hAnsi="Times New Roman" w:cs="Times New Roman"/>
              </w:rPr>
              <w:br/>
              <w:t>0 punkti - ētikas kodekss nerunā par atbildības principu, kā arī neietver nevienu no minētajiem nodarbināto pienākumiem</w:t>
            </w:r>
          </w:p>
        </w:tc>
      </w:tr>
      <w:tr w:rsidR="00825E0D" w:rsidRPr="00EA72EA" w14:paraId="7EA4EA4A" w14:textId="77777777" w:rsidTr="00EA72EA">
        <w:tc>
          <w:tcPr>
            <w:tcW w:w="640" w:type="dxa"/>
          </w:tcPr>
          <w:p w14:paraId="68A90E46"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38957B22" w14:textId="535EC658"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59A189D0" w14:textId="58D37476" w:rsidR="00825E0D" w:rsidRPr="00EA72EA" w:rsidRDefault="00825E0D" w:rsidP="00825E0D">
            <w:pPr>
              <w:rPr>
                <w:rFonts w:ascii="Times New Roman" w:hAnsi="Times New Roman" w:cs="Times New Roman"/>
              </w:rPr>
            </w:pPr>
            <w:r w:rsidRPr="00EA72EA">
              <w:rPr>
                <w:rFonts w:ascii="Times New Roman" w:hAnsi="Times New Roman" w:cs="Times New Roman"/>
              </w:rPr>
              <w:t>Godprātība/ integritāte</w:t>
            </w:r>
          </w:p>
        </w:tc>
        <w:tc>
          <w:tcPr>
            <w:tcW w:w="6006" w:type="dxa"/>
          </w:tcPr>
          <w:p w14:paraId="2530CED3" w14:textId="38784C38"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MK ieteikumi paredz, ka nodarbinātajam jārīkojas saskaņā ar valsts pārvaldes vērtībām, tostarp, godprātību. Tā izpaužas šādos veidos: </w:t>
            </w:r>
            <w:r w:rsidRPr="00EA72EA">
              <w:rPr>
                <w:rFonts w:ascii="Times New Roman" w:hAnsi="Times New Roman" w:cs="Times New Roman"/>
              </w:rPr>
              <w:br/>
              <w:t>1. nodarbinātais savus pienākumus pilda godprātīgi – godīgi, atklāti un patstāvīgi, ievērojot likumus, ētikas normas un citas saistošas prasības;</w:t>
            </w:r>
            <w:r w:rsidRPr="00EA72EA">
              <w:rPr>
                <w:rFonts w:ascii="Times New Roman" w:hAnsi="Times New Roman" w:cs="Times New Roman"/>
              </w:rPr>
              <w:br/>
              <w:t>2. nodarbinātais, pildot pienākumus, ievēro objektivitāti un neitralitāti (profesionālo neatkarību). Atturas no darbības, kuras dēļ nodarbinātā vai iestādes godprātība, objektivitāte vai neitralitāte var tikt apšaubīta;</w:t>
            </w:r>
            <w:r w:rsidRPr="00EA72EA">
              <w:rPr>
                <w:rFonts w:ascii="Times New Roman" w:hAnsi="Times New Roman" w:cs="Times New Roman"/>
              </w:rPr>
              <w:br/>
              <w:t>3. nodarbinātais nepieļauj nonākšanu interešu konflikta situācijā un laikus informē par personiskām interesēm vai citiem apstākļiem, kas var radīt personīgu ieinteresētību un traucēt godprātīgai pienākumu veikšanai;</w:t>
            </w:r>
            <w:r w:rsidRPr="00EA72EA">
              <w:rPr>
                <w:rFonts w:ascii="Times New Roman" w:hAnsi="Times New Roman" w:cs="Times New Roman"/>
              </w:rPr>
              <w:br/>
              <w:t>4. nodarbinātais saskaņā ar noteikto kārtību informē (ceļ trauksmi) par iespējamiem pārkāpumiem, kurus novēro, pildot pienākumus. Cieņpilni izturas pret nodarbinātajiem, kas ceļ trauksmi;</w:t>
            </w:r>
            <w:r w:rsidRPr="00EA72EA">
              <w:rPr>
                <w:rFonts w:ascii="Times New Roman" w:hAnsi="Times New Roman" w:cs="Times New Roman"/>
              </w:rPr>
              <w:br/>
              <w:t>5. nodarbinātais neatkarīgi no piederības kādai politiskai vai profesionālai organizācijai neitrāli izturas pret ikvienu personu;</w:t>
            </w:r>
            <w:r w:rsidRPr="00EA72EA">
              <w:rPr>
                <w:rFonts w:ascii="Times New Roman" w:hAnsi="Times New Roman" w:cs="Times New Roman"/>
              </w:rPr>
              <w:br/>
              <w:t>6. nodarbinātais atbildīgi izturas pret darbā iegūtu ar likumu aizsargātu informāciju un izmanto to tikai darba vajadzībām.</w:t>
            </w:r>
          </w:p>
        </w:tc>
        <w:tc>
          <w:tcPr>
            <w:tcW w:w="3454" w:type="dxa"/>
          </w:tcPr>
          <w:p w14:paraId="5C7B3B75" w14:textId="7A10C6FF"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vismaz trīs no minētajiem pienākumiem</w:t>
            </w:r>
            <w:r w:rsidRPr="00EA72EA">
              <w:rPr>
                <w:rFonts w:ascii="Times New Roman" w:hAnsi="Times New Roman" w:cs="Times New Roman"/>
              </w:rPr>
              <w:br/>
              <w:t>0,5 punkti - ētikas kodekss paredz mazāk par trim minētajiem pienākumiem, vai arī paredz citus pienākumus, bet ietver godprātības principu</w:t>
            </w:r>
            <w:r w:rsidRPr="00EA72EA">
              <w:rPr>
                <w:rFonts w:ascii="Times New Roman" w:hAnsi="Times New Roman" w:cs="Times New Roman"/>
              </w:rPr>
              <w:br/>
              <w:t>0 punkti - ētikas kodekss nerunā par godprātības principu, kā arī neietver nevienu no minētajiem nodarbināto pienākumiem</w:t>
            </w:r>
          </w:p>
        </w:tc>
      </w:tr>
      <w:tr w:rsidR="00825E0D" w:rsidRPr="00EA72EA" w14:paraId="54F017C4" w14:textId="77777777" w:rsidTr="00EA72EA">
        <w:tc>
          <w:tcPr>
            <w:tcW w:w="640" w:type="dxa"/>
          </w:tcPr>
          <w:p w14:paraId="7759C4A4"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49D9B400" w14:textId="75EBF64E"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3FDB378C" w14:textId="18DBCD1B" w:rsidR="00825E0D" w:rsidRPr="00EA72EA" w:rsidRDefault="00825E0D" w:rsidP="00825E0D">
            <w:pPr>
              <w:rPr>
                <w:rFonts w:ascii="Times New Roman" w:hAnsi="Times New Roman" w:cs="Times New Roman"/>
              </w:rPr>
            </w:pPr>
            <w:r w:rsidRPr="00EA72EA">
              <w:rPr>
                <w:rFonts w:ascii="Times New Roman" w:hAnsi="Times New Roman" w:cs="Times New Roman"/>
              </w:rPr>
              <w:t>Darbs sabiedrības labā</w:t>
            </w:r>
          </w:p>
        </w:tc>
        <w:tc>
          <w:tcPr>
            <w:tcW w:w="6006" w:type="dxa"/>
          </w:tcPr>
          <w:p w14:paraId="57EEBDA4" w14:textId="43584CBD"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MK ieteikumi paredz, ka nodarbinātajam jārīkojas saskaņā ar valsts pārvaldes vērtībām, tostarp, darbu sabiedrības labā. Tas izpaužas šādos veidos: </w:t>
            </w:r>
            <w:r w:rsidRPr="00EA72EA">
              <w:rPr>
                <w:rFonts w:ascii="Times New Roman" w:hAnsi="Times New Roman" w:cs="Times New Roman"/>
              </w:rPr>
              <w:br/>
              <w:t>1. nodarbinātais rīkojas sabiedrības interesēs, panākot iespējami lielu labumu valstij un sabiedrībai;</w:t>
            </w:r>
            <w:r w:rsidRPr="00EA72EA">
              <w:rPr>
                <w:rFonts w:ascii="Times New Roman" w:hAnsi="Times New Roman" w:cs="Times New Roman"/>
              </w:rPr>
              <w:br/>
              <w:t>2. nodarbinātais orientējas uz cilvēku, apliecinot izpratni par iedzīvotāju (lietotāju, klientu) vajadzībām un iespējām, ievēro privātpersonu tiesības un tiesiskās intereses;</w:t>
            </w:r>
            <w:r w:rsidRPr="00EA72EA">
              <w:rPr>
                <w:rFonts w:ascii="Times New Roman" w:hAnsi="Times New Roman" w:cs="Times New Roman"/>
              </w:rPr>
              <w:br/>
              <w:t>3. nodarbinātais, pildot pienākumus, ievēro tiesiskuma un politiskās neitralitātes principu, kā arī pamatojas uz profesionāliem kritērijiem neatkarīgi no savas politiskās pārliecības;</w:t>
            </w:r>
            <w:r w:rsidRPr="00EA72EA">
              <w:rPr>
                <w:rFonts w:ascii="Times New Roman" w:hAnsi="Times New Roman" w:cs="Times New Roman"/>
              </w:rPr>
              <w:br/>
              <w:t>4. nodarbinātais ievēro visu sabiedrības locekļu līdztiesīgumu, kā arī taisnīguma principu, rodot taisnīgus un samērīgus risinājumus;</w:t>
            </w:r>
            <w:r w:rsidRPr="00EA72EA">
              <w:rPr>
                <w:rFonts w:ascii="Times New Roman" w:hAnsi="Times New Roman" w:cs="Times New Roman"/>
              </w:rPr>
              <w:br/>
              <w:t>5. nodarbinātais veido sadarbībā, uzticībā un savstarpējā cieņā balstītas attiecības ar privātpersonām.</w:t>
            </w:r>
          </w:p>
        </w:tc>
        <w:tc>
          <w:tcPr>
            <w:tcW w:w="3454" w:type="dxa"/>
          </w:tcPr>
          <w:p w14:paraId="7CEE16DD" w14:textId="2D84D6E3"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vismaz trīs no minētajiem pienākumiem</w:t>
            </w:r>
            <w:r w:rsidRPr="00EA72EA">
              <w:rPr>
                <w:rFonts w:ascii="Times New Roman" w:hAnsi="Times New Roman" w:cs="Times New Roman"/>
              </w:rPr>
              <w:br/>
              <w:t>0,5 punkti - ētikas kodekss paredz mazāk par trim minētajiem pienākumiem, vai arī paredz citus pienākumus, bet paredz pienākumu darboties sabiedrības labā</w:t>
            </w:r>
            <w:r w:rsidRPr="00EA72EA">
              <w:rPr>
                <w:rFonts w:ascii="Times New Roman" w:hAnsi="Times New Roman" w:cs="Times New Roman"/>
              </w:rPr>
              <w:br/>
              <w:t>0 punkti - ētikas kodekss nerunā par darbu sabiedrības labā, kā arī neietver nevienu no minētajiem nodarbināto pienākumiem</w:t>
            </w:r>
          </w:p>
        </w:tc>
      </w:tr>
      <w:tr w:rsidR="00825E0D" w:rsidRPr="00EA72EA" w14:paraId="214DE856" w14:textId="77777777" w:rsidTr="00EA72EA">
        <w:tc>
          <w:tcPr>
            <w:tcW w:w="640" w:type="dxa"/>
          </w:tcPr>
          <w:p w14:paraId="2D4116CC"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35146860" w14:textId="78551474"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6AF503AA" w14:textId="1C252F25" w:rsidR="00825E0D" w:rsidRPr="00EA72EA" w:rsidRDefault="00825E0D" w:rsidP="00825E0D">
            <w:pPr>
              <w:rPr>
                <w:rFonts w:ascii="Times New Roman" w:hAnsi="Times New Roman" w:cs="Times New Roman"/>
              </w:rPr>
            </w:pPr>
            <w:r w:rsidRPr="00EA72EA">
              <w:rPr>
                <w:rFonts w:ascii="Times New Roman" w:hAnsi="Times New Roman" w:cs="Times New Roman"/>
              </w:rPr>
              <w:t>Valsts ilgtspēja un sabiedrības labklājība</w:t>
            </w:r>
          </w:p>
        </w:tc>
        <w:tc>
          <w:tcPr>
            <w:tcW w:w="6006" w:type="dxa"/>
          </w:tcPr>
          <w:p w14:paraId="549A73F6" w14:textId="598E5F54"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MK ieteikumi paredz, ka nodarbinātajam jārīkojas saskaņā ar valsts pārvaldes vērtībām, tostarp, valsts ilgtspējas un sabiedrības labklājības principus. Tie izpaužas šādos veidos: </w:t>
            </w:r>
            <w:r w:rsidRPr="00EA72EA">
              <w:rPr>
                <w:rFonts w:ascii="Times New Roman" w:hAnsi="Times New Roman" w:cs="Times New Roman"/>
              </w:rPr>
              <w:br/>
              <w:t>1. nodarbinātais ar savu darbu sekmē valsts ilgtspējīgu attīstību un sabiedrības labklājību, nodrošinot labu mantojumu nākamajām paaudzēm;</w:t>
            </w:r>
            <w:r w:rsidRPr="00EA72EA">
              <w:rPr>
                <w:rFonts w:ascii="Times New Roman" w:hAnsi="Times New Roman" w:cs="Times New Roman"/>
              </w:rPr>
              <w:br/>
              <w:t>2. nodarbinātais ņem vērā un prasmīgi līdzsvaro dažādu iesaistīto pušu, nozares un valsts kopējās intereses;</w:t>
            </w:r>
            <w:r w:rsidRPr="00EA72EA">
              <w:rPr>
                <w:rFonts w:ascii="Times New Roman" w:hAnsi="Times New Roman" w:cs="Times New Roman"/>
              </w:rPr>
              <w:br/>
              <w:t>3. nodarbinātais veido pārdomātu un paredzamu valsts politiku nozarē un tiesisko regulējumu, vispusīgi izvērtējot ieguvumus, riskus un piemērošanu praksē;</w:t>
            </w:r>
            <w:r w:rsidRPr="00EA72EA">
              <w:rPr>
                <w:rFonts w:ascii="Times New Roman" w:hAnsi="Times New Roman" w:cs="Times New Roman"/>
              </w:rPr>
              <w:br/>
              <w:t>4. nodarbinātais domā stratēģiski un elastīgi, spēj pielāgoties pārmaiņām sabiedrībā un globālajiem procesiem;</w:t>
            </w:r>
            <w:r w:rsidRPr="00EA72EA">
              <w:rPr>
                <w:rFonts w:ascii="Times New Roman" w:hAnsi="Times New Roman" w:cs="Times New Roman"/>
              </w:rPr>
              <w:br/>
              <w:t>5. nodarbinātais sekmē Latvijas vērtību un tradīciju ievērošanu;</w:t>
            </w:r>
            <w:r w:rsidRPr="00EA72EA">
              <w:rPr>
                <w:rFonts w:ascii="Times New Roman" w:hAnsi="Times New Roman" w:cs="Times New Roman"/>
              </w:rPr>
              <w:br/>
              <w:t>6. nodarbinātais uzkrāj zināšanas, mērķtiecīgi popularizē tās, īpaši to personu vidū, kurām tās visvairāk nepieciešamas.</w:t>
            </w:r>
          </w:p>
        </w:tc>
        <w:tc>
          <w:tcPr>
            <w:tcW w:w="3454" w:type="dxa"/>
          </w:tcPr>
          <w:p w14:paraId="445F9117" w14:textId="45EBFEE5"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vismaz trīs no minētajiem pienākumiem</w:t>
            </w:r>
            <w:r w:rsidRPr="00EA72EA">
              <w:rPr>
                <w:rFonts w:ascii="Times New Roman" w:hAnsi="Times New Roman" w:cs="Times New Roman"/>
              </w:rPr>
              <w:br/>
              <w:t>0,5 punkti - ētikas kodekss paredz mazāk par trim minētajiem pienākumiem, vai arī paredz citus pienākumus, bet ietver valsts ilgtspējas vai sabiedrības labklājības principus</w:t>
            </w:r>
            <w:r w:rsidRPr="00EA72EA">
              <w:rPr>
                <w:rFonts w:ascii="Times New Roman" w:hAnsi="Times New Roman" w:cs="Times New Roman"/>
              </w:rPr>
              <w:br/>
              <w:t>0 punkti - ētikas kodekss nerunā par valsts ilgtspējas vai sabiedrības labklājības principus, kā arī neietver nevienu no minētajiem nodarbināto pienākumiem</w:t>
            </w:r>
          </w:p>
        </w:tc>
      </w:tr>
      <w:tr w:rsidR="00825E0D" w:rsidRPr="00EA72EA" w14:paraId="4BB59523" w14:textId="77777777" w:rsidTr="00EA72EA">
        <w:tc>
          <w:tcPr>
            <w:tcW w:w="640" w:type="dxa"/>
          </w:tcPr>
          <w:p w14:paraId="68A61B60"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477510CF" w14:textId="72FEABBC"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7112B45B" w14:textId="273417CB" w:rsidR="00825E0D" w:rsidRPr="00EA72EA" w:rsidRDefault="00825E0D" w:rsidP="00825E0D">
            <w:pPr>
              <w:rPr>
                <w:rFonts w:ascii="Times New Roman" w:hAnsi="Times New Roman" w:cs="Times New Roman"/>
              </w:rPr>
            </w:pPr>
            <w:r w:rsidRPr="00EA72EA">
              <w:rPr>
                <w:rFonts w:ascii="Times New Roman" w:hAnsi="Times New Roman" w:cs="Times New Roman"/>
              </w:rPr>
              <w:t>Atklātība</w:t>
            </w:r>
          </w:p>
        </w:tc>
        <w:tc>
          <w:tcPr>
            <w:tcW w:w="6006" w:type="dxa"/>
          </w:tcPr>
          <w:p w14:paraId="759DFB1F" w14:textId="148192CD"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MK ieteikumi paredz, ka nodarbinātajam jārīkojas saskaņā ar valsts pārvaldes vērtībām, tostarp, atklātības un sabiedrībai pieejamas valsts pārvaldes principu. Tas izpaužas šādos veidos: </w:t>
            </w:r>
            <w:r w:rsidRPr="00EA72EA">
              <w:rPr>
                <w:rFonts w:ascii="Times New Roman" w:hAnsi="Times New Roman" w:cs="Times New Roman"/>
              </w:rPr>
              <w:br/>
              <w:t>1. nodarbinātais iesaistās, lai sabiedrībai ir viegli pieejama vispusīga, aktuāla un viegli uztverama informācija par valsts pārvaldes darbu. Skaidro iecerētās darbības, pieņemto lēmumu būtību un ieguvumus no tiem;</w:t>
            </w:r>
            <w:r w:rsidRPr="00EA72EA">
              <w:rPr>
                <w:rFonts w:ascii="Times New Roman" w:hAnsi="Times New Roman" w:cs="Times New Roman"/>
              </w:rPr>
              <w:br/>
              <w:t>2. nodarbinātais izvērtē, kāda iestādes rīcībā esoša vai tās radīta informācija būtu nozīmīga sabiedrībai, ierosina un sekmē šādas informācijas vispārpieejamības nodrošināšanu, vēlams, atvērto datu formā;</w:t>
            </w:r>
            <w:r w:rsidRPr="00EA72EA">
              <w:rPr>
                <w:rFonts w:ascii="Times New Roman" w:hAnsi="Times New Roman" w:cs="Times New Roman"/>
              </w:rPr>
              <w:br/>
              <w:t>3. nodarbinātais plāno un nodrošina efektīvu sabiedrības līdzdalību valsts pārvaldes darbā un lēmumu pieņemšanā. Laikus apzina ieinteresētās puses un izmanto piemērotas iesaistes formas un metodes, dodot iespēju paust viedokli un ietekmēt lēmumus, kā arī nodrošina atgriezenisko saiti, izvērtējot līdzdalības rezultātus;</w:t>
            </w:r>
            <w:r w:rsidRPr="00EA72EA">
              <w:rPr>
                <w:rFonts w:ascii="Times New Roman" w:hAnsi="Times New Roman" w:cs="Times New Roman"/>
              </w:rPr>
              <w:br/>
              <w:t>4. nodarbinātais pastāvīgi vērtē privātpersonu pieredzi, izzina un ņem vērā viņu vajadzības.</w:t>
            </w:r>
          </w:p>
        </w:tc>
        <w:tc>
          <w:tcPr>
            <w:tcW w:w="3454" w:type="dxa"/>
          </w:tcPr>
          <w:p w14:paraId="48B7BC0A" w14:textId="49E983F6"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vismaz divus no minētajiem pienākumiem</w:t>
            </w:r>
            <w:r w:rsidRPr="00EA72EA">
              <w:rPr>
                <w:rFonts w:ascii="Times New Roman" w:hAnsi="Times New Roman" w:cs="Times New Roman"/>
              </w:rPr>
              <w:br/>
              <w:t>0,5 punkti - ētikas kodekss paredz mazāk par diviem minētajiem pienākumiem, vai arī paredz citus pienākumus, bet ietver atklātības un sabiedrībai pieejamas valsts pārvaldes principu</w:t>
            </w:r>
            <w:r w:rsidRPr="00EA72EA">
              <w:rPr>
                <w:rFonts w:ascii="Times New Roman" w:hAnsi="Times New Roman" w:cs="Times New Roman"/>
              </w:rPr>
              <w:br/>
              <w:t>0 punkti - ētikas kodekss nerunā par atklātības un sabiedrībai pieejamas valsts pārvaldes principu, kā arī neietver nevienu no minētajiem nodarbināto pienākumiem</w:t>
            </w:r>
          </w:p>
        </w:tc>
      </w:tr>
      <w:tr w:rsidR="00825E0D" w:rsidRPr="00EA72EA" w14:paraId="3C3529D4" w14:textId="77777777" w:rsidTr="00EA72EA">
        <w:tc>
          <w:tcPr>
            <w:tcW w:w="640" w:type="dxa"/>
          </w:tcPr>
          <w:p w14:paraId="3B36BF43"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3E543FFC" w14:textId="2F0F4668"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41278DCC" w14:textId="14433938" w:rsidR="00825E0D" w:rsidRPr="00EA72EA" w:rsidRDefault="00825E0D" w:rsidP="00825E0D">
            <w:pPr>
              <w:rPr>
                <w:rFonts w:ascii="Times New Roman" w:hAnsi="Times New Roman" w:cs="Times New Roman"/>
              </w:rPr>
            </w:pPr>
            <w:r w:rsidRPr="00EA72EA">
              <w:rPr>
                <w:rFonts w:ascii="Times New Roman" w:hAnsi="Times New Roman" w:cs="Times New Roman"/>
              </w:rPr>
              <w:t>Sadarbība</w:t>
            </w:r>
          </w:p>
        </w:tc>
        <w:tc>
          <w:tcPr>
            <w:tcW w:w="6006" w:type="dxa"/>
          </w:tcPr>
          <w:p w14:paraId="2577B07D" w14:textId="71F6C5EC"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MK ieteikumi paredz, ka nodarbinātajam jārīkojas saskaņā ar valsts pārvaldes vērtībām, tostarp, sadarbības principu. Tas izpaužas šādos veidos: </w:t>
            </w:r>
            <w:r w:rsidRPr="00EA72EA">
              <w:rPr>
                <w:rFonts w:ascii="Times New Roman" w:hAnsi="Times New Roman" w:cs="Times New Roman"/>
              </w:rPr>
              <w:br/>
              <w:t>1. nodarbinātais darbu valsts pārvaldē veic kā kopīgos mērķos balstītu komandas darbu, kas ietver saliedētību un saskaņotu rīcību;</w:t>
            </w:r>
            <w:r w:rsidRPr="00EA72EA">
              <w:rPr>
                <w:rFonts w:ascii="Times New Roman" w:hAnsi="Times New Roman" w:cs="Times New Roman"/>
              </w:rPr>
              <w:br/>
              <w:t>2. nodarbinātais veido cieņā un koleģialitātē balstītas attiecības ar citiem nodarbinātajiem un iestādēm, izrāda iniciatīvu un elastību;</w:t>
            </w:r>
            <w:r w:rsidRPr="00EA72EA">
              <w:rPr>
                <w:rFonts w:ascii="Times New Roman" w:hAnsi="Times New Roman" w:cs="Times New Roman"/>
              </w:rPr>
              <w:br/>
              <w:t>3. nodarbinātais ir atklāts pret citiem nodarbinātajiem un citām iestādēm, veicina savstarpēju komunikāciju un informācijas apmaiņu;</w:t>
            </w:r>
            <w:r w:rsidRPr="00EA72EA">
              <w:rPr>
                <w:rFonts w:ascii="Times New Roman" w:hAnsi="Times New Roman" w:cs="Times New Roman"/>
              </w:rPr>
              <w:br/>
              <w:t>4. nodarbinātais iesaistās jautājumu risināšanā, kas skar vairākas struktūrvienības, iestādes vai nozares, ir atvērts sadarbības iniciatīvām ar citu jomu speciālistiem.</w:t>
            </w:r>
          </w:p>
        </w:tc>
        <w:tc>
          <w:tcPr>
            <w:tcW w:w="3454" w:type="dxa"/>
          </w:tcPr>
          <w:p w14:paraId="7BBA7C08" w14:textId="2313F1DC"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vismaz divus no minētajiem pienākumiem</w:t>
            </w:r>
            <w:r w:rsidRPr="00EA72EA">
              <w:rPr>
                <w:rFonts w:ascii="Times New Roman" w:hAnsi="Times New Roman" w:cs="Times New Roman"/>
              </w:rPr>
              <w:br/>
              <w:t>0,5 punkti - ētikas kodekss paredz mazāk par diviem minētajiem pienākumiem, vai arī paredz citus pienākumus, bet ietver sadarbības principu</w:t>
            </w:r>
            <w:r w:rsidRPr="00EA72EA">
              <w:rPr>
                <w:rFonts w:ascii="Times New Roman" w:hAnsi="Times New Roman" w:cs="Times New Roman"/>
              </w:rPr>
              <w:br/>
              <w:t>0 punkti - ētikas kodekss nerunā par sadarbības principu, kā arī neietver nevienu no minētajiem nodarbināto pienākumiem</w:t>
            </w:r>
          </w:p>
        </w:tc>
      </w:tr>
      <w:tr w:rsidR="00825E0D" w:rsidRPr="00EA72EA" w14:paraId="1CCF4831" w14:textId="77777777" w:rsidTr="00EA72EA">
        <w:tc>
          <w:tcPr>
            <w:tcW w:w="640" w:type="dxa"/>
          </w:tcPr>
          <w:p w14:paraId="08AB004D"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233732D0" w14:textId="33A6618F"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17A508D1" w14:textId="4F3259F7" w:rsidR="00825E0D" w:rsidRPr="00EA72EA" w:rsidRDefault="00825E0D" w:rsidP="00825E0D">
            <w:pPr>
              <w:rPr>
                <w:rFonts w:ascii="Times New Roman" w:hAnsi="Times New Roman" w:cs="Times New Roman"/>
              </w:rPr>
            </w:pPr>
            <w:r w:rsidRPr="00EA72EA">
              <w:rPr>
                <w:rFonts w:ascii="Times New Roman" w:hAnsi="Times New Roman" w:cs="Times New Roman"/>
              </w:rPr>
              <w:t>Tiesiskums</w:t>
            </w:r>
          </w:p>
        </w:tc>
        <w:tc>
          <w:tcPr>
            <w:tcW w:w="6006" w:type="dxa"/>
          </w:tcPr>
          <w:p w14:paraId="314FF6B2" w14:textId="59B238CA"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Lai veicinātu iestāžu efektīvu darbību un sabiedrības uzticēšanos tām, ir būtiski nostiprināt nodarbināto pienākumu rīkoties un pieņemt lēmumus tiesiski. </w:t>
            </w:r>
            <w:r w:rsidRPr="00EA72EA">
              <w:rPr>
                <w:rFonts w:ascii="Times New Roman" w:hAnsi="Times New Roman" w:cs="Times New Roman"/>
              </w:rPr>
              <w:br/>
              <w:t>1. Nodarbinātā rīcība un lēmumi ir pamatoti vienīgi ar normatīvajiem aktiem.</w:t>
            </w:r>
            <w:r w:rsidRPr="00EA72EA">
              <w:rPr>
                <w:rFonts w:ascii="Times New Roman" w:hAnsi="Times New Roman" w:cs="Times New Roman"/>
              </w:rPr>
              <w:br/>
              <w:t>2. Nodarbinātā rīcība un lēmumi ir pārdomāti, pamatoti un tiesiski.</w:t>
            </w:r>
            <w:r w:rsidRPr="00EA72EA">
              <w:rPr>
                <w:rFonts w:ascii="Times New Roman" w:hAnsi="Times New Roman" w:cs="Times New Roman"/>
              </w:rPr>
              <w:br/>
              <w:t>3. Nodarbinātais sniedz patiesu informāciju jebkurai personai amata pienākumu izpildes laikā.</w:t>
            </w:r>
          </w:p>
        </w:tc>
        <w:tc>
          <w:tcPr>
            <w:tcW w:w="3454" w:type="dxa"/>
          </w:tcPr>
          <w:p w14:paraId="63B7CA0D" w14:textId="253971FB"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nostiprina tiesiskuma principu</w:t>
            </w:r>
            <w:r w:rsidRPr="00EA72EA">
              <w:rPr>
                <w:rFonts w:ascii="Times New Roman" w:hAnsi="Times New Roman" w:cs="Times New Roman"/>
              </w:rPr>
              <w:br/>
              <w:t>0 punkti - ētikas kodekss nerunā par tiesiskuma principu</w:t>
            </w:r>
          </w:p>
        </w:tc>
      </w:tr>
      <w:tr w:rsidR="00825E0D" w:rsidRPr="00EA72EA" w14:paraId="671860AB" w14:textId="77777777" w:rsidTr="00EA72EA">
        <w:tc>
          <w:tcPr>
            <w:tcW w:w="640" w:type="dxa"/>
          </w:tcPr>
          <w:p w14:paraId="306C4922"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453E72EB" w14:textId="6F7B5DCE"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07CB8BD9" w14:textId="53CB5C81" w:rsidR="00825E0D" w:rsidRPr="00EA72EA" w:rsidRDefault="00825E0D" w:rsidP="00825E0D">
            <w:pPr>
              <w:rPr>
                <w:rFonts w:ascii="Times New Roman" w:hAnsi="Times New Roman" w:cs="Times New Roman"/>
              </w:rPr>
            </w:pPr>
            <w:r w:rsidRPr="00EA72EA">
              <w:rPr>
                <w:rFonts w:ascii="Times New Roman" w:hAnsi="Times New Roman" w:cs="Times New Roman"/>
              </w:rPr>
              <w:t>Konfidencialitāte</w:t>
            </w:r>
          </w:p>
        </w:tc>
        <w:tc>
          <w:tcPr>
            <w:tcW w:w="6006" w:type="dxa"/>
          </w:tcPr>
          <w:p w14:paraId="26C0BB95" w14:textId="3BA8AA4A"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Iestādēs nodarbinātajam darba pienākumu pildīšanas laikā var kļūt zināma ierobežotas pieejamības vai sensitīva informācija. Lai veicinātu iestāžu efektīvu darbību un sabiedrības uzticēšanos tām, ir būtiski nostiprināt nodarbināto pienākumu ievērot konfidencialitāti attiecībā uz informāciju, kas nebūtu nododama trešajām personām. </w:t>
            </w:r>
            <w:r w:rsidRPr="00EA72EA">
              <w:rPr>
                <w:rFonts w:ascii="Times New Roman" w:hAnsi="Times New Roman" w:cs="Times New Roman"/>
              </w:rPr>
              <w:br/>
              <w:t>1. Nodarbinātais ievēro konfidencialitāti un neizpauž informāciju, ko viņš ieguvis, pildot savus darba pienākumus.</w:t>
            </w:r>
            <w:r w:rsidRPr="00EA72EA">
              <w:rPr>
                <w:rFonts w:ascii="Times New Roman" w:hAnsi="Times New Roman" w:cs="Times New Roman"/>
              </w:rPr>
              <w:br/>
              <w:t>2. Informāciju, kas iegūta, veicot darba pienākumus, nodarbinātais neizmanto citiem nolūkiem, kas nav saistīti ar amata pienākumiem.</w:t>
            </w:r>
          </w:p>
        </w:tc>
        <w:tc>
          <w:tcPr>
            <w:tcW w:w="3454" w:type="dxa"/>
          </w:tcPr>
          <w:p w14:paraId="4AE8FC00" w14:textId="5099A229"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nostiprina konfidencialitātes pienākumu</w:t>
            </w:r>
            <w:r w:rsidRPr="00EA72EA">
              <w:rPr>
                <w:rFonts w:ascii="Times New Roman" w:hAnsi="Times New Roman" w:cs="Times New Roman"/>
              </w:rPr>
              <w:br/>
              <w:t>0 punkti - ētikas kodekss nerunā par pienākumu ievērot konfidencialitāti</w:t>
            </w:r>
          </w:p>
        </w:tc>
      </w:tr>
      <w:tr w:rsidR="00825E0D" w:rsidRPr="00EA72EA" w14:paraId="7D85B976" w14:textId="77777777" w:rsidTr="00EA72EA">
        <w:tc>
          <w:tcPr>
            <w:tcW w:w="640" w:type="dxa"/>
          </w:tcPr>
          <w:p w14:paraId="200EDF96"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75A44558" w14:textId="6ACAA4E4"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3A054897" w14:textId="213689D2" w:rsidR="00825E0D" w:rsidRPr="00EA72EA" w:rsidRDefault="00825E0D" w:rsidP="00825E0D">
            <w:pPr>
              <w:rPr>
                <w:rFonts w:ascii="Times New Roman" w:hAnsi="Times New Roman" w:cs="Times New Roman"/>
              </w:rPr>
            </w:pPr>
            <w:r w:rsidRPr="00EA72EA">
              <w:rPr>
                <w:rFonts w:ascii="Times New Roman" w:hAnsi="Times New Roman" w:cs="Times New Roman"/>
              </w:rPr>
              <w:t>Profesionalitāte un efektivitāte</w:t>
            </w:r>
          </w:p>
        </w:tc>
        <w:tc>
          <w:tcPr>
            <w:tcW w:w="6006" w:type="dxa"/>
          </w:tcPr>
          <w:p w14:paraId="77BE9A00" w14:textId="4451F230"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MK ieteikumi paredz, ka nodarbinātajam jārīkojas saskaņā ar valsts pārvaldes vērtībām, tostarp, profesionalitāti un efektivitāti. Tā izpaužas šādos veidos: </w:t>
            </w:r>
            <w:r w:rsidRPr="00EA72EA">
              <w:rPr>
                <w:rFonts w:ascii="Times New Roman" w:hAnsi="Times New Roman" w:cs="Times New Roman"/>
              </w:rPr>
              <w:br/>
              <w:t>1. nodarbinātais izmanto un attīsta valsts darbā nepieciešamās kompetences, prasmes un zināšanas, pārņem nozares un privātā sektora labo praksi un starptautisko pieredzi;</w:t>
            </w:r>
            <w:r w:rsidRPr="00EA72EA">
              <w:rPr>
                <w:rFonts w:ascii="Times New Roman" w:hAnsi="Times New Roman" w:cs="Times New Roman"/>
              </w:rPr>
              <w:br/>
              <w:t>2. nodarbinātais ir mērķtiecīgs un orientēts uz rezultātu;</w:t>
            </w:r>
            <w:r w:rsidRPr="00EA72EA">
              <w:rPr>
                <w:rFonts w:ascii="Times New Roman" w:hAnsi="Times New Roman" w:cs="Times New Roman"/>
              </w:rPr>
              <w:br/>
              <w:t>3. nodarbinātais strādā efektīvi, izvirzīto mērķi un kvalitatīvu rezultātu sasniedzot ar iespējami maziem resursiem;</w:t>
            </w:r>
            <w:r w:rsidRPr="00EA72EA">
              <w:rPr>
                <w:rFonts w:ascii="Times New Roman" w:hAnsi="Times New Roman" w:cs="Times New Roman"/>
              </w:rPr>
              <w:br/>
              <w:t>4. nodarbinātā rīcība, lēmumi un viedokļi ir pamatoti un izsvērti, balstīti situācijas analīzē, objektīvos faktos un datos;</w:t>
            </w:r>
            <w:r w:rsidRPr="00EA72EA">
              <w:rPr>
                <w:rFonts w:ascii="Times New Roman" w:hAnsi="Times New Roman" w:cs="Times New Roman"/>
              </w:rPr>
              <w:br/>
              <w:t>5. nodarbinātais ir atvērts pārmaiņām un iesaistās jaunu pieeju un inovāciju izmantošanā valsts pārvaldē;</w:t>
            </w:r>
            <w:r w:rsidRPr="00EA72EA">
              <w:rPr>
                <w:rFonts w:ascii="Times New Roman" w:hAnsi="Times New Roman" w:cs="Times New Roman"/>
              </w:rPr>
              <w:br/>
              <w:t>6. nodarbinātais tiecas uz klientu izcilu apkalpošanu, lai ikkatrs saskarsmē ar valsts pārvaldi būtu apmierināts ar saņemto pakalpojumu;</w:t>
            </w:r>
            <w:r w:rsidRPr="00EA72EA">
              <w:rPr>
                <w:rFonts w:ascii="Times New Roman" w:hAnsi="Times New Roman" w:cs="Times New Roman"/>
              </w:rPr>
              <w:br/>
              <w:t>7. nodarbinātais tiecas mazināt administratīvo slogu un ievērot principu "konsultē vispirms".</w:t>
            </w:r>
          </w:p>
        </w:tc>
        <w:tc>
          <w:tcPr>
            <w:tcW w:w="3454" w:type="dxa"/>
          </w:tcPr>
          <w:p w14:paraId="6626E756" w14:textId="16C4FE6C"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vismaz četrus no minētajiem pienākumiem</w:t>
            </w:r>
            <w:r w:rsidRPr="00EA72EA">
              <w:rPr>
                <w:rFonts w:ascii="Times New Roman" w:hAnsi="Times New Roman" w:cs="Times New Roman"/>
              </w:rPr>
              <w:br/>
              <w:t>0,5 punkti - ētikas kodekss paredz mazāk par četriem minētajiem pienākumiem, vai arī paredz citus pienākumus, bet ietver profesionalitātes un efektivitātes principu</w:t>
            </w:r>
            <w:r w:rsidRPr="00EA72EA">
              <w:rPr>
                <w:rFonts w:ascii="Times New Roman" w:hAnsi="Times New Roman" w:cs="Times New Roman"/>
              </w:rPr>
              <w:br/>
              <w:t>0 punkti - ētikas kodekss nerunā par profesionalitātes un efektivitātes principu, kā arī neietver nevienu no minētajiem nodarbināto pienākumiem</w:t>
            </w:r>
          </w:p>
        </w:tc>
      </w:tr>
      <w:tr w:rsidR="00825E0D" w:rsidRPr="00EA72EA" w14:paraId="68827F4F" w14:textId="77777777" w:rsidTr="00EA72EA">
        <w:tc>
          <w:tcPr>
            <w:tcW w:w="640" w:type="dxa"/>
          </w:tcPr>
          <w:p w14:paraId="2D6A54DF"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6346AE2D" w14:textId="7B249ECF" w:rsidR="00825E0D" w:rsidRPr="00EA72EA" w:rsidRDefault="00825E0D" w:rsidP="00825E0D">
            <w:pPr>
              <w:rPr>
                <w:rFonts w:ascii="Times New Roman" w:hAnsi="Times New Roman" w:cs="Times New Roman"/>
              </w:rPr>
            </w:pPr>
            <w:r w:rsidRPr="00EA72EA">
              <w:rPr>
                <w:rFonts w:ascii="Times New Roman" w:hAnsi="Times New Roman" w:cs="Times New Roman"/>
              </w:rPr>
              <w:t>Principi (vai tie ir ietverti kodeksā)</w:t>
            </w:r>
          </w:p>
        </w:tc>
        <w:tc>
          <w:tcPr>
            <w:tcW w:w="2410" w:type="dxa"/>
          </w:tcPr>
          <w:p w14:paraId="2994D2E9" w14:textId="7C77F345" w:rsidR="00825E0D" w:rsidRPr="00EA72EA" w:rsidRDefault="00825E0D" w:rsidP="00825E0D">
            <w:pPr>
              <w:rPr>
                <w:rFonts w:ascii="Times New Roman" w:hAnsi="Times New Roman" w:cs="Times New Roman"/>
              </w:rPr>
            </w:pPr>
            <w:r w:rsidRPr="00EA72EA">
              <w:rPr>
                <w:rFonts w:ascii="Times New Roman" w:hAnsi="Times New Roman" w:cs="Times New Roman"/>
              </w:rPr>
              <w:t>Uzvedība ārpus darba</w:t>
            </w:r>
          </w:p>
        </w:tc>
        <w:tc>
          <w:tcPr>
            <w:tcW w:w="6006" w:type="dxa"/>
          </w:tcPr>
          <w:p w14:paraId="4D6BF0F6" w14:textId="20BCABFC" w:rsidR="00825E0D" w:rsidRPr="00EA72EA" w:rsidRDefault="00825E0D" w:rsidP="00825E0D">
            <w:pPr>
              <w:rPr>
                <w:rFonts w:ascii="Times New Roman" w:hAnsi="Times New Roman" w:cs="Times New Roman"/>
              </w:rPr>
            </w:pPr>
            <w:r w:rsidRPr="00EA72EA">
              <w:rPr>
                <w:rFonts w:ascii="Times New Roman" w:hAnsi="Times New Roman" w:cs="Times New Roman"/>
              </w:rPr>
              <w:t>MK ieteikumu 3.nodaļa paredz noteikumus, kādus iestādēm būtu jāievēro un jānosaka attiecībā uz rīcību ārpus amata vai darba pienākumu pildīšanas. Tie ir šādi:</w:t>
            </w:r>
            <w:r w:rsidRPr="00EA72EA">
              <w:rPr>
                <w:rFonts w:ascii="Times New Roman" w:hAnsi="Times New Roman" w:cs="Times New Roman"/>
              </w:rPr>
              <w:br/>
              <w:t>1. Ar amata vai darba pienākumiem nesaistītas darbības (piemēram, papildu darbs, studijas, dalība biedrībā) nodarbinātais veic tā, lai tas netraucētu amata vai darba pienākumu veikšanai.</w:t>
            </w:r>
            <w:r w:rsidRPr="00EA72EA">
              <w:rPr>
                <w:rFonts w:ascii="Times New Roman" w:hAnsi="Times New Roman" w:cs="Times New Roman"/>
              </w:rPr>
              <w:br/>
              <w:t>2. Ārpus amata vai darba pienākumu pildīšanas nodarbinātais rīkojas tā, lai nemazinātu valsts pārvaldes reputāciju un uzticēšanos tai.</w:t>
            </w:r>
            <w:r w:rsidRPr="00EA72EA">
              <w:rPr>
                <w:rFonts w:ascii="Times New Roman" w:hAnsi="Times New Roman" w:cs="Times New Roman"/>
              </w:rPr>
              <w:br/>
              <w:t>3. Nodarbinātais arī kā privātpersona izturas godprātīgi, ievērojot likumos un citos normatīvajos aktos noteiktās prasības.</w:t>
            </w:r>
            <w:r w:rsidRPr="00EA72EA">
              <w:rPr>
                <w:rFonts w:ascii="Times New Roman" w:hAnsi="Times New Roman" w:cs="Times New Roman"/>
              </w:rPr>
              <w:br/>
              <w:t>4. Nodarbinātais neatsaucas uz savu amatu vai darbavietu, lai īstenotu savas intereses ar amata vai darba pienākumu pildīšanu nesaistītās situācijās un tādējādi gūtu kādas priekšrocības.</w:t>
            </w:r>
            <w:r w:rsidRPr="00EA72EA">
              <w:rPr>
                <w:rFonts w:ascii="Times New Roman" w:hAnsi="Times New Roman" w:cs="Times New Roman"/>
              </w:rPr>
              <w:br/>
              <w:t>5. Paužot viedokli ārpus amata vai darba pienākumu pildīšanas, tai skaitā sociālajos tīklos, nodarbinātais tiecas sniegt pārbaudītu informāciju par valsts pārvaldi un izteikties cieņpilni, veicinot izpratni par valsts pārvaldes lomu un darbu.</w:t>
            </w:r>
          </w:p>
        </w:tc>
        <w:tc>
          <w:tcPr>
            <w:tcW w:w="3454" w:type="dxa"/>
          </w:tcPr>
          <w:p w14:paraId="4107EFAC" w14:textId="011E973A"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vismaz trīs no minētajiem pienākumiem</w:t>
            </w:r>
            <w:r w:rsidRPr="00EA72EA">
              <w:rPr>
                <w:rFonts w:ascii="Times New Roman" w:hAnsi="Times New Roman" w:cs="Times New Roman"/>
              </w:rPr>
              <w:br/>
              <w:t>0,5 punkti - ētikas kodekss paredz mazāk par trim minētajiem pienākumiem, vai arī paredz citus pienākumus, bet nosaka principus uzvedībai ārpus darba</w:t>
            </w:r>
            <w:r w:rsidRPr="00EA72EA">
              <w:rPr>
                <w:rFonts w:ascii="Times New Roman" w:hAnsi="Times New Roman" w:cs="Times New Roman"/>
              </w:rPr>
              <w:br/>
              <w:t>0 punkti - ētikas kodekss nerunā par uzvedību ārpus darba, kā arī neietver nevienu no minētajiem nodarbināto pienākumiem</w:t>
            </w:r>
          </w:p>
        </w:tc>
      </w:tr>
      <w:tr w:rsidR="00825E0D" w:rsidRPr="00EA72EA" w14:paraId="4EA372E3" w14:textId="77777777" w:rsidTr="00EA72EA">
        <w:tc>
          <w:tcPr>
            <w:tcW w:w="640" w:type="dxa"/>
          </w:tcPr>
          <w:p w14:paraId="5CA72457"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132A0B27" w14:textId="1C1E7FF8" w:rsidR="00825E0D" w:rsidRPr="00EA72EA" w:rsidRDefault="00825E0D" w:rsidP="00825E0D">
            <w:pPr>
              <w:rPr>
                <w:rFonts w:ascii="Times New Roman" w:hAnsi="Times New Roman" w:cs="Times New Roman"/>
              </w:rPr>
            </w:pPr>
            <w:r w:rsidRPr="00EA72EA">
              <w:rPr>
                <w:rFonts w:ascii="Times New Roman" w:hAnsi="Times New Roman" w:cs="Times New Roman"/>
              </w:rPr>
              <w:t>Sankcijas</w:t>
            </w:r>
          </w:p>
        </w:tc>
        <w:tc>
          <w:tcPr>
            <w:tcW w:w="2410" w:type="dxa"/>
          </w:tcPr>
          <w:p w14:paraId="4EFAA013" w14:textId="24444FAB" w:rsidR="00825E0D" w:rsidRPr="00EA72EA" w:rsidRDefault="00825E0D" w:rsidP="00825E0D">
            <w:pPr>
              <w:rPr>
                <w:rFonts w:ascii="Times New Roman" w:hAnsi="Times New Roman" w:cs="Times New Roman"/>
              </w:rPr>
            </w:pPr>
            <w:r w:rsidRPr="00EA72EA">
              <w:rPr>
                <w:rFonts w:ascii="Times New Roman" w:hAnsi="Times New Roman" w:cs="Times New Roman"/>
              </w:rPr>
              <w:t>Izveidota institūcija, kas izskata pārkāpumus (piemēram, ētikas komisija)</w:t>
            </w:r>
          </w:p>
        </w:tc>
        <w:tc>
          <w:tcPr>
            <w:tcW w:w="6006" w:type="dxa"/>
          </w:tcPr>
          <w:p w14:paraId="7FDBC89F" w14:textId="6BB112A8" w:rsidR="00825E0D" w:rsidRPr="00EA72EA" w:rsidRDefault="00825E0D" w:rsidP="00825E0D">
            <w:pPr>
              <w:rPr>
                <w:rFonts w:ascii="Times New Roman" w:hAnsi="Times New Roman" w:cs="Times New Roman"/>
              </w:rPr>
            </w:pPr>
            <w:r w:rsidRPr="00EA72EA">
              <w:rPr>
                <w:rFonts w:ascii="Times New Roman" w:hAnsi="Times New Roman" w:cs="Times New Roman"/>
              </w:rPr>
              <w:t>MK ieteikumu 18.punkts noteic ieteikumu iestādēm izvirzīt par ētikas jautājumiem atbildīgo personu vai izveidot ētikas komisiju.</w:t>
            </w:r>
            <w:r w:rsidRPr="00EA72EA">
              <w:rPr>
                <w:rFonts w:ascii="Times New Roman" w:hAnsi="Times New Roman" w:cs="Times New Roman"/>
              </w:rPr>
              <w:br/>
              <w:t>1. Iestādē vai resorā ievēlē vai norīko vienu vai vairākas uzticības personas ētikas jautājumos. Iestādē vai resorā var izveidot ētikas komisiju, kurā var būt vairākas uzticības personas ētikas jautājumos.</w:t>
            </w:r>
            <w:r w:rsidRPr="00EA72EA">
              <w:rPr>
                <w:rFonts w:ascii="Times New Roman" w:hAnsi="Times New Roman" w:cs="Times New Roman"/>
              </w:rPr>
              <w:br/>
              <w:t>2. Ja nodarbinātajam rodas šaubas par iecerētās rīcības atbilstību šiem ieteikumiem vai citām viņam saistošām ētikas prasībām, viņš var konsultēties ar augstāku amatpersonu, uzticības personu ētikas jautājumos vai ētikas komisiju.</w:t>
            </w:r>
          </w:p>
        </w:tc>
        <w:tc>
          <w:tcPr>
            <w:tcW w:w="3454" w:type="dxa"/>
          </w:tcPr>
          <w:p w14:paraId="2DAC8628" w14:textId="0325B870" w:rsidR="00825E0D" w:rsidRPr="00EA72EA" w:rsidRDefault="00825E0D" w:rsidP="00825E0D">
            <w:pPr>
              <w:rPr>
                <w:rFonts w:ascii="Times New Roman" w:hAnsi="Times New Roman" w:cs="Times New Roman"/>
              </w:rPr>
            </w:pPr>
            <w:r w:rsidRPr="00EA72EA">
              <w:rPr>
                <w:rFonts w:ascii="Times New Roman" w:hAnsi="Times New Roman" w:cs="Times New Roman"/>
              </w:rPr>
              <w:t>1 punkts - iestādē ir izveidota ētikas komisija, kuras kompetencē ir lietu ierosināšana, izmeklēšana un nodarbināto konsultēšana</w:t>
            </w:r>
            <w:r w:rsidRPr="00EA72EA">
              <w:rPr>
                <w:rFonts w:ascii="Times New Roman" w:hAnsi="Times New Roman" w:cs="Times New Roman"/>
              </w:rPr>
              <w:br/>
              <w:t>0,5 punkti - iestādē ir izveidota ētikas komisija, nav sīkāk aprakstītas tās funkcijas un kompetence, vai kompetence ir šaurāka (tikai iesniegumu izskatīšana)</w:t>
            </w:r>
            <w:r w:rsidRPr="00EA72EA">
              <w:rPr>
                <w:rFonts w:ascii="Times New Roman" w:hAnsi="Times New Roman" w:cs="Times New Roman"/>
              </w:rPr>
              <w:br/>
              <w:t>0 punkti - iestādē nav izveidota ētikas komisija</w:t>
            </w:r>
          </w:p>
        </w:tc>
      </w:tr>
      <w:tr w:rsidR="00825E0D" w:rsidRPr="00EA72EA" w14:paraId="760E92B6" w14:textId="77777777" w:rsidTr="00EA72EA">
        <w:tc>
          <w:tcPr>
            <w:tcW w:w="640" w:type="dxa"/>
          </w:tcPr>
          <w:p w14:paraId="13133636"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63136558" w14:textId="050CF09C" w:rsidR="00825E0D" w:rsidRPr="00EA72EA" w:rsidRDefault="00825E0D" w:rsidP="00825E0D">
            <w:pPr>
              <w:rPr>
                <w:rFonts w:ascii="Times New Roman" w:hAnsi="Times New Roman" w:cs="Times New Roman"/>
              </w:rPr>
            </w:pPr>
            <w:r w:rsidRPr="00EA72EA">
              <w:rPr>
                <w:rFonts w:ascii="Times New Roman" w:hAnsi="Times New Roman" w:cs="Times New Roman"/>
              </w:rPr>
              <w:t>Sankcijas</w:t>
            </w:r>
          </w:p>
        </w:tc>
        <w:tc>
          <w:tcPr>
            <w:tcW w:w="2410" w:type="dxa"/>
          </w:tcPr>
          <w:p w14:paraId="7A23D5DB" w14:textId="59214879" w:rsidR="00825E0D" w:rsidRPr="00EA72EA" w:rsidRDefault="00825E0D" w:rsidP="00825E0D">
            <w:pPr>
              <w:rPr>
                <w:rFonts w:ascii="Times New Roman" w:hAnsi="Times New Roman" w:cs="Times New Roman"/>
              </w:rPr>
            </w:pPr>
            <w:r w:rsidRPr="00EA72EA">
              <w:rPr>
                <w:rFonts w:ascii="Times New Roman" w:hAnsi="Times New Roman" w:cs="Times New Roman"/>
              </w:rPr>
              <w:t>Ētikas komisijas kompetence saņemt iesniegumus</w:t>
            </w:r>
          </w:p>
        </w:tc>
        <w:tc>
          <w:tcPr>
            <w:tcW w:w="6006" w:type="dxa"/>
          </w:tcPr>
          <w:p w14:paraId="4BD01A2F" w14:textId="6CE6351B" w:rsidR="00825E0D" w:rsidRPr="00EA72EA" w:rsidRDefault="00825E0D" w:rsidP="00825E0D">
            <w:pPr>
              <w:rPr>
                <w:rFonts w:ascii="Times New Roman" w:hAnsi="Times New Roman" w:cs="Times New Roman"/>
              </w:rPr>
            </w:pPr>
            <w:r w:rsidRPr="00EA72EA">
              <w:rPr>
                <w:rFonts w:ascii="Times New Roman" w:hAnsi="Times New Roman" w:cs="Times New Roman"/>
              </w:rPr>
              <w:t>Lai nodrošinātu efektīvu ētikas komisiju darbību, nepieciešams noregulēt tās kompetenci iesniegumu saņemšanā.</w:t>
            </w:r>
          </w:p>
        </w:tc>
        <w:tc>
          <w:tcPr>
            <w:tcW w:w="3454" w:type="dxa"/>
          </w:tcPr>
          <w:p w14:paraId="09895F02" w14:textId="569033E9"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komisija izskata gan darbinieku, gan iedzīvotāju iesniegumus</w:t>
            </w:r>
            <w:r w:rsidRPr="00EA72EA">
              <w:rPr>
                <w:rFonts w:ascii="Times New Roman" w:hAnsi="Times New Roman" w:cs="Times New Roman"/>
              </w:rPr>
              <w:br/>
              <w:t>0,5 punkti - ētikas komisija izskata tikai darbinieku iesniegumus</w:t>
            </w:r>
            <w:r w:rsidRPr="00EA72EA">
              <w:rPr>
                <w:rFonts w:ascii="Times New Roman" w:hAnsi="Times New Roman" w:cs="Times New Roman"/>
              </w:rPr>
              <w:br/>
              <w:t>0 punkti - iestādē nav izveidota ētikas komisija</w:t>
            </w:r>
          </w:p>
        </w:tc>
      </w:tr>
      <w:tr w:rsidR="00825E0D" w:rsidRPr="00EA72EA" w14:paraId="29B93476" w14:textId="77777777" w:rsidTr="00EA72EA">
        <w:tc>
          <w:tcPr>
            <w:tcW w:w="640" w:type="dxa"/>
          </w:tcPr>
          <w:p w14:paraId="5CECD78B"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0515D9E6" w14:textId="28B5CEFE" w:rsidR="00825E0D" w:rsidRPr="00EA72EA" w:rsidRDefault="00825E0D" w:rsidP="00825E0D">
            <w:pPr>
              <w:rPr>
                <w:rFonts w:ascii="Times New Roman" w:hAnsi="Times New Roman" w:cs="Times New Roman"/>
              </w:rPr>
            </w:pPr>
            <w:r w:rsidRPr="00EA72EA">
              <w:rPr>
                <w:rFonts w:ascii="Times New Roman" w:hAnsi="Times New Roman" w:cs="Times New Roman"/>
              </w:rPr>
              <w:t>Sankcijas</w:t>
            </w:r>
          </w:p>
        </w:tc>
        <w:tc>
          <w:tcPr>
            <w:tcW w:w="2410" w:type="dxa"/>
          </w:tcPr>
          <w:p w14:paraId="3254FD56" w14:textId="4164D4A0" w:rsidR="00825E0D" w:rsidRPr="00EA72EA" w:rsidRDefault="00825E0D" w:rsidP="00825E0D">
            <w:pPr>
              <w:rPr>
                <w:rFonts w:ascii="Times New Roman" w:hAnsi="Times New Roman" w:cs="Times New Roman"/>
              </w:rPr>
            </w:pPr>
            <w:r w:rsidRPr="00EA72EA">
              <w:rPr>
                <w:rFonts w:ascii="Times New Roman" w:hAnsi="Times New Roman" w:cs="Times New Roman"/>
              </w:rPr>
              <w:t>Atrunāts pienākums ziņot par kolēģu pārkāpumiem</w:t>
            </w:r>
          </w:p>
        </w:tc>
        <w:tc>
          <w:tcPr>
            <w:tcW w:w="6006" w:type="dxa"/>
          </w:tcPr>
          <w:p w14:paraId="0187893D" w14:textId="543DD0FA" w:rsidR="00825E0D" w:rsidRPr="00EA72EA" w:rsidRDefault="00825E0D" w:rsidP="00825E0D">
            <w:pPr>
              <w:rPr>
                <w:rFonts w:ascii="Times New Roman" w:hAnsi="Times New Roman" w:cs="Times New Roman"/>
              </w:rPr>
            </w:pPr>
            <w:r w:rsidRPr="00EA72EA">
              <w:rPr>
                <w:rFonts w:ascii="Times New Roman" w:hAnsi="Times New Roman" w:cs="Times New Roman"/>
              </w:rPr>
              <w:t>MK ieteikumu 20.punkts paredz ieteikumu iestādēm noteikt par pienākumu nodarbinātajiem informēt par ētikas jautājumiem atbildīgos gadījumā, ja novērots kāds pārkāpums.</w:t>
            </w:r>
            <w:r w:rsidRPr="00EA72EA">
              <w:rPr>
                <w:rFonts w:ascii="Times New Roman" w:hAnsi="Times New Roman" w:cs="Times New Roman"/>
              </w:rPr>
              <w:br/>
              <w:t>Ja nodarbinātajam vai sabiedrības pārstāvim ir pamats uzskatīt, ka kāda nodarbinātā rīcība neatbilst šiem ieteikumiem, par to informē attiecīgās iestādes vadītāju, augstāku amatpersonu, uzticības personu ētikas jautājumos vai ētikas komisiju. Nodarbinātā rīcības atbilstību šiem ieteikumiem var uzdot izvērtēt iestādes ētikas komisijai vai lemt par disciplinārlietas ierosināšanu.</w:t>
            </w:r>
          </w:p>
        </w:tc>
        <w:tc>
          <w:tcPr>
            <w:tcW w:w="3454" w:type="dxa"/>
          </w:tcPr>
          <w:p w14:paraId="47A89717" w14:textId="6286E47B"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nodarbināto pienākumu ziņot ētikas komisijai par ētikas noteikumu pārkāpumiem citu nodarbināto darbā</w:t>
            </w:r>
            <w:r w:rsidRPr="00EA72EA">
              <w:rPr>
                <w:rFonts w:ascii="Times New Roman" w:hAnsi="Times New Roman" w:cs="Times New Roman"/>
              </w:rPr>
              <w:br/>
              <w:t>0 punkti - ētikas kodekss neparedz nodarbināto pienākumu ziņot par ētikas noteikumu pārkāpumiem</w:t>
            </w:r>
          </w:p>
        </w:tc>
      </w:tr>
      <w:tr w:rsidR="00825E0D" w:rsidRPr="00EA72EA" w14:paraId="709F2890" w14:textId="77777777" w:rsidTr="00EA72EA">
        <w:tc>
          <w:tcPr>
            <w:tcW w:w="640" w:type="dxa"/>
          </w:tcPr>
          <w:p w14:paraId="42315427"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79763987" w14:textId="61D2A13E" w:rsidR="00825E0D" w:rsidRPr="00EA72EA" w:rsidRDefault="00825E0D" w:rsidP="00825E0D">
            <w:pPr>
              <w:rPr>
                <w:rFonts w:ascii="Times New Roman" w:hAnsi="Times New Roman" w:cs="Times New Roman"/>
              </w:rPr>
            </w:pPr>
            <w:r w:rsidRPr="00EA72EA">
              <w:rPr>
                <w:rFonts w:ascii="Times New Roman" w:hAnsi="Times New Roman" w:cs="Times New Roman"/>
              </w:rPr>
              <w:t>Sankcijas</w:t>
            </w:r>
          </w:p>
        </w:tc>
        <w:tc>
          <w:tcPr>
            <w:tcW w:w="2410" w:type="dxa"/>
          </w:tcPr>
          <w:p w14:paraId="4789D652" w14:textId="2720CF60"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Aprakstīti iespējamie sodi par pārkāpumiem </w:t>
            </w:r>
          </w:p>
        </w:tc>
        <w:tc>
          <w:tcPr>
            <w:tcW w:w="6006" w:type="dxa"/>
          </w:tcPr>
          <w:p w14:paraId="0DEFDF62" w14:textId="30C051BE" w:rsidR="00825E0D" w:rsidRPr="00EA72EA" w:rsidRDefault="00825E0D" w:rsidP="00825E0D">
            <w:pPr>
              <w:rPr>
                <w:rFonts w:ascii="Times New Roman" w:hAnsi="Times New Roman" w:cs="Times New Roman"/>
              </w:rPr>
            </w:pPr>
            <w:r w:rsidRPr="00EA72EA">
              <w:rPr>
                <w:rFonts w:ascii="Times New Roman" w:hAnsi="Times New Roman" w:cs="Times New Roman"/>
              </w:rPr>
              <w:t>Lai veicinātu tiesisko noteiktību un sabiedrības uzticēšanos valsts pārvaldei, ir būtiski atrunāt, kādas tieši sankcijas iestājas gadījumā, kad ir konstatēts ētikas kodeksa pārkāpums.</w:t>
            </w:r>
          </w:p>
        </w:tc>
        <w:tc>
          <w:tcPr>
            <w:tcW w:w="3454" w:type="dxa"/>
          </w:tcPr>
          <w:p w14:paraId="4659730A" w14:textId="5D0CC4E2"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nosaka sekas, kādas var iestāties/tikt piemērotas par ētikas normu pārkāpumiem</w:t>
            </w:r>
            <w:r w:rsidRPr="00EA72EA">
              <w:rPr>
                <w:rFonts w:ascii="Times New Roman" w:hAnsi="Times New Roman" w:cs="Times New Roman"/>
              </w:rPr>
              <w:br/>
              <w:t>0,5 punkti - ētikas kodekss atsaucas uz Darba likumu vai citu ārēju tiesību aktu, kas paredz konkrētas sankcijas par ētikas normu pārkāpumiem</w:t>
            </w:r>
            <w:r w:rsidRPr="00EA72EA">
              <w:rPr>
                <w:rFonts w:ascii="Times New Roman" w:hAnsi="Times New Roman" w:cs="Times New Roman"/>
              </w:rPr>
              <w:br/>
              <w:t>0 punkti - ētikas kodekss nemin sekas/sankcijas, kas iestājas par ētikas normu pārkāpumiem</w:t>
            </w:r>
          </w:p>
        </w:tc>
      </w:tr>
      <w:tr w:rsidR="00825E0D" w:rsidRPr="00EA72EA" w14:paraId="632ED70E" w14:textId="77777777" w:rsidTr="00EA72EA">
        <w:tc>
          <w:tcPr>
            <w:tcW w:w="640" w:type="dxa"/>
          </w:tcPr>
          <w:p w14:paraId="3A9F437B"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0AECA7D8" w14:textId="5262AE02" w:rsidR="00825E0D" w:rsidRPr="00EA72EA" w:rsidRDefault="00825E0D" w:rsidP="00825E0D">
            <w:pPr>
              <w:rPr>
                <w:rFonts w:ascii="Times New Roman" w:hAnsi="Times New Roman" w:cs="Times New Roman"/>
              </w:rPr>
            </w:pPr>
            <w:r w:rsidRPr="00EA72EA">
              <w:rPr>
                <w:rFonts w:ascii="Times New Roman" w:hAnsi="Times New Roman" w:cs="Times New Roman"/>
              </w:rPr>
              <w:t>Dažādi</w:t>
            </w:r>
          </w:p>
        </w:tc>
        <w:tc>
          <w:tcPr>
            <w:tcW w:w="2410" w:type="dxa"/>
          </w:tcPr>
          <w:p w14:paraId="33EFBAFF" w14:textId="17C447FE"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Dokuments ir kā atsevišķs iekšējais dokuments (pretstats – integrēts kādā citā dokumentā). </w:t>
            </w:r>
          </w:p>
        </w:tc>
        <w:tc>
          <w:tcPr>
            <w:tcW w:w="6006" w:type="dxa"/>
          </w:tcPr>
          <w:p w14:paraId="0EE5A4F4" w14:textId="600AA467" w:rsidR="00825E0D" w:rsidRPr="00EA72EA" w:rsidRDefault="00825E0D" w:rsidP="00825E0D">
            <w:pPr>
              <w:rPr>
                <w:rFonts w:ascii="Times New Roman" w:hAnsi="Times New Roman" w:cs="Times New Roman"/>
              </w:rPr>
            </w:pPr>
            <w:r w:rsidRPr="00EA72EA">
              <w:rPr>
                <w:rFonts w:ascii="Times New Roman" w:hAnsi="Times New Roman" w:cs="Times New Roman"/>
              </w:rPr>
              <w:t>Lai veicinātu tiesisko noteiktību un sabiedrības uzticēšanos valsts pārvaldei, ir būtiski, ka ētikas kodekss ir izstrādāts un apstiprināts kā atsevišķs, patstāvīgs dokuments.</w:t>
            </w:r>
          </w:p>
        </w:tc>
        <w:tc>
          <w:tcPr>
            <w:tcW w:w="3454" w:type="dxa"/>
          </w:tcPr>
          <w:p w14:paraId="1AF5CFBA" w14:textId="1351FF0D"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ir atsevišķs dokuments</w:t>
            </w:r>
            <w:r w:rsidRPr="00EA72EA">
              <w:rPr>
                <w:rFonts w:ascii="Times New Roman" w:hAnsi="Times New Roman" w:cs="Times New Roman"/>
              </w:rPr>
              <w:br/>
              <w:t>0 punkti - ētikas kodekss ir integrēts kādā citā dokumentā</w:t>
            </w:r>
          </w:p>
        </w:tc>
      </w:tr>
      <w:tr w:rsidR="00825E0D" w:rsidRPr="00EA72EA" w14:paraId="27F22C33" w14:textId="77777777" w:rsidTr="00EA72EA">
        <w:tc>
          <w:tcPr>
            <w:tcW w:w="640" w:type="dxa"/>
          </w:tcPr>
          <w:p w14:paraId="73F0827A"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6CCA75EF" w14:textId="1C71A56B" w:rsidR="00825E0D" w:rsidRPr="00EA72EA" w:rsidRDefault="00825E0D" w:rsidP="00825E0D">
            <w:pPr>
              <w:rPr>
                <w:rFonts w:ascii="Times New Roman" w:hAnsi="Times New Roman" w:cs="Times New Roman"/>
              </w:rPr>
            </w:pPr>
            <w:r w:rsidRPr="00EA72EA">
              <w:rPr>
                <w:rFonts w:ascii="Times New Roman" w:hAnsi="Times New Roman" w:cs="Times New Roman"/>
              </w:rPr>
              <w:t>Dažādi</w:t>
            </w:r>
          </w:p>
        </w:tc>
        <w:tc>
          <w:tcPr>
            <w:tcW w:w="2410" w:type="dxa"/>
          </w:tcPr>
          <w:p w14:paraId="2E1B3628" w14:textId="4BB26452" w:rsidR="00825E0D" w:rsidRPr="00EA72EA" w:rsidRDefault="00825E0D" w:rsidP="00825E0D">
            <w:pPr>
              <w:rPr>
                <w:rFonts w:ascii="Times New Roman" w:hAnsi="Times New Roman" w:cs="Times New Roman"/>
              </w:rPr>
            </w:pPr>
            <w:r w:rsidRPr="00EA72EA">
              <w:rPr>
                <w:rFonts w:ascii="Times New Roman" w:hAnsi="Times New Roman" w:cs="Times New Roman"/>
              </w:rPr>
              <w:t>Dokuments ir publiski pieejams </w:t>
            </w:r>
          </w:p>
        </w:tc>
        <w:tc>
          <w:tcPr>
            <w:tcW w:w="6006" w:type="dxa"/>
          </w:tcPr>
          <w:p w14:paraId="64F95866" w14:textId="15BF8C63" w:rsidR="00825E0D" w:rsidRPr="00EA72EA" w:rsidRDefault="00825E0D" w:rsidP="00825E0D">
            <w:pPr>
              <w:rPr>
                <w:rFonts w:ascii="Times New Roman" w:hAnsi="Times New Roman" w:cs="Times New Roman"/>
              </w:rPr>
            </w:pPr>
            <w:r w:rsidRPr="00EA72EA">
              <w:rPr>
                <w:rFonts w:ascii="Times New Roman" w:hAnsi="Times New Roman" w:cs="Times New Roman"/>
              </w:rPr>
              <w:t>MK ieteikumu 21.punkts noteic ieteikumu publicēt informāciju par iestādes vērtībām un ētikas noteikumiem.</w:t>
            </w:r>
            <w:r w:rsidRPr="00EA72EA">
              <w:rPr>
                <w:rFonts w:ascii="Times New Roman" w:hAnsi="Times New Roman" w:cs="Times New Roman"/>
              </w:rPr>
              <w:br/>
              <w:t>Iestāde nodrošina, ka informācija par valsts pārvaldes vērtībām un ētikas prasības, kas jāievēro nodarbinātajiem, ir publiski pieejamas.</w:t>
            </w:r>
          </w:p>
        </w:tc>
        <w:tc>
          <w:tcPr>
            <w:tcW w:w="3454" w:type="dxa"/>
          </w:tcPr>
          <w:p w14:paraId="4CC11FEA" w14:textId="70796956"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ir publiski pieejams dokuments, kas publicēts iestādes mājas lapā</w:t>
            </w:r>
            <w:r w:rsidRPr="00EA72EA">
              <w:rPr>
                <w:rFonts w:ascii="Times New Roman" w:hAnsi="Times New Roman" w:cs="Times New Roman"/>
              </w:rPr>
              <w:br/>
              <w:t>0 punkti - ētikas kodekss nav publicēts iestādes mājas lapā vai citādi padarīts publiski pieejams</w:t>
            </w:r>
          </w:p>
        </w:tc>
      </w:tr>
      <w:tr w:rsidR="00825E0D" w:rsidRPr="00EA72EA" w14:paraId="09109BBD" w14:textId="77777777" w:rsidTr="00EA72EA">
        <w:tc>
          <w:tcPr>
            <w:tcW w:w="640" w:type="dxa"/>
          </w:tcPr>
          <w:p w14:paraId="5E3E02B0"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0BFA1533" w14:textId="106F7625" w:rsidR="00825E0D" w:rsidRPr="00EA72EA" w:rsidRDefault="00825E0D" w:rsidP="00825E0D">
            <w:pPr>
              <w:rPr>
                <w:rFonts w:ascii="Times New Roman" w:hAnsi="Times New Roman" w:cs="Times New Roman"/>
              </w:rPr>
            </w:pPr>
            <w:r w:rsidRPr="00EA72EA">
              <w:rPr>
                <w:rFonts w:ascii="Times New Roman" w:hAnsi="Times New Roman" w:cs="Times New Roman"/>
              </w:rPr>
              <w:t>Dažādi</w:t>
            </w:r>
          </w:p>
        </w:tc>
        <w:tc>
          <w:tcPr>
            <w:tcW w:w="2410" w:type="dxa"/>
          </w:tcPr>
          <w:p w14:paraId="140BF14A" w14:textId="7CCAEAFF"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Atrunāts, ka nodarbinātos iepazīstina ar ētikas kodeksu, uzsākot nodarbinātību </w:t>
            </w:r>
          </w:p>
        </w:tc>
        <w:tc>
          <w:tcPr>
            <w:tcW w:w="6006" w:type="dxa"/>
          </w:tcPr>
          <w:p w14:paraId="29345A5B" w14:textId="0FA62210" w:rsidR="00825E0D" w:rsidRPr="00EA72EA" w:rsidRDefault="00825E0D" w:rsidP="00825E0D">
            <w:pPr>
              <w:rPr>
                <w:rFonts w:ascii="Times New Roman" w:hAnsi="Times New Roman" w:cs="Times New Roman"/>
              </w:rPr>
            </w:pPr>
            <w:r w:rsidRPr="00EA72EA">
              <w:rPr>
                <w:rFonts w:ascii="Times New Roman" w:hAnsi="Times New Roman" w:cs="Times New Roman"/>
              </w:rPr>
              <w:t>Lai ētikas kodekss būtu dzīvotspējīgs dokuments, kas netiek uztverts tikai kā formalitāte, ir būtiski, ka visi nodarbinātie ir informēti par šādu dokumentu un tā saturu.</w:t>
            </w:r>
          </w:p>
        </w:tc>
        <w:tc>
          <w:tcPr>
            <w:tcW w:w="3454" w:type="dxa"/>
          </w:tcPr>
          <w:p w14:paraId="587B30EB" w14:textId="7375892A"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pienākumu iepazīstināt nodarbinātos ar ētikas kodeksu un tā saturu vismaz uzsākot nodarbinātību</w:t>
            </w:r>
            <w:r w:rsidRPr="00EA72EA">
              <w:rPr>
                <w:rFonts w:ascii="Times New Roman" w:hAnsi="Times New Roman" w:cs="Times New Roman"/>
              </w:rPr>
              <w:br/>
              <w:t>0,5 punkti – pienākums iepazīstināt nodarbinātos ar ētikas kodeksu atrunāts citā dokumentā</w:t>
            </w:r>
            <w:r w:rsidRPr="00EA72EA">
              <w:rPr>
                <w:rFonts w:ascii="Times New Roman" w:hAnsi="Times New Roman" w:cs="Times New Roman"/>
              </w:rPr>
              <w:br/>
              <w:t>0 punkti - iestādes iekšējie dokumenti neparedz pienākumu iepazīstināt nodarbinātos ar ētikas kodeksu</w:t>
            </w:r>
          </w:p>
        </w:tc>
      </w:tr>
      <w:tr w:rsidR="00825E0D" w:rsidRPr="00EA72EA" w14:paraId="1826C0E7" w14:textId="77777777" w:rsidTr="00EA72EA">
        <w:tc>
          <w:tcPr>
            <w:tcW w:w="640" w:type="dxa"/>
          </w:tcPr>
          <w:p w14:paraId="1BF8510C"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204A0A95" w14:textId="70697FDA" w:rsidR="00825E0D" w:rsidRPr="00EA72EA" w:rsidRDefault="00825E0D" w:rsidP="00825E0D">
            <w:pPr>
              <w:rPr>
                <w:rFonts w:ascii="Times New Roman" w:hAnsi="Times New Roman" w:cs="Times New Roman"/>
              </w:rPr>
            </w:pPr>
            <w:r w:rsidRPr="00EA72EA">
              <w:rPr>
                <w:rFonts w:ascii="Times New Roman" w:hAnsi="Times New Roman" w:cs="Times New Roman"/>
              </w:rPr>
              <w:t>Dažādi</w:t>
            </w:r>
          </w:p>
        </w:tc>
        <w:tc>
          <w:tcPr>
            <w:tcW w:w="2410" w:type="dxa"/>
          </w:tcPr>
          <w:p w14:paraId="5384CC12" w14:textId="387FDD2E" w:rsidR="00825E0D" w:rsidRPr="00EA72EA" w:rsidRDefault="00825E0D" w:rsidP="00825E0D">
            <w:pPr>
              <w:rPr>
                <w:rFonts w:ascii="Times New Roman" w:hAnsi="Times New Roman" w:cs="Times New Roman"/>
              </w:rPr>
            </w:pPr>
            <w:r w:rsidRPr="00EA72EA">
              <w:rPr>
                <w:rFonts w:ascii="Times New Roman" w:hAnsi="Times New Roman" w:cs="Times New Roman"/>
              </w:rPr>
              <w:t xml:space="preserve">Dokuments ir izstrādāts/aktualizēts pēdējo 5 gadu laikā </w:t>
            </w:r>
          </w:p>
        </w:tc>
        <w:tc>
          <w:tcPr>
            <w:tcW w:w="6006" w:type="dxa"/>
          </w:tcPr>
          <w:p w14:paraId="2895B57E" w14:textId="1C54FD4A" w:rsidR="00825E0D" w:rsidRPr="00EA72EA" w:rsidRDefault="00825E0D" w:rsidP="00825E0D">
            <w:pPr>
              <w:rPr>
                <w:rFonts w:ascii="Times New Roman" w:hAnsi="Times New Roman" w:cs="Times New Roman"/>
              </w:rPr>
            </w:pPr>
            <w:r w:rsidRPr="00EA72EA">
              <w:rPr>
                <w:rFonts w:ascii="Times New Roman" w:hAnsi="Times New Roman" w:cs="Times New Roman"/>
              </w:rPr>
              <w:t>Lai nodrošinātu, ka ētikas kodeksa normas ir dzīvotspējīgas un ētikas kodekss nav tikai formāls dokuments, kas ir izstrādāts un netiek ikdienā izmantots, ir būtiski nodrošināt, ka tas tiek regulāri aktualizēts.</w:t>
            </w:r>
          </w:p>
        </w:tc>
        <w:tc>
          <w:tcPr>
            <w:tcW w:w="3454" w:type="dxa"/>
          </w:tcPr>
          <w:p w14:paraId="12606C48" w14:textId="0385AF9E"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ir izstrādāts/aktualizēts pēdējo 5 gadu laikā</w:t>
            </w:r>
            <w:r w:rsidRPr="00EA72EA">
              <w:rPr>
                <w:rFonts w:ascii="Times New Roman" w:hAnsi="Times New Roman" w:cs="Times New Roman"/>
              </w:rPr>
              <w:br/>
              <w:t>0 punkti - ētikas kodekss ir izstrādās/pēdējo reizi aktualizēts senāk par pēdējiem 5 gadiem</w:t>
            </w:r>
          </w:p>
        </w:tc>
      </w:tr>
      <w:tr w:rsidR="00825E0D" w:rsidRPr="00EA72EA" w14:paraId="3FD89D8A" w14:textId="77777777" w:rsidTr="00EA72EA">
        <w:tc>
          <w:tcPr>
            <w:tcW w:w="640" w:type="dxa"/>
          </w:tcPr>
          <w:p w14:paraId="2A75980D" w14:textId="77777777" w:rsidR="00825E0D" w:rsidRPr="00EA72EA" w:rsidRDefault="00825E0D" w:rsidP="00825E0D">
            <w:pPr>
              <w:pStyle w:val="ListParagraph"/>
              <w:numPr>
                <w:ilvl w:val="0"/>
                <w:numId w:val="1"/>
              </w:numPr>
              <w:ind w:left="452"/>
              <w:rPr>
                <w:rFonts w:ascii="Times New Roman" w:hAnsi="Times New Roman" w:cs="Times New Roman"/>
              </w:rPr>
            </w:pPr>
          </w:p>
        </w:tc>
        <w:tc>
          <w:tcPr>
            <w:tcW w:w="1438" w:type="dxa"/>
          </w:tcPr>
          <w:p w14:paraId="7C56EB3C" w14:textId="1A5AC482" w:rsidR="00825E0D" w:rsidRPr="00EA72EA" w:rsidRDefault="00825E0D" w:rsidP="00825E0D">
            <w:pPr>
              <w:rPr>
                <w:rFonts w:ascii="Times New Roman" w:hAnsi="Times New Roman" w:cs="Times New Roman"/>
              </w:rPr>
            </w:pPr>
            <w:r w:rsidRPr="00EA72EA">
              <w:rPr>
                <w:rFonts w:ascii="Times New Roman" w:hAnsi="Times New Roman" w:cs="Times New Roman"/>
              </w:rPr>
              <w:t>Dažādi</w:t>
            </w:r>
          </w:p>
        </w:tc>
        <w:tc>
          <w:tcPr>
            <w:tcW w:w="2410" w:type="dxa"/>
          </w:tcPr>
          <w:p w14:paraId="2D8B45B3" w14:textId="3AAEE890" w:rsidR="00825E0D" w:rsidRPr="00EA72EA" w:rsidRDefault="00825E0D" w:rsidP="00825E0D">
            <w:pPr>
              <w:rPr>
                <w:rFonts w:ascii="Times New Roman" w:hAnsi="Times New Roman" w:cs="Times New Roman"/>
              </w:rPr>
            </w:pPr>
            <w:r w:rsidRPr="00EA72EA">
              <w:rPr>
                <w:rFonts w:ascii="Times New Roman" w:hAnsi="Times New Roman" w:cs="Times New Roman"/>
              </w:rPr>
              <w:t>Paredzēts regulāri to pārskatīt </w:t>
            </w:r>
          </w:p>
        </w:tc>
        <w:tc>
          <w:tcPr>
            <w:tcW w:w="6006" w:type="dxa"/>
          </w:tcPr>
          <w:p w14:paraId="52FDA2E4" w14:textId="631C9D93" w:rsidR="00825E0D" w:rsidRPr="00EA72EA" w:rsidRDefault="00825E0D" w:rsidP="00825E0D">
            <w:pPr>
              <w:rPr>
                <w:rFonts w:ascii="Times New Roman" w:hAnsi="Times New Roman" w:cs="Times New Roman"/>
              </w:rPr>
            </w:pPr>
            <w:r w:rsidRPr="00EA72EA">
              <w:rPr>
                <w:rFonts w:ascii="Times New Roman" w:hAnsi="Times New Roman" w:cs="Times New Roman"/>
              </w:rPr>
              <w:t>Lai nodrošinātu, ka ētikas kodeksa normas ir dzīvotspējīgas un ētikas kodekss nav tikai formāls dokuments, kas ir izstrādāts un netiek ikdienā izmantots, ir būtiski nodrošināt, ka tas tiek regulāri aktualizēts.</w:t>
            </w:r>
          </w:p>
        </w:tc>
        <w:tc>
          <w:tcPr>
            <w:tcW w:w="3454" w:type="dxa"/>
          </w:tcPr>
          <w:p w14:paraId="675EEDE0" w14:textId="5BD5F242" w:rsidR="00825E0D" w:rsidRPr="00EA72EA" w:rsidRDefault="00825E0D" w:rsidP="00825E0D">
            <w:pPr>
              <w:rPr>
                <w:rFonts w:ascii="Times New Roman" w:hAnsi="Times New Roman" w:cs="Times New Roman"/>
              </w:rPr>
            </w:pPr>
            <w:r w:rsidRPr="00EA72EA">
              <w:rPr>
                <w:rFonts w:ascii="Times New Roman" w:hAnsi="Times New Roman" w:cs="Times New Roman"/>
              </w:rPr>
              <w:t>1 punkts - ētikas kodekss paredz pienākumu to pārskatīt un nepieciešamības gadījumā atjaunot noteiktā laika periodā līdz 1 gadam</w:t>
            </w:r>
            <w:r w:rsidRPr="00EA72EA">
              <w:rPr>
                <w:rFonts w:ascii="Times New Roman" w:hAnsi="Times New Roman" w:cs="Times New Roman"/>
              </w:rPr>
              <w:br/>
              <w:t>0,5 punkti - ētikas kodekss paredz pienākumu to pārskatīt un nepieciešamības gadījumā atjaunot noteiktā laika periodā, kas ir ilgāks par 1 gadu, vai neprecizē termiņu</w:t>
            </w:r>
            <w:r w:rsidRPr="00EA72EA">
              <w:rPr>
                <w:rFonts w:ascii="Times New Roman" w:hAnsi="Times New Roman" w:cs="Times New Roman"/>
              </w:rPr>
              <w:br/>
              <w:t>0 punkti - ētikas kodekss neparedz pienākumu to regulāri pārskatīt un aktualizēt</w:t>
            </w:r>
          </w:p>
        </w:tc>
      </w:tr>
      <w:tr w:rsidR="00EA72EA" w:rsidRPr="00EA72EA" w14:paraId="2D042B1E" w14:textId="77777777" w:rsidTr="00EA72EA">
        <w:tc>
          <w:tcPr>
            <w:tcW w:w="640" w:type="dxa"/>
          </w:tcPr>
          <w:p w14:paraId="5CA9A606" w14:textId="77777777" w:rsidR="00EA72EA" w:rsidRPr="00EA72EA" w:rsidRDefault="00EA72EA" w:rsidP="00EA72EA">
            <w:pPr>
              <w:pStyle w:val="ListParagraph"/>
              <w:numPr>
                <w:ilvl w:val="0"/>
                <w:numId w:val="1"/>
              </w:numPr>
              <w:ind w:left="452"/>
              <w:rPr>
                <w:rFonts w:ascii="Times New Roman" w:hAnsi="Times New Roman" w:cs="Times New Roman"/>
              </w:rPr>
            </w:pPr>
          </w:p>
        </w:tc>
        <w:tc>
          <w:tcPr>
            <w:tcW w:w="1438" w:type="dxa"/>
          </w:tcPr>
          <w:p w14:paraId="7353264B" w14:textId="273181E0" w:rsidR="00EA72EA" w:rsidRPr="00EA72EA" w:rsidRDefault="00EA72EA" w:rsidP="00EA72EA">
            <w:pPr>
              <w:rPr>
                <w:rFonts w:ascii="Times New Roman" w:hAnsi="Times New Roman" w:cs="Times New Roman"/>
              </w:rPr>
            </w:pPr>
            <w:r w:rsidRPr="00EA72EA">
              <w:rPr>
                <w:rFonts w:ascii="Times New Roman" w:hAnsi="Times New Roman" w:cs="Times New Roman"/>
              </w:rPr>
              <w:t>Dažādi</w:t>
            </w:r>
          </w:p>
        </w:tc>
        <w:tc>
          <w:tcPr>
            <w:tcW w:w="2410" w:type="dxa"/>
          </w:tcPr>
          <w:p w14:paraId="57F0FD96" w14:textId="5AFB28C3" w:rsidR="00EA72EA" w:rsidRPr="00EA72EA" w:rsidRDefault="00EA72EA" w:rsidP="00EA72EA">
            <w:pPr>
              <w:rPr>
                <w:rFonts w:ascii="Times New Roman" w:hAnsi="Times New Roman" w:cs="Times New Roman"/>
              </w:rPr>
            </w:pPr>
            <w:r w:rsidRPr="00EA72EA">
              <w:rPr>
                <w:rFonts w:ascii="Times New Roman" w:hAnsi="Times New Roman" w:cs="Times New Roman"/>
              </w:rPr>
              <w:t>Kopējais tonis/stils – vai ir formulēts kā pienākumi vai ieteikumi. </w:t>
            </w:r>
          </w:p>
        </w:tc>
        <w:tc>
          <w:tcPr>
            <w:tcW w:w="6006" w:type="dxa"/>
          </w:tcPr>
          <w:p w14:paraId="533D4486" w14:textId="7E0B094D" w:rsidR="00EA72EA" w:rsidRPr="00EA72EA" w:rsidRDefault="00EA72EA" w:rsidP="00EA72EA">
            <w:pPr>
              <w:rPr>
                <w:rFonts w:ascii="Times New Roman" w:hAnsi="Times New Roman" w:cs="Times New Roman"/>
              </w:rPr>
            </w:pPr>
            <w:r w:rsidRPr="00EA72EA">
              <w:rPr>
                <w:rFonts w:ascii="Times New Roman" w:hAnsi="Times New Roman" w:cs="Times New Roman"/>
              </w:rPr>
              <w:t>Lai veicinātu ētikas kodeksa iedzīvināšanu un sekmētu tā saistošo raksturu, ir būtiski, ka kopējais valodas stils, kāds lietots dokumentā, nepārprotami norāda uz to, ka ētikas normas ir saistošas visiem nodarbinātajiem un par to neievērošanu var iestāties nelabvēlīgas sekas. Pozitīvi vērtējams tāds valodas lietojums kā, piemēram, "nodarbinātais ievēro", "nodarbinātais dara". Negatīvi vērtējams valodas lietojums, piemēram, "nodarbinātajam vajadzētu ievērot", "nodarbinātais mēģina darīt".</w:t>
            </w:r>
          </w:p>
        </w:tc>
        <w:tc>
          <w:tcPr>
            <w:tcW w:w="3454" w:type="dxa"/>
          </w:tcPr>
          <w:p w14:paraId="707AAB22" w14:textId="6AF2C119" w:rsidR="00EA72EA" w:rsidRPr="00EA72EA" w:rsidRDefault="00EA72EA" w:rsidP="00EA72EA">
            <w:pPr>
              <w:rPr>
                <w:rFonts w:ascii="Times New Roman" w:hAnsi="Times New Roman" w:cs="Times New Roman"/>
              </w:rPr>
            </w:pPr>
            <w:r w:rsidRPr="00EA72EA">
              <w:rPr>
                <w:rFonts w:ascii="Times New Roman" w:hAnsi="Times New Roman" w:cs="Times New Roman"/>
              </w:rPr>
              <w:t>1 punkts - ētikas kodeksa valodas lietojums ir skaidrs, nepārprotams, pārsvarā dominē īstenības izteiksme (dara, ievēro, lieto), kā arī skaidri un atbilstoši formulēts ētikas kodeksa mērķis</w:t>
            </w:r>
            <w:r w:rsidRPr="00EA72EA">
              <w:rPr>
                <w:rFonts w:ascii="Times New Roman" w:hAnsi="Times New Roman" w:cs="Times New Roman"/>
              </w:rPr>
              <w:br/>
              <w:t>0,5 punkti - ētikas kodeksa valodas lietojums ir skaidrs, tomēr trūkst konsekvences, dokuments ir raksturots kā ieteikumi, principi, rekomendācijas</w:t>
            </w:r>
            <w:r w:rsidRPr="00EA72EA">
              <w:rPr>
                <w:rFonts w:ascii="Times New Roman" w:hAnsi="Times New Roman" w:cs="Times New Roman"/>
              </w:rPr>
              <w:br/>
              <w:t>0 punkti - ētikas kodeksa valodas lietojums liek domāt par ētikas kodeksa rekomendējošu raksturu, pārsvarā dominē vēlējuma vai vajadzības izteiksmes (vajadzētu ievērot, jādara, jālieto)</w:t>
            </w:r>
          </w:p>
        </w:tc>
      </w:tr>
      <w:tr w:rsidR="00EA72EA" w:rsidRPr="00EA72EA" w14:paraId="40C21CEE" w14:textId="77777777" w:rsidTr="00EA72EA">
        <w:tc>
          <w:tcPr>
            <w:tcW w:w="640" w:type="dxa"/>
          </w:tcPr>
          <w:p w14:paraId="7F89F6AC" w14:textId="77777777" w:rsidR="00EA72EA" w:rsidRPr="00EA72EA" w:rsidRDefault="00EA72EA" w:rsidP="00EA72EA">
            <w:pPr>
              <w:pStyle w:val="ListParagraph"/>
              <w:numPr>
                <w:ilvl w:val="0"/>
                <w:numId w:val="1"/>
              </w:numPr>
              <w:ind w:left="452"/>
              <w:rPr>
                <w:rFonts w:ascii="Times New Roman" w:hAnsi="Times New Roman" w:cs="Times New Roman"/>
              </w:rPr>
            </w:pPr>
          </w:p>
        </w:tc>
        <w:tc>
          <w:tcPr>
            <w:tcW w:w="1438" w:type="dxa"/>
          </w:tcPr>
          <w:p w14:paraId="6AC92968" w14:textId="31502F44" w:rsidR="00EA72EA" w:rsidRPr="00EA72EA" w:rsidRDefault="00EA72EA" w:rsidP="00EA72EA">
            <w:pPr>
              <w:rPr>
                <w:rFonts w:ascii="Times New Roman" w:hAnsi="Times New Roman" w:cs="Times New Roman"/>
              </w:rPr>
            </w:pPr>
            <w:r w:rsidRPr="00EA72EA">
              <w:rPr>
                <w:rFonts w:ascii="Times New Roman" w:hAnsi="Times New Roman" w:cs="Times New Roman"/>
              </w:rPr>
              <w:t>Dažādi</w:t>
            </w:r>
          </w:p>
        </w:tc>
        <w:tc>
          <w:tcPr>
            <w:tcW w:w="2410" w:type="dxa"/>
          </w:tcPr>
          <w:p w14:paraId="42465D9D" w14:textId="75EDBA88" w:rsidR="00EA72EA" w:rsidRPr="00EA72EA" w:rsidRDefault="00EA72EA" w:rsidP="00EA72EA">
            <w:pPr>
              <w:rPr>
                <w:rFonts w:ascii="Times New Roman" w:hAnsi="Times New Roman" w:cs="Times New Roman"/>
              </w:rPr>
            </w:pPr>
            <w:r w:rsidRPr="00EA72EA">
              <w:rPr>
                <w:rFonts w:ascii="Times New Roman" w:hAnsi="Times New Roman" w:cs="Times New Roman"/>
              </w:rPr>
              <w:t xml:space="preserve">Iekļauti noteikumi par saskarsmi ar lobētājiem </w:t>
            </w:r>
          </w:p>
        </w:tc>
        <w:tc>
          <w:tcPr>
            <w:tcW w:w="6006" w:type="dxa"/>
          </w:tcPr>
          <w:p w14:paraId="208219FE" w14:textId="3C19DD6E" w:rsidR="00EA72EA" w:rsidRPr="00EA72EA" w:rsidRDefault="00EA72EA" w:rsidP="00EA72EA">
            <w:pPr>
              <w:rPr>
                <w:rFonts w:ascii="Times New Roman" w:hAnsi="Times New Roman" w:cs="Times New Roman"/>
              </w:rPr>
            </w:pPr>
            <w:r w:rsidRPr="00EA72EA">
              <w:rPr>
                <w:rFonts w:ascii="Times New Roman" w:hAnsi="Times New Roman" w:cs="Times New Roman"/>
              </w:rPr>
              <w:t>MK ieteikumu 3.nodaļa paredz noteikumus, kādus iestādēm būtu jāievēro un jānosaka attiecībā uz saskarsmi ar lobētājiem. Tie ir šādi:</w:t>
            </w:r>
            <w:r w:rsidRPr="00EA72EA">
              <w:rPr>
                <w:rFonts w:ascii="Times New Roman" w:hAnsi="Times New Roman" w:cs="Times New Roman"/>
              </w:rPr>
              <w:br/>
              <w:t>1. Saziņā ar lobētāju (privātpersonu, kura pēc savas iniciatīvas savās vai citu privātpersonu interesēs sazinās ar nodarbināto vai iestādi, lai ietekmētu lēmumu izstrādi vai pieņemšanu, un šī saziņa neizriet no normatīvajos aktos noteiktajām lēmumprojektu saskaņošanas un sabiedrības līdzdalības nodrošināšanas procedūrām) nodarbinātais ievēro atklātības, vienlīdzības un godprātības principu.</w:t>
            </w:r>
            <w:r w:rsidRPr="00EA72EA">
              <w:rPr>
                <w:rFonts w:ascii="Times New Roman" w:hAnsi="Times New Roman" w:cs="Times New Roman"/>
              </w:rPr>
              <w:br/>
              <w:t>2. Visiem ieinteresētajiem lobētājiem nodrošina vienlīdzīgas iespējas saņemt informāciju un sazināties ar iestādi un tās nodarbinātajiem.</w:t>
            </w:r>
            <w:r w:rsidRPr="00EA72EA">
              <w:rPr>
                <w:rFonts w:ascii="Times New Roman" w:hAnsi="Times New Roman" w:cs="Times New Roman"/>
              </w:rPr>
              <w:br/>
              <w:t>3. Nodarbinātais informē tiešo vadītāju vai iestādes vadītāju par paredzamo tikšanos ar lobētāju, kā arī dara zināmu informāciju, kas saņemta no lobētāja.</w:t>
            </w:r>
            <w:r w:rsidRPr="00EA72EA">
              <w:rPr>
                <w:rFonts w:ascii="Times New Roman" w:hAnsi="Times New Roman" w:cs="Times New Roman"/>
              </w:rPr>
              <w:br/>
              <w:t>4. Iestāde nodrošina atklātību gan saziņā ar lobētājiem, gan arī sniedzot informāciju par lobētājiem, ar kuriem notikusi saziņa, – kādu personu intereses viņi pārstāv, viņu izteiktajiem priekšlikumiem un kādā veidā tie ņemti vērā.</w:t>
            </w:r>
            <w:r w:rsidRPr="00EA72EA">
              <w:rPr>
                <w:rFonts w:ascii="Times New Roman" w:hAnsi="Times New Roman" w:cs="Times New Roman"/>
              </w:rPr>
              <w:br/>
              <w:t>5. Ja lēmuma izstrādē vai pieņemšanā ir ņemts vērā lobētāja priekšlikums, to norāda ar šo lēmumu saistītajā dokumentā (piemēram, anotācijā, izziņā, pavadvēstulē) un, ja iespējams, nodrošina tā publisku pieejamību.</w:t>
            </w:r>
          </w:p>
        </w:tc>
        <w:tc>
          <w:tcPr>
            <w:tcW w:w="3454" w:type="dxa"/>
          </w:tcPr>
          <w:p w14:paraId="3A2BE377" w14:textId="47509FB3" w:rsidR="00EA72EA" w:rsidRPr="00EA72EA" w:rsidRDefault="00EA72EA" w:rsidP="00EA72EA">
            <w:pPr>
              <w:rPr>
                <w:rFonts w:ascii="Times New Roman" w:hAnsi="Times New Roman" w:cs="Times New Roman"/>
              </w:rPr>
            </w:pPr>
            <w:r w:rsidRPr="00EA72EA">
              <w:rPr>
                <w:rFonts w:ascii="Times New Roman" w:hAnsi="Times New Roman" w:cs="Times New Roman"/>
              </w:rPr>
              <w:t>1 punkts - ētikas kodekss paredz vismaz trīs no minētajiem pienākumiem saskarsmē ar lobētājiem</w:t>
            </w:r>
            <w:r w:rsidRPr="00EA72EA">
              <w:rPr>
                <w:rFonts w:ascii="Times New Roman" w:hAnsi="Times New Roman" w:cs="Times New Roman"/>
              </w:rPr>
              <w:br/>
              <w:t>0,5 punkti - ētikas kodekss paredz mazāk par trim minētajiem pienākumiem, vai arī paredz citus pienākumus nodarbināto saskarsmei ar lobētājiem</w:t>
            </w:r>
            <w:r w:rsidRPr="00EA72EA">
              <w:rPr>
                <w:rFonts w:ascii="Times New Roman" w:hAnsi="Times New Roman" w:cs="Times New Roman"/>
              </w:rPr>
              <w:br/>
              <w:t>0 punkti - ētikas kodekss nerunā par nodarbināto pienākumiem un rīcību saskarsmē ar lobētājiem, kā arī neietver nevienu no minētajiem nodarbināto pienākumiem</w:t>
            </w:r>
          </w:p>
        </w:tc>
      </w:tr>
      <w:tr w:rsidR="00EA72EA" w:rsidRPr="00EA72EA" w14:paraId="5AAEBB37" w14:textId="77777777" w:rsidTr="00EA72EA">
        <w:tc>
          <w:tcPr>
            <w:tcW w:w="640" w:type="dxa"/>
          </w:tcPr>
          <w:p w14:paraId="4A373889" w14:textId="77777777" w:rsidR="00EA72EA" w:rsidRPr="00EA72EA" w:rsidRDefault="00EA72EA" w:rsidP="00EA72EA">
            <w:pPr>
              <w:pStyle w:val="ListParagraph"/>
              <w:numPr>
                <w:ilvl w:val="0"/>
                <w:numId w:val="1"/>
              </w:numPr>
              <w:ind w:left="452"/>
              <w:rPr>
                <w:rFonts w:ascii="Times New Roman" w:hAnsi="Times New Roman" w:cs="Times New Roman"/>
              </w:rPr>
            </w:pPr>
          </w:p>
        </w:tc>
        <w:tc>
          <w:tcPr>
            <w:tcW w:w="1438" w:type="dxa"/>
          </w:tcPr>
          <w:p w14:paraId="4380B2F1" w14:textId="6434542F" w:rsidR="00EA72EA" w:rsidRPr="00EA72EA" w:rsidRDefault="00EA72EA" w:rsidP="00EA72EA">
            <w:pPr>
              <w:rPr>
                <w:rFonts w:ascii="Times New Roman" w:hAnsi="Times New Roman" w:cs="Times New Roman"/>
              </w:rPr>
            </w:pPr>
            <w:r w:rsidRPr="00EA72EA">
              <w:rPr>
                <w:rFonts w:ascii="Times New Roman" w:hAnsi="Times New Roman" w:cs="Times New Roman"/>
              </w:rPr>
              <w:t>Dažādi</w:t>
            </w:r>
          </w:p>
        </w:tc>
        <w:tc>
          <w:tcPr>
            <w:tcW w:w="2410" w:type="dxa"/>
          </w:tcPr>
          <w:p w14:paraId="3B5D92DB" w14:textId="3087DD98" w:rsidR="00EA72EA" w:rsidRPr="00EA72EA" w:rsidRDefault="00EA72EA" w:rsidP="00EA72EA">
            <w:pPr>
              <w:rPr>
                <w:rFonts w:ascii="Times New Roman" w:hAnsi="Times New Roman" w:cs="Times New Roman"/>
              </w:rPr>
            </w:pPr>
            <w:r w:rsidRPr="00EA72EA">
              <w:rPr>
                <w:rFonts w:ascii="Times New Roman" w:hAnsi="Times New Roman" w:cs="Times New Roman"/>
              </w:rPr>
              <w:t>Atrunāts pienākums celt trauksmi, ja novēro jebkādus pārkāpumus darba vidē</w:t>
            </w:r>
          </w:p>
        </w:tc>
        <w:tc>
          <w:tcPr>
            <w:tcW w:w="6006" w:type="dxa"/>
          </w:tcPr>
          <w:p w14:paraId="0FD7A418" w14:textId="674CD2FA" w:rsidR="00EA72EA" w:rsidRPr="00EA72EA" w:rsidRDefault="00EA72EA" w:rsidP="00EA72EA">
            <w:pPr>
              <w:rPr>
                <w:rFonts w:ascii="Times New Roman" w:hAnsi="Times New Roman" w:cs="Times New Roman"/>
              </w:rPr>
            </w:pPr>
            <w:r w:rsidRPr="00EA72EA">
              <w:rPr>
                <w:rFonts w:ascii="Times New Roman" w:hAnsi="Times New Roman" w:cs="Times New Roman"/>
              </w:rPr>
              <w:t>MK ieteikumu 5.2.5.punkts noteic, ka nodarbinātais saskaņā ar noteikto kārtību informē (ceļ trauksmi) par iespējamiem pārkāpumiem, kurus novēro, pildot pienākumus. Cieņpilni izturas pret nodarbinātajiem, kas ceļ trauksmi.</w:t>
            </w:r>
            <w:r w:rsidRPr="00EA72EA">
              <w:rPr>
                <w:rFonts w:ascii="Times New Roman" w:hAnsi="Times New Roman" w:cs="Times New Roman"/>
              </w:rPr>
              <w:br/>
              <w:t>Šāds pienākums nodarbinātajiem ir nepieciešams, lai aktualizētu un veicinātu trauksmes celšanu, un caur savu pienākumu celt trauksmi un rīcību iedvesmotu sabiedrību sekot tam pašam piemēram.</w:t>
            </w:r>
          </w:p>
        </w:tc>
        <w:tc>
          <w:tcPr>
            <w:tcW w:w="3454" w:type="dxa"/>
          </w:tcPr>
          <w:p w14:paraId="5EBED999" w14:textId="0946BAF5" w:rsidR="00EA72EA" w:rsidRPr="00EA72EA" w:rsidRDefault="00EA72EA" w:rsidP="00EA72EA">
            <w:pPr>
              <w:rPr>
                <w:rFonts w:ascii="Times New Roman" w:hAnsi="Times New Roman" w:cs="Times New Roman"/>
              </w:rPr>
            </w:pPr>
            <w:r w:rsidRPr="00EA72EA">
              <w:rPr>
                <w:rFonts w:ascii="Times New Roman" w:hAnsi="Times New Roman" w:cs="Times New Roman"/>
              </w:rPr>
              <w:t>1 punkts - ētikas kodekss paredz pienākumu nodarbinātajam celt trauksmi par darba vidē novērotiem pārkāpumiem</w:t>
            </w:r>
            <w:r w:rsidRPr="00EA72EA">
              <w:rPr>
                <w:rFonts w:ascii="Times New Roman" w:hAnsi="Times New Roman" w:cs="Times New Roman"/>
              </w:rPr>
              <w:br/>
              <w:t>0 punkti - ētikas kodekss neparedz nodarbinātā pienākumu celt trauksmi</w:t>
            </w:r>
          </w:p>
        </w:tc>
      </w:tr>
      <w:tr w:rsidR="00EA72EA" w:rsidRPr="00EA72EA" w14:paraId="6270F5F6" w14:textId="77777777" w:rsidTr="00EA72EA">
        <w:tc>
          <w:tcPr>
            <w:tcW w:w="640" w:type="dxa"/>
          </w:tcPr>
          <w:p w14:paraId="2E0C5C0B" w14:textId="77777777" w:rsidR="00EA72EA" w:rsidRPr="00EA72EA" w:rsidRDefault="00EA72EA" w:rsidP="00EA72EA">
            <w:pPr>
              <w:pStyle w:val="ListParagraph"/>
              <w:numPr>
                <w:ilvl w:val="0"/>
                <w:numId w:val="1"/>
              </w:numPr>
              <w:ind w:left="452"/>
              <w:rPr>
                <w:rFonts w:ascii="Times New Roman" w:hAnsi="Times New Roman" w:cs="Times New Roman"/>
              </w:rPr>
            </w:pPr>
          </w:p>
        </w:tc>
        <w:tc>
          <w:tcPr>
            <w:tcW w:w="1438" w:type="dxa"/>
          </w:tcPr>
          <w:p w14:paraId="2B33D3A3" w14:textId="0889B437" w:rsidR="00EA72EA" w:rsidRPr="00EA72EA" w:rsidRDefault="00EA72EA" w:rsidP="00EA72EA">
            <w:pPr>
              <w:rPr>
                <w:rFonts w:ascii="Times New Roman" w:hAnsi="Times New Roman" w:cs="Times New Roman"/>
              </w:rPr>
            </w:pPr>
            <w:r w:rsidRPr="00EA72EA">
              <w:rPr>
                <w:rFonts w:ascii="Times New Roman" w:hAnsi="Times New Roman" w:cs="Times New Roman"/>
              </w:rPr>
              <w:t>Dažādi</w:t>
            </w:r>
          </w:p>
        </w:tc>
        <w:tc>
          <w:tcPr>
            <w:tcW w:w="2410" w:type="dxa"/>
          </w:tcPr>
          <w:p w14:paraId="7E4ACC2F" w14:textId="69EE61CA" w:rsidR="00EA72EA" w:rsidRPr="00EA72EA" w:rsidRDefault="00EA72EA" w:rsidP="00EA72EA">
            <w:pPr>
              <w:rPr>
                <w:rFonts w:ascii="Times New Roman" w:hAnsi="Times New Roman" w:cs="Times New Roman"/>
              </w:rPr>
            </w:pPr>
            <w:r w:rsidRPr="00EA72EA">
              <w:rPr>
                <w:rFonts w:ascii="Times New Roman" w:hAnsi="Times New Roman" w:cs="Times New Roman"/>
              </w:rPr>
              <w:t>Pienākums ievērot interešu konflikta novēršanas noteikumus</w:t>
            </w:r>
          </w:p>
        </w:tc>
        <w:tc>
          <w:tcPr>
            <w:tcW w:w="6006" w:type="dxa"/>
          </w:tcPr>
          <w:p w14:paraId="16881B37" w14:textId="792A5F5E" w:rsidR="00EA72EA" w:rsidRPr="00EA72EA" w:rsidRDefault="00EA72EA" w:rsidP="00EA72EA">
            <w:pPr>
              <w:rPr>
                <w:rFonts w:ascii="Times New Roman" w:hAnsi="Times New Roman" w:cs="Times New Roman"/>
              </w:rPr>
            </w:pPr>
            <w:r w:rsidRPr="00EA72EA">
              <w:rPr>
                <w:rFonts w:ascii="Times New Roman" w:hAnsi="Times New Roman" w:cs="Times New Roman"/>
              </w:rPr>
              <w:t>Lai arī amatpersonu atbildību par interešu konflikta situācijām un pienākumus šādu situāciju novēršanai regulē ārējie normatīvie akti, šie noteikumi nav attiecināmi uz citiem nodarbinātajiem. Līdz ar to ir būtiski, lai visiem nodarbinātajiem būtu noteikti pienākumi attiecībā uz interešu konflikta situāciju novēršanu darba pienākumu veikšanā.</w:t>
            </w:r>
          </w:p>
        </w:tc>
        <w:tc>
          <w:tcPr>
            <w:tcW w:w="3454" w:type="dxa"/>
          </w:tcPr>
          <w:p w14:paraId="7E88D56F" w14:textId="699982F2" w:rsidR="00EA72EA" w:rsidRPr="00EA72EA" w:rsidRDefault="00EA72EA" w:rsidP="00EA72EA">
            <w:pPr>
              <w:rPr>
                <w:rFonts w:ascii="Times New Roman" w:hAnsi="Times New Roman" w:cs="Times New Roman"/>
              </w:rPr>
            </w:pPr>
            <w:r w:rsidRPr="00EA72EA">
              <w:rPr>
                <w:rFonts w:ascii="Times New Roman" w:hAnsi="Times New Roman" w:cs="Times New Roman"/>
              </w:rPr>
              <w:t>1 punkts - ētikas kodekss paredz noteikumus interešu konflikta novēršanai, kas attiecas uz visiem nodarbinātajiem</w:t>
            </w:r>
            <w:r w:rsidRPr="00EA72EA">
              <w:rPr>
                <w:rFonts w:ascii="Times New Roman" w:hAnsi="Times New Roman" w:cs="Times New Roman"/>
              </w:rPr>
              <w:br/>
              <w:t>0,5 punkti - ētikas kodekss paredz interešu konflikta novēršanas pienākumus, kas attiecas tikai uz amatpersonām un ierēdņiem, vai arī ietver atsauci uz ārējiem normatīvajiem aktiem, kas regulē šo jautājumu</w:t>
            </w:r>
            <w:r w:rsidRPr="00EA72EA">
              <w:rPr>
                <w:rFonts w:ascii="Times New Roman" w:hAnsi="Times New Roman" w:cs="Times New Roman"/>
              </w:rPr>
              <w:br/>
              <w:t>0 punkti - ētikas kodekss neparedz pienākumu saistībā ar interešu konflikta situāciju novēršanu</w:t>
            </w:r>
          </w:p>
        </w:tc>
      </w:tr>
    </w:tbl>
    <w:p w14:paraId="12A5FE7D" w14:textId="77777777" w:rsidR="00825E0D" w:rsidRPr="00EA72EA" w:rsidRDefault="00825E0D">
      <w:pPr>
        <w:rPr>
          <w:rFonts w:ascii="Times New Roman" w:hAnsi="Times New Roman" w:cs="Times New Roman"/>
        </w:rPr>
      </w:pPr>
    </w:p>
    <w:sectPr w:rsidR="00825E0D" w:rsidRPr="00EA72EA" w:rsidSect="00825E0D">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094BF" w14:textId="77777777" w:rsidR="00844C55" w:rsidRDefault="00844C55" w:rsidP="00BF34B6">
      <w:r>
        <w:separator/>
      </w:r>
    </w:p>
  </w:endnote>
  <w:endnote w:type="continuationSeparator" w:id="0">
    <w:p w14:paraId="65A8440E" w14:textId="77777777" w:rsidR="00844C55" w:rsidRDefault="00844C55" w:rsidP="00BF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3194209"/>
      <w:docPartObj>
        <w:docPartGallery w:val="Page Numbers (Bottom of Page)"/>
        <w:docPartUnique/>
      </w:docPartObj>
    </w:sdtPr>
    <w:sdtEndPr>
      <w:rPr>
        <w:rStyle w:val="PageNumber"/>
      </w:rPr>
    </w:sdtEndPr>
    <w:sdtContent>
      <w:p w14:paraId="3CBC2E19" w14:textId="53082D3D" w:rsidR="00BF34B6" w:rsidRDefault="00BF34B6" w:rsidP="007A503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9C7187" w14:textId="77777777" w:rsidR="00BF34B6" w:rsidRDefault="00BF34B6" w:rsidP="00BF3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28008609"/>
      <w:docPartObj>
        <w:docPartGallery w:val="Page Numbers (Bottom of Page)"/>
        <w:docPartUnique/>
      </w:docPartObj>
    </w:sdtPr>
    <w:sdtEndPr>
      <w:rPr>
        <w:rStyle w:val="PageNumber"/>
        <w:rFonts w:ascii="Times New Roman" w:hAnsi="Times New Roman" w:cs="Times New Roman"/>
      </w:rPr>
    </w:sdtEndPr>
    <w:sdtContent>
      <w:p w14:paraId="47F84DB8" w14:textId="5D173012" w:rsidR="00BF34B6" w:rsidRPr="00BF34B6" w:rsidRDefault="00BF34B6" w:rsidP="007A503D">
        <w:pPr>
          <w:pStyle w:val="Footer"/>
          <w:framePr w:wrap="none" w:vAnchor="text" w:hAnchor="margin" w:xAlign="right" w:y="1"/>
          <w:rPr>
            <w:rStyle w:val="PageNumber"/>
            <w:rFonts w:ascii="Times New Roman" w:hAnsi="Times New Roman" w:cs="Times New Roman"/>
          </w:rPr>
        </w:pPr>
        <w:r w:rsidRPr="00BF34B6">
          <w:rPr>
            <w:rStyle w:val="PageNumber"/>
            <w:rFonts w:ascii="Times New Roman" w:hAnsi="Times New Roman" w:cs="Times New Roman"/>
          </w:rPr>
          <w:fldChar w:fldCharType="begin"/>
        </w:r>
        <w:r w:rsidRPr="00BF34B6">
          <w:rPr>
            <w:rStyle w:val="PageNumber"/>
            <w:rFonts w:ascii="Times New Roman" w:hAnsi="Times New Roman" w:cs="Times New Roman"/>
          </w:rPr>
          <w:instrText xml:space="preserve"> PAGE </w:instrText>
        </w:r>
        <w:r w:rsidRPr="00BF34B6">
          <w:rPr>
            <w:rStyle w:val="PageNumber"/>
            <w:rFonts w:ascii="Times New Roman" w:hAnsi="Times New Roman" w:cs="Times New Roman"/>
          </w:rPr>
          <w:fldChar w:fldCharType="separate"/>
        </w:r>
        <w:r w:rsidRPr="00BF34B6">
          <w:rPr>
            <w:rStyle w:val="PageNumber"/>
            <w:rFonts w:ascii="Times New Roman" w:hAnsi="Times New Roman" w:cs="Times New Roman"/>
            <w:noProof/>
          </w:rPr>
          <w:t>1</w:t>
        </w:r>
        <w:r w:rsidRPr="00BF34B6">
          <w:rPr>
            <w:rStyle w:val="PageNumber"/>
            <w:rFonts w:ascii="Times New Roman" w:hAnsi="Times New Roman" w:cs="Times New Roman"/>
          </w:rPr>
          <w:fldChar w:fldCharType="end"/>
        </w:r>
      </w:p>
    </w:sdtContent>
  </w:sdt>
  <w:p w14:paraId="1726D64F" w14:textId="77777777" w:rsidR="00BF34B6" w:rsidRDefault="00BF34B6" w:rsidP="00BF34B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F0370" w14:textId="77777777" w:rsidR="00BF34B6" w:rsidRDefault="00BF3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5AF53" w14:textId="77777777" w:rsidR="00844C55" w:rsidRDefault="00844C55" w:rsidP="00BF34B6">
      <w:r>
        <w:separator/>
      </w:r>
    </w:p>
  </w:footnote>
  <w:footnote w:type="continuationSeparator" w:id="0">
    <w:p w14:paraId="50D21029" w14:textId="77777777" w:rsidR="00844C55" w:rsidRDefault="00844C55" w:rsidP="00BF3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58DC4" w14:textId="77777777" w:rsidR="00BF34B6" w:rsidRDefault="00BF3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B56BF" w14:textId="77777777" w:rsidR="00BF34B6" w:rsidRDefault="00BF34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DFCC4" w14:textId="77777777" w:rsidR="00BF34B6" w:rsidRDefault="00BF3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E3F2A"/>
    <w:multiLevelType w:val="hybridMultilevel"/>
    <w:tmpl w:val="F5487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66461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E0D"/>
    <w:rsid w:val="00495869"/>
    <w:rsid w:val="00505590"/>
    <w:rsid w:val="00646DDD"/>
    <w:rsid w:val="00750663"/>
    <w:rsid w:val="007A6A91"/>
    <w:rsid w:val="00825E0D"/>
    <w:rsid w:val="00844C55"/>
    <w:rsid w:val="00A01FA7"/>
    <w:rsid w:val="00A07B04"/>
    <w:rsid w:val="00BF21AD"/>
    <w:rsid w:val="00BF34B6"/>
    <w:rsid w:val="00D763B1"/>
    <w:rsid w:val="00E20935"/>
    <w:rsid w:val="00EA72E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2C84A819"/>
  <w15:chartTrackingRefBased/>
  <w15:docId w15:val="{D003CDCB-4C33-6847-9B31-DBB22326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uiPriority w:val="9"/>
    <w:qFormat/>
    <w:rsid w:val="00825E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5E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5E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5E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5E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5E0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5E0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5E0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5E0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5E0D"/>
    <w:rPr>
      <w:rFonts w:asciiTheme="majorHAnsi" w:eastAsiaTheme="majorEastAsia" w:hAnsiTheme="majorHAnsi" w:cstheme="majorBidi"/>
      <w:color w:val="0F4761" w:themeColor="accent1" w:themeShade="BF"/>
      <w:sz w:val="40"/>
      <w:szCs w:val="40"/>
      <w:lang w:val="lv-LV"/>
    </w:rPr>
  </w:style>
  <w:style w:type="character" w:customStyle="1" w:styleId="Heading2Char">
    <w:name w:val="Heading 2 Char"/>
    <w:basedOn w:val="DefaultParagraphFont"/>
    <w:link w:val="Heading2"/>
    <w:uiPriority w:val="9"/>
    <w:semiHidden/>
    <w:rsid w:val="00825E0D"/>
    <w:rPr>
      <w:rFonts w:asciiTheme="majorHAnsi" w:eastAsiaTheme="majorEastAsia" w:hAnsiTheme="majorHAnsi" w:cstheme="majorBidi"/>
      <w:color w:val="0F4761" w:themeColor="accent1" w:themeShade="BF"/>
      <w:sz w:val="32"/>
      <w:szCs w:val="32"/>
      <w:lang w:val="lv-LV"/>
    </w:rPr>
  </w:style>
  <w:style w:type="character" w:customStyle="1" w:styleId="Heading3Char">
    <w:name w:val="Heading 3 Char"/>
    <w:basedOn w:val="DefaultParagraphFont"/>
    <w:link w:val="Heading3"/>
    <w:uiPriority w:val="9"/>
    <w:semiHidden/>
    <w:rsid w:val="00825E0D"/>
    <w:rPr>
      <w:rFonts w:eastAsiaTheme="majorEastAsia" w:cstheme="majorBidi"/>
      <w:color w:val="0F4761" w:themeColor="accent1" w:themeShade="BF"/>
      <w:sz w:val="28"/>
      <w:szCs w:val="28"/>
      <w:lang w:val="lv-LV"/>
    </w:rPr>
  </w:style>
  <w:style w:type="character" w:customStyle="1" w:styleId="Heading4Char">
    <w:name w:val="Heading 4 Char"/>
    <w:basedOn w:val="DefaultParagraphFont"/>
    <w:link w:val="Heading4"/>
    <w:uiPriority w:val="9"/>
    <w:semiHidden/>
    <w:rsid w:val="00825E0D"/>
    <w:rPr>
      <w:rFonts w:eastAsiaTheme="majorEastAsia" w:cstheme="majorBidi"/>
      <w:i/>
      <w:iCs/>
      <w:color w:val="0F4761" w:themeColor="accent1" w:themeShade="BF"/>
      <w:lang w:val="lv-LV"/>
    </w:rPr>
  </w:style>
  <w:style w:type="character" w:customStyle="1" w:styleId="Heading5Char">
    <w:name w:val="Heading 5 Char"/>
    <w:basedOn w:val="DefaultParagraphFont"/>
    <w:link w:val="Heading5"/>
    <w:uiPriority w:val="9"/>
    <w:semiHidden/>
    <w:rsid w:val="00825E0D"/>
    <w:rPr>
      <w:rFonts w:eastAsiaTheme="majorEastAsia" w:cstheme="majorBidi"/>
      <w:color w:val="0F4761" w:themeColor="accent1" w:themeShade="BF"/>
      <w:lang w:val="lv-LV"/>
    </w:rPr>
  </w:style>
  <w:style w:type="character" w:customStyle="1" w:styleId="Heading6Char">
    <w:name w:val="Heading 6 Char"/>
    <w:basedOn w:val="DefaultParagraphFont"/>
    <w:link w:val="Heading6"/>
    <w:uiPriority w:val="9"/>
    <w:semiHidden/>
    <w:rsid w:val="00825E0D"/>
    <w:rPr>
      <w:rFonts w:eastAsiaTheme="majorEastAsia" w:cstheme="majorBidi"/>
      <w:i/>
      <w:iCs/>
      <w:color w:val="595959" w:themeColor="text1" w:themeTint="A6"/>
      <w:lang w:val="lv-LV"/>
    </w:rPr>
  </w:style>
  <w:style w:type="character" w:customStyle="1" w:styleId="Heading7Char">
    <w:name w:val="Heading 7 Char"/>
    <w:basedOn w:val="DefaultParagraphFont"/>
    <w:link w:val="Heading7"/>
    <w:uiPriority w:val="9"/>
    <w:semiHidden/>
    <w:rsid w:val="00825E0D"/>
    <w:rPr>
      <w:rFonts w:eastAsiaTheme="majorEastAsia" w:cstheme="majorBidi"/>
      <w:color w:val="595959" w:themeColor="text1" w:themeTint="A6"/>
      <w:lang w:val="lv-LV"/>
    </w:rPr>
  </w:style>
  <w:style w:type="character" w:customStyle="1" w:styleId="Heading8Char">
    <w:name w:val="Heading 8 Char"/>
    <w:basedOn w:val="DefaultParagraphFont"/>
    <w:link w:val="Heading8"/>
    <w:uiPriority w:val="9"/>
    <w:semiHidden/>
    <w:rsid w:val="00825E0D"/>
    <w:rPr>
      <w:rFonts w:eastAsiaTheme="majorEastAsia" w:cstheme="majorBidi"/>
      <w:i/>
      <w:iCs/>
      <w:color w:val="272727" w:themeColor="text1" w:themeTint="D8"/>
      <w:lang w:val="lv-LV"/>
    </w:rPr>
  </w:style>
  <w:style w:type="character" w:customStyle="1" w:styleId="Heading9Char">
    <w:name w:val="Heading 9 Char"/>
    <w:basedOn w:val="DefaultParagraphFont"/>
    <w:link w:val="Heading9"/>
    <w:uiPriority w:val="9"/>
    <w:semiHidden/>
    <w:rsid w:val="00825E0D"/>
    <w:rPr>
      <w:rFonts w:eastAsiaTheme="majorEastAsia" w:cstheme="majorBidi"/>
      <w:color w:val="272727" w:themeColor="text1" w:themeTint="D8"/>
      <w:lang w:val="lv-LV"/>
    </w:rPr>
  </w:style>
  <w:style w:type="paragraph" w:styleId="Title">
    <w:name w:val="Title"/>
    <w:basedOn w:val="Normal"/>
    <w:next w:val="Normal"/>
    <w:link w:val="TitleChar"/>
    <w:uiPriority w:val="10"/>
    <w:qFormat/>
    <w:rsid w:val="00825E0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5E0D"/>
    <w:rPr>
      <w:rFonts w:asciiTheme="majorHAnsi" w:eastAsiaTheme="majorEastAsia" w:hAnsiTheme="majorHAnsi" w:cstheme="majorBidi"/>
      <w:spacing w:val="-10"/>
      <w:kern w:val="28"/>
      <w:sz w:val="56"/>
      <w:szCs w:val="56"/>
      <w:lang w:val="lv-LV"/>
    </w:rPr>
  </w:style>
  <w:style w:type="paragraph" w:styleId="Subtitle">
    <w:name w:val="Subtitle"/>
    <w:basedOn w:val="Normal"/>
    <w:next w:val="Normal"/>
    <w:link w:val="SubtitleChar"/>
    <w:uiPriority w:val="11"/>
    <w:qFormat/>
    <w:rsid w:val="00825E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5E0D"/>
    <w:rPr>
      <w:rFonts w:eastAsiaTheme="majorEastAsia" w:cstheme="majorBidi"/>
      <w:color w:val="595959" w:themeColor="text1" w:themeTint="A6"/>
      <w:spacing w:val="15"/>
      <w:sz w:val="28"/>
      <w:szCs w:val="28"/>
      <w:lang w:val="lv-LV"/>
    </w:rPr>
  </w:style>
  <w:style w:type="paragraph" w:styleId="Quote">
    <w:name w:val="Quote"/>
    <w:basedOn w:val="Normal"/>
    <w:next w:val="Normal"/>
    <w:link w:val="QuoteChar"/>
    <w:uiPriority w:val="29"/>
    <w:qFormat/>
    <w:rsid w:val="00825E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5E0D"/>
    <w:rPr>
      <w:i/>
      <w:iCs/>
      <w:color w:val="404040" w:themeColor="text1" w:themeTint="BF"/>
      <w:lang w:val="lv-LV"/>
    </w:rPr>
  </w:style>
  <w:style w:type="paragraph" w:styleId="ListParagraph">
    <w:name w:val="List Paragraph"/>
    <w:basedOn w:val="Normal"/>
    <w:uiPriority w:val="34"/>
    <w:qFormat/>
    <w:rsid w:val="00825E0D"/>
    <w:pPr>
      <w:ind w:left="720"/>
      <w:contextualSpacing/>
    </w:pPr>
  </w:style>
  <w:style w:type="character" w:styleId="IntenseEmphasis">
    <w:name w:val="Intense Emphasis"/>
    <w:basedOn w:val="DefaultParagraphFont"/>
    <w:uiPriority w:val="21"/>
    <w:qFormat/>
    <w:rsid w:val="00825E0D"/>
    <w:rPr>
      <w:i/>
      <w:iCs/>
      <w:color w:val="0F4761" w:themeColor="accent1" w:themeShade="BF"/>
    </w:rPr>
  </w:style>
  <w:style w:type="paragraph" w:styleId="IntenseQuote">
    <w:name w:val="Intense Quote"/>
    <w:basedOn w:val="Normal"/>
    <w:next w:val="Normal"/>
    <w:link w:val="IntenseQuoteChar"/>
    <w:uiPriority w:val="30"/>
    <w:qFormat/>
    <w:rsid w:val="00825E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5E0D"/>
    <w:rPr>
      <w:i/>
      <w:iCs/>
      <w:color w:val="0F4761" w:themeColor="accent1" w:themeShade="BF"/>
      <w:lang w:val="lv-LV"/>
    </w:rPr>
  </w:style>
  <w:style w:type="character" w:styleId="IntenseReference">
    <w:name w:val="Intense Reference"/>
    <w:basedOn w:val="DefaultParagraphFont"/>
    <w:uiPriority w:val="32"/>
    <w:qFormat/>
    <w:rsid w:val="00825E0D"/>
    <w:rPr>
      <w:b/>
      <w:bCs/>
      <w:smallCaps/>
      <w:color w:val="0F4761" w:themeColor="accent1" w:themeShade="BF"/>
      <w:spacing w:val="5"/>
    </w:rPr>
  </w:style>
  <w:style w:type="table" w:styleId="TableGrid">
    <w:name w:val="Table Grid"/>
    <w:basedOn w:val="TableNormal"/>
    <w:uiPriority w:val="39"/>
    <w:rsid w:val="00825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34B6"/>
    <w:pPr>
      <w:tabs>
        <w:tab w:val="center" w:pos="4513"/>
        <w:tab w:val="right" w:pos="9026"/>
      </w:tabs>
    </w:pPr>
  </w:style>
  <w:style w:type="character" w:customStyle="1" w:styleId="FooterChar">
    <w:name w:val="Footer Char"/>
    <w:basedOn w:val="DefaultParagraphFont"/>
    <w:link w:val="Footer"/>
    <w:uiPriority w:val="99"/>
    <w:rsid w:val="00BF34B6"/>
    <w:rPr>
      <w:lang w:val="lv-LV"/>
    </w:rPr>
  </w:style>
  <w:style w:type="character" w:styleId="PageNumber">
    <w:name w:val="page number"/>
    <w:basedOn w:val="DefaultParagraphFont"/>
    <w:uiPriority w:val="99"/>
    <w:semiHidden/>
    <w:unhideWhenUsed/>
    <w:rsid w:val="00BF34B6"/>
  </w:style>
  <w:style w:type="paragraph" w:styleId="Header">
    <w:name w:val="header"/>
    <w:basedOn w:val="Normal"/>
    <w:link w:val="HeaderChar"/>
    <w:uiPriority w:val="99"/>
    <w:unhideWhenUsed/>
    <w:rsid w:val="00BF34B6"/>
    <w:pPr>
      <w:tabs>
        <w:tab w:val="center" w:pos="4513"/>
        <w:tab w:val="right" w:pos="9026"/>
      </w:tabs>
    </w:pPr>
  </w:style>
  <w:style w:type="character" w:customStyle="1" w:styleId="HeaderChar">
    <w:name w:val="Header Char"/>
    <w:basedOn w:val="DefaultParagraphFont"/>
    <w:link w:val="Header"/>
    <w:uiPriority w:val="99"/>
    <w:rsid w:val="00BF34B6"/>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16014</Words>
  <Characters>9128</Characters>
  <Application>Microsoft Office Word</Application>
  <DocSecurity>4</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Tauriņa (TI LV)</dc:creator>
  <cp:keywords/>
  <dc:description/>
  <cp:lastModifiedBy>Sanita Kalnača</cp:lastModifiedBy>
  <cp:revision>2</cp:revision>
  <dcterms:created xsi:type="dcterms:W3CDTF">2025-02-28T11:32:00Z</dcterms:created>
  <dcterms:modified xsi:type="dcterms:W3CDTF">2025-02-28T11:32:00Z</dcterms:modified>
</cp:coreProperties>
</file>