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2FBC" w14:textId="4CADFFFE" w:rsidR="00C40D31" w:rsidRPr="00815F4B" w:rsidRDefault="00C40D31" w:rsidP="003B69F6">
      <w:pPr>
        <w:pStyle w:val="Heading1"/>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83"/>
        <w:gridCol w:w="4087"/>
        <w:gridCol w:w="5060"/>
      </w:tblGrid>
      <w:tr w:rsidR="00704F9E" w:rsidRPr="00815F4B" w14:paraId="19D16970" w14:textId="77777777" w:rsidTr="00EF5B75">
        <w:trPr>
          <w:trHeight w:val="1373"/>
        </w:trPr>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CB6858" w14:textId="77777777" w:rsidR="00704F9E" w:rsidRPr="00815F4B" w:rsidRDefault="00704F9E" w:rsidP="00704F9E">
            <w:pPr>
              <w:spacing w:after="0"/>
              <w:ind w:right="110"/>
              <w:jc w:val="both"/>
              <w:rPr>
                <w:rFonts w:ascii="Times New Roman" w:hAnsi="Times New Roman" w:cs="Times New Roman"/>
                <w:b/>
                <w:bCs/>
                <w:sz w:val="24"/>
                <w:szCs w:val="24"/>
                <w:bdr w:val="none" w:sz="0" w:space="0" w:color="auto" w:frame="1"/>
              </w:rPr>
            </w:pPr>
            <w:bookmarkStart w:id="0" w:name="_Hlk38132328"/>
            <w:r w:rsidRPr="00815F4B">
              <w:rPr>
                <w:rFonts w:ascii="Times New Roman" w:hAnsi="Times New Roman" w:cs="Times New Roman"/>
                <w:b/>
                <w:bCs/>
                <w:sz w:val="24"/>
                <w:szCs w:val="24"/>
                <w:bdr w:val="none" w:sz="0" w:space="0" w:color="auto" w:frame="1"/>
              </w:rPr>
              <w:t xml:space="preserve">Pētījuma mērķis, uzdevumi un galvenie rezultāti </w:t>
            </w:r>
          </w:p>
          <w:p w14:paraId="306ED328" w14:textId="77777777" w:rsidR="00704F9E" w:rsidRDefault="00704F9E" w:rsidP="00704F9E">
            <w:pPr>
              <w:spacing w:after="0"/>
              <w:ind w:right="110"/>
              <w:jc w:val="both"/>
              <w:rPr>
                <w:rFonts w:ascii="Times New Roman" w:hAnsi="Times New Roman" w:cs="Times New Roman"/>
                <w:sz w:val="24"/>
                <w:szCs w:val="24"/>
              </w:rPr>
            </w:pPr>
            <w:r w:rsidRPr="00815F4B">
              <w:rPr>
                <w:rFonts w:ascii="Times New Roman" w:hAnsi="Times New Roman" w:cs="Times New Roman"/>
                <w:sz w:val="24"/>
                <w:szCs w:val="24"/>
              </w:rPr>
              <w:t>Šī pētījuma mērķis ir iegūt starptautiski salīdzināmu informāciju par alkohola, tabakas un citu narkotisko vielu lietošanu, kā arī sociālo tīklu, datorspēļu un azartspēļu izmantošanas izplatību 15–16 gadus vecu Latvijas vispārizglītojošo skolu skolēnu vidū 2024. gadā.</w:t>
            </w:r>
          </w:p>
          <w:p w14:paraId="72F1F18F" w14:textId="5783CF4F" w:rsidR="00786768" w:rsidRDefault="00786768" w:rsidP="00704F9E">
            <w:pPr>
              <w:spacing w:after="0"/>
              <w:ind w:right="110"/>
              <w:jc w:val="both"/>
              <w:rPr>
                <w:rFonts w:ascii="Times New Roman" w:hAnsi="Times New Roman" w:cs="Times New Roman"/>
                <w:sz w:val="24"/>
                <w:szCs w:val="24"/>
              </w:rPr>
            </w:pPr>
            <w:r w:rsidRPr="00786768">
              <w:rPr>
                <w:rFonts w:ascii="Times New Roman" w:hAnsi="Times New Roman" w:cs="Times New Roman"/>
                <w:sz w:val="24"/>
                <w:szCs w:val="24"/>
              </w:rPr>
              <w:t xml:space="preserve">Kopumā 2024. gada ESPAD pētījums rāda, ka gan Latvijā, gan ESPAD dalībvalstīs </w:t>
            </w:r>
            <w:r w:rsidR="008E34FD">
              <w:rPr>
                <w:rFonts w:ascii="Times New Roman" w:hAnsi="Times New Roman" w:cs="Times New Roman"/>
                <w:sz w:val="24"/>
                <w:szCs w:val="24"/>
              </w:rPr>
              <w:t>vidēji</w:t>
            </w:r>
            <w:r w:rsidRPr="00786768">
              <w:rPr>
                <w:rFonts w:ascii="Times New Roman" w:hAnsi="Times New Roman" w:cs="Times New Roman"/>
                <w:sz w:val="24"/>
                <w:szCs w:val="24"/>
              </w:rPr>
              <w:t xml:space="preserve"> ir mainījušies 15-16 gadus veco (2008. gadā dzimušo) skolēnu vielu pamēģināšanas un atkarību izraisošo procesu paradumi. Novērojama ir dažādu vielu pamēģināšanas aizvietošana ar tehnoloģijām – tiešsaistes sociālie tīkli aktīvi tiek izmantoti komunikācijā un saziņā, savukārt samazinās skolēnu īpatsvars, kas šajā vecumā pamēģinājuši tradicionālās cigaretes, alkoholu vai atsevišķas narkotikas. </w:t>
            </w:r>
            <w:r w:rsidR="008E34FD">
              <w:rPr>
                <w:rFonts w:ascii="Times New Roman" w:hAnsi="Times New Roman" w:cs="Times New Roman"/>
                <w:sz w:val="24"/>
                <w:szCs w:val="24"/>
              </w:rPr>
              <w:t>S</w:t>
            </w:r>
            <w:r w:rsidRPr="00786768">
              <w:rPr>
                <w:rFonts w:ascii="Times New Roman" w:hAnsi="Times New Roman" w:cs="Times New Roman"/>
                <w:sz w:val="24"/>
                <w:szCs w:val="24"/>
              </w:rPr>
              <w:t xml:space="preserve">amazinoties tradicionālo cigarešu smēķēšanai, e-cigarešu pamēģināšanas tendences Latvijas skolēnu vidū saglabājas iepriekšējā līmenī, ar pieaugošu tendenci nesenā (pēdējo 12 mēnešu laikā) un pašreizējā lietošanā (pēdējo 30 dienu laikā). </w:t>
            </w:r>
            <w:r w:rsidR="008E34FD">
              <w:rPr>
                <w:rFonts w:ascii="Times New Roman" w:hAnsi="Times New Roman" w:cs="Times New Roman"/>
                <w:sz w:val="24"/>
                <w:szCs w:val="24"/>
              </w:rPr>
              <w:t>Novērota tendence palielināties</w:t>
            </w:r>
            <w:r w:rsidRPr="00786768">
              <w:rPr>
                <w:rFonts w:ascii="Times New Roman" w:hAnsi="Times New Roman" w:cs="Times New Roman"/>
                <w:sz w:val="24"/>
                <w:szCs w:val="24"/>
              </w:rPr>
              <w:t xml:space="preserve"> azartspēļu spēlēšanas īpatsvar</w:t>
            </w:r>
            <w:r w:rsidR="008E34FD">
              <w:rPr>
                <w:rFonts w:ascii="Times New Roman" w:hAnsi="Times New Roman" w:cs="Times New Roman"/>
                <w:sz w:val="24"/>
                <w:szCs w:val="24"/>
              </w:rPr>
              <w:t>am</w:t>
            </w:r>
            <w:r w:rsidRPr="00786768">
              <w:rPr>
                <w:rFonts w:ascii="Times New Roman" w:hAnsi="Times New Roman" w:cs="Times New Roman"/>
                <w:sz w:val="24"/>
                <w:szCs w:val="24"/>
              </w:rPr>
              <w:t>. ESPAD 2024. gada aptaujas dati liecina</w:t>
            </w:r>
            <w:r w:rsidR="008E34FD">
              <w:rPr>
                <w:rFonts w:ascii="Times New Roman" w:hAnsi="Times New Roman" w:cs="Times New Roman"/>
                <w:sz w:val="24"/>
                <w:szCs w:val="24"/>
              </w:rPr>
              <w:t xml:space="preserve"> par izmaiņām dzimuma grupās, kur meiteņu vidū vairāki rādītāji uzrāda augstākus vai līdzvērtīgus izplatības rādītājus, salīdzinot ar zēnu rādītājiem,</w:t>
            </w:r>
            <w:r w:rsidRPr="00786768">
              <w:rPr>
                <w:rFonts w:ascii="Times New Roman" w:hAnsi="Times New Roman" w:cs="Times New Roman"/>
                <w:sz w:val="24"/>
                <w:szCs w:val="24"/>
              </w:rPr>
              <w:t xml:space="preserve"> turklāt dažādu vielu pamēģināšanu 1-2 reizes meitenes retāk atzīst par riskantu.</w:t>
            </w:r>
          </w:p>
          <w:p w14:paraId="26A7818C" w14:textId="1275B82F" w:rsidR="00704F9E" w:rsidRPr="00815F4B" w:rsidRDefault="00704F9E" w:rsidP="00704F9E">
            <w:pPr>
              <w:spacing w:after="0"/>
              <w:ind w:right="110"/>
              <w:jc w:val="both"/>
              <w:rPr>
                <w:rFonts w:ascii="Times New Roman" w:hAnsi="Times New Roman" w:cs="Times New Roman"/>
                <w:bCs/>
                <w:sz w:val="24"/>
                <w:szCs w:val="24"/>
              </w:rPr>
            </w:pPr>
            <w:r w:rsidRPr="00815F4B">
              <w:rPr>
                <w:rFonts w:ascii="Times New Roman" w:hAnsi="Times New Roman" w:cs="Times New Roman"/>
                <w:bCs/>
                <w:sz w:val="24"/>
                <w:szCs w:val="24"/>
              </w:rPr>
              <w:t>30% skolēnu reizi dzīvē ir pamēģinājuši cigarešu smēķēšanu, 78% - alkoholu, 17% - pamēģinājuši jebkādas nelegālās narkotikas (visbiežāk – marihuānu)</w:t>
            </w:r>
            <w:r w:rsidR="008E34FD">
              <w:rPr>
                <w:rFonts w:ascii="Times New Roman" w:hAnsi="Times New Roman" w:cs="Times New Roman"/>
                <w:bCs/>
                <w:sz w:val="24"/>
                <w:szCs w:val="24"/>
              </w:rPr>
              <w:t>.</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03218D70" w14:textId="77777777" w:rsidR="00704F9E" w:rsidRPr="00815F4B" w:rsidRDefault="00704F9E" w:rsidP="00704F9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jc w:val="both"/>
              <w:rPr>
                <w:rFonts w:ascii="Times New Roman" w:eastAsia="Times New Roman" w:hAnsi="Times New Roman" w:cs="Times New Roman"/>
                <w:b/>
                <w:sz w:val="24"/>
                <w:szCs w:val="24"/>
                <w:lang w:val="en-GB"/>
              </w:rPr>
            </w:pPr>
            <w:r w:rsidRPr="00815F4B">
              <w:rPr>
                <w:rFonts w:ascii="Times New Roman" w:eastAsia="Times New Roman" w:hAnsi="Times New Roman" w:cs="Times New Roman"/>
                <w:b/>
                <w:sz w:val="24"/>
                <w:szCs w:val="24"/>
                <w:lang w:val="en-GB"/>
              </w:rPr>
              <w:t>The main aim, tasks and results of the study</w:t>
            </w:r>
          </w:p>
          <w:p w14:paraId="393BB04B" w14:textId="77777777" w:rsidR="00704F9E" w:rsidRPr="00815F4B" w:rsidRDefault="00704F9E" w:rsidP="00704F9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jc w:val="both"/>
              <w:rPr>
                <w:rFonts w:ascii="Times New Roman" w:eastAsia="Times New Roman" w:hAnsi="Times New Roman" w:cs="Times New Roman"/>
                <w:b/>
                <w:sz w:val="24"/>
                <w:szCs w:val="24"/>
                <w:lang w:val="en-GB"/>
              </w:rPr>
            </w:pPr>
          </w:p>
          <w:p w14:paraId="41E70657" w14:textId="77777777" w:rsidR="00704F9E" w:rsidRPr="00815F4B" w:rsidRDefault="00704F9E" w:rsidP="00704F9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right="259"/>
              <w:jc w:val="both"/>
              <w:rPr>
                <w:rFonts w:ascii="Times New Roman" w:eastAsia="Times New Roman" w:hAnsi="Times New Roman" w:cs="Times New Roman"/>
                <w:bCs/>
                <w:sz w:val="24"/>
                <w:szCs w:val="24"/>
                <w:lang w:val="en-GB"/>
              </w:rPr>
            </w:pPr>
            <w:r w:rsidRPr="00815F4B">
              <w:rPr>
                <w:rFonts w:ascii="Times New Roman" w:eastAsia="Times New Roman" w:hAnsi="Times New Roman" w:cs="Times New Roman"/>
                <w:bCs/>
                <w:sz w:val="24"/>
                <w:szCs w:val="24"/>
                <w:lang w:val="en-GB"/>
              </w:rPr>
              <w:t>The aim of this study is to obtain internationally comparable information on the use of alcohol, tobacco and other drugs, as well as the prevalence of the use of social networks, computer games and gambling among 15–16-year-old students in Latvian general education schools in 2024.</w:t>
            </w:r>
          </w:p>
          <w:p w14:paraId="52B96113" w14:textId="3F9C3854" w:rsidR="008E34FD" w:rsidRPr="008E34FD" w:rsidRDefault="008E34FD" w:rsidP="008E34FD">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right="259"/>
              <w:jc w:val="both"/>
              <w:rPr>
                <w:rFonts w:ascii="Times New Roman" w:eastAsia="Times New Roman" w:hAnsi="Times New Roman" w:cs="Times New Roman"/>
                <w:bCs/>
                <w:sz w:val="24"/>
                <w:szCs w:val="24"/>
              </w:rPr>
            </w:pPr>
            <w:r w:rsidRPr="008E34FD">
              <w:rPr>
                <w:rFonts w:ascii="Times New Roman" w:eastAsia="Times New Roman" w:hAnsi="Times New Roman" w:cs="Times New Roman"/>
                <w:bCs/>
                <w:sz w:val="24"/>
                <w:szCs w:val="24"/>
              </w:rPr>
              <w:t xml:space="preserve">Overall, the 2024 ESPAD study shows that both in Latvia and on average across ESPAD participating countries, the </w:t>
            </w:r>
            <w:r>
              <w:rPr>
                <w:rFonts w:ascii="Times New Roman" w:eastAsia="Times New Roman" w:hAnsi="Times New Roman" w:cs="Times New Roman"/>
                <w:bCs/>
                <w:sz w:val="24"/>
                <w:szCs w:val="24"/>
              </w:rPr>
              <w:t xml:space="preserve">lifetime </w:t>
            </w:r>
            <w:r w:rsidRPr="008E34FD">
              <w:rPr>
                <w:rFonts w:ascii="Times New Roman" w:eastAsia="Times New Roman" w:hAnsi="Times New Roman" w:cs="Times New Roman"/>
                <w:bCs/>
                <w:sz w:val="24"/>
                <w:szCs w:val="24"/>
              </w:rPr>
              <w:t xml:space="preserve">substance-use and addictive behavior patterns of 15–16-year-old students (born in 2008) have changed. There is an observable substitution of </w:t>
            </w:r>
            <w:r>
              <w:rPr>
                <w:rFonts w:ascii="Times New Roman" w:eastAsia="Times New Roman" w:hAnsi="Times New Roman" w:cs="Times New Roman"/>
                <w:bCs/>
                <w:sz w:val="24"/>
                <w:szCs w:val="24"/>
              </w:rPr>
              <w:t>lifetime use of</w:t>
            </w:r>
            <w:r w:rsidRPr="008E34FD">
              <w:rPr>
                <w:rFonts w:ascii="Times New Roman" w:eastAsia="Times New Roman" w:hAnsi="Times New Roman" w:cs="Times New Roman"/>
                <w:bCs/>
                <w:sz w:val="24"/>
                <w:szCs w:val="24"/>
              </w:rPr>
              <w:t xml:space="preserve"> various substances by technologies: online social networks are actively used for communication and social interaction, while the proportion of students who at this age have tried traditional cigarettes, alcohol, or certain drugs is decreasing.</w:t>
            </w:r>
          </w:p>
          <w:p w14:paraId="2CCDED58" w14:textId="1E43264F" w:rsidR="008E34FD" w:rsidRPr="008E34FD" w:rsidRDefault="008E34FD" w:rsidP="008E34FD">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right="259"/>
              <w:jc w:val="both"/>
              <w:rPr>
                <w:rFonts w:ascii="Times New Roman" w:eastAsia="Times New Roman" w:hAnsi="Times New Roman" w:cs="Times New Roman"/>
                <w:bCs/>
                <w:sz w:val="24"/>
                <w:szCs w:val="24"/>
              </w:rPr>
            </w:pPr>
            <w:r w:rsidRPr="008E34FD">
              <w:rPr>
                <w:rFonts w:ascii="Times New Roman" w:eastAsia="Times New Roman" w:hAnsi="Times New Roman" w:cs="Times New Roman"/>
                <w:bCs/>
                <w:sz w:val="24"/>
                <w:szCs w:val="24"/>
              </w:rPr>
              <w:t xml:space="preserve">At the same time, as traditional cigarette smoking declines, trends in e-cigarette </w:t>
            </w:r>
            <w:r>
              <w:rPr>
                <w:rFonts w:ascii="Times New Roman" w:eastAsia="Times New Roman" w:hAnsi="Times New Roman" w:cs="Times New Roman"/>
                <w:bCs/>
                <w:sz w:val="24"/>
                <w:szCs w:val="24"/>
              </w:rPr>
              <w:t>lifetime use</w:t>
            </w:r>
            <w:r w:rsidRPr="008E34FD">
              <w:rPr>
                <w:rFonts w:ascii="Times New Roman" w:eastAsia="Times New Roman" w:hAnsi="Times New Roman" w:cs="Times New Roman"/>
                <w:bCs/>
                <w:sz w:val="24"/>
                <w:szCs w:val="24"/>
              </w:rPr>
              <w:t xml:space="preserve"> among Latvian students remain at a similar level, with an increasing tendency in recent use (during the past 12 months) and current use (during the past 30 days). An increasing trend in participation in gambling has also been observed.</w:t>
            </w:r>
          </w:p>
          <w:p w14:paraId="731721D5" w14:textId="77777777" w:rsidR="008E34FD" w:rsidRPr="008E34FD" w:rsidRDefault="008E34FD" w:rsidP="008E34FD">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right="259"/>
              <w:jc w:val="both"/>
              <w:rPr>
                <w:rFonts w:ascii="Times New Roman" w:eastAsia="Times New Roman" w:hAnsi="Times New Roman" w:cs="Times New Roman"/>
                <w:bCs/>
                <w:sz w:val="24"/>
                <w:szCs w:val="24"/>
              </w:rPr>
            </w:pPr>
            <w:r w:rsidRPr="008E34FD">
              <w:rPr>
                <w:rFonts w:ascii="Times New Roman" w:eastAsia="Times New Roman" w:hAnsi="Times New Roman" w:cs="Times New Roman"/>
                <w:bCs/>
                <w:sz w:val="24"/>
                <w:szCs w:val="24"/>
              </w:rPr>
              <w:t>Data from the ESPAD 2024 survey indicate changes across gender groups, with several indicators among girls showing higher or comparable prevalence rates compared to boys. In addition, girls are less likely to perceive trying various substances once or twice as risky.</w:t>
            </w:r>
          </w:p>
          <w:p w14:paraId="1090B08A" w14:textId="1E3455FC" w:rsidR="00704F9E" w:rsidRPr="00815F4B" w:rsidRDefault="00077A12" w:rsidP="008E34FD">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2" w:right="25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008E34FD" w:rsidRPr="008E34FD">
              <w:rPr>
                <w:rFonts w:ascii="Times New Roman" w:eastAsia="Times New Roman" w:hAnsi="Times New Roman" w:cs="Times New Roman"/>
                <w:bCs/>
                <w:sz w:val="24"/>
                <w:szCs w:val="24"/>
              </w:rPr>
              <w:t xml:space="preserve"> of students have tried cigarette smoking at least once in their lifetime, 78% have tried alcohol, and 17% have tried any illegal drugs (most commonly marijuana).</w:t>
            </w:r>
          </w:p>
        </w:tc>
      </w:tr>
      <w:bookmarkEnd w:id="0"/>
      <w:tr w:rsidR="00704F9E" w:rsidRPr="00815F4B" w14:paraId="7DCA36EA"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1C6B639"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Galvenās pētījumā aplūkotās tēmas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0F495598" w14:textId="482C7281"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Smēķēšanas pamēģināšanas pirmā pieredze un regulāra smēķēšana;</w:t>
            </w:r>
          </w:p>
          <w:p w14:paraId="0B655421" w14:textId="77777777"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 xml:space="preserve">Alkohola pamēģināšanas pirmā pieredze, patērētā alkohola daudzums pēdējā tā </w:t>
            </w:r>
            <w:r w:rsidRPr="00815F4B">
              <w:rPr>
                <w:rFonts w:ascii="Times New Roman" w:hAnsi="Times New Roman" w:cs="Times New Roman"/>
                <w:bCs/>
                <w:sz w:val="24"/>
                <w:szCs w:val="24"/>
              </w:rPr>
              <w:lastRenderedPageBreak/>
              <w:t>lietošanas reizē, alkohola lietošanas iemesli, piedzeršanās pieredze;</w:t>
            </w:r>
          </w:p>
          <w:p w14:paraId="49593A66" w14:textId="77777777"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Narkotiku pamēģināšanas pieredze, narkotiku pieejamība;</w:t>
            </w:r>
          </w:p>
          <w:p w14:paraId="7F222EAC" w14:textId="0C40BFB4"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 xml:space="preserve">Sociālo mediju lietošana, </w:t>
            </w:r>
            <w:r w:rsidR="00077A12">
              <w:rPr>
                <w:rFonts w:ascii="Times New Roman" w:hAnsi="Times New Roman" w:cs="Times New Roman"/>
                <w:bCs/>
                <w:sz w:val="24"/>
                <w:szCs w:val="24"/>
              </w:rPr>
              <w:t xml:space="preserve">datorspēļu un </w:t>
            </w:r>
            <w:r w:rsidRPr="00815F4B">
              <w:rPr>
                <w:rFonts w:ascii="Times New Roman" w:hAnsi="Times New Roman" w:cs="Times New Roman"/>
                <w:bCs/>
                <w:sz w:val="24"/>
                <w:szCs w:val="24"/>
              </w:rPr>
              <w:t>azartspēļu pieredze;</w:t>
            </w:r>
          </w:p>
          <w:p w14:paraId="5D657199" w14:textId="77777777"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Vērtējums par dažādu atkarību izraisošo vielu potenciālo kaitējumu veselībai;</w:t>
            </w:r>
          </w:p>
          <w:p w14:paraId="17C3D0D4" w14:textId="77777777" w:rsidR="00704F9E" w:rsidRPr="00815F4B" w:rsidRDefault="00704F9E" w:rsidP="00704F9E">
            <w:pPr>
              <w:pStyle w:val="ListParagraph"/>
              <w:numPr>
                <w:ilvl w:val="0"/>
                <w:numId w:val="3"/>
              </w:numPr>
              <w:spacing w:after="0"/>
              <w:contextualSpacing w:val="0"/>
              <w:rPr>
                <w:rFonts w:ascii="Times New Roman" w:hAnsi="Times New Roman" w:cs="Times New Roman"/>
                <w:bCs/>
                <w:sz w:val="24"/>
                <w:szCs w:val="24"/>
              </w:rPr>
            </w:pPr>
            <w:r w:rsidRPr="00815F4B">
              <w:rPr>
                <w:rFonts w:ascii="Times New Roman" w:hAnsi="Times New Roman" w:cs="Times New Roman"/>
                <w:bCs/>
                <w:sz w:val="24"/>
                <w:szCs w:val="24"/>
              </w:rPr>
              <w:t>Ģimenes materiālais stāvoklis, attiecības ar vecākiem un vienaudžiem.</w:t>
            </w:r>
          </w:p>
          <w:p w14:paraId="4E2F0B1D" w14:textId="77777777" w:rsidR="00704F9E" w:rsidRPr="00815F4B" w:rsidRDefault="00704F9E" w:rsidP="00704F9E">
            <w:pPr>
              <w:spacing w:after="0"/>
              <w:rPr>
                <w:rFonts w:ascii="Times New Roman" w:hAnsi="Times New Roman" w:cs="Times New Roman"/>
                <w:bCs/>
                <w:sz w:val="24"/>
                <w:szCs w:val="24"/>
              </w:rPr>
            </w:pPr>
          </w:p>
        </w:tc>
      </w:tr>
      <w:tr w:rsidR="00704F9E" w:rsidRPr="00815F4B" w14:paraId="67E2617A"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1A9B7FA"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lastRenderedPageBreak/>
              <w:t>Pētījuma pasūtītājs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7703CD28"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Slimību profilakses un kontroles centrs</w:t>
            </w:r>
          </w:p>
        </w:tc>
      </w:tr>
      <w:tr w:rsidR="00704F9E" w:rsidRPr="00815F4B" w14:paraId="541C39FB"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2C27F87"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Pētījuma īstenotājs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2AA341B3"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Nodibinājums “Baltic Institute of Social Sciences”</w:t>
            </w:r>
          </w:p>
        </w:tc>
      </w:tr>
      <w:tr w:rsidR="00704F9E" w:rsidRPr="00815F4B" w14:paraId="2337B1F4"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E936BC"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Pētījuma īstenošanas gads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62E5C15B"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2023-2025, aptaujas lauka darbs – 2024. gads</w:t>
            </w:r>
          </w:p>
        </w:tc>
      </w:tr>
      <w:tr w:rsidR="00704F9E" w:rsidRPr="00815F4B" w14:paraId="4F128AEB"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AB294B7"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Pētījuma finansēšanas summa un finansēšanas avots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1FFFF75D"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EUR 32000,00</w:t>
            </w:r>
          </w:p>
          <w:p w14:paraId="39C17E2E" w14:textId="77777777" w:rsidR="00704F9E" w:rsidRPr="00815F4B" w:rsidRDefault="00704F9E" w:rsidP="00704F9E">
            <w:pPr>
              <w:spacing w:after="0"/>
              <w:rPr>
                <w:rFonts w:ascii="Times New Roman" w:hAnsi="Times New Roman" w:cs="Times New Roman"/>
                <w:sz w:val="24"/>
                <w:szCs w:val="24"/>
              </w:rPr>
            </w:pPr>
          </w:p>
        </w:tc>
      </w:tr>
      <w:tr w:rsidR="00704F9E" w:rsidRPr="00815F4B" w14:paraId="4DA59B97"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5683BE8"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Pētījuma klasifikācija*</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5ACEE149"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Starptautiski salīdzinošie pētījumi</w:t>
            </w:r>
          </w:p>
        </w:tc>
      </w:tr>
      <w:tr w:rsidR="00704F9E" w:rsidRPr="00815F4B" w14:paraId="07795726"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54EC32C"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Politikas joma, nozare**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19A26E97" w14:textId="77777777" w:rsidR="00704F9E" w:rsidRPr="00815F4B" w:rsidRDefault="00704F9E" w:rsidP="00704F9E">
            <w:pPr>
              <w:spacing w:after="0"/>
              <w:rPr>
                <w:rFonts w:ascii="Times New Roman" w:hAnsi="Times New Roman" w:cs="Times New Roman"/>
                <w:sz w:val="24"/>
                <w:szCs w:val="24"/>
                <w:shd w:val="clear" w:color="auto" w:fill="FFFFFF"/>
              </w:rPr>
            </w:pPr>
            <w:r w:rsidRPr="00815F4B">
              <w:rPr>
                <w:rFonts w:ascii="Times New Roman" w:hAnsi="Times New Roman" w:cs="Times New Roman"/>
                <w:sz w:val="24"/>
                <w:szCs w:val="24"/>
                <w:shd w:val="clear" w:color="auto" w:fill="FFFFFF"/>
              </w:rPr>
              <w:t>17.2. Sabiedrības veselība</w:t>
            </w:r>
          </w:p>
        </w:tc>
      </w:tr>
      <w:tr w:rsidR="00704F9E" w:rsidRPr="00815F4B" w14:paraId="31A6A9EF"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510FA6F"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b/>
                <w:bCs/>
                <w:sz w:val="24"/>
                <w:szCs w:val="24"/>
                <w:bdr w:val="none" w:sz="0" w:space="0" w:color="auto" w:frame="1"/>
              </w:rPr>
              <w:t>Pētījuma ģeogrāfiskais aptvērums</w:t>
            </w:r>
            <w:r w:rsidRPr="00815F4B">
              <w:rPr>
                <w:rFonts w:ascii="Times New Roman" w:hAnsi="Times New Roman" w:cs="Times New Roman"/>
                <w:b/>
                <w:bCs/>
                <w:sz w:val="24"/>
                <w:szCs w:val="24"/>
                <w:bdr w:val="none" w:sz="0" w:space="0" w:color="auto" w:frame="1"/>
              </w:rPr>
              <w:br/>
            </w:r>
            <w:r w:rsidRPr="00815F4B">
              <w:rPr>
                <w:rFonts w:ascii="Times New Roman" w:hAnsi="Times New Roman" w:cs="Times New Roman"/>
                <w:sz w:val="24"/>
                <w:szCs w:val="24"/>
              </w:rPr>
              <w:t>(visa Latvija vai noteikts reģions/novads)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076465EB"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Visa Latvija</w:t>
            </w:r>
          </w:p>
        </w:tc>
      </w:tr>
      <w:tr w:rsidR="00704F9E" w:rsidRPr="00815F4B" w14:paraId="0415B4F6"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D20D30"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b/>
                <w:bCs/>
                <w:sz w:val="24"/>
                <w:szCs w:val="24"/>
                <w:bdr w:val="none" w:sz="0" w:space="0" w:color="auto" w:frame="1"/>
              </w:rPr>
              <w:t>Pētījuma mērķa grupa/-as</w:t>
            </w:r>
            <w:r w:rsidRPr="00815F4B">
              <w:rPr>
                <w:rFonts w:ascii="Times New Roman" w:hAnsi="Times New Roman" w:cs="Times New Roman"/>
                <w:b/>
                <w:bCs/>
                <w:sz w:val="24"/>
                <w:szCs w:val="24"/>
                <w:bdr w:val="none" w:sz="0" w:space="0" w:color="auto" w:frame="1"/>
              </w:rPr>
              <w:br/>
            </w:r>
            <w:r w:rsidRPr="00815F4B">
              <w:rPr>
                <w:rFonts w:ascii="Times New Roman" w:hAnsi="Times New Roman" w:cs="Times New Roman"/>
                <w:sz w:val="24"/>
                <w:szCs w:val="24"/>
              </w:rPr>
              <w:t>(piemēram, Latvijas iedzīvotāji darbspējas vecumā)</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5250E2B2"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2008. gadā dzimuši skolēni, kuriem attiecīgi aptaujas veikšanas brīdī bija 15-16 gadi</w:t>
            </w:r>
          </w:p>
        </w:tc>
      </w:tr>
      <w:tr w:rsidR="00704F9E" w:rsidRPr="00815F4B" w14:paraId="2AB2AD7A"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CC033B"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Pētījumā izmantotās metodes pēc informācijas ieguves veida:</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60A4BB4F" w14:textId="77777777" w:rsidR="00704F9E" w:rsidRPr="00815F4B" w:rsidRDefault="00704F9E" w:rsidP="00704F9E">
            <w:pPr>
              <w:spacing w:after="0"/>
              <w:rPr>
                <w:rFonts w:ascii="Times New Roman" w:hAnsi="Times New Roman" w:cs="Times New Roman"/>
                <w:b/>
                <w:bCs/>
                <w:sz w:val="24"/>
                <w:szCs w:val="24"/>
              </w:rPr>
            </w:pPr>
          </w:p>
        </w:tc>
      </w:tr>
      <w:tr w:rsidR="00704F9E" w:rsidRPr="00815F4B" w14:paraId="51758EFF"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23B5EAC1"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14FBA1E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1) tiesību aktu vai politikas plānošanas dokumentu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147E6F03"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5F76809C"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25FB9C5D"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40AA597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2) statistikas datu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62367D6C"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51B04ACB"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6030BB7C"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48956395"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3) esošo pētījumu datu sekundārā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261A154F"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53CC8F06"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73323871"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68AC3A10"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4) padziļināto/ekspertu interviju veikšana un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323C711F"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5971F564"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6997AE12"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7AFDE105"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5) fokusa grupu diskusiju veikšana un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78AE8003"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5302FA76"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03DFD260"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3C966692"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6) gadījumu izpēte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70E9C3A1"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w:t>
            </w:r>
          </w:p>
        </w:tc>
      </w:tr>
      <w:tr w:rsidR="00704F9E" w:rsidRPr="00815F4B" w14:paraId="7347DDDA"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344F6E30"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664301CD"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7) kvantitatīvās aptaujas veikšana un datu analīze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33A8F190"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 xml:space="preserve">Izmantota </w:t>
            </w:r>
          </w:p>
        </w:tc>
      </w:tr>
      <w:tr w:rsidR="00704F9E" w:rsidRPr="00815F4B" w14:paraId="23228327"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2716EB68"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3551CE52"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8) citas metodes (norādīt, kādas)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1E64FBF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 xml:space="preserve">- </w:t>
            </w:r>
          </w:p>
        </w:tc>
      </w:tr>
      <w:tr w:rsidR="00704F9E" w:rsidRPr="00815F4B" w14:paraId="7B4DF6A6"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E0E3BE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b/>
                <w:bCs/>
                <w:sz w:val="24"/>
                <w:szCs w:val="24"/>
                <w:bdr w:val="none" w:sz="0" w:space="0" w:color="auto" w:frame="1"/>
              </w:rPr>
              <w:t>Kvantitatīvās pētījuma metodes</w:t>
            </w:r>
            <w:r w:rsidRPr="00815F4B">
              <w:rPr>
                <w:rFonts w:ascii="Times New Roman" w:hAnsi="Times New Roman" w:cs="Times New Roman"/>
                <w:b/>
                <w:bCs/>
                <w:sz w:val="24"/>
                <w:szCs w:val="24"/>
                <w:bdr w:val="none" w:sz="0" w:space="0" w:color="auto" w:frame="1"/>
              </w:rPr>
              <w:br/>
            </w:r>
            <w:r w:rsidRPr="00815F4B">
              <w:rPr>
                <w:rFonts w:ascii="Times New Roman" w:hAnsi="Times New Roman" w:cs="Times New Roman"/>
                <w:sz w:val="24"/>
                <w:szCs w:val="24"/>
              </w:rPr>
              <w:t>(ja attiecināms):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031C9A09" w14:textId="77777777" w:rsidR="00704F9E" w:rsidRPr="00815F4B" w:rsidRDefault="00704F9E" w:rsidP="00704F9E">
            <w:pPr>
              <w:spacing w:after="0"/>
              <w:rPr>
                <w:rFonts w:ascii="Times New Roman" w:hAnsi="Times New Roman" w:cs="Times New Roman"/>
                <w:sz w:val="24"/>
                <w:szCs w:val="24"/>
              </w:rPr>
            </w:pPr>
          </w:p>
        </w:tc>
      </w:tr>
      <w:tr w:rsidR="00704F9E" w:rsidRPr="00815F4B" w14:paraId="2CBF8BFA"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78FC4506"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00F0FEBB"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1) aptaujas izlases metode</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3868EFAD"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Vienpakāpes stratificēta klāsteru gadījumizlase</w:t>
            </w:r>
          </w:p>
        </w:tc>
      </w:tr>
      <w:tr w:rsidR="00704F9E" w:rsidRPr="00815F4B" w14:paraId="093891E3"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4B69C9BD"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346D4249"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2) aptaujāto/anketēto respondentu/vienību skaits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5E94B03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3142 respondentu (derīgo anketu skaits pēc atbilžu kvalitātes pārbaudes)</w:t>
            </w:r>
          </w:p>
        </w:tc>
      </w:tr>
      <w:tr w:rsidR="00704F9E" w:rsidRPr="00815F4B" w14:paraId="1547538D"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416085"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b/>
                <w:bCs/>
                <w:sz w:val="24"/>
                <w:szCs w:val="24"/>
                <w:bdr w:val="none" w:sz="0" w:space="0" w:color="auto" w:frame="1"/>
              </w:rPr>
              <w:lastRenderedPageBreak/>
              <w:t>Kvalitatīvās pētījuma metodes</w:t>
            </w:r>
            <w:r w:rsidRPr="00815F4B">
              <w:rPr>
                <w:rFonts w:ascii="Times New Roman" w:hAnsi="Times New Roman" w:cs="Times New Roman"/>
                <w:b/>
                <w:bCs/>
                <w:sz w:val="24"/>
                <w:szCs w:val="24"/>
                <w:bdr w:val="none" w:sz="0" w:space="0" w:color="auto" w:frame="1"/>
              </w:rPr>
              <w:br/>
            </w:r>
            <w:r w:rsidRPr="00815F4B">
              <w:rPr>
                <w:rFonts w:ascii="Times New Roman" w:hAnsi="Times New Roman" w:cs="Times New Roman"/>
                <w:sz w:val="24"/>
                <w:szCs w:val="24"/>
              </w:rPr>
              <w:t>(ja attiecināms):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hideMark/>
          </w:tcPr>
          <w:p w14:paraId="1920AADB" w14:textId="77777777" w:rsidR="00704F9E" w:rsidRPr="00815F4B" w:rsidRDefault="00704F9E" w:rsidP="00704F9E">
            <w:pPr>
              <w:spacing w:after="0"/>
              <w:rPr>
                <w:rFonts w:ascii="Times New Roman" w:hAnsi="Times New Roman" w:cs="Times New Roman"/>
                <w:sz w:val="24"/>
                <w:szCs w:val="24"/>
              </w:rPr>
            </w:pPr>
          </w:p>
        </w:tc>
      </w:tr>
      <w:tr w:rsidR="00704F9E" w:rsidRPr="00815F4B" w14:paraId="3DA66AAB"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6C5D0057"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46E30BAE"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1) padziļināto/ekspertu interviju skaits (ja attiecināms)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0F43F8A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Nav attiecināms</w:t>
            </w:r>
          </w:p>
        </w:tc>
      </w:tr>
      <w:tr w:rsidR="00704F9E" w:rsidRPr="00815F4B" w14:paraId="2188F153" w14:textId="77777777" w:rsidTr="00EF5B75">
        <w:tc>
          <w:tcPr>
            <w:tcW w:w="300" w:type="pct"/>
            <w:tcBorders>
              <w:top w:val="outset" w:sz="6" w:space="0" w:color="414142"/>
              <w:left w:val="outset" w:sz="6" w:space="0" w:color="414142"/>
              <w:bottom w:val="outset" w:sz="6" w:space="0" w:color="414142"/>
              <w:right w:val="nil"/>
            </w:tcBorders>
            <w:shd w:val="clear" w:color="auto" w:fill="FFFFFF"/>
            <w:hideMark/>
          </w:tcPr>
          <w:p w14:paraId="3456F9B7" w14:textId="77777777" w:rsidR="00704F9E" w:rsidRPr="00815F4B" w:rsidRDefault="00704F9E" w:rsidP="00704F9E">
            <w:pPr>
              <w:spacing w:after="0"/>
              <w:rPr>
                <w:rFonts w:ascii="Times New Roman" w:hAnsi="Times New Roman" w:cs="Times New Roman"/>
                <w:sz w:val="24"/>
                <w:szCs w:val="24"/>
              </w:rPr>
            </w:pPr>
          </w:p>
        </w:tc>
        <w:tc>
          <w:tcPr>
            <w:tcW w:w="2100" w:type="pct"/>
            <w:tcBorders>
              <w:top w:val="outset" w:sz="6" w:space="0" w:color="414142"/>
              <w:left w:val="nil"/>
              <w:bottom w:val="outset" w:sz="6" w:space="0" w:color="414142"/>
              <w:right w:val="outset" w:sz="6" w:space="0" w:color="414142"/>
            </w:tcBorders>
            <w:shd w:val="clear" w:color="auto" w:fill="FFFFFF"/>
            <w:hideMark/>
          </w:tcPr>
          <w:p w14:paraId="07B6A1EC"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2) fokusa grupu diskusiju skaits (ja attiecināms)</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046E964E"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Nav attiecināms</w:t>
            </w:r>
          </w:p>
        </w:tc>
      </w:tr>
      <w:tr w:rsidR="00704F9E" w:rsidRPr="00815F4B" w14:paraId="331970A5"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D9EBF77"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Izmantotās analīzes grupas (griezumi)</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6E24088D"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Visi skolēni;</w:t>
            </w:r>
          </w:p>
          <w:p w14:paraId="7768FEA2"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Dzimums;</w:t>
            </w:r>
          </w:p>
          <w:p w14:paraId="11FD7EF8"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Mācību vietas atrašanās reģions;</w:t>
            </w:r>
          </w:p>
          <w:p w14:paraId="44FCBC25"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Mācību vietas atrašanās apdzīvotās vietas tips;</w:t>
            </w:r>
          </w:p>
          <w:p w14:paraId="2ECABF4B"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Mācību iestādē īstenotā izglītības programma.</w:t>
            </w:r>
          </w:p>
        </w:tc>
      </w:tr>
      <w:tr w:rsidR="00704F9E" w:rsidRPr="00815F4B" w14:paraId="32D8B40A" w14:textId="77777777" w:rsidTr="00EF5B75">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2033FF5" w14:textId="77777777" w:rsidR="00704F9E" w:rsidRPr="00815F4B" w:rsidRDefault="00704F9E" w:rsidP="00704F9E">
            <w:pPr>
              <w:spacing w:after="0"/>
              <w:rPr>
                <w:rFonts w:ascii="Times New Roman" w:hAnsi="Times New Roman" w:cs="Times New Roman"/>
                <w:b/>
                <w:bCs/>
                <w:sz w:val="24"/>
                <w:szCs w:val="24"/>
                <w:highlight w:val="yellow"/>
              </w:rPr>
            </w:pPr>
            <w:r w:rsidRPr="00815F4B">
              <w:rPr>
                <w:rFonts w:ascii="Times New Roman" w:hAnsi="Times New Roman" w:cs="Times New Roman"/>
                <w:b/>
                <w:bCs/>
                <w:sz w:val="24"/>
                <w:szCs w:val="24"/>
              </w:rPr>
              <w:t>Pētījuma pasūtītāja kontaktinformācija</w:t>
            </w:r>
          </w:p>
        </w:tc>
        <w:tc>
          <w:tcPr>
            <w:tcW w:w="2600" w:type="pct"/>
            <w:tcBorders>
              <w:top w:val="outset" w:sz="6" w:space="0" w:color="414142"/>
              <w:left w:val="outset" w:sz="6" w:space="0" w:color="414142"/>
              <w:bottom w:val="outset" w:sz="6" w:space="0" w:color="414142"/>
              <w:right w:val="outset" w:sz="6" w:space="0" w:color="414142"/>
            </w:tcBorders>
            <w:shd w:val="clear" w:color="auto" w:fill="FFFFFF"/>
          </w:tcPr>
          <w:p w14:paraId="01B987EE"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Slimību profilakses un kontroles centrs</w:t>
            </w:r>
          </w:p>
          <w:p w14:paraId="45A0548E" w14:textId="77777777" w:rsidR="00704F9E" w:rsidRPr="00815F4B" w:rsidRDefault="00704F9E" w:rsidP="00704F9E">
            <w:pPr>
              <w:spacing w:after="0"/>
              <w:rPr>
                <w:rFonts w:ascii="Times New Roman" w:hAnsi="Times New Roman" w:cs="Times New Roman"/>
                <w:bCs/>
                <w:sz w:val="24"/>
                <w:szCs w:val="24"/>
              </w:rPr>
            </w:pPr>
            <w:r w:rsidRPr="00815F4B">
              <w:rPr>
                <w:rFonts w:ascii="Times New Roman" w:hAnsi="Times New Roman" w:cs="Times New Roman"/>
                <w:bCs/>
                <w:sz w:val="24"/>
                <w:szCs w:val="24"/>
              </w:rPr>
              <w:t>Pētniecības un veselības statistikas departamenta Atkarības slimību risku analīzes nodaļa</w:t>
            </w:r>
          </w:p>
        </w:tc>
      </w:tr>
      <w:tr w:rsidR="00704F9E" w:rsidRPr="00815F4B" w14:paraId="6AEA72E3" w14:textId="77777777" w:rsidTr="00EF5B75">
        <w:trPr>
          <w:trHeight w:val="390"/>
        </w:trPr>
        <w:tc>
          <w:tcPr>
            <w:tcW w:w="24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E7FB60E" w14:textId="77777777" w:rsidR="00704F9E" w:rsidRPr="00815F4B" w:rsidRDefault="00704F9E" w:rsidP="00704F9E">
            <w:pPr>
              <w:spacing w:after="0"/>
              <w:rPr>
                <w:rFonts w:ascii="Times New Roman" w:hAnsi="Times New Roman" w:cs="Times New Roman"/>
                <w:b/>
                <w:bCs/>
                <w:sz w:val="24"/>
                <w:szCs w:val="24"/>
              </w:rPr>
            </w:pPr>
            <w:r w:rsidRPr="00815F4B">
              <w:rPr>
                <w:rFonts w:ascii="Times New Roman" w:hAnsi="Times New Roman" w:cs="Times New Roman"/>
                <w:b/>
                <w:bCs/>
                <w:sz w:val="24"/>
                <w:szCs w:val="24"/>
              </w:rPr>
              <w:t>Pētījuma autori*** (autortiesību subjekti)</w:t>
            </w:r>
          </w:p>
        </w:tc>
        <w:tc>
          <w:tcPr>
            <w:tcW w:w="2600" w:type="pct"/>
            <w:shd w:val="clear" w:color="auto" w:fill="FFFFFF"/>
            <w:vAlign w:val="center"/>
          </w:tcPr>
          <w:p w14:paraId="4478096F"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Nodibinājums “Baltic Institute of Social Sciences”:</w:t>
            </w:r>
          </w:p>
          <w:p w14:paraId="4C0EB2B4" w14:textId="77777777" w:rsidR="00704F9E" w:rsidRPr="00815F4B" w:rsidRDefault="00704F9E" w:rsidP="00704F9E">
            <w:pPr>
              <w:spacing w:after="0"/>
              <w:rPr>
                <w:rFonts w:ascii="Times New Roman" w:hAnsi="Times New Roman" w:cs="Times New Roman"/>
                <w:sz w:val="24"/>
                <w:szCs w:val="24"/>
              </w:rPr>
            </w:pPr>
            <w:r w:rsidRPr="00815F4B">
              <w:rPr>
                <w:rFonts w:ascii="Times New Roman" w:hAnsi="Times New Roman" w:cs="Times New Roman"/>
                <w:sz w:val="24"/>
                <w:szCs w:val="24"/>
              </w:rPr>
              <w:t>Oksana Žabko, Inese Šūpule, Elīza Anna Ozola</w:t>
            </w:r>
          </w:p>
        </w:tc>
      </w:tr>
    </w:tbl>
    <w:p w14:paraId="3F4663F4" w14:textId="77777777" w:rsidR="00704F9E" w:rsidRPr="00815F4B" w:rsidRDefault="00704F9E" w:rsidP="00704F9E">
      <w:pPr>
        <w:spacing w:after="0"/>
        <w:rPr>
          <w:rFonts w:ascii="Times New Roman" w:hAnsi="Times New Roman" w:cs="Times New Roman"/>
        </w:rPr>
      </w:pPr>
    </w:p>
    <w:sectPr w:rsidR="00704F9E" w:rsidRPr="00815F4B" w:rsidSect="00095CC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797" w14:textId="77777777" w:rsidR="00950B7F" w:rsidRDefault="00950B7F" w:rsidP="00950B7F">
      <w:pPr>
        <w:spacing w:after="0" w:line="240" w:lineRule="auto"/>
      </w:pPr>
      <w:r>
        <w:separator/>
      </w:r>
    </w:p>
  </w:endnote>
  <w:endnote w:type="continuationSeparator" w:id="0">
    <w:p w14:paraId="116862AE" w14:textId="77777777" w:rsidR="00950B7F" w:rsidRDefault="00950B7F" w:rsidP="0095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FE6C" w14:textId="77777777" w:rsidR="00950B7F" w:rsidRDefault="00950B7F" w:rsidP="00950B7F">
      <w:pPr>
        <w:spacing w:after="0" w:line="240" w:lineRule="auto"/>
      </w:pPr>
      <w:r>
        <w:separator/>
      </w:r>
    </w:p>
  </w:footnote>
  <w:footnote w:type="continuationSeparator" w:id="0">
    <w:p w14:paraId="3F625A29" w14:textId="77777777" w:rsidR="00950B7F" w:rsidRDefault="00950B7F" w:rsidP="00950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30BB"/>
    <w:multiLevelType w:val="hybridMultilevel"/>
    <w:tmpl w:val="690AF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C4430B"/>
    <w:multiLevelType w:val="hybridMultilevel"/>
    <w:tmpl w:val="A120C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E41D34"/>
    <w:multiLevelType w:val="hybridMultilevel"/>
    <w:tmpl w:val="244CF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9177058">
    <w:abstractNumId w:val="2"/>
  </w:num>
  <w:num w:numId="2" w16cid:durableId="1595747784">
    <w:abstractNumId w:val="0"/>
  </w:num>
  <w:num w:numId="3" w16cid:durableId="162838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C5"/>
    <w:rsid w:val="0001530F"/>
    <w:rsid w:val="00015763"/>
    <w:rsid w:val="000204FD"/>
    <w:rsid w:val="00022D40"/>
    <w:rsid w:val="00024D73"/>
    <w:rsid w:val="0002616B"/>
    <w:rsid w:val="00030EA6"/>
    <w:rsid w:val="00031E43"/>
    <w:rsid w:val="00032B7C"/>
    <w:rsid w:val="000403E4"/>
    <w:rsid w:val="00041C13"/>
    <w:rsid w:val="00042B29"/>
    <w:rsid w:val="00044D40"/>
    <w:rsid w:val="00053D15"/>
    <w:rsid w:val="00065206"/>
    <w:rsid w:val="00072975"/>
    <w:rsid w:val="0007645E"/>
    <w:rsid w:val="00077A12"/>
    <w:rsid w:val="00082C65"/>
    <w:rsid w:val="00082FCA"/>
    <w:rsid w:val="0008743B"/>
    <w:rsid w:val="000919AB"/>
    <w:rsid w:val="000944E3"/>
    <w:rsid w:val="00095CC5"/>
    <w:rsid w:val="00097F2E"/>
    <w:rsid w:val="000A205C"/>
    <w:rsid w:val="000B3F5B"/>
    <w:rsid w:val="000C19C5"/>
    <w:rsid w:val="000D017F"/>
    <w:rsid w:val="000D0C00"/>
    <w:rsid w:val="000D1044"/>
    <w:rsid w:val="000D233E"/>
    <w:rsid w:val="000D246C"/>
    <w:rsid w:val="000F329B"/>
    <w:rsid w:val="00101FD7"/>
    <w:rsid w:val="00103D9C"/>
    <w:rsid w:val="00104452"/>
    <w:rsid w:val="00114AA6"/>
    <w:rsid w:val="00120789"/>
    <w:rsid w:val="001217AA"/>
    <w:rsid w:val="00123479"/>
    <w:rsid w:val="00133AC4"/>
    <w:rsid w:val="001358A7"/>
    <w:rsid w:val="00137105"/>
    <w:rsid w:val="001452C2"/>
    <w:rsid w:val="0015261B"/>
    <w:rsid w:val="001537F3"/>
    <w:rsid w:val="00154073"/>
    <w:rsid w:val="001575B4"/>
    <w:rsid w:val="001643A0"/>
    <w:rsid w:val="001660EF"/>
    <w:rsid w:val="001703AE"/>
    <w:rsid w:val="00172C6B"/>
    <w:rsid w:val="001835A1"/>
    <w:rsid w:val="00187223"/>
    <w:rsid w:val="001938D0"/>
    <w:rsid w:val="00193EEB"/>
    <w:rsid w:val="001B32BF"/>
    <w:rsid w:val="001B3AFA"/>
    <w:rsid w:val="001B45EE"/>
    <w:rsid w:val="001B51F5"/>
    <w:rsid w:val="001B6A80"/>
    <w:rsid w:val="001C0374"/>
    <w:rsid w:val="001C44B8"/>
    <w:rsid w:val="001D6E1C"/>
    <w:rsid w:val="001D7BB3"/>
    <w:rsid w:val="001E1BE5"/>
    <w:rsid w:val="001E4622"/>
    <w:rsid w:val="001E47F5"/>
    <w:rsid w:val="001E7165"/>
    <w:rsid w:val="001F150B"/>
    <w:rsid w:val="001F1B8E"/>
    <w:rsid w:val="00200698"/>
    <w:rsid w:val="00202760"/>
    <w:rsid w:val="00204EFC"/>
    <w:rsid w:val="002112D4"/>
    <w:rsid w:val="00211BD8"/>
    <w:rsid w:val="00216E54"/>
    <w:rsid w:val="00232D7A"/>
    <w:rsid w:val="00233474"/>
    <w:rsid w:val="00241EB8"/>
    <w:rsid w:val="00250D67"/>
    <w:rsid w:val="00255916"/>
    <w:rsid w:val="0026121B"/>
    <w:rsid w:val="00276520"/>
    <w:rsid w:val="002779E4"/>
    <w:rsid w:val="00281EEF"/>
    <w:rsid w:val="0028219E"/>
    <w:rsid w:val="00282B56"/>
    <w:rsid w:val="00283697"/>
    <w:rsid w:val="00283928"/>
    <w:rsid w:val="00285657"/>
    <w:rsid w:val="002878E6"/>
    <w:rsid w:val="002923B8"/>
    <w:rsid w:val="00294738"/>
    <w:rsid w:val="002B30B0"/>
    <w:rsid w:val="002B3D33"/>
    <w:rsid w:val="002B7D0B"/>
    <w:rsid w:val="002C21F5"/>
    <w:rsid w:val="002C6020"/>
    <w:rsid w:val="002C64E7"/>
    <w:rsid w:val="002D6068"/>
    <w:rsid w:val="002E2CBE"/>
    <w:rsid w:val="002E2CC3"/>
    <w:rsid w:val="002F001F"/>
    <w:rsid w:val="002F1F4A"/>
    <w:rsid w:val="00303D6E"/>
    <w:rsid w:val="00310059"/>
    <w:rsid w:val="00316586"/>
    <w:rsid w:val="00320545"/>
    <w:rsid w:val="00320588"/>
    <w:rsid w:val="003231CF"/>
    <w:rsid w:val="00324C98"/>
    <w:rsid w:val="0032793D"/>
    <w:rsid w:val="00331455"/>
    <w:rsid w:val="00332A07"/>
    <w:rsid w:val="00334540"/>
    <w:rsid w:val="00343BE2"/>
    <w:rsid w:val="003457C7"/>
    <w:rsid w:val="00347FAF"/>
    <w:rsid w:val="00354037"/>
    <w:rsid w:val="00357613"/>
    <w:rsid w:val="00361291"/>
    <w:rsid w:val="0036647E"/>
    <w:rsid w:val="003672DD"/>
    <w:rsid w:val="00371B9E"/>
    <w:rsid w:val="00376112"/>
    <w:rsid w:val="003825E7"/>
    <w:rsid w:val="00382C09"/>
    <w:rsid w:val="0038323C"/>
    <w:rsid w:val="00393C81"/>
    <w:rsid w:val="00397B2C"/>
    <w:rsid w:val="003A08C7"/>
    <w:rsid w:val="003A6EE3"/>
    <w:rsid w:val="003A7AF2"/>
    <w:rsid w:val="003B69F6"/>
    <w:rsid w:val="003B74C3"/>
    <w:rsid w:val="003C0457"/>
    <w:rsid w:val="003C1934"/>
    <w:rsid w:val="003C451C"/>
    <w:rsid w:val="003C468F"/>
    <w:rsid w:val="003D2B04"/>
    <w:rsid w:val="003D40B2"/>
    <w:rsid w:val="003E3183"/>
    <w:rsid w:val="003E6710"/>
    <w:rsid w:val="003E7E3C"/>
    <w:rsid w:val="003F7DE7"/>
    <w:rsid w:val="004100AE"/>
    <w:rsid w:val="00410F11"/>
    <w:rsid w:val="00411BEE"/>
    <w:rsid w:val="00417554"/>
    <w:rsid w:val="00435431"/>
    <w:rsid w:val="004427CF"/>
    <w:rsid w:val="00454ABC"/>
    <w:rsid w:val="0047477F"/>
    <w:rsid w:val="00480788"/>
    <w:rsid w:val="00480AC0"/>
    <w:rsid w:val="00492DD6"/>
    <w:rsid w:val="004A1569"/>
    <w:rsid w:val="004A2F4D"/>
    <w:rsid w:val="004A71D8"/>
    <w:rsid w:val="004B0547"/>
    <w:rsid w:val="004B4BB7"/>
    <w:rsid w:val="004C3D22"/>
    <w:rsid w:val="004D00AF"/>
    <w:rsid w:val="004D2A84"/>
    <w:rsid w:val="004D3AFF"/>
    <w:rsid w:val="004D3D5D"/>
    <w:rsid w:val="004E019D"/>
    <w:rsid w:val="004F3BB0"/>
    <w:rsid w:val="004F6655"/>
    <w:rsid w:val="004F73C5"/>
    <w:rsid w:val="004F7584"/>
    <w:rsid w:val="0050002D"/>
    <w:rsid w:val="00501948"/>
    <w:rsid w:val="00515162"/>
    <w:rsid w:val="005213B8"/>
    <w:rsid w:val="005219FC"/>
    <w:rsid w:val="0052209B"/>
    <w:rsid w:val="00523F0B"/>
    <w:rsid w:val="00523F9A"/>
    <w:rsid w:val="005241ED"/>
    <w:rsid w:val="00525787"/>
    <w:rsid w:val="00527A5B"/>
    <w:rsid w:val="005448A2"/>
    <w:rsid w:val="005522C3"/>
    <w:rsid w:val="00554391"/>
    <w:rsid w:val="005549E9"/>
    <w:rsid w:val="0055692C"/>
    <w:rsid w:val="0058124A"/>
    <w:rsid w:val="0059382E"/>
    <w:rsid w:val="005B3A7D"/>
    <w:rsid w:val="005B3CCC"/>
    <w:rsid w:val="005B4969"/>
    <w:rsid w:val="005B5D54"/>
    <w:rsid w:val="005B61D8"/>
    <w:rsid w:val="005B71ED"/>
    <w:rsid w:val="005C3644"/>
    <w:rsid w:val="005C6F8F"/>
    <w:rsid w:val="005D3881"/>
    <w:rsid w:val="005D7FAF"/>
    <w:rsid w:val="005F01E6"/>
    <w:rsid w:val="005F36D8"/>
    <w:rsid w:val="00602A08"/>
    <w:rsid w:val="00610A60"/>
    <w:rsid w:val="00613CFD"/>
    <w:rsid w:val="006167DC"/>
    <w:rsid w:val="00623126"/>
    <w:rsid w:val="0062354B"/>
    <w:rsid w:val="00626D33"/>
    <w:rsid w:val="00637123"/>
    <w:rsid w:val="006520C4"/>
    <w:rsid w:val="00652161"/>
    <w:rsid w:val="0066479B"/>
    <w:rsid w:val="00670DBB"/>
    <w:rsid w:val="0067528D"/>
    <w:rsid w:val="00680E2C"/>
    <w:rsid w:val="006854CC"/>
    <w:rsid w:val="0068682A"/>
    <w:rsid w:val="00691FE8"/>
    <w:rsid w:val="006935C9"/>
    <w:rsid w:val="006968F9"/>
    <w:rsid w:val="0069723F"/>
    <w:rsid w:val="006A1145"/>
    <w:rsid w:val="006A74D4"/>
    <w:rsid w:val="006B37FF"/>
    <w:rsid w:val="006B4213"/>
    <w:rsid w:val="006C0EEA"/>
    <w:rsid w:val="006C51A5"/>
    <w:rsid w:val="006E5217"/>
    <w:rsid w:val="006E5F3A"/>
    <w:rsid w:val="006F1067"/>
    <w:rsid w:val="006F5507"/>
    <w:rsid w:val="006F58FD"/>
    <w:rsid w:val="007001C5"/>
    <w:rsid w:val="007024CE"/>
    <w:rsid w:val="00704F9E"/>
    <w:rsid w:val="0071261B"/>
    <w:rsid w:val="0071398D"/>
    <w:rsid w:val="00716BD1"/>
    <w:rsid w:val="007202BE"/>
    <w:rsid w:val="00720B5A"/>
    <w:rsid w:val="00722CA1"/>
    <w:rsid w:val="00725EFF"/>
    <w:rsid w:val="00727A6D"/>
    <w:rsid w:val="00730139"/>
    <w:rsid w:val="00734AA8"/>
    <w:rsid w:val="00741919"/>
    <w:rsid w:val="007433F1"/>
    <w:rsid w:val="0075070F"/>
    <w:rsid w:val="007543E1"/>
    <w:rsid w:val="00757193"/>
    <w:rsid w:val="00757DC1"/>
    <w:rsid w:val="00760081"/>
    <w:rsid w:val="00761100"/>
    <w:rsid w:val="0077130D"/>
    <w:rsid w:val="0077647B"/>
    <w:rsid w:val="00785071"/>
    <w:rsid w:val="00786768"/>
    <w:rsid w:val="00790EE9"/>
    <w:rsid w:val="007A2A32"/>
    <w:rsid w:val="007A5CC6"/>
    <w:rsid w:val="007B1047"/>
    <w:rsid w:val="007B434D"/>
    <w:rsid w:val="007B4BB1"/>
    <w:rsid w:val="007B78BA"/>
    <w:rsid w:val="007C4428"/>
    <w:rsid w:val="007C4FD2"/>
    <w:rsid w:val="007D2451"/>
    <w:rsid w:val="007D270C"/>
    <w:rsid w:val="007D73C5"/>
    <w:rsid w:val="007D7931"/>
    <w:rsid w:val="007E456D"/>
    <w:rsid w:val="007E52DA"/>
    <w:rsid w:val="007E59CA"/>
    <w:rsid w:val="007E74BF"/>
    <w:rsid w:val="007F05A4"/>
    <w:rsid w:val="007F1146"/>
    <w:rsid w:val="007F1CC0"/>
    <w:rsid w:val="007F3236"/>
    <w:rsid w:val="00802393"/>
    <w:rsid w:val="00815EA5"/>
    <w:rsid w:val="00815F4B"/>
    <w:rsid w:val="008203CD"/>
    <w:rsid w:val="00821DBB"/>
    <w:rsid w:val="00834B11"/>
    <w:rsid w:val="00835A34"/>
    <w:rsid w:val="00837146"/>
    <w:rsid w:val="00840A90"/>
    <w:rsid w:val="00843BF8"/>
    <w:rsid w:val="008444F2"/>
    <w:rsid w:val="008530B3"/>
    <w:rsid w:val="0086198F"/>
    <w:rsid w:val="008621C8"/>
    <w:rsid w:val="008653DA"/>
    <w:rsid w:val="00875B06"/>
    <w:rsid w:val="00883723"/>
    <w:rsid w:val="00886971"/>
    <w:rsid w:val="00892F9F"/>
    <w:rsid w:val="008A0148"/>
    <w:rsid w:val="008A1DC5"/>
    <w:rsid w:val="008A5EE2"/>
    <w:rsid w:val="008A7599"/>
    <w:rsid w:val="008A78B3"/>
    <w:rsid w:val="008B63C7"/>
    <w:rsid w:val="008C2E42"/>
    <w:rsid w:val="008C3606"/>
    <w:rsid w:val="008C7DD7"/>
    <w:rsid w:val="008D1139"/>
    <w:rsid w:val="008E34FD"/>
    <w:rsid w:val="00903603"/>
    <w:rsid w:val="00906261"/>
    <w:rsid w:val="00912346"/>
    <w:rsid w:val="00915D6E"/>
    <w:rsid w:val="00916F53"/>
    <w:rsid w:val="00935426"/>
    <w:rsid w:val="00936FF1"/>
    <w:rsid w:val="00943A51"/>
    <w:rsid w:val="0094423A"/>
    <w:rsid w:val="00944443"/>
    <w:rsid w:val="00945C5D"/>
    <w:rsid w:val="00947CBA"/>
    <w:rsid w:val="00950B7F"/>
    <w:rsid w:val="00953EAC"/>
    <w:rsid w:val="00954DCC"/>
    <w:rsid w:val="00961BAE"/>
    <w:rsid w:val="00964DFE"/>
    <w:rsid w:val="00974EC2"/>
    <w:rsid w:val="00975F59"/>
    <w:rsid w:val="00980950"/>
    <w:rsid w:val="00986B85"/>
    <w:rsid w:val="00990888"/>
    <w:rsid w:val="009923ED"/>
    <w:rsid w:val="009A0273"/>
    <w:rsid w:val="009A06EF"/>
    <w:rsid w:val="009A45CB"/>
    <w:rsid w:val="009A5EBF"/>
    <w:rsid w:val="009B5276"/>
    <w:rsid w:val="009B63B8"/>
    <w:rsid w:val="009C4345"/>
    <w:rsid w:val="009F203B"/>
    <w:rsid w:val="009F5386"/>
    <w:rsid w:val="00A00154"/>
    <w:rsid w:val="00A01696"/>
    <w:rsid w:val="00A112F9"/>
    <w:rsid w:val="00A13646"/>
    <w:rsid w:val="00A157B1"/>
    <w:rsid w:val="00A26DE7"/>
    <w:rsid w:val="00A26E3C"/>
    <w:rsid w:val="00A32CE8"/>
    <w:rsid w:val="00A333B9"/>
    <w:rsid w:val="00A3771D"/>
    <w:rsid w:val="00A428DE"/>
    <w:rsid w:val="00A53599"/>
    <w:rsid w:val="00A7091E"/>
    <w:rsid w:val="00A77D58"/>
    <w:rsid w:val="00A870A7"/>
    <w:rsid w:val="00AA59DB"/>
    <w:rsid w:val="00AA772E"/>
    <w:rsid w:val="00AA7A62"/>
    <w:rsid w:val="00AB58A0"/>
    <w:rsid w:val="00AB7C4E"/>
    <w:rsid w:val="00AC59D2"/>
    <w:rsid w:val="00AD11E7"/>
    <w:rsid w:val="00AD4081"/>
    <w:rsid w:val="00AD41C0"/>
    <w:rsid w:val="00AE48AA"/>
    <w:rsid w:val="00B01883"/>
    <w:rsid w:val="00B053E7"/>
    <w:rsid w:val="00B224F4"/>
    <w:rsid w:val="00B342C7"/>
    <w:rsid w:val="00B361A9"/>
    <w:rsid w:val="00B37B68"/>
    <w:rsid w:val="00B403C9"/>
    <w:rsid w:val="00B52F8B"/>
    <w:rsid w:val="00B540AD"/>
    <w:rsid w:val="00B5410B"/>
    <w:rsid w:val="00B54909"/>
    <w:rsid w:val="00B54F4C"/>
    <w:rsid w:val="00B6270C"/>
    <w:rsid w:val="00B6562C"/>
    <w:rsid w:val="00B8353C"/>
    <w:rsid w:val="00B839B6"/>
    <w:rsid w:val="00B928BB"/>
    <w:rsid w:val="00BA7320"/>
    <w:rsid w:val="00BA7D88"/>
    <w:rsid w:val="00BB1ABE"/>
    <w:rsid w:val="00BB5C12"/>
    <w:rsid w:val="00BC015A"/>
    <w:rsid w:val="00BC093D"/>
    <w:rsid w:val="00BC69E7"/>
    <w:rsid w:val="00BD3EEC"/>
    <w:rsid w:val="00BE5A2E"/>
    <w:rsid w:val="00BF3427"/>
    <w:rsid w:val="00BF7A4C"/>
    <w:rsid w:val="00BF7F9D"/>
    <w:rsid w:val="00C02B18"/>
    <w:rsid w:val="00C10A78"/>
    <w:rsid w:val="00C20ED1"/>
    <w:rsid w:val="00C217A2"/>
    <w:rsid w:val="00C30D2F"/>
    <w:rsid w:val="00C40D31"/>
    <w:rsid w:val="00C41D27"/>
    <w:rsid w:val="00C47B1D"/>
    <w:rsid w:val="00C47F37"/>
    <w:rsid w:val="00C5122C"/>
    <w:rsid w:val="00C51FBB"/>
    <w:rsid w:val="00C537E2"/>
    <w:rsid w:val="00C54376"/>
    <w:rsid w:val="00C6536C"/>
    <w:rsid w:val="00C66C92"/>
    <w:rsid w:val="00C67602"/>
    <w:rsid w:val="00C6787E"/>
    <w:rsid w:val="00C727E8"/>
    <w:rsid w:val="00C83312"/>
    <w:rsid w:val="00C85CD3"/>
    <w:rsid w:val="00C86CDB"/>
    <w:rsid w:val="00C86E97"/>
    <w:rsid w:val="00C96032"/>
    <w:rsid w:val="00CA0507"/>
    <w:rsid w:val="00CA071A"/>
    <w:rsid w:val="00CC4F5E"/>
    <w:rsid w:val="00CC519A"/>
    <w:rsid w:val="00CC5C78"/>
    <w:rsid w:val="00CD0046"/>
    <w:rsid w:val="00CD166B"/>
    <w:rsid w:val="00CD1FBE"/>
    <w:rsid w:val="00CD2364"/>
    <w:rsid w:val="00CD25A8"/>
    <w:rsid w:val="00CD5DE2"/>
    <w:rsid w:val="00CE3F4B"/>
    <w:rsid w:val="00CE48C0"/>
    <w:rsid w:val="00CF21DC"/>
    <w:rsid w:val="00CF4BF9"/>
    <w:rsid w:val="00CF7FB0"/>
    <w:rsid w:val="00D002D0"/>
    <w:rsid w:val="00D041C3"/>
    <w:rsid w:val="00D17942"/>
    <w:rsid w:val="00D33FBF"/>
    <w:rsid w:val="00D34F10"/>
    <w:rsid w:val="00D3560D"/>
    <w:rsid w:val="00D44756"/>
    <w:rsid w:val="00D458C0"/>
    <w:rsid w:val="00D650D6"/>
    <w:rsid w:val="00D66AB4"/>
    <w:rsid w:val="00D75DD3"/>
    <w:rsid w:val="00D768C4"/>
    <w:rsid w:val="00D83A43"/>
    <w:rsid w:val="00D87458"/>
    <w:rsid w:val="00D92F91"/>
    <w:rsid w:val="00D94E21"/>
    <w:rsid w:val="00DA1013"/>
    <w:rsid w:val="00DA2089"/>
    <w:rsid w:val="00DA48B6"/>
    <w:rsid w:val="00DA5648"/>
    <w:rsid w:val="00DA6A88"/>
    <w:rsid w:val="00DA78F3"/>
    <w:rsid w:val="00DA7951"/>
    <w:rsid w:val="00DB5748"/>
    <w:rsid w:val="00DC177C"/>
    <w:rsid w:val="00DC55D9"/>
    <w:rsid w:val="00DD1108"/>
    <w:rsid w:val="00DD1F33"/>
    <w:rsid w:val="00DD681D"/>
    <w:rsid w:val="00DE3F2E"/>
    <w:rsid w:val="00DE48FD"/>
    <w:rsid w:val="00DE6C23"/>
    <w:rsid w:val="00DE7FBD"/>
    <w:rsid w:val="00DF1C34"/>
    <w:rsid w:val="00DF2418"/>
    <w:rsid w:val="00DF73BA"/>
    <w:rsid w:val="00E0323A"/>
    <w:rsid w:val="00E06BAC"/>
    <w:rsid w:val="00E1557E"/>
    <w:rsid w:val="00E157EF"/>
    <w:rsid w:val="00E16330"/>
    <w:rsid w:val="00E16414"/>
    <w:rsid w:val="00E23054"/>
    <w:rsid w:val="00E27E77"/>
    <w:rsid w:val="00E50961"/>
    <w:rsid w:val="00E549D3"/>
    <w:rsid w:val="00E56B9E"/>
    <w:rsid w:val="00E57E35"/>
    <w:rsid w:val="00E608CC"/>
    <w:rsid w:val="00E610E4"/>
    <w:rsid w:val="00E62680"/>
    <w:rsid w:val="00E62E2F"/>
    <w:rsid w:val="00E652BD"/>
    <w:rsid w:val="00E732E1"/>
    <w:rsid w:val="00E90652"/>
    <w:rsid w:val="00E92650"/>
    <w:rsid w:val="00E926B8"/>
    <w:rsid w:val="00E94AD9"/>
    <w:rsid w:val="00EA523C"/>
    <w:rsid w:val="00EA556B"/>
    <w:rsid w:val="00EA7C81"/>
    <w:rsid w:val="00EB0C2D"/>
    <w:rsid w:val="00EB2846"/>
    <w:rsid w:val="00EC212E"/>
    <w:rsid w:val="00EC6B72"/>
    <w:rsid w:val="00ED0CF5"/>
    <w:rsid w:val="00ED4024"/>
    <w:rsid w:val="00EE38D6"/>
    <w:rsid w:val="00EE5BDD"/>
    <w:rsid w:val="00EF1B82"/>
    <w:rsid w:val="00EF6ED5"/>
    <w:rsid w:val="00F02226"/>
    <w:rsid w:val="00F0522A"/>
    <w:rsid w:val="00F07C42"/>
    <w:rsid w:val="00F17B08"/>
    <w:rsid w:val="00F554A9"/>
    <w:rsid w:val="00F731EF"/>
    <w:rsid w:val="00F737C0"/>
    <w:rsid w:val="00F7654D"/>
    <w:rsid w:val="00F7701F"/>
    <w:rsid w:val="00F91172"/>
    <w:rsid w:val="00F9731F"/>
    <w:rsid w:val="00FB2E31"/>
    <w:rsid w:val="00FB4D62"/>
    <w:rsid w:val="00FC7CC8"/>
    <w:rsid w:val="00FD0BAA"/>
    <w:rsid w:val="00FD5353"/>
    <w:rsid w:val="00FF2352"/>
    <w:rsid w:val="00FF67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10E"/>
  <w15:chartTrackingRefBased/>
  <w15:docId w15:val="{86411FAF-91DA-4BE4-9C66-8DC1D1CE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5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5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CC5"/>
    <w:rPr>
      <w:rFonts w:eastAsiaTheme="majorEastAsia" w:cstheme="majorBidi"/>
      <w:color w:val="272727" w:themeColor="text1" w:themeTint="D8"/>
    </w:rPr>
  </w:style>
  <w:style w:type="paragraph" w:styleId="Title">
    <w:name w:val="Title"/>
    <w:basedOn w:val="Normal"/>
    <w:next w:val="Normal"/>
    <w:link w:val="TitleChar"/>
    <w:uiPriority w:val="10"/>
    <w:qFormat/>
    <w:rsid w:val="00095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CC5"/>
    <w:pPr>
      <w:spacing w:before="160"/>
      <w:jc w:val="center"/>
    </w:pPr>
    <w:rPr>
      <w:i/>
      <w:iCs/>
      <w:color w:val="404040" w:themeColor="text1" w:themeTint="BF"/>
    </w:rPr>
  </w:style>
  <w:style w:type="character" w:customStyle="1" w:styleId="QuoteChar">
    <w:name w:val="Quote Char"/>
    <w:basedOn w:val="DefaultParagraphFont"/>
    <w:link w:val="Quote"/>
    <w:uiPriority w:val="29"/>
    <w:rsid w:val="00095CC5"/>
    <w:rPr>
      <w:i/>
      <w:iCs/>
      <w:color w:val="404040" w:themeColor="text1" w:themeTint="BF"/>
    </w:rPr>
  </w:style>
  <w:style w:type="paragraph" w:styleId="ListParagraph">
    <w:name w:val="List Paragraph"/>
    <w:basedOn w:val="Normal"/>
    <w:uiPriority w:val="34"/>
    <w:qFormat/>
    <w:rsid w:val="00095CC5"/>
    <w:pPr>
      <w:ind w:left="720"/>
      <w:contextualSpacing/>
    </w:pPr>
  </w:style>
  <w:style w:type="character" w:styleId="IntenseEmphasis">
    <w:name w:val="Intense Emphasis"/>
    <w:basedOn w:val="DefaultParagraphFont"/>
    <w:uiPriority w:val="21"/>
    <w:qFormat/>
    <w:rsid w:val="00095CC5"/>
    <w:rPr>
      <w:i/>
      <w:iCs/>
      <w:color w:val="0F4761" w:themeColor="accent1" w:themeShade="BF"/>
    </w:rPr>
  </w:style>
  <w:style w:type="paragraph" w:styleId="IntenseQuote">
    <w:name w:val="Intense Quote"/>
    <w:basedOn w:val="Normal"/>
    <w:next w:val="Normal"/>
    <w:link w:val="IntenseQuoteChar"/>
    <w:uiPriority w:val="30"/>
    <w:qFormat/>
    <w:rsid w:val="00095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CC5"/>
    <w:rPr>
      <w:i/>
      <w:iCs/>
      <w:color w:val="0F4761" w:themeColor="accent1" w:themeShade="BF"/>
    </w:rPr>
  </w:style>
  <w:style w:type="character" w:styleId="IntenseReference">
    <w:name w:val="Intense Reference"/>
    <w:basedOn w:val="DefaultParagraphFont"/>
    <w:uiPriority w:val="32"/>
    <w:qFormat/>
    <w:rsid w:val="00095CC5"/>
    <w:rPr>
      <w:b/>
      <w:bCs/>
      <w:smallCaps/>
      <w:color w:val="0F4761" w:themeColor="accent1" w:themeShade="BF"/>
      <w:spacing w:val="5"/>
    </w:rPr>
  </w:style>
  <w:style w:type="character" w:styleId="CommentReference">
    <w:name w:val="annotation reference"/>
    <w:basedOn w:val="DefaultParagraphFont"/>
    <w:uiPriority w:val="99"/>
    <w:semiHidden/>
    <w:unhideWhenUsed/>
    <w:rsid w:val="00CE48C0"/>
    <w:rPr>
      <w:sz w:val="16"/>
      <w:szCs w:val="16"/>
    </w:rPr>
  </w:style>
  <w:style w:type="paragraph" w:styleId="CommentText">
    <w:name w:val="annotation text"/>
    <w:basedOn w:val="Normal"/>
    <w:link w:val="CommentTextChar"/>
    <w:uiPriority w:val="99"/>
    <w:unhideWhenUsed/>
    <w:rsid w:val="00CE48C0"/>
    <w:pPr>
      <w:spacing w:line="240" w:lineRule="auto"/>
    </w:pPr>
    <w:rPr>
      <w:sz w:val="20"/>
      <w:szCs w:val="20"/>
    </w:rPr>
  </w:style>
  <w:style w:type="character" w:customStyle="1" w:styleId="CommentTextChar">
    <w:name w:val="Comment Text Char"/>
    <w:basedOn w:val="DefaultParagraphFont"/>
    <w:link w:val="CommentText"/>
    <w:uiPriority w:val="99"/>
    <w:rsid w:val="00CE48C0"/>
    <w:rPr>
      <w:sz w:val="20"/>
      <w:szCs w:val="20"/>
    </w:rPr>
  </w:style>
  <w:style w:type="paragraph" w:styleId="CommentSubject">
    <w:name w:val="annotation subject"/>
    <w:basedOn w:val="CommentText"/>
    <w:next w:val="CommentText"/>
    <w:link w:val="CommentSubjectChar"/>
    <w:uiPriority w:val="99"/>
    <w:semiHidden/>
    <w:unhideWhenUsed/>
    <w:rsid w:val="00CE48C0"/>
    <w:rPr>
      <w:b/>
      <w:bCs/>
    </w:rPr>
  </w:style>
  <w:style w:type="character" w:customStyle="1" w:styleId="CommentSubjectChar">
    <w:name w:val="Comment Subject Char"/>
    <w:basedOn w:val="CommentTextChar"/>
    <w:link w:val="CommentSubject"/>
    <w:uiPriority w:val="99"/>
    <w:semiHidden/>
    <w:rsid w:val="00CE48C0"/>
    <w:rPr>
      <w:b/>
      <w:bCs/>
      <w:sz w:val="20"/>
      <w:szCs w:val="20"/>
    </w:rPr>
  </w:style>
  <w:style w:type="paragraph" w:styleId="Revision">
    <w:name w:val="Revision"/>
    <w:hidden/>
    <w:uiPriority w:val="99"/>
    <w:semiHidden/>
    <w:rsid w:val="00F737C0"/>
    <w:pPr>
      <w:spacing w:after="0" w:line="240" w:lineRule="auto"/>
    </w:pPr>
  </w:style>
  <w:style w:type="table" w:styleId="TableGrid">
    <w:name w:val="Table Grid"/>
    <w:basedOn w:val="TableNormal"/>
    <w:uiPriority w:val="39"/>
    <w:rsid w:val="00EE3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
    <w:name w:val="Parasts"/>
    <w:rsid w:val="00953EAC"/>
    <w:pPr>
      <w:suppressAutoHyphens/>
      <w:autoSpaceDN w:val="0"/>
      <w:spacing w:line="249" w:lineRule="auto"/>
      <w:textAlignment w:val="baseline"/>
    </w:pPr>
    <w:rPr>
      <w:rFonts w:ascii="Calibri" w:eastAsia="Calibri" w:hAnsi="Calibri" w:cs="Times New Roman"/>
      <w:kern w:val="0"/>
      <w14:ligatures w14:val="none"/>
    </w:rPr>
  </w:style>
  <w:style w:type="character" w:customStyle="1" w:styleId="Noklusjumarindkopasfonts">
    <w:name w:val="Noklusējuma rindkopas fonts"/>
    <w:rsid w:val="00953EAC"/>
  </w:style>
  <w:style w:type="paragraph" w:styleId="FootnoteText">
    <w:name w:val="footnote text"/>
    <w:basedOn w:val="Normal"/>
    <w:link w:val="FootnoteTextChar"/>
    <w:uiPriority w:val="99"/>
    <w:semiHidden/>
    <w:unhideWhenUsed/>
    <w:rsid w:val="00950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B7F"/>
    <w:rPr>
      <w:sz w:val="20"/>
      <w:szCs w:val="20"/>
    </w:rPr>
  </w:style>
  <w:style w:type="character" w:styleId="FootnoteReference">
    <w:name w:val="footnote reference"/>
    <w:basedOn w:val="DefaultParagraphFont"/>
    <w:uiPriority w:val="99"/>
    <w:semiHidden/>
    <w:unhideWhenUsed/>
    <w:rsid w:val="00950B7F"/>
    <w:rPr>
      <w:vertAlign w:val="superscript"/>
    </w:rPr>
  </w:style>
  <w:style w:type="paragraph" w:styleId="HTMLPreformatted">
    <w:name w:val="HTML Preformatted"/>
    <w:basedOn w:val="Normal"/>
    <w:link w:val="HTMLPreformattedChar"/>
    <w:uiPriority w:val="99"/>
    <w:unhideWhenUsed/>
    <w:rsid w:val="0070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urier New" w:eastAsia="Times New Roman" w:hAnsi="Courier New" w:cs="Courier New"/>
      <w:kern w:val="0"/>
      <w:sz w:val="20"/>
      <w:szCs w:val="20"/>
      <w:lang w:eastAsia="lv-LV"/>
      <w14:ligatures w14:val="none"/>
    </w:rPr>
  </w:style>
  <w:style w:type="character" w:customStyle="1" w:styleId="HTMLPreformattedChar">
    <w:name w:val="HTML Preformatted Char"/>
    <w:basedOn w:val="DefaultParagraphFont"/>
    <w:link w:val="HTMLPreformatted"/>
    <w:uiPriority w:val="99"/>
    <w:rsid w:val="00704F9E"/>
    <w:rPr>
      <w:rFonts w:ascii="Courier New" w:eastAsia="Times New Roman" w:hAnsi="Courier New" w:cs="Courier New"/>
      <w:kern w:val="0"/>
      <w:sz w:val="20"/>
      <w:szCs w:val="20"/>
      <w:lang w:eastAsia="lv-LV"/>
      <w14:ligatures w14:val="none"/>
    </w:rPr>
  </w:style>
  <w:style w:type="paragraph" w:styleId="TOC1">
    <w:name w:val="toc 1"/>
    <w:basedOn w:val="Normal"/>
    <w:next w:val="Normal"/>
    <w:autoRedefine/>
    <w:uiPriority w:val="39"/>
    <w:unhideWhenUsed/>
    <w:rsid w:val="00D768C4"/>
    <w:pPr>
      <w:spacing w:after="100"/>
    </w:pPr>
  </w:style>
  <w:style w:type="paragraph" w:styleId="TOC2">
    <w:name w:val="toc 2"/>
    <w:basedOn w:val="Normal"/>
    <w:next w:val="Normal"/>
    <w:autoRedefine/>
    <w:uiPriority w:val="39"/>
    <w:unhideWhenUsed/>
    <w:rsid w:val="00D768C4"/>
    <w:pPr>
      <w:spacing w:after="100"/>
      <w:ind w:left="220"/>
    </w:pPr>
  </w:style>
  <w:style w:type="paragraph" w:styleId="TOC3">
    <w:name w:val="toc 3"/>
    <w:basedOn w:val="Normal"/>
    <w:next w:val="Normal"/>
    <w:autoRedefine/>
    <w:uiPriority w:val="39"/>
    <w:unhideWhenUsed/>
    <w:rsid w:val="00D768C4"/>
    <w:pPr>
      <w:spacing w:after="100"/>
      <w:ind w:left="440"/>
    </w:pPr>
  </w:style>
  <w:style w:type="character" w:styleId="Hyperlink">
    <w:name w:val="Hyperlink"/>
    <w:basedOn w:val="DefaultParagraphFont"/>
    <w:uiPriority w:val="99"/>
    <w:unhideWhenUsed/>
    <w:rsid w:val="00D768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4B41-5A9E-4CC4-90CE-C6169E7D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3612</Words>
  <Characters>2059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Žabko</dc:creator>
  <cp:keywords/>
  <dc:description/>
  <cp:lastModifiedBy>Diāna Vanaga</cp:lastModifiedBy>
  <cp:revision>2</cp:revision>
  <dcterms:created xsi:type="dcterms:W3CDTF">2025-12-22T08:47:00Z</dcterms:created>
  <dcterms:modified xsi:type="dcterms:W3CDTF">2025-12-22T08:47:00Z</dcterms:modified>
</cp:coreProperties>
</file>