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1.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2.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3.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4.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5.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6.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7.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8.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9.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70.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1.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2.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3.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4.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5.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6.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7.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8.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9.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80.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1.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3.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5.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7.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8.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9.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90.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91.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92.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3.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4.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5.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6.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7.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8.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9.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100.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101.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102.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103.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4.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5.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6.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7.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8.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9.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10.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11.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12.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13.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14.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5.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6.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7.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8.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9.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20.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21.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22.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23.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24.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5.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6.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7.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8.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9.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3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D4F77" w14:textId="36E2D0A2" w:rsidR="00EE3A8E" w:rsidRPr="009A5226" w:rsidRDefault="00EE3A8E"/>
    <w:tbl>
      <w:tblPr>
        <w:tblW w:w="901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9016"/>
      </w:tblGrid>
      <w:tr w:rsidR="00496C39" w:rsidRPr="009A5226" w14:paraId="7E8B9CC0" w14:textId="77777777" w:rsidTr="004235FD">
        <w:trPr>
          <w:trHeight w:val="1115"/>
        </w:trPr>
        <w:tc>
          <w:tcPr>
            <w:tcW w:w="9016" w:type="dxa"/>
            <w:tcBorders>
              <w:top w:val="single" w:sz="4" w:space="0" w:color="000000"/>
              <w:left w:val="single" w:sz="4" w:space="0" w:color="000000"/>
              <w:bottom w:val="single" w:sz="4" w:space="0" w:color="000000"/>
              <w:right w:val="single" w:sz="4" w:space="0" w:color="000000"/>
            </w:tcBorders>
            <w:shd w:val="clear" w:color="auto" w:fill="95C11F"/>
            <w:vAlign w:val="center"/>
          </w:tcPr>
          <w:p w14:paraId="60FDAABA" w14:textId="64630C37" w:rsidR="00496C39" w:rsidRPr="009A5226" w:rsidRDefault="004A2C06" w:rsidP="004235FD">
            <w:pPr>
              <w:shd w:val="clear" w:color="auto" w:fill="95C11F"/>
              <w:spacing w:before="100" w:after="100"/>
              <w:jc w:val="center"/>
              <w:rPr>
                <w:rFonts w:ascii="Arial" w:eastAsia="Open Sans" w:hAnsi="Arial" w:cs="Arial"/>
                <w:b/>
                <w:color w:val="FFFFFF"/>
                <w:sz w:val="30"/>
                <w:szCs w:val="30"/>
              </w:rPr>
            </w:pPr>
            <w:r w:rsidRPr="009A5226">
              <w:rPr>
                <w:rFonts w:ascii="Arial" w:eastAsia="Arial" w:hAnsi="Arial" w:cs="Arial"/>
                <w:b/>
                <w:color w:val="FFFFFF"/>
                <w:sz w:val="30"/>
                <w:szCs w:val="30"/>
              </w:rPr>
              <w:t xml:space="preserve">MaaSolutions gala lietotāju aptaujas analīzes pārskats – Liepājas valstspilsētas </w:t>
            </w:r>
            <w:r w:rsidR="007E41CA" w:rsidRPr="007E41CA">
              <w:rPr>
                <w:rFonts w:ascii="Arial" w:eastAsia="Arial" w:hAnsi="Arial" w:cs="Arial"/>
                <w:b/>
                <w:color w:val="FFFFFF"/>
                <w:sz w:val="30"/>
                <w:szCs w:val="30"/>
              </w:rPr>
              <w:t>pašvaldības Centrālā administrācija</w:t>
            </w:r>
          </w:p>
        </w:tc>
      </w:tr>
    </w:tbl>
    <w:p w14:paraId="4D096344" w14:textId="77777777" w:rsidR="00496C39" w:rsidRPr="009A5226" w:rsidRDefault="00496C39" w:rsidP="00496C39"/>
    <w:tbl>
      <w:tblPr>
        <w:tblStyle w:val="Sarakstatabula3-izclums6"/>
        <w:tblW w:w="9067" w:type="dxa"/>
        <w:tblLayout w:type="fixed"/>
        <w:tblLook w:val="0000" w:firstRow="0" w:lastRow="0" w:firstColumn="0" w:lastColumn="0" w:noHBand="0" w:noVBand="0"/>
      </w:tblPr>
      <w:tblGrid>
        <w:gridCol w:w="2830"/>
        <w:gridCol w:w="6237"/>
      </w:tblGrid>
      <w:tr w:rsidR="00D460BB" w:rsidRPr="009A5226" w14:paraId="546B8F06" w14:textId="77777777" w:rsidTr="00B9292D">
        <w:trPr>
          <w:cnfStyle w:val="000000100000" w:firstRow="0" w:lastRow="0" w:firstColumn="0" w:lastColumn="0" w:oddVBand="0" w:evenVBand="0" w:oddHBand="1" w:evenHBand="0" w:firstRowFirstColumn="0" w:firstRowLastColumn="0" w:lastRowFirstColumn="0" w:lastRowLastColumn="0"/>
          <w:trHeight w:val="825"/>
        </w:trPr>
        <w:tc>
          <w:tcPr>
            <w:cnfStyle w:val="000010000000" w:firstRow="0" w:lastRow="0" w:firstColumn="0" w:lastColumn="0" w:oddVBand="1" w:evenVBand="0" w:oddHBand="0" w:evenHBand="0" w:firstRowFirstColumn="0" w:firstRowLastColumn="0" w:lastRowFirstColumn="0" w:lastRowLastColumn="0"/>
            <w:tcW w:w="2830" w:type="dxa"/>
          </w:tcPr>
          <w:p w14:paraId="17B689F1" w14:textId="4073BCD8" w:rsidR="00D460BB" w:rsidRPr="009A5226" w:rsidRDefault="00A44778" w:rsidP="00D460BB">
            <w:pPr>
              <w:spacing w:before="100" w:after="100"/>
              <w:ind w:right="442"/>
              <w:rPr>
                <w:rFonts w:ascii="Arial" w:eastAsia="Arial" w:hAnsi="Arial" w:cs="Arial"/>
                <w:b/>
                <w:bCs/>
              </w:rPr>
            </w:pPr>
            <w:r w:rsidRPr="009A5226">
              <w:rPr>
                <w:rFonts w:ascii="Arial" w:eastAsia="Arial" w:hAnsi="Arial" w:cs="Arial"/>
                <w:b/>
                <w:bCs/>
                <w:iCs/>
                <w:color w:val="000000"/>
              </w:rPr>
              <w:t>Projekta</w:t>
            </w:r>
            <w:r w:rsidR="00F13E19" w:rsidRPr="009A5226">
              <w:rPr>
                <w:rFonts w:ascii="Arial" w:eastAsia="Arial" w:hAnsi="Arial" w:cs="Arial"/>
                <w:b/>
                <w:bCs/>
                <w:iCs/>
                <w:color w:val="000000"/>
              </w:rPr>
              <w:t xml:space="preserve"> </w:t>
            </w:r>
            <w:r w:rsidRPr="009A5226">
              <w:rPr>
                <w:rFonts w:ascii="Arial" w:eastAsia="Arial" w:hAnsi="Arial" w:cs="Arial"/>
                <w:b/>
                <w:bCs/>
                <w:iCs/>
                <w:color w:val="000000"/>
              </w:rPr>
              <w:t>nosaukums:</w:t>
            </w:r>
          </w:p>
        </w:tc>
        <w:tc>
          <w:tcPr>
            <w:tcW w:w="6237" w:type="dxa"/>
            <w:vAlign w:val="center"/>
          </w:tcPr>
          <w:p w14:paraId="50D69DAB" w14:textId="30DA43F7" w:rsidR="00D460BB" w:rsidRPr="009A5226" w:rsidRDefault="00A44778" w:rsidP="00B9292D">
            <w:pPr>
              <w:pBdr>
                <w:top w:val="nil"/>
                <w:left w:val="nil"/>
                <w:bottom w:val="nil"/>
                <w:right w:val="nil"/>
                <w:between w:val="nil"/>
              </w:pBdr>
              <w:spacing w:before="100" w:after="100"/>
              <w:ind w:right="442"/>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A5226">
              <w:rPr>
                <w:rFonts w:ascii="Arial" w:eastAsia="Arial" w:hAnsi="Arial" w:cs="Arial"/>
              </w:rPr>
              <w:t>MaaSolutions</w:t>
            </w:r>
            <w:r w:rsidR="00F13E19" w:rsidRPr="009A5226">
              <w:rPr>
                <w:rFonts w:ascii="Arial" w:eastAsia="Arial" w:hAnsi="Arial" w:cs="Arial"/>
              </w:rPr>
              <w:t xml:space="preserve"> </w:t>
            </w:r>
            <w:r w:rsidRPr="009A5226">
              <w:rPr>
                <w:rFonts w:ascii="Arial" w:eastAsia="Arial" w:hAnsi="Arial" w:cs="Arial"/>
              </w:rPr>
              <w:t>–</w:t>
            </w:r>
            <w:r w:rsidR="00F13E19" w:rsidRPr="009A5226">
              <w:rPr>
                <w:rFonts w:ascii="Arial" w:eastAsia="Arial" w:hAnsi="Arial" w:cs="Arial"/>
              </w:rPr>
              <w:t xml:space="preserve"> </w:t>
            </w:r>
            <w:r w:rsidRPr="009A5226">
              <w:rPr>
                <w:rFonts w:ascii="Arial" w:eastAsia="Arial" w:hAnsi="Arial" w:cs="Arial"/>
              </w:rPr>
              <w:t>Digitālie</w:t>
            </w:r>
            <w:r w:rsidR="00F13E19" w:rsidRPr="009A5226">
              <w:rPr>
                <w:rFonts w:ascii="Arial" w:eastAsia="Arial" w:hAnsi="Arial" w:cs="Arial"/>
              </w:rPr>
              <w:t xml:space="preserve"> </w:t>
            </w:r>
            <w:r w:rsidRPr="009A5226">
              <w:rPr>
                <w:rFonts w:ascii="Arial" w:eastAsia="Arial" w:hAnsi="Arial" w:cs="Arial"/>
              </w:rPr>
              <w:t>risinājumi</w:t>
            </w:r>
            <w:r w:rsidR="00F13E19" w:rsidRPr="009A5226">
              <w:rPr>
                <w:rFonts w:ascii="Arial" w:eastAsia="Arial" w:hAnsi="Arial" w:cs="Arial"/>
              </w:rPr>
              <w:t xml:space="preserve"> </w:t>
            </w:r>
            <w:r w:rsidRPr="009A5226">
              <w:rPr>
                <w:rFonts w:ascii="Arial" w:eastAsia="Arial" w:hAnsi="Arial" w:cs="Arial"/>
              </w:rPr>
              <w:t>ilgtspējīgai</w:t>
            </w:r>
            <w:r w:rsidR="00F13E19" w:rsidRPr="009A5226">
              <w:rPr>
                <w:rFonts w:ascii="Arial" w:eastAsia="Arial" w:hAnsi="Arial" w:cs="Arial"/>
              </w:rPr>
              <w:t xml:space="preserve"> </w:t>
            </w:r>
            <w:r w:rsidRPr="009A5226">
              <w:rPr>
                <w:rFonts w:ascii="Arial" w:eastAsia="Arial" w:hAnsi="Arial" w:cs="Arial"/>
              </w:rPr>
              <w:t>pilsētvides</w:t>
            </w:r>
            <w:r w:rsidR="00F13E19" w:rsidRPr="009A5226">
              <w:rPr>
                <w:rFonts w:ascii="Arial" w:eastAsia="Arial" w:hAnsi="Arial" w:cs="Arial"/>
              </w:rPr>
              <w:t xml:space="preserve"> </w:t>
            </w:r>
            <w:r w:rsidRPr="009A5226">
              <w:rPr>
                <w:rFonts w:ascii="Arial" w:eastAsia="Arial" w:hAnsi="Arial" w:cs="Arial"/>
              </w:rPr>
              <w:t>mobilitātei</w:t>
            </w:r>
          </w:p>
        </w:tc>
      </w:tr>
      <w:tr w:rsidR="00D460BB" w:rsidRPr="009A5226" w14:paraId="7ACEE64B" w14:textId="77777777" w:rsidTr="00B9292D">
        <w:trPr>
          <w:trHeight w:val="825"/>
        </w:trPr>
        <w:tc>
          <w:tcPr>
            <w:cnfStyle w:val="000010000000" w:firstRow="0" w:lastRow="0" w:firstColumn="0" w:lastColumn="0" w:oddVBand="1" w:evenVBand="0" w:oddHBand="0" w:evenHBand="0" w:firstRowFirstColumn="0" w:firstRowLastColumn="0" w:lastRowFirstColumn="0" w:lastRowLastColumn="0"/>
            <w:tcW w:w="2830" w:type="dxa"/>
          </w:tcPr>
          <w:p w14:paraId="17BB81EE" w14:textId="02A4C956" w:rsidR="00D460BB" w:rsidRPr="009A5226" w:rsidRDefault="00845858" w:rsidP="00D460BB">
            <w:pPr>
              <w:spacing w:before="100" w:after="100"/>
              <w:ind w:right="442"/>
              <w:rPr>
                <w:rFonts w:ascii="Arial" w:eastAsia="Arial" w:hAnsi="Arial" w:cs="Arial"/>
                <w:b/>
                <w:bCs/>
              </w:rPr>
            </w:pPr>
            <w:r w:rsidRPr="009A5226">
              <w:rPr>
                <w:rFonts w:ascii="Arial" w:eastAsia="Arial" w:hAnsi="Arial" w:cs="Arial"/>
                <w:b/>
                <w:bCs/>
              </w:rPr>
              <w:t>Programma</w:t>
            </w:r>
          </w:p>
        </w:tc>
        <w:tc>
          <w:tcPr>
            <w:tcW w:w="6237" w:type="dxa"/>
          </w:tcPr>
          <w:p w14:paraId="0F7446DB" w14:textId="14DC0D49" w:rsidR="00D460BB" w:rsidRPr="009A5226" w:rsidRDefault="00156052" w:rsidP="00B9292D">
            <w:pPr>
              <w:spacing w:before="100" w:after="100"/>
              <w:ind w:right="442"/>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A5226">
              <w:rPr>
                <w:rFonts w:ascii="Arial" w:eastAsia="Arial" w:hAnsi="Arial" w:cs="Arial"/>
              </w:rPr>
              <w:t>Interreg Eiropa programma</w:t>
            </w:r>
          </w:p>
        </w:tc>
      </w:tr>
      <w:tr w:rsidR="00496C39" w:rsidRPr="009A5226" w14:paraId="7C5817A9" w14:textId="77777777" w:rsidTr="00B9292D">
        <w:trPr>
          <w:cnfStyle w:val="000000100000" w:firstRow="0" w:lastRow="0" w:firstColumn="0" w:lastColumn="0" w:oddVBand="0" w:evenVBand="0" w:oddHBand="1" w:evenHBand="0" w:firstRowFirstColumn="0" w:firstRowLastColumn="0" w:lastRowFirstColumn="0" w:lastRowLastColumn="0"/>
          <w:trHeight w:val="825"/>
        </w:trPr>
        <w:tc>
          <w:tcPr>
            <w:cnfStyle w:val="000010000000" w:firstRow="0" w:lastRow="0" w:firstColumn="0" w:lastColumn="0" w:oddVBand="1" w:evenVBand="0" w:oddHBand="0" w:evenHBand="0" w:firstRowFirstColumn="0" w:firstRowLastColumn="0" w:lastRowFirstColumn="0" w:lastRowLastColumn="0"/>
            <w:tcW w:w="2830" w:type="dxa"/>
          </w:tcPr>
          <w:p w14:paraId="7C3208BB" w14:textId="5A263164" w:rsidR="00496C39" w:rsidRPr="009A5226" w:rsidRDefault="00845858" w:rsidP="001C0DF0">
            <w:pPr>
              <w:spacing w:before="100" w:after="100"/>
              <w:ind w:right="442"/>
              <w:rPr>
                <w:rFonts w:ascii="Arial" w:eastAsia="Arial" w:hAnsi="Arial" w:cs="Arial"/>
                <w:b/>
                <w:bCs/>
              </w:rPr>
            </w:pPr>
            <w:r w:rsidRPr="009A5226">
              <w:rPr>
                <w:rFonts w:ascii="Arial" w:eastAsia="Arial" w:hAnsi="Arial" w:cs="Arial"/>
                <w:b/>
                <w:bCs/>
              </w:rPr>
              <w:t>Partnera</w:t>
            </w:r>
            <w:r w:rsidR="00F13E19" w:rsidRPr="009A5226">
              <w:rPr>
                <w:rFonts w:ascii="Arial" w:eastAsia="Arial" w:hAnsi="Arial" w:cs="Arial"/>
                <w:b/>
                <w:bCs/>
              </w:rPr>
              <w:t xml:space="preserve"> </w:t>
            </w:r>
            <w:r w:rsidRPr="009A5226">
              <w:rPr>
                <w:rFonts w:ascii="Arial" w:eastAsia="Arial" w:hAnsi="Arial" w:cs="Arial"/>
                <w:b/>
                <w:bCs/>
              </w:rPr>
              <w:t>nosaukums</w:t>
            </w:r>
          </w:p>
        </w:tc>
        <w:tc>
          <w:tcPr>
            <w:tcW w:w="6237" w:type="dxa"/>
          </w:tcPr>
          <w:p w14:paraId="2685F6C1" w14:textId="66074647" w:rsidR="00496C39" w:rsidRPr="009A5226" w:rsidRDefault="00845858" w:rsidP="004235FD">
            <w:pPr>
              <w:spacing w:before="100" w:after="10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A5226">
              <w:rPr>
                <w:rFonts w:ascii="Arial" w:eastAsia="Arial" w:hAnsi="Arial" w:cs="Arial"/>
              </w:rPr>
              <w:t>Liepājas</w:t>
            </w:r>
            <w:r w:rsidR="00F13E19" w:rsidRPr="009A5226">
              <w:rPr>
                <w:rFonts w:ascii="Arial" w:eastAsia="Arial" w:hAnsi="Arial" w:cs="Arial"/>
              </w:rPr>
              <w:t xml:space="preserve"> </w:t>
            </w:r>
            <w:r w:rsidRPr="009A5226">
              <w:rPr>
                <w:rFonts w:ascii="Arial" w:eastAsia="Arial" w:hAnsi="Arial" w:cs="Arial"/>
              </w:rPr>
              <w:t>valstspilsētas</w:t>
            </w:r>
            <w:r w:rsidR="00F13E19" w:rsidRPr="009A5226">
              <w:rPr>
                <w:rFonts w:ascii="Arial" w:eastAsia="Arial" w:hAnsi="Arial" w:cs="Arial"/>
              </w:rPr>
              <w:t xml:space="preserve"> </w:t>
            </w:r>
            <w:r w:rsidR="008F3599" w:rsidRPr="008F3599">
              <w:rPr>
                <w:rFonts w:ascii="Arial" w:eastAsia="Arial" w:hAnsi="Arial" w:cs="Arial"/>
              </w:rPr>
              <w:t>pašvaldības Centrālā administrācija</w:t>
            </w:r>
          </w:p>
        </w:tc>
      </w:tr>
      <w:tr w:rsidR="00590F27" w:rsidRPr="009A5226" w14:paraId="5113C129" w14:textId="77777777" w:rsidTr="00B9292D">
        <w:trPr>
          <w:trHeight w:val="825"/>
        </w:trPr>
        <w:tc>
          <w:tcPr>
            <w:cnfStyle w:val="000010000000" w:firstRow="0" w:lastRow="0" w:firstColumn="0" w:lastColumn="0" w:oddVBand="1" w:evenVBand="0" w:oddHBand="0" w:evenHBand="0" w:firstRowFirstColumn="0" w:firstRowLastColumn="0" w:lastRowFirstColumn="0" w:lastRowLastColumn="0"/>
            <w:tcW w:w="2830" w:type="dxa"/>
          </w:tcPr>
          <w:p w14:paraId="6E99CB5F" w14:textId="2F313CB9" w:rsidR="00590F27" w:rsidRPr="009A5226" w:rsidRDefault="00845858" w:rsidP="00D31618">
            <w:pPr>
              <w:spacing w:before="100" w:after="100"/>
              <w:ind w:right="442"/>
              <w:rPr>
                <w:rFonts w:ascii="Arial" w:eastAsia="Arial" w:hAnsi="Arial" w:cs="Arial"/>
                <w:b/>
                <w:bCs/>
              </w:rPr>
            </w:pPr>
            <w:r w:rsidRPr="009A5226">
              <w:rPr>
                <w:rFonts w:ascii="Arial" w:eastAsia="Arial" w:hAnsi="Arial" w:cs="Arial"/>
                <w:b/>
                <w:bCs/>
              </w:rPr>
              <w:t>Dokumenta</w:t>
            </w:r>
            <w:r w:rsidR="00F13E19" w:rsidRPr="009A5226">
              <w:rPr>
                <w:rFonts w:ascii="Arial" w:eastAsia="Arial" w:hAnsi="Arial" w:cs="Arial"/>
                <w:b/>
                <w:bCs/>
              </w:rPr>
              <w:t xml:space="preserve"> </w:t>
            </w:r>
            <w:r w:rsidRPr="009A5226">
              <w:rPr>
                <w:rFonts w:ascii="Arial" w:eastAsia="Arial" w:hAnsi="Arial" w:cs="Arial"/>
                <w:b/>
                <w:bCs/>
              </w:rPr>
              <w:t>veids</w:t>
            </w:r>
          </w:p>
        </w:tc>
        <w:tc>
          <w:tcPr>
            <w:tcW w:w="6237" w:type="dxa"/>
          </w:tcPr>
          <w:p w14:paraId="1D1BDDAC" w14:textId="4D354EA7" w:rsidR="00590F27" w:rsidRPr="009A5226" w:rsidRDefault="00FE1B82" w:rsidP="00903750">
            <w:pPr>
              <w:spacing w:before="100" w:after="10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A5226">
              <w:rPr>
                <w:rFonts w:ascii="Arial" w:eastAsia="Arial" w:hAnsi="Arial" w:cs="Arial"/>
              </w:rPr>
              <w:t>Pielikums C</w:t>
            </w:r>
            <w:r w:rsidR="00A668E7" w:rsidRPr="009A5226">
              <w:rPr>
                <w:rFonts w:ascii="Arial" w:eastAsia="Arial" w:hAnsi="Arial" w:cs="Arial"/>
              </w:rPr>
              <w:t xml:space="preserve">. </w:t>
            </w:r>
            <w:r w:rsidR="00A668E7" w:rsidRPr="009A5226">
              <w:rPr>
                <w:rFonts w:ascii="Arial" w:hAnsi="Arial" w:cs="Arial"/>
              </w:rPr>
              <w:t>Detalizēta pētījuma datu analīze</w:t>
            </w:r>
          </w:p>
        </w:tc>
      </w:tr>
      <w:tr w:rsidR="00B84529" w:rsidRPr="009A5226" w14:paraId="6A31D2F7" w14:textId="77777777" w:rsidTr="00B9292D">
        <w:trPr>
          <w:cnfStyle w:val="000000100000" w:firstRow="0" w:lastRow="0" w:firstColumn="0" w:lastColumn="0" w:oddVBand="0" w:evenVBand="0" w:oddHBand="1" w:evenHBand="0" w:firstRowFirstColumn="0" w:firstRowLastColumn="0" w:lastRowFirstColumn="0" w:lastRowLastColumn="0"/>
          <w:trHeight w:val="825"/>
        </w:trPr>
        <w:tc>
          <w:tcPr>
            <w:cnfStyle w:val="000010000000" w:firstRow="0" w:lastRow="0" w:firstColumn="0" w:lastColumn="0" w:oddVBand="1" w:evenVBand="0" w:oddHBand="0" w:evenHBand="0" w:firstRowFirstColumn="0" w:firstRowLastColumn="0" w:lastRowFirstColumn="0" w:lastRowLastColumn="0"/>
            <w:tcW w:w="2830" w:type="dxa"/>
          </w:tcPr>
          <w:p w14:paraId="2B79E43C" w14:textId="30248B98" w:rsidR="00B84529" w:rsidRPr="009A5226" w:rsidRDefault="00845858" w:rsidP="00D460BB">
            <w:pPr>
              <w:spacing w:before="100" w:after="100"/>
              <w:ind w:right="442"/>
              <w:rPr>
                <w:rFonts w:ascii="Arial" w:eastAsia="Arial" w:hAnsi="Arial" w:cs="Arial"/>
                <w:b/>
                <w:bCs/>
              </w:rPr>
            </w:pPr>
            <w:r w:rsidRPr="009A5226">
              <w:rPr>
                <w:rFonts w:ascii="Arial" w:eastAsia="Arial" w:hAnsi="Arial" w:cs="Arial"/>
                <w:b/>
                <w:bCs/>
              </w:rPr>
              <w:t>Autor</w:t>
            </w:r>
            <w:r w:rsidR="002F100C" w:rsidRPr="009A5226">
              <w:rPr>
                <w:rFonts w:ascii="Arial" w:eastAsia="Arial" w:hAnsi="Arial" w:cs="Arial"/>
                <w:b/>
                <w:bCs/>
              </w:rPr>
              <w:t>i</w:t>
            </w:r>
          </w:p>
        </w:tc>
        <w:tc>
          <w:tcPr>
            <w:tcW w:w="6237" w:type="dxa"/>
          </w:tcPr>
          <w:p w14:paraId="27B5EA73" w14:textId="41C9AFCD" w:rsidR="002F100C" w:rsidRPr="009A5226" w:rsidRDefault="002F100C" w:rsidP="002F100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A5226">
              <w:rPr>
                <w:rFonts w:ascii="Arial" w:hAnsi="Arial" w:cs="Arial"/>
                <w:b/>
                <w:bCs/>
              </w:rPr>
              <w:t>Civitta</w:t>
            </w:r>
            <w:r w:rsidR="00F13E19" w:rsidRPr="009A5226">
              <w:rPr>
                <w:rFonts w:ascii="Arial" w:hAnsi="Arial" w:cs="Arial"/>
                <w:b/>
                <w:bCs/>
              </w:rPr>
              <w:t xml:space="preserve"> </w:t>
            </w:r>
            <w:r w:rsidRPr="009A5226">
              <w:rPr>
                <w:rFonts w:ascii="Arial" w:hAnsi="Arial" w:cs="Arial"/>
                <w:b/>
                <w:bCs/>
              </w:rPr>
              <w:t>Strategy</w:t>
            </w:r>
            <w:r w:rsidR="00F13E19" w:rsidRPr="009A5226">
              <w:rPr>
                <w:rFonts w:ascii="Arial" w:hAnsi="Arial" w:cs="Arial"/>
                <w:b/>
                <w:bCs/>
              </w:rPr>
              <w:t xml:space="preserve"> </w:t>
            </w:r>
            <w:r w:rsidRPr="009A5226">
              <w:rPr>
                <w:rFonts w:ascii="Arial" w:hAnsi="Arial" w:cs="Arial"/>
                <w:b/>
                <w:bCs/>
              </w:rPr>
              <w:t>&amp;</w:t>
            </w:r>
            <w:r w:rsidR="00F13E19" w:rsidRPr="009A5226">
              <w:rPr>
                <w:rFonts w:ascii="Arial" w:hAnsi="Arial" w:cs="Arial"/>
                <w:b/>
                <w:bCs/>
              </w:rPr>
              <w:t xml:space="preserve"> </w:t>
            </w:r>
            <w:r w:rsidRPr="009A5226">
              <w:rPr>
                <w:rFonts w:ascii="Arial" w:hAnsi="Arial" w:cs="Arial"/>
                <w:b/>
                <w:bCs/>
              </w:rPr>
              <w:t>Consulting</w:t>
            </w:r>
            <w:r w:rsidR="00F13E19" w:rsidRPr="009A5226">
              <w:rPr>
                <w:rFonts w:ascii="Arial" w:hAnsi="Arial" w:cs="Arial"/>
                <w:b/>
                <w:bCs/>
              </w:rPr>
              <w:t xml:space="preserve"> </w:t>
            </w:r>
            <w:r w:rsidRPr="009A5226">
              <w:rPr>
                <w:rFonts w:ascii="Arial" w:hAnsi="Arial" w:cs="Arial"/>
                <w:b/>
                <w:bCs/>
              </w:rPr>
              <w:t>S.A.</w:t>
            </w:r>
            <w:r w:rsidR="00F13E19" w:rsidRPr="009A5226">
              <w:rPr>
                <w:rFonts w:ascii="Arial" w:hAnsi="Arial" w:cs="Arial"/>
              </w:rPr>
              <w:t xml:space="preserve"> </w:t>
            </w:r>
            <w:r w:rsidR="005B4576" w:rsidRPr="009A5226">
              <w:rPr>
                <w:rFonts w:ascii="Arial" w:hAnsi="Arial" w:cs="Arial"/>
              </w:rPr>
              <w:t>–</w:t>
            </w:r>
            <w:r w:rsidR="00F13E19" w:rsidRPr="009A5226">
              <w:rPr>
                <w:rFonts w:ascii="Arial" w:hAnsi="Arial" w:cs="Arial"/>
              </w:rPr>
              <w:t xml:space="preserve"> </w:t>
            </w:r>
            <w:r w:rsidRPr="009A5226">
              <w:rPr>
                <w:rFonts w:ascii="Arial" w:hAnsi="Arial" w:cs="Arial"/>
              </w:rPr>
              <w:t>Ruxandra</w:t>
            </w:r>
            <w:r w:rsidR="00F13E19" w:rsidRPr="009A5226">
              <w:rPr>
                <w:rFonts w:ascii="Arial" w:hAnsi="Arial" w:cs="Arial"/>
              </w:rPr>
              <w:t xml:space="preserve"> </w:t>
            </w:r>
            <w:r w:rsidRPr="009A5226">
              <w:rPr>
                <w:rFonts w:ascii="Arial" w:hAnsi="Arial" w:cs="Arial"/>
              </w:rPr>
              <w:t>Salavastru,</w:t>
            </w:r>
            <w:r w:rsidR="00F13E19" w:rsidRPr="009A5226">
              <w:rPr>
                <w:rFonts w:ascii="Arial" w:hAnsi="Arial" w:cs="Arial"/>
              </w:rPr>
              <w:t xml:space="preserve"> </w:t>
            </w:r>
            <w:r w:rsidRPr="009A5226">
              <w:rPr>
                <w:rFonts w:ascii="Arial" w:hAnsi="Arial" w:cs="Arial"/>
              </w:rPr>
              <w:t>e-pasts:</w:t>
            </w:r>
            <w:r w:rsidR="00F13E19" w:rsidRPr="009A5226">
              <w:rPr>
                <w:rFonts w:ascii="Arial" w:hAnsi="Arial" w:cs="Arial"/>
              </w:rPr>
              <w:t xml:space="preserve"> </w:t>
            </w:r>
            <w:hyperlink r:id="rId8" w:history="1">
              <w:r w:rsidRPr="009A5226">
                <w:rPr>
                  <w:rStyle w:val="Hipersaite"/>
                  <w:rFonts w:ascii="Arial" w:hAnsi="Arial" w:cs="Arial"/>
                </w:rPr>
                <w:t>ruxandra.salavastru@civitta.com</w:t>
              </w:r>
            </w:hyperlink>
          </w:p>
          <w:p w14:paraId="7E359F6B" w14:textId="5ACA94F3" w:rsidR="00B84529" w:rsidRPr="009A5226" w:rsidRDefault="00B84529" w:rsidP="001D29A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33E4F" w:rsidRPr="009A5226" w14:paraId="31FB5219" w14:textId="77777777" w:rsidTr="00B9292D">
        <w:trPr>
          <w:trHeight w:val="825"/>
        </w:trPr>
        <w:tc>
          <w:tcPr>
            <w:cnfStyle w:val="000010000000" w:firstRow="0" w:lastRow="0" w:firstColumn="0" w:lastColumn="0" w:oddVBand="1" w:evenVBand="0" w:oddHBand="0" w:evenHBand="0" w:firstRowFirstColumn="0" w:firstRowLastColumn="0" w:lastRowFirstColumn="0" w:lastRowLastColumn="0"/>
            <w:tcW w:w="2830" w:type="dxa"/>
          </w:tcPr>
          <w:p w14:paraId="418A28CB" w14:textId="4094196A" w:rsidR="00433E4F" w:rsidRPr="009A5226" w:rsidRDefault="00845858" w:rsidP="00D460BB">
            <w:pPr>
              <w:spacing w:before="100" w:after="100"/>
              <w:ind w:right="442"/>
              <w:rPr>
                <w:rFonts w:ascii="Arial" w:eastAsia="Arial" w:hAnsi="Arial" w:cs="Arial"/>
                <w:b/>
                <w:bCs/>
              </w:rPr>
            </w:pPr>
            <w:r w:rsidRPr="009A5226">
              <w:rPr>
                <w:rFonts w:ascii="Arial" w:eastAsia="Arial" w:hAnsi="Arial" w:cs="Arial"/>
                <w:b/>
                <w:bCs/>
              </w:rPr>
              <w:t>Iesniegšanas</w:t>
            </w:r>
            <w:r w:rsidR="00F13E19" w:rsidRPr="009A5226">
              <w:rPr>
                <w:rFonts w:ascii="Arial" w:eastAsia="Arial" w:hAnsi="Arial" w:cs="Arial"/>
                <w:b/>
                <w:bCs/>
              </w:rPr>
              <w:t xml:space="preserve"> </w:t>
            </w:r>
            <w:r w:rsidRPr="009A5226">
              <w:rPr>
                <w:rFonts w:ascii="Arial" w:eastAsia="Arial" w:hAnsi="Arial" w:cs="Arial"/>
                <w:b/>
                <w:bCs/>
              </w:rPr>
              <w:t>datums</w:t>
            </w:r>
          </w:p>
        </w:tc>
        <w:tc>
          <w:tcPr>
            <w:tcW w:w="6237" w:type="dxa"/>
          </w:tcPr>
          <w:p w14:paraId="6C4BC617" w14:textId="21C2123E" w:rsidR="00433E4F" w:rsidRPr="009A5226" w:rsidRDefault="00796526" w:rsidP="00D460BB">
            <w:pPr>
              <w:spacing w:before="100" w:after="10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05</w:t>
            </w:r>
            <w:r w:rsidR="00845858" w:rsidRPr="009A5226">
              <w:rPr>
                <w:rFonts w:ascii="Arial" w:eastAsia="Arial" w:hAnsi="Arial" w:cs="Arial"/>
              </w:rPr>
              <w:t>.1</w:t>
            </w:r>
            <w:r>
              <w:rPr>
                <w:rFonts w:ascii="Arial" w:eastAsia="Arial" w:hAnsi="Arial" w:cs="Arial"/>
              </w:rPr>
              <w:t>2</w:t>
            </w:r>
            <w:r w:rsidR="00845858" w:rsidRPr="009A5226">
              <w:rPr>
                <w:rFonts w:ascii="Arial" w:eastAsia="Arial" w:hAnsi="Arial" w:cs="Arial"/>
              </w:rPr>
              <w:t>.2025</w:t>
            </w:r>
          </w:p>
        </w:tc>
      </w:tr>
      <w:tr w:rsidR="00496C39" w:rsidRPr="009A5226" w14:paraId="153AEDDB" w14:textId="77777777" w:rsidTr="00B929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5A90AE85" w14:textId="4189CC28" w:rsidR="00496C39" w:rsidRPr="009A5226" w:rsidRDefault="00845858" w:rsidP="00D460BB">
            <w:pPr>
              <w:spacing w:before="100" w:after="100"/>
              <w:ind w:right="442"/>
              <w:rPr>
                <w:rFonts w:ascii="Arial" w:eastAsia="Arial" w:hAnsi="Arial" w:cs="Arial"/>
                <w:b/>
                <w:bCs/>
              </w:rPr>
            </w:pPr>
            <w:r w:rsidRPr="009A5226">
              <w:rPr>
                <w:rFonts w:ascii="Arial" w:eastAsia="Arial" w:hAnsi="Arial" w:cs="Arial"/>
                <w:b/>
                <w:bCs/>
              </w:rPr>
              <w:t>Versija</w:t>
            </w:r>
          </w:p>
        </w:tc>
        <w:tc>
          <w:tcPr>
            <w:tcW w:w="6237" w:type="dxa"/>
          </w:tcPr>
          <w:p w14:paraId="7B841588" w14:textId="6BFA75E5" w:rsidR="00496C39" w:rsidRPr="009A5226" w:rsidRDefault="00680FDC" w:rsidP="00D460BB">
            <w:pPr>
              <w:spacing w:before="100" w:after="10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1.</w:t>
            </w:r>
            <w:r w:rsidR="00796526">
              <w:rPr>
                <w:rFonts w:ascii="Arial" w:eastAsia="Arial" w:hAnsi="Arial" w:cs="Arial"/>
              </w:rPr>
              <w:t>5</w:t>
            </w:r>
          </w:p>
        </w:tc>
      </w:tr>
    </w:tbl>
    <w:p w14:paraId="0A36057F" w14:textId="77777777" w:rsidR="00075E6B" w:rsidRPr="009A5226" w:rsidRDefault="00075E6B" w:rsidP="00496C39">
      <w:pPr>
        <w:pBdr>
          <w:top w:val="nil"/>
          <w:left w:val="nil"/>
          <w:bottom w:val="nil"/>
          <w:right w:val="nil"/>
          <w:between w:val="nil"/>
        </w:pBdr>
        <w:rPr>
          <w:rFonts w:ascii="Calibri" w:eastAsia="Arial" w:hAnsi="Calibri" w:cs="Arial"/>
          <w:iCs/>
          <w:color w:val="000000"/>
        </w:rPr>
      </w:pPr>
    </w:p>
    <w:p w14:paraId="3F19A482" w14:textId="4F110641" w:rsidR="00496C39" w:rsidRPr="009A5226" w:rsidRDefault="00496C39" w:rsidP="00496C39">
      <w:pPr>
        <w:rPr>
          <w:rFonts w:ascii="Calibri" w:eastAsia="Arial" w:hAnsi="Calibri" w:cs="Arial"/>
          <w:i/>
        </w:rPr>
      </w:pPr>
      <w:r w:rsidRPr="009A5226">
        <w:rPr>
          <w:rFonts w:ascii="Calibri" w:eastAsia="Arial" w:hAnsi="Calibri" w:cs="Arial"/>
          <w:i/>
        </w:rPr>
        <w:br w:type="page"/>
      </w:r>
    </w:p>
    <w:bookmarkStart w:id="0" w:name="_Toc424067469" w:displacedByCustomXml="next"/>
    <w:sdt>
      <w:sdtPr>
        <w:rPr>
          <w:rFonts w:eastAsiaTheme="minorEastAsia" w:cstheme="minorBidi"/>
          <w:b w:val="0"/>
          <w:bCs w:val="0"/>
          <w:color w:val="auto"/>
          <w:sz w:val="22"/>
          <w:szCs w:val="22"/>
        </w:rPr>
        <w:id w:val="-999577140"/>
        <w:docPartObj>
          <w:docPartGallery w:val="Table of Contents"/>
          <w:docPartUnique/>
        </w:docPartObj>
      </w:sdtPr>
      <w:sdtContent>
        <w:p w14:paraId="5B2DF622" w14:textId="23AB5495" w:rsidR="0048395C" w:rsidRPr="009A5226" w:rsidRDefault="00845858" w:rsidP="00113159">
          <w:pPr>
            <w:pStyle w:val="Saturardtjavirsraksts"/>
            <w:numPr>
              <w:ilvl w:val="0"/>
              <w:numId w:val="0"/>
            </w:numPr>
            <w:ind w:left="432"/>
          </w:pPr>
          <w:r w:rsidRPr="009A5226">
            <w:t>Saturs</w:t>
          </w:r>
        </w:p>
        <w:p w14:paraId="48016D7E" w14:textId="1151A661" w:rsidR="00796526" w:rsidRDefault="0048395C">
          <w:pPr>
            <w:pStyle w:val="Saturs1"/>
            <w:tabs>
              <w:tab w:val="left" w:pos="440"/>
              <w:tab w:val="right" w:leader="dot" w:pos="9350"/>
            </w:tabs>
            <w:rPr>
              <w:rFonts w:cstheme="minorBidi"/>
              <w:b w:val="0"/>
              <w:noProof/>
              <w:kern w:val="2"/>
              <w:sz w:val="24"/>
              <w:szCs w:val="24"/>
              <w:lang w:val="en-US"/>
              <w14:ligatures w14:val="standardContextual"/>
            </w:rPr>
          </w:pPr>
          <w:r w:rsidRPr="009A5226">
            <w:fldChar w:fldCharType="begin"/>
          </w:r>
          <w:r w:rsidRPr="009A5226">
            <w:instrText xml:space="preserve"> TOC \o "1-3" \h \z \u </w:instrText>
          </w:r>
          <w:r w:rsidRPr="009A5226">
            <w:fldChar w:fldCharType="separate"/>
          </w:r>
          <w:hyperlink w:anchor="_Toc215825314" w:history="1">
            <w:r w:rsidR="00796526" w:rsidRPr="00056F1A">
              <w:rPr>
                <w:rStyle w:val="Hipersaite"/>
                <w:noProof/>
              </w:rPr>
              <w:t>1.</w:t>
            </w:r>
            <w:r w:rsidR="00796526">
              <w:rPr>
                <w:rFonts w:cstheme="minorBidi"/>
                <w:b w:val="0"/>
                <w:noProof/>
                <w:kern w:val="2"/>
                <w:sz w:val="24"/>
                <w:szCs w:val="24"/>
                <w:lang w:val="en-US"/>
                <w14:ligatures w14:val="standardContextual"/>
              </w:rPr>
              <w:tab/>
            </w:r>
            <w:r w:rsidR="00796526" w:rsidRPr="00056F1A">
              <w:rPr>
                <w:rStyle w:val="Hipersaite"/>
                <w:noProof/>
              </w:rPr>
              <w:t>Pētījuma mērķis un metodoloģija</w:t>
            </w:r>
            <w:r w:rsidR="00796526">
              <w:rPr>
                <w:noProof/>
                <w:webHidden/>
              </w:rPr>
              <w:tab/>
            </w:r>
            <w:r w:rsidR="00796526">
              <w:rPr>
                <w:noProof/>
                <w:webHidden/>
              </w:rPr>
              <w:fldChar w:fldCharType="begin"/>
            </w:r>
            <w:r w:rsidR="00796526">
              <w:rPr>
                <w:noProof/>
                <w:webHidden/>
              </w:rPr>
              <w:instrText xml:space="preserve"> PAGEREF _Toc215825314 \h </w:instrText>
            </w:r>
            <w:r w:rsidR="00796526">
              <w:rPr>
                <w:noProof/>
                <w:webHidden/>
              </w:rPr>
            </w:r>
            <w:r w:rsidR="00796526">
              <w:rPr>
                <w:noProof/>
                <w:webHidden/>
              </w:rPr>
              <w:fldChar w:fldCharType="separate"/>
            </w:r>
            <w:r w:rsidR="00951335">
              <w:rPr>
                <w:noProof/>
                <w:webHidden/>
              </w:rPr>
              <w:t>16</w:t>
            </w:r>
            <w:r w:rsidR="00796526">
              <w:rPr>
                <w:noProof/>
                <w:webHidden/>
              </w:rPr>
              <w:fldChar w:fldCharType="end"/>
            </w:r>
          </w:hyperlink>
        </w:p>
        <w:p w14:paraId="79D2519D" w14:textId="0D5CBA2C"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15" w:history="1">
            <w:r w:rsidRPr="00056F1A">
              <w:rPr>
                <w:rStyle w:val="Hipersaite"/>
                <w:noProof/>
              </w:rPr>
              <w:t>1.1</w:t>
            </w:r>
            <w:r>
              <w:rPr>
                <w:rFonts w:cstheme="minorBidi"/>
                <w:noProof/>
                <w:kern w:val="2"/>
                <w:sz w:val="24"/>
                <w:szCs w:val="24"/>
                <w:lang w:val="en-US"/>
                <w14:ligatures w14:val="standardContextual"/>
              </w:rPr>
              <w:tab/>
            </w:r>
            <w:r w:rsidRPr="00056F1A">
              <w:rPr>
                <w:rStyle w:val="Hipersaite"/>
                <w:noProof/>
              </w:rPr>
              <w:t>Pētnieciskā pieeja</w:t>
            </w:r>
            <w:r>
              <w:rPr>
                <w:noProof/>
                <w:webHidden/>
              </w:rPr>
              <w:tab/>
            </w:r>
            <w:r>
              <w:rPr>
                <w:noProof/>
                <w:webHidden/>
              </w:rPr>
              <w:fldChar w:fldCharType="begin"/>
            </w:r>
            <w:r>
              <w:rPr>
                <w:noProof/>
                <w:webHidden/>
              </w:rPr>
              <w:instrText xml:space="preserve"> PAGEREF _Toc215825315 \h </w:instrText>
            </w:r>
            <w:r>
              <w:rPr>
                <w:noProof/>
                <w:webHidden/>
              </w:rPr>
            </w:r>
            <w:r>
              <w:rPr>
                <w:noProof/>
                <w:webHidden/>
              </w:rPr>
              <w:fldChar w:fldCharType="separate"/>
            </w:r>
            <w:r w:rsidR="00951335">
              <w:rPr>
                <w:noProof/>
                <w:webHidden/>
              </w:rPr>
              <w:t>16</w:t>
            </w:r>
            <w:r>
              <w:rPr>
                <w:noProof/>
                <w:webHidden/>
              </w:rPr>
              <w:fldChar w:fldCharType="end"/>
            </w:r>
          </w:hyperlink>
        </w:p>
        <w:p w14:paraId="1491E1E2" w14:textId="714A0B1B"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16" w:history="1">
            <w:r w:rsidRPr="00056F1A">
              <w:rPr>
                <w:rStyle w:val="Hipersaite"/>
                <w:noProof/>
              </w:rPr>
              <w:t>1.2</w:t>
            </w:r>
            <w:r>
              <w:rPr>
                <w:rFonts w:cstheme="minorBidi"/>
                <w:noProof/>
                <w:kern w:val="2"/>
                <w:sz w:val="24"/>
                <w:szCs w:val="24"/>
                <w:lang w:val="en-US"/>
                <w14:ligatures w14:val="standardContextual"/>
              </w:rPr>
              <w:tab/>
            </w:r>
            <w:r w:rsidRPr="00056F1A">
              <w:rPr>
                <w:rStyle w:val="Hipersaite"/>
                <w:noProof/>
              </w:rPr>
              <w:t>Datu iegūšanas metodes</w:t>
            </w:r>
            <w:r>
              <w:rPr>
                <w:noProof/>
                <w:webHidden/>
              </w:rPr>
              <w:tab/>
            </w:r>
            <w:r>
              <w:rPr>
                <w:noProof/>
                <w:webHidden/>
              </w:rPr>
              <w:fldChar w:fldCharType="begin"/>
            </w:r>
            <w:r>
              <w:rPr>
                <w:noProof/>
                <w:webHidden/>
              </w:rPr>
              <w:instrText xml:space="preserve"> PAGEREF _Toc215825316 \h </w:instrText>
            </w:r>
            <w:r>
              <w:rPr>
                <w:noProof/>
                <w:webHidden/>
              </w:rPr>
            </w:r>
            <w:r>
              <w:rPr>
                <w:noProof/>
                <w:webHidden/>
              </w:rPr>
              <w:fldChar w:fldCharType="separate"/>
            </w:r>
            <w:r w:rsidR="00951335">
              <w:rPr>
                <w:noProof/>
                <w:webHidden/>
              </w:rPr>
              <w:t>16</w:t>
            </w:r>
            <w:r>
              <w:rPr>
                <w:noProof/>
                <w:webHidden/>
              </w:rPr>
              <w:fldChar w:fldCharType="end"/>
            </w:r>
          </w:hyperlink>
        </w:p>
        <w:p w14:paraId="3B9359AB" w14:textId="4FAF6D36"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17" w:history="1">
            <w:r w:rsidRPr="00056F1A">
              <w:rPr>
                <w:rStyle w:val="Hipersaite"/>
                <w:noProof/>
              </w:rPr>
              <w:t>1.3</w:t>
            </w:r>
            <w:r>
              <w:rPr>
                <w:rFonts w:cstheme="minorBidi"/>
                <w:noProof/>
                <w:kern w:val="2"/>
                <w:sz w:val="24"/>
                <w:szCs w:val="24"/>
                <w:lang w:val="en-US"/>
                <w14:ligatures w14:val="standardContextual"/>
              </w:rPr>
              <w:tab/>
            </w:r>
            <w:r w:rsidRPr="00056F1A">
              <w:rPr>
                <w:rStyle w:val="Hipersaite"/>
                <w:noProof/>
              </w:rPr>
              <w:t>Izlases metodes un lielums</w:t>
            </w:r>
            <w:r>
              <w:rPr>
                <w:noProof/>
                <w:webHidden/>
              </w:rPr>
              <w:tab/>
            </w:r>
            <w:r>
              <w:rPr>
                <w:noProof/>
                <w:webHidden/>
              </w:rPr>
              <w:fldChar w:fldCharType="begin"/>
            </w:r>
            <w:r>
              <w:rPr>
                <w:noProof/>
                <w:webHidden/>
              </w:rPr>
              <w:instrText xml:space="preserve"> PAGEREF _Toc215825317 \h </w:instrText>
            </w:r>
            <w:r>
              <w:rPr>
                <w:noProof/>
                <w:webHidden/>
              </w:rPr>
            </w:r>
            <w:r>
              <w:rPr>
                <w:noProof/>
                <w:webHidden/>
              </w:rPr>
              <w:fldChar w:fldCharType="separate"/>
            </w:r>
            <w:r w:rsidR="00951335">
              <w:rPr>
                <w:noProof/>
                <w:webHidden/>
              </w:rPr>
              <w:t>17</w:t>
            </w:r>
            <w:r>
              <w:rPr>
                <w:noProof/>
                <w:webHidden/>
              </w:rPr>
              <w:fldChar w:fldCharType="end"/>
            </w:r>
          </w:hyperlink>
        </w:p>
        <w:p w14:paraId="1EE3C24D" w14:textId="7697B6B9"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18" w:history="1">
            <w:r w:rsidRPr="00056F1A">
              <w:rPr>
                <w:rStyle w:val="Hipersaite"/>
                <w:noProof/>
              </w:rPr>
              <w:t>1.4</w:t>
            </w:r>
            <w:r>
              <w:rPr>
                <w:rFonts w:cstheme="minorBidi"/>
                <w:noProof/>
                <w:kern w:val="2"/>
                <w:sz w:val="24"/>
                <w:szCs w:val="24"/>
                <w:lang w:val="en-US"/>
                <w14:ligatures w14:val="standardContextual"/>
              </w:rPr>
              <w:tab/>
            </w:r>
            <w:r w:rsidRPr="00056F1A">
              <w:rPr>
                <w:rStyle w:val="Hipersaite"/>
                <w:noProof/>
              </w:rPr>
              <w:t>Datu apstrāde un strukturēšana</w:t>
            </w:r>
            <w:r>
              <w:rPr>
                <w:noProof/>
                <w:webHidden/>
              </w:rPr>
              <w:tab/>
            </w:r>
            <w:r>
              <w:rPr>
                <w:noProof/>
                <w:webHidden/>
              </w:rPr>
              <w:fldChar w:fldCharType="begin"/>
            </w:r>
            <w:r>
              <w:rPr>
                <w:noProof/>
                <w:webHidden/>
              </w:rPr>
              <w:instrText xml:space="preserve"> PAGEREF _Toc215825318 \h </w:instrText>
            </w:r>
            <w:r>
              <w:rPr>
                <w:noProof/>
                <w:webHidden/>
              </w:rPr>
            </w:r>
            <w:r>
              <w:rPr>
                <w:noProof/>
                <w:webHidden/>
              </w:rPr>
              <w:fldChar w:fldCharType="separate"/>
            </w:r>
            <w:r w:rsidR="00951335">
              <w:rPr>
                <w:noProof/>
                <w:webHidden/>
              </w:rPr>
              <w:t>17</w:t>
            </w:r>
            <w:r>
              <w:rPr>
                <w:noProof/>
                <w:webHidden/>
              </w:rPr>
              <w:fldChar w:fldCharType="end"/>
            </w:r>
          </w:hyperlink>
        </w:p>
        <w:p w14:paraId="22A1BAE6" w14:textId="33AE6756"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19" w:history="1">
            <w:r w:rsidRPr="00056F1A">
              <w:rPr>
                <w:rStyle w:val="Hipersaite"/>
                <w:noProof/>
              </w:rPr>
              <w:t>1.5</w:t>
            </w:r>
            <w:r>
              <w:rPr>
                <w:rFonts w:cstheme="minorBidi"/>
                <w:noProof/>
                <w:kern w:val="2"/>
                <w:sz w:val="24"/>
                <w:szCs w:val="24"/>
                <w:lang w:val="en-US"/>
                <w14:ligatures w14:val="standardContextual"/>
              </w:rPr>
              <w:tab/>
            </w:r>
            <w:r w:rsidRPr="00056F1A">
              <w:rPr>
                <w:rStyle w:val="Hipersaite"/>
                <w:noProof/>
              </w:rPr>
              <w:t>Norādītās izvēles scenāriju eksperimenta plāns</w:t>
            </w:r>
            <w:r>
              <w:rPr>
                <w:noProof/>
                <w:webHidden/>
              </w:rPr>
              <w:tab/>
            </w:r>
            <w:r>
              <w:rPr>
                <w:noProof/>
                <w:webHidden/>
              </w:rPr>
              <w:fldChar w:fldCharType="begin"/>
            </w:r>
            <w:r>
              <w:rPr>
                <w:noProof/>
                <w:webHidden/>
              </w:rPr>
              <w:instrText xml:space="preserve"> PAGEREF _Toc215825319 \h </w:instrText>
            </w:r>
            <w:r>
              <w:rPr>
                <w:noProof/>
                <w:webHidden/>
              </w:rPr>
            </w:r>
            <w:r>
              <w:rPr>
                <w:noProof/>
                <w:webHidden/>
              </w:rPr>
              <w:fldChar w:fldCharType="separate"/>
            </w:r>
            <w:r w:rsidR="00951335">
              <w:rPr>
                <w:noProof/>
                <w:webHidden/>
              </w:rPr>
              <w:t>21</w:t>
            </w:r>
            <w:r>
              <w:rPr>
                <w:noProof/>
                <w:webHidden/>
              </w:rPr>
              <w:fldChar w:fldCharType="end"/>
            </w:r>
          </w:hyperlink>
        </w:p>
        <w:p w14:paraId="318BC280" w14:textId="652BC2C6" w:rsidR="00796526" w:rsidRDefault="00796526">
          <w:pPr>
            <w:pStyle w:val="Saturs1"/>
            <w:tabs>
              <w:tab w:val="left" w:pos="440"/>
              <w:tab w:val="right" w:leader="dot" w:pos="9350"/>
            </w:tabs>
            <w:rPr>
              <w:rFonts w:cstheme="minorBidi"/>
              <w:b w:val="0"/>
              <w:noProof/>
              <w:kern w:val="2"/>
              <w:sz w:val="24"/>
              <w:szCs w:val="24"/>
              <w:lang w:val="en-US"/>
              <w14:ligatures w14:val="standardContextual"/>
            </w:rPr>
          </w:pPr>
          <w:hyperlink w:anchor="_Toc215825320" w:history="1">
            <w:r w:rsidRPr="00056F1A">
              <w:rPr>
                <w:rStyle w:val="Hipersaite"/>
                <w:noProof/>
              </w:rPr>
              <w:t>2.</w:t>
            </w:r>
            <w:r>
              <w:rPr>
                <w:rFonts w:cstheme="minorBidi"/>
                <w:b w:val="0"/>
                <w:noProof/>
                <w:kern w:val="2"/>
                <w:sz w:val="24"/>
                <w:szCs w:val="24"/>
                <w:lang w:val="en-US"/>
                <w14:ligatures w14:val="standardContextual"/>
              </w:rPr>
              <w:tab/>
            </w:r>
            <w:r w:rsidRPr="00056F1A">
              <w:rPr>
                <w:rStyle w:val="Hipersaite"/>
                <w:noProof/>
              </w:rPr>
              <w:t>Izlases raksturojums</w:t>
            </w:r>
            <w:r>
              <w:rPr>
                <w:noProof/>
                <w:webHidden/>
              </w:rPr>
              <w:tab/>
            </w:r>
            <w:r>
              <w:rPr>
                <w:noProof/>
                <w:webHidden/>
              </w:rPr>
              <w:fldChar w:fldCharType="begin"/>
            </w:r>
            <w:r>
              <w:rPr>
                <w:noProof/>
                <w:webHidden/>
              </w:rPr>
              <w:instrText xml:space="preserve"> PAGEREF _Toc215825320 \h </w:instrText>
            </w:r>
            <w:r>
              <w:rPr>
                <w:noProof/>
                <w:webHidden/>
              </w:rPr>
            </w:r>
            <w:r>
              <w:rPr>
                <w:noProof/>
                <w:webHidden/>
              </w:rPr>
              <w:fldChar w:fldCharType="separate"/>
            </w:r>
            <w:r w:rsidR="00951335">
              <w:rPr>
                <w:noProof/>
                <w:webHidden/>
              </w:rPr>
              <w:t>27</w:t>
            </w:r>
            <w:r>
              <w:rPr>
                <w:noProof/>
                <w:webHidden/>
              </w:rPr>
              <w:fldChar w:fldCharType="end"/>
            </w:r>
          </w:hyperlink>
        </w:p>
        <w:p w14:paraId="59B18423" w14:textId="756A77A0"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21" w:history="1">
            <w:r w:rsidRPr="00056F1A">
              <w:rPr>
                <w:rStyle w:val="Hipersaite"/>
                <w:noProof/>
              </w:rPr>
              <w:t>2.1.</w:t>
            </w:r>
            <w:r>
              <w:rPr>
                <w:rFonts w:cstheme="minorBidi"/>
                <w:noProof/>
                <w:kern w:val="2"/>
                <w:sz w:val="24"/>
                <w:szCs w:val="24"/>
                <w:lang w:val="en-US"/>
                <w14:ligatures w14:val="standardContextual"/>
              </w:rPr>
              <w:tab/>
            </w:r>
            <w:r w:rsidRPr="00056F1A">
              <w:rPr>
                <w:rStyle w:val="Hipersaite"/>
                <w:noProof/>
              </w:rPr>
              <w:t>Pārvietošanās paradumi</w:t>
            </w:r>
            <w:r>
              <w:rPr>
                <w:noProof/>
                <w:webHidden/>
              </w:rPr>
              <w:tab/>
            </w:r>
            <w:r>
              <w:rPr>
                <w:noProof/>
                <w:webHidden/>
              </w:rPr>
              <w:fldChar w:fldCharType="begin"/>
            </w:r>
            <w:r>
              <w:rPr>
                <w:noProof/>
                <w:webHidden/>
              </w:rPr>
              <w:instrText xml:space="preserve"> PAGEREF _Toc215825321 \h </w:instrText>
            </w:r>
            <w:r>
              <w:rPr>
                <w:noProof/>
                <w:webHidden/>
              </w:rPr>
            </w:r>
            <w:r>
              <w:rPr>
                <w:noProof/>
                <w:webHidden/>
              </w:rPr>
              <w:fldChar w:fldCharType="separate"/>
            </w:r>
            <w:r w:rsidR="00951335">
              <w:rPr>
                <w:noProof/>
                <w:webHidden/>
              </w:rPr>
              <w:t>39</w:t>
            </w:r>
            <w:r>
              <w:rPr>
                <w:noProof/>
                <w:webHidden/>
              </w:rPr>
              <w:fldChar w:fldCharType="end"/>
            </w:r>
          </w:hyperlink>
        </w:p>
        <w:p w14:paraId="0A27122D" w14:textId="4D84D7FA" w:rsidR="00796526" w:rsidRDefault="00796526">
          <w:pPr>
            <w:pStyle w:val="Saturs1"/>
            <w:tabs>
              <w:tab w:val="left" w:pos="440"/>
              <w:tab w:val="right" w:leader="dot" w:pos="9350"/>
            </w:tabs>
            <w:rPr>
              <w:rFonts w:cstheme="minorBidi"/>
              <w:b w:val="0"/>
              <w:noProof/>
              <w:kern w:val="2"/>
              <w:sz w:val="24"/>
              <w:szCs w:val="24"/>
              <w:lang w:val="en-US"/>
              <w14:ligatures w14:val="standardContextual"/>
            </w:rPr>
          </w:pPr>
          <w:hyperlink w:anchor="_Toc215825322" w:history="1">
            <w:r w:rsidRPr="00056F1A">
              <w:rPr>
                <w:rStyle w:val="Hipersaite"/>
                <w:noProof/>
              </w:rPr>
              <w:t>3.</w:t>
            </w:r>
            <w:r>
              <w:rPr>
                <w:rFonts w:cstheme="minorBidi"/>
                <w:b w:val="0"/>
                <w:noProof/>
                <w:kern w:val="2"/>
                <w:sz w:val="24"/>
                <w:szCs w:val="24"/>
                <w:lang w:val="en-US"/>
                <w14:ligatures w14:val="standardContextual"/>
              </w:rPr>
              <w:tab/>
            </w:r>
            <w:r w:rsidRPr="00056F1A">
              <w:rPr>
                <w:rStyle w:val="Hipersaite"/>
                <w:noProof/>
              </w:rPr>
              <w:t>Pārvietošanās veidi pilsētā</w:t>
            </w:r>
            <w:r>
              <w:rPr>
                <w:noProof/>
                <w:webHidden/>
              </w:rPr>
              <w:tab/>
            </w:r>
            <w:r>
              <w:rPr>
                <w:noProof/>
                <w:webHidden/>
              </w:rPr>
              <w:fldChar w:fldCharType="begin"/>
            </w:r>
            <w:r>
              <w:rPr>
                <w:noProof/>
                <w:webHidden/>
              </w:rPr>
              <w:instrText xml:space="preserve"> PAGEREF _Toc215825322 \h </w:instrText>
            </w:r>
            <w:r>
              <w:rPr>
                <w:noProof/>
                <w:webHidden/>
              </w:rPr>
            </w:r>
            <w:r>
              <w:rPr>
                <w:noProof/>
                <w:webHidden/>
              </w:rPr>
              <w:fldChar w:fldCharType="separate"/>
            </w:r>
            <w:r w:rsidR="00951335">
              <w:rPr>
                <w:noProof/>
                <w:webHidden/>
              </w:rPr>
              <w:t>45</w:t>
            </w:r>
            <w:r>
              <w:rPr>
                <w:noProof/>
                <w:webHidden/>
              </w:rPr>
              <w:fldChar w:fldCharType="end"/>
            </w:r>
          </w:hyperlink>
        </w:p>
        <w:p w14:paraId="17F10B90" w14:textId="044EBB53"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23" w:history="1">
            <w:r w:rsidRPr="00056F1A">
              <w:rPr>
                <w:rStyle w:val="Hipersaite"/>
                <w:noProof/>
              </w:rPr>
              <w:t>3.1.</w:t>
            </w:r>
            <w:r>
              <w:rPr>
                <w:rFonts w:cstheme="minorBidi"/>
                <w:noProof/>
                <w:kern w:val="2"/>
                <w:sz w:val="24"/>
                <w:szCs w:val="24"/>
                <w:lang w:val="en-US"/>
                <w14:ligatures w14:val="standardContextual"/>
              </w:rPr>
              <w:tab/>
            </w:r>
            <w:r w:rsidRPr="00056F1A">
              <w:rPr>
                <w:rStyle w:val="Hipersaite"/>
                <w:noProof/>
              </w:rPr>
              <w:t>Pārvietošanās mērķi un līdzbraucēji</w:t>
            </w:r>
            <w:r>
              <w:rPr>
                <w:noProof/>
                <w:webHidden/>
              </w:rPr>
              <w:tab/>
            </w:r>
            <w:r>
              <w:rPr>
                <w:noProof/>
                <w:webHidden/>
              </w:rPr>
              <w:fldChar w:fldCharType="begin"/>
            </w:r>
            <w:r>
              <w:rPr>
                <w:noProof/>
                <w:webHidden/>
              </w:rPr>
              <w:instrText xml:space="preserve"> PAGEREF _Toc215825323 \h </w:instrText>
            </w:r>
            <w:r>
              <w:rPr>
                <w:noProof/>
                <w:webHidden/>
              </w:rPr>
            </w:r>
            <w:r>
              <w:rPr>
                <w:noProof/>
                <w:webHidden/>
              </w:rPr>
              <w:fldChar w:fldCharType="separate"/>
            </w:r>
            <w:r w:rsidR="00951335">
              <w:rPr>
                <w:noProof/>
                <w:webHidden/>
              </w:rPr>
              <w:t>51</w:t>
            </w:r>
            <w:r>
              <w:rPr>
                <w:noProof/>
                <w:webHidden/>
              </w:rPr>
              <w:fldChar w:fldCharType="end"/>
            </w:r>
          </w:hyperlink>
        </w:p>
        <w:p w14:paraId="1555442B" w14:textId="303BF42D"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24" w:history="1">
            <w:r w:rsidRPr="00056F1A">
              <w:rPr>
                <w:rStyle w:val="Hipersaite"/>
                <w:noProof/>
              </w:rPr>
              <w:t>3.2.</w:t>
            </w:r>
            <w:r>
              <w:rPr>
                <w:rFonts w:cstheme="minorBidi"/>
                <w:noProof/>
                <w:kern w:val="2"/>
                <w:sz w:val="24"/>
                <w:szCs w:val="24"/>
                <w:lang w:val="en-US"/>
                <w14:ligatures w14:val="standardContextual"/>
              </w:rPr>
              <w:tab/>
            </w:r>
            <w:r w:rsidRPr="00056F1A">
              <w:rPr>
                <w:rStyle w:val="Hipersaite"/>
                <w:noProof/>
              </w:rPr>
              <w:t>Pārvietošanās laika sadalījums</w:t>
            </w:r>
            <w:r>
              <w:rPr>
                <w:noProof/>
                <w:webHidden/>
              </w:rPr>
              <w:tab/>
            </w:r>
            <w:r>
              <w:rPr>
                <w:noProof/>
                <w:webHidden/>
              </w:rPr>
              <w:fldChar w:fldCharType="begin"/>
            </w:r>
            <w:r>
              <w:rPr>
                <w:noProof/>
                <w:webHidden/>
              </w:rPr>
              <w:instrText xml:space="preserve"> PAGEREF _Toc215825324 \h </w:instrText>
            </w:r>
            <w:r>
              <w:rPr>
                <w:noProof/>
                <w:webHidden/>
              </w:rPr>
            </w:r>
            <w:r>
              <w:rPr>
                <w:noProof/>
                <w:webHidden/>
              </w:rPr>
              <w:fldChar w:fldCharType="separate"/>
            </w:r>
            <w:r w:rsidR="00951335">
              <w:rPr>
                <w:noProof/>
                <w:webHidden/>
              </w:rPr>
              <w:t>55</w:t>
            </w:r>
            <w:r>
              <w:rPr>
                <w:noProof/>
                <w:webHidden/>
              </w:rPr>
              <w:fldChar w:fldCharType="end"/>
            </w:r>
          </w:hyperlink>
        </w:p>
        <w:p w14:paraId="0324E996" w14:textId="66FE8261"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25" w:history="1">
            <w:r w:rsidRPr="00056F1A">
              <w:rPr>
                <w:rStyle w:val="Hipersaite"/>
                <w:noProof/>
              </w:rPr>
              <w:t>3.3.</w:t>
            </w:r>
            <w:r>
              <w:rPr>
                <w:rFonts w:cstheme="minorBidi"/>
                <w:noProof/>
                <w:kern w:val="2"/>
                <w:sz w:val="24"/>
                <w:szCs w:val="24"/>
                <w:lang w:val="en-US"/>
                <w14:ligatures w14:val="standardContextual"/>
              </w:rPr>
              <w:tab/>
            </w:r>
            <w:r w:rsidRPr="00056F1A">
              <w:rPr>
                <w:rStyle w:val="Hipersaite"/>
                <w:noProof/>
              </w:rPr>
              <w:t>Pārvietošanās ilgums</w:t>
            </w:r>
            <w:r>
              <w:rPr>
                <w:noProof/>
                <w:webHidden/>
              </w:rPr>
              <w:tab/>
            </w:r>
            <w:r>
              <w:rPr>
                <w:noProof/>
                <w:webHidden/>
              </w:rPr>
              <w:fldChar w:fldCharType="begin"/>
            </w:r>
            <w:r>
              <w:rPr>
                <w:noProof/>
                <w:webHidden/>
              </w:rPr>
              <w:instrText xml:space="preserve"> PAGEREF _Toc215825325 \h </w:instrText>
            </w:r>
            <w:r>
              <w:rPr>
                <w:noProof/>
                <w:webHidden/>
              </w:rPr>
            </w:r>
            <w:r>
              <w:rPr>
                <w:noProof/>
                <w:webHidden/>
              </w:rPr>
              <w:fldChar w:fldCharType="separate"/>
            </w:r>
            <w:r w:rsidR="00951335">
              <w:rPr>
                <w:noProof/>
                <w:webHidden/>
              </w:rPr>
              <w:t>62</w:t>
            </w:r>
            <w:r>
              <w:rPr>
                <w:noProof/>
                <w:webHidden/>
              </w:rPr>
              <w:fldChar w:fldCharType="end"/>
            </w:r>
          </w:hyperlink>
        </w:p>
        <w:p w14:paraId="3A21C94E" w14:textId="32E735F3" w:rsidR="00796526" w:rsidRDefault="00796526">
          <w:pPr>
            <w:pStyle w:val="Saturs1"/>
            <w:tabs>
              <w:tab w:val="left" w:pos="440"/>
              <w:tab w:val="right" w:leader="dot" w:pos="9350"/>
            </w:tabs>
            <w:rPr>
              <w:rFonts w:cstheme="minorBidi"/>
              <w:b w:val="0"/>
              <w:noProof/>
              <w:kern w:val="2"/>
              <w:sz w:val="24"/>
              <w:szCs w:val="24"/>
              <w:lang w:val="en-US"/>
              <w14:ligatures w14:val="standardContextual"/>
            </w:rPr>
          </w:pPr>
          <w:hyperlink w:anchor="_Toc215825326" w:history="1">
            <w:r w:rsidRPr="00056F1A">
              <w:rPr>
                <w:rStyle w:val="Hipersaite"/>
                <w:noProof/>
              </w:rPr>
              <w:t>4.</w:t>
            </w:r>
            <w:r>
              <w:rPr>
                <w:rFonts w:cstheme="minorBidi"/>
                <w:b w:val="0"/>
                <w:noProof/>
                <w:kern w:val="2"/>
                <w:sz w:val="24"/>
                <w:szCs w:val="24"/>
                <w:lang w:val="en-US"/>
                <w14:ligatures w14:val="standardContextual"/>
              </w:rPr>
              <w:tab/>
            </w:r>
            <w:r w:rsidRPr="00056F1A">
              <w:rPr>
                <w:rStyle w:val="Hipersaite"/>
                <w:noProof/>
              </w:rPr>
              <w:t>Sabiedrības informētība un attieksme pret mobilitāti kā pakalpojumu (MaaS)</w:t>
            </w:r>
            <w:r>
              <w:rPr>
                <w:noProof/>
                <w:webHidden/>
              </w:rPr>
              <w:tab/>
            </w:r>
            <w:r>
              <w:rPr>
                <w:noProof/>
                <w:webHidden/>
              </w:rPr>
              <w:fldChar w:fldCharType="begin"/>
            </w:r>
            <w:r>
              <w:rPr>
                <w:noProof/>
                <w:webHidden/>
              </w:rPr>
              <w:instrText xml:space="preserve"> PAGEREF _Toc215825326 \h </w:instrText>
            </w:r>
            <w:r>
              <w:rPr>
                <w:noProof/>
                <w:webHidden/>
              </w:rPr>
            </w:r>
            <w:r>
              <w:rPr>
                <w:noProof/>
                <w:webHidden/>
              </w:rPr>
              <w:fldChar w:fldCharType="separate"/>
            </w:r>
            <w:r w:rsidR="00951335">
              <w:rPr>
                <w:noProof/>
                <w:webHidden/>
              </w:rPr>
              <w:t>68</w:t>
            </w:r>
            <w:r>
              <w:rPr>
                <w:noProof/>
                <w:webHidden/>
              </w:rPr>
              <w:fldChar w:fldCharType="end"/>
            </w:r>
          </w:hyperlink>
        </w:p>
        <w:p w14:paraId="3D347674" w14:textId="34E0AE84" w:rsidR="00796526" w:rsidRDefault="00796526">
          <w:pPr>
            <w:pStyle w:val="Saturs1"/>
            <w:tabs>
              <w:tab w:val="left" w:pos="440"/>
              <w:tab w:val="right" w:leader="dot" w:pos="9350"/>
            </w:tabs>
            <w:rPr>
              <w:rFonts w:cstheme="minorBidi"/>
              <w:b w:val="0"/>
              <w:noProof/>
              <w:kern w:val="2"/>
              <w:sz w:val="24"/>
              <w:szCs w:val="24"/>
              <w:lang w:val="en-US"/>
              <w14:ligatures w14:val="standardContextual"/>
            </w:rPr>
          </w:pPr>
          <w:hyperlink w:anchor="_Toc215825327" w:history="1">
            <w:r w:rsidRPr="00056F1A">
              <w:rPr>
                <w:rStyle w:val="Hipersaite"/>
                <w:noProof/>
              </w:rPr>
              <w:t>5.</w:t>
            </w:r>
            <w:r>
              <w:rPr>
                <w:rFonts w:cstheme="minorBidi"/>
                <w:b w:val="0"/>
                <w:noProof/>
                <w:kern w:val="2"/>
                <w:sz w:val="24"/>
                <w:szCs w:val="24"/>
                <w:lang w:val="en-US"/>
                <w14:ligatures w14:val="standardContextual"/>
              </w:rPr>
              <w:tab/>
            </w:r>
            <w:r w:rsidRPr="00056F1A">
              <w:rPr>
                <w:rStyle w:val="Hipersaite"/>
                <w:noProof/>
              </w:rPr>
              <w:t>MaaS plāna izvēle</w:t>
            </w:r>
            <w:r>
              <w:rPr>
                <w:noProof/>
                <w:webHidden/>
              </w:rPr>
              <w:tab/>
            </w:r>
            <w:r>
              <w:rPr>
                <w:noProof/>
                <w:webHidden/>
              </w:rPr>
              <w:fldChar w:fldCharType="begin"/>
            </w:r>
            <w:r>
              <w:rPr>
                <w:noProof/>
                <w:webHidden/>
              </w:rPr>
              <w:instrText xml:space="preserve"> PAGEREF _Toc215825327 \h </w:instrText>
            </w:r>
            <w:r>
              <w:rPr>
                <w:noProof/>
                <w:webHidden/>
              </w:rPr>
            </w:r>
            <w:r>
              <w:rPr>
                <w:noProof/>
                <w:webHidden/>
              </w:rPr>
              <w:fldChar w:fldCharType="separate"/>
            </w:r>
            <w:r w:rsidR="00951335">
              <w:rPr>
                <w:noProof/>
                <w:webHidden/>
              </w:rPr>
              <w:t>75</w:t>
            </w:r>
            <w:r>
              <w:rPr>
                <w:noProof/>
                <w:webHidden/>
              </w:rPr>
              <w:fldChar w:fldCharType="end"/>
            </w:r>
          </w:hyperlink>
        </w:p>
        <w:p w14:paraId="20B104B4" w14:textId="62338474"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28" w:history="1">
            <w:r w:rsidRPr="00056F1A">
              <w:rPr>
                <w:rStyle w:val="Hipersaite"/>
                <w:noProof/>
              </w:rPr>
              <w:t>5.1.</w:t>
            </w:r>
            <w:r>
              <w:rPr>
                <w:rFonts w:cstheme="minorBidi"/>
                <w:noProof/>
                <w:kern w:val="2"/>
                <w:sz w:val="24"/>
                <w:szCs w:val="24"/>
                <w:lang w:val="en-US"/>
                <w14:ligatures w14:val="standardContextual"/>
              </w:rPr>
              <w:tab/>
            </w:r>
            <w:r w:rsidRPr="00056F1A">
              <w:rPr>
                <w:rStyle w:val="Hipersaite"/>
                <w:noProof/>
              </w:rPr>
              <w:t>MaaS plāna izvēle pēc cenas līmeņa dažādās grupās</w:t>
            </w:r>
            <w:r>
              <w:rPr>
                <w:noProof/>
                <w:webHidden/>
              </w:rPr>
              <w:tab/>
            </w:r>
            <w:r>
              <w:rPr>
                <w:noProof/>
                <w:webHidden/>
              </w:rPr>
              <w:fldChar w:fldCharType="begin"/>
            </w:r>
            <w:r>
              <w:rPr>
                <w:noProof/>
                <w:webHidden/>
              </w:rPr>
              <w:instrText xml:space="preserve"> PAGEREF _Toc215825328 \h </w:instrText>
            </w:r>
            <w:r>
              <w:rPr>
                <w:noProof/>
                <w:webHidden/>
              </w:rPr>
            </w:r>
            <w:r>
              <w:rPr>
                <w:noProof/>
                <w:webHidden/>
              </w:rPr>
              <w:fldChar w:fldCharType="separate"/>
            </w:r>
            <w:r w:rsidR="00951335">
              <w:rPr>
                <w:noProof/>
                <w:webHidden/>
              </w:rPr>
              <w:t>75</w:t>
            </w:r>
            <w:r>
              <w:rPr>
                <w:noProof/>
                <w:webHidden/>
              </w:rPr>
              <w:fldChar w:fldCharType="end"/>
            </w:r>
          </w:hyperlink>
        </w:p>
        <w:p w14:paraId="420E2896" w14:textId="486EBD20"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29" w:history="1">
            <w:r w:rsidRPr="00056F1A">
              <w:rPr>
                <w:rStyle w:val="Hipersaite"/>
                <w:noProof/>
              </w:rPr>
              <w:t>5.2.</w:t>
            </w:r>
            <w:r>
              <w:rPr>
                <w:rFonts w:cstheme="minorBidi"/>
                <w:noProof/>
                <w:kern w:val="2"/>
                <w:sz w:val="24"/>
                <w:szCs w:val="24"/>
                <w:lang w:val="en-US"/>
                <w14:ligatures w14:val="standardContextual"/>
              </w:rPr>
              <w:tab/>
            </w:r>
            <w:r w:rsidRPr="00056F1A">
              <w:rPr>
                <w:rStyle w:val="Hipersaite"/>
                <w:noProof/>
              </w:rPr>
              <w:t>MaaS plāna izvēle pēc scenārija satura - iepriekš definētie scenāriji</w:t>
            </w:r>
            <w:r>
              <w:rPr>
                <w:noProof/>
                <w:webHidden/>
              </w:rPr>
              <w:tab/>
            </w:r>
            <w:r>
              <w:rPr>
                <w:noProof/>
                <w:webHidden/>
              </w:rPr>
              <w:fldChar w:fldCharType="begin"/>
            </w:r>
            <w:r>
              <w:rPr>
                <w:noProof/>
                <w:webHidden/>
              </w:rPr>
              <w:instrText xml:space="preserve"> PAGEREF _Toc215825329 \h </w:instrText>
            </w:r>
            <w:r>
              <w:rPr>
                <w:noProof/>
                <w:webHidden/>
              </w:rPr>
            </w:r>
            <w:r>
              <w:rPr>
                <w:noProof/>
                <w:webHidden/>
              </w:rPr>
              <w:fldChar w:fldCharType="separate"/>
            </w:r>
            <w:r w:rsidR="00951335">
              <w:rPr>
                <w:noProof/>
                <w:webHidden/>
              </w:rPr>
              <w:t>90</w:t>
            </w:r>
            <w:r>
              <w:rPr>
                <w:noProof/>
                <w:webHidden/>
              </w:rPr>
              <w:fldChar w:fldCharType="end"/>
            </w:r>
          </w:hyperlink>
        </w:p>
        <w:p w14:paraId="3437C900" w14:textId="55DCC269"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30" w:history="1">
            <w:r w:rsidRPr="00056F1A">
              <w:rPr>
                <w:rStyle w:val="Hipersaite"/>
                <w:noProof/>
              </w:rPr>
              <w:t>5.3.</w:t>
            </w:r>
            <w:r>
              <w:rPr>
                <w:rFonts w:cstheme="minorBidi"/>
                <w:noProof/>
                <w:kern w:val="2"/>
                <w:sz w:val="24"/>
                <w:szCs w:val="24"/>
                <w:lang w:val="en-US"/>
                <w14:ligatures w14:val="standardContextual"/>
              </w:rPr>
              <w:tab/>
            </w:r>
            <w:r w:rsidRPr="00056F1A">
              <w:rPr>
                <w:rStyle w:val="Hipersaite"/>
                <w:noProof/>
              </w:rPr>
              <w:t>MaaS plāna izvēle pēc scenārija satura - lietotāju izveidotie scenāriji</w:t>
            </w:r>
            <w:r>
              <w:rPr>
                <w:noProof/>
                <w:webHidden/>
              </w:rPr>
              <w:tab/>
            </w:r>
            <w:r>
              <w:rPr>
                <w:noProof/>
                <w:webHidden/>
              </w:rPr>
              <w:fldChar w:fldCharType="begin"/>
            </w:r>
            <w:r>
              <w:rPr>
                <w:noProof/>
                <w:webHidden/>
              </w:rPr>
              <w:instrText xml:space="preserve"> PAGEREF _Toc215825330 \h </w:instrText>
            </w:r>
            <w:r>
              <w:rPr>
                <w:noProof/>
                <w:webHidden/>
              </w:rPr>
            </w:r>
            <w:r>
              <w:rPr>
                <w:noProof/>
                <w:webHidden/>
              </w:rPr>
              <w:fldChar w:fldCharType="separate"/>
            </w:r>
            <w:r w:rsidR="00951335">
              <w:rPr>
                <w:noProof/>
                <w:webHidden/>
              </w:rPr>
              <w:t>101</w:t>
            </w:r>
            <w:r>
              <w:rPr>
                <w:noProof/>
                <w:webHidden/>
              </w:rPr>
              <w:fldChar w:fldCharType="end"/>
            </w:r>
          </w:hyperlink>
        </w:p>
        <w:p w14:paraId="5B26DBEA" w14:textId="6304F3B4"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31" w:history="1">
            <w:r w:rsidRPr="00056F1A">
              <w:rPr>
                <w:rStyle w:val="Hipersaite"/>
                <w:noProof/>
              </w:rPr>
              <w:t>5.4.</w:t>
            </w:r>
            <w:r>
              <w:rPr>
                <w:rFonts w:cstheme="minorBidi"/>
                <w:noProof/>
                <w:kern w:val="2"/>
                <w:sz w:val="24"/>
                <w:szCs w:val="24"/>
                <w:lang w:val="en-US"/>
                <w14:ligatures w14:val="standardContextual"/>
              </w:rPr>
              <w:tab/>
            </w:r>
            <w:r w:rsidRPr="00056F1A">
              <w:rPr>
                <w:rStyle w:val="Hipersaite"/>
                <w:noProof/>
              </w:rPr>
              <w:t>Scenāriju veidu salīdzinājums</w:t>
            </w:r>
            <w:r>
              <w:rPr>
                <w:noProof/>
                <w:webHidden/>
              </w:rPr>
              <w:tab/>
            </w:r>
            <w:r>
              <w:rPr>
                <w:noProof/>
                <w:webHidden/>
              </w:rPr>
              <w:fldChar w:fldCharType="begin"/>
            </w:r>
            <w:r>
              <w:rPr>
                <w:noProof/>
                <w:webHidden/>
              </w:rPr>
              <w:instrText xml:space="preserve"> PAGEREF _Toc215825331 \h </w:instrText>
            </w:r>
            <w:r>
              <w:rPr>
                <w:noProof/>
                <w:webHidden/>
              </w:rPr>
            </w:r>
            <w:r>
              <w:rPr>
                <w:noProof/>
                <w:webHidden/>
              </w:rPr>
              <w:fldChar w:fldCharType="separate"/>
            </w:r>
            <w:r w:rsidR="00951335">
              <w:rPr>
                <w:noProof/>
                <w:webHidden/>
              </w:rPr>
              <w:t>112</w:t>
            </w:r>
            <w:r>
              <w:rPr>
                <w:noProof/>
                <w:webHidden/>
              </w:rPr>
              <w:fldChar w:fldCharType="end"/>
            </w:r>
          </w:hyperlink>
        </w:p>
        <w:p w14:paraId="7CCF94D1" w14:textId="56E3B9B4"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32" w:history="1">
            <w:r w:rsidRPr="00056F1A">
              <w:rPr>
                <w:rStyle w:val="Hipersaite"/>
                <w:noProof/>
              </w:rPr>
              <w:t>5.5.</w:t>
            </w:r>
            <w:r>
              <w:rPr>
                <w:rFonts w:cstheme="minorBidi"/>
                <w:noProof/>
                <w:kern w:val="2"/>
                <w:sz w:val="24"/>
                <w:szCs w:val="24"/>
                <w:lang w:val="en-US"/>
                <w14:ligatures w14:val="standardContextual"/>
              </w:rPr>
              <w:tab/>
            </w:r>
            <w:r w:rsidRPr="00056F1A">
              <w:rPr>
                <w:rStyle w:val="Hipersaite"/>
                <w:noProof/>
              </w:rPr>
              <w:t>Plānu koplietošana</w:t>
            </w:r>
            <w:r>
              <w:rPr>
                <w:noProof/>
                <w:webHidden/>
              </w:rPr>
              <w:tab/>
            </w:r>
            <w:r>
              <w:rPr>
                <w:noProof/>
                <w:webHidden/>
              </w:rPr>
              <w:fldChar w:fldCharType="begin"/>
            </w:r>
            <w:r>
              <w:rPr>
                <w:noProof/>
                <w:webHidden/>
              </w:rPr>
              <w:instrText xml:space="preserve"> PAGEREF _Toc215825332 \h </w:instrText>
            </w:r>
            <w:r>
              <w:rPr>
                <w:noProof/>
                <w:webHidden/>
              </w:rPr>
            </w:r>
            <w:r>
              <w:rPr>
                <w:noProof/>
                <w:webHidden/>
              </w:rPr>
              <w:fldChar w:fldCharType="separate"/>
            </w:r>
            <w:r w:rsidR="00951335">
              <w:rPr>
                <w:noProof/>
                <w:webHidden/>
              </w:rPr>
              <w:t>117</w:t>
            </w:r>
            <w:r>
              <w:rPr>
                <w:noProof/>
                <w:webHidden/>
              </w:rPr>
              <w:fldChar w:fldCharType="end"/>
            </w:r>
          </w:hyperlink>
        </w:p>
        <w:p w14:paraId="428D1CF2" w14:textId="72EFEB75"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33" w:history="1">
            <w:r w:rsidRPr="00056F1A">
              <w:rPr>
                <w:rStyle w:val="Hipersaite"/>
                <w:noProof/>
              </w:rPr>
              <w:t>5.6.</w:t>
            </w:r>
            <w:r>
              <w:rPr>
                <w:rFonts w:cstheme="minorBidi"/>
                <w:noProof/>
                <w:kern w:val="2"/>
                <w:sz w:val="24"/>
                <w:szCs w:val="24"/>
                <w:lang w:val="en-US"/>
                <w14:ligatures w14:val="standardContextual"/>
              </w:rPr>
              <w:tab/>
            </w:r>
            <w:r w:rsidRPr="00056F1A">
              <w:rPr>
                <w:rStyle w:val="Hipersaite"/>
                <w:noProof/>
              </w:rPr>
              <w:t>Attieksme pret apgalvojumiem par mobilitāti kā pakalpojumu (MaaS)</w:t>
            </w:r>
            <w:r>
              <w:rPr>
                <w:noProof/>
                <w:webHidden/>
              </w:rPr>
              <w:tab/>
            </w:r>
            <w:r>
              <w:rPr>
                <w:noProof/>
                <w:webHidden/>
              </w:rPr>
              <w:fldChar w:fldCharType="begin"/>
            </w:r>
            <w:r>
              <w:rPr>
                <w:noProof/>
                <w:webHidden/>
              </w:rPr>
              <w:instrText xml:space="preserve"> PAGEREF _Toc215825333 \h </w:instrText>
            </w:r>
            <w:r>
              <w:rPr>
                <w:noProof/>
                <w:webHidden/>
              </w:rPr>
            </w:r>
            <w:r>
              <w:rPr>
                <w:noProof/>
                <w:webHidden/>
              </w:rPr>
              <w:fldChar w:fldCharType="separate"/>
            </w:r>
            <w:r w:rsidR="00951335">
              <w:rPr>
                <w:noProof/>
                <w:webHidden/>
              </w:rPr>
              <w:t>121</w:t>
            </w:r>
            <w:r>
              <w:rPr>
                <w:noProof/>
                <w:webHidden/>
              </w:rPr>
              <w:fldChar w:fldCharType="end"/>
            </w:r>
          </w:hyperlink>
        </w:p>
        <w:p w14:paraId="3A9C560B" w14:textId="67242147"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34" w:history="1">
            <w:r w:rsidRPr="00056F1A">
              <w:rPr>
                <w:rStyle w:val="Hipersaite"/>
                <w:noProof/>
              </w:rPr>
              <w:t>5.7.</w:t>
            </w:r>
            <w:r>
              <w:rPr>
                <w:rFonts w:cstheme="minorBidi"/>
                <w:noProof/>
                <w:kern w:val="2"/>
                <w:sz w:val="24"/>
                <w:szCs w:val="24"/>
                <w:lang w:val="en-US"/>
                <w14:ligatures w14:val="standardContextual"/>
              </w:rPr>
              <w:tab/>
            </w:r>
            <w:r w:rsidRPr="00056F1A">
              <w:rPr>
                <w:rStyle w:val="Hipersaite"/>
                <w:noProof/>
              </w:rPr>
              <w:t>Izvēlēto MaaS plānu satura atbilstība faktiskajiem pārvietošanās paradumiem</w:t>
            </w:r>
            <w:r>
              <w:rPr>
                <w:noProof/>
                <w:webHidden/>
              </w:rPr>
              <w:tab/>
            </w:r>
            <w:r>
              <w:rPr>
                <w:noProof/>
                <w:webHidden/>
              </w:rPr>
              <w:fldChar w:fldCharType="begin"/>
            </w:r>
            <w:r>
              <w:rPr>
                <w:noProof/>
                <w:webHidden/>
              </w:rPr>
              <w:instrText xml:space="preserve"> PAGEREF _Toc215825334 \h </w:instrText>
            </w:r>
            <w:r>
              <w:rPr>
                <w:noProof/>
                <w:webHidden/>
              </w:rPr>
            </w:r>
            <w:r>
              <w:rPr>
                <w:noProof/>
                <w:webHidden/>
              </w:rPr>
              <w:fldChar w:fldCharType="separate"/>
            </w:r>
            <w:r w:rsidR="00951335">
              <w:rPr>
                <w:noProof/>
                <w:webHidden/>
              </w:rPr>
              <w:t>126</w:t>
            </w:r>
            <w:r>
              <w:rPr>
                <w:noProof/>
                <w:webHidden/>
              </w:rPr>
              <w:fldChar w:fldCharType="end"/>
            </w:r>
          </w:hyperlink>
        </w:p>
        <w:p w14:paraId="1A9DAD94" w14:textId="46E9CB62"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35" w:history="1">
            <w:r w:rsidRPr="00056F1A">
              <w:rPr>
                <w:rStyle w:val="Hipersaite"/>
                <w:noProof/>
              </w:rPr>
              <w:t>5.8.</w:t>
            </w:r>
            <w:r>
              <w:rPr>
                <w:rFonts w:cstheme="minorBidi"/>
                <w:noProof/>
                <w:kern w:val="2"/>
                <w:sz w:val="24"/>
                <w:szCs w:val="24"/>
                <w:lang w:val="en-US"/>
                <w14:ligatures w14:val="standardContextual"/>
              </w:rPr>
              <w:tab/>
            </w:r>
            <w:r w:rsidRPr="00056F1A">
              <w:rPr>
                <w:rStyle w:val="Hipersaite"/>
                <w:noProof/>
              </w:rPr>
              <w:t>Pašu izvēlēto MaaS plānu analīze</w:t>
            </w:r>
            <w:r>
              <w:rPr>
                <w:noProof/>
                <w:webHidden/>
              </w:rPr>
              <w:tab/>
            </w:r>
            <w:r>
              <w:rPr>
                <w:noProof/>
                <w:webHidden/>
              </w:rPr>
              <w:fldChar w:fldCharType="begin"/>
            </w:r>
            <w:r>
              <w:rPr>
                <w:noProof/>
                <w:webHidden/>
              </w:rPr>
              <w:instrText xml:space="preserve"> PAGEREF _Toc215825335 \h </w:instrText>
            </w:r>
            <w:r>
              <w:rPr>
                <w:noProof/>
                <w:webHidden/>
              </w:rPr>
            </w:r>
            <w:r>
              <w:rPr>
                <w:noProof/>
                <w:webHidden/>
              </w:rPr>
              <w:fldChar w:fldCharType="separate"/>
            </w:r>
            <w:r w:rsidR="00951335">
              <w:rPr>
                <w:noProof/>
                <w:webHidden/>
              </w:rPr>
              <w:t>132</w:t>
            </w:r>
            <w:r>
              <w:rPr>
                <w:noProof/>
                <w:webHidden/>
              </w:rPr>
              <w:fldChar w:fldCharType="end"/>
            </w:r>
          </w:hyperlink>
        </w:p>
        <w:p w14:paraId="2E18C87B" w14:textId="4AF12678"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36" w:history="1">
            <w:r w:rsidRPr="00056F1A">
              <w:rPr>
                <w:rStyle w:val="Hipersaite"/>
                <w:noProof/>
              </w:rPr>
              <w:t>5.8.1.</w:t>
            </w:r>
            <w:r>
              <w:rPr>
                <w:rFonts w:cstheme="minorBidi"/>
                <w:noProof/>
                <w:kern w:val="2"/>
                <w:sz w:val="24"/>
                <w:szCs w:val="24"/>
                <w:lang w:val="en-US"/>
                <w14:ligatures w14:val="standardContextual"/>
              </w:rPr>
              <w:tab/>
            </w:r>
            <w:r w:rsidRPr="00056F1A">
              <w:rPr>
                <w:rStyle w:val="Hipersaite"/>
                <w:noProof/>
              </w:rPr>
              <w:t>Metodoloģija</w:t>
            </w:r>
            <w:r>
              <w:rPr>
                <w:noProof/>
                <w:webHidden/>
              </w:rPr>
              <w:tab/>
            </w:r>
            <w:r>
              <w:rPr>
                <w:noProof/>
                <w:webHidden/>
              </w:rPr>
              <w:fldChar w:fldCharType="begin"/>
            </w:r>
            <w:r>
              <w:rPr>
                <w:noProof/>
                <w:webHidden/>
              </w:rPr>
              <w:instrText xml:space="preserve"> PAGEREF _Toc215825336 \h </w:instrText>
            </w:r>
            <w:r>
              <w:rPr>
                <w:noProof/>
                <w:webHidden/>
              </w:rPr>
            </w:r>
            <w:r>
              <w:rPr>
                <w:noProof/>
                <w:webHidden/>
              </w:rPr>
              <w:fldChar w:fldCharType="separate"/>
            </w:r>
            <w:r w:rsidR="00951335">
              <w:rPr>
                <w:noProof/>
                <w:webHidden/>
              </w:rPr>
              <w:t>132</w:t>
            </w:r>
            <w:r>
              <w:rPr>
                <w:noProof/>
                <w:webHidden/>
              </w:rPr>
              <w:fldChar w:fldCharType="end"/>
            </w:r>
          </w:hyperlink>
        </w:p>
        <w:p w14:paraId="07CFD5A1" w14:textId="782492FF"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37" w:history="1">
            <w:r w:rsidRPr="00056F1A">
              <w:rPr>
                <w:rStyle w:val="Hipersaite"/>
                <w:noProof/>
              </w:rPr>
              <w:t>5.8.2.</w:t>
            </w:r>
            <w:r>
              <w:rPr>
                <w:rFonts w:cstheme="minorBidi"/>
                <w:noProof/>
                <w:kern w:val="2"/>
                <w:sz w:val="24"/>
                <w:szCs w:val="24"/>
                <w:lang w:val="en-US"/>
                <w14:ligatures w14:val="standardContextual"/>
              </w:rPr>
              <w:tab/>
            </w:r>
            <w:r w:rsidRPr="00056F1A">
              <w:rPr>
                <w:rStyle w:val="Hipersaite"/>
                <w:noProof/>
              </w:rPr>
              <w:t>Datu analīze</w:t>
            </w:r>
            <w:r>
              <w:rPr>
                <w:noProof/>
                <w:webHidden/>
              </w:rPr>
              <w:tab/>
            </w:r>
            <w:r>
              <w:rPr>
                <w:noProof/>
                <w:webHidden/>
              </w:rPr>
              <w:fldChar w:fldCharType="begin"/>
            </w:r>
            <w:r>
              <w:rPr>
                <w:noProof/>
                <w:webHidden/>
              </w:rPr>
              <w:instrText xml:space="preserve"> PAGEREF _Toc215825337 \h </w:instrText>
            </w:r>
            <w:r>
              <w:rPr>
                <w:noProof/>
                <w:webHidden/>
              </w:rPr>
            </w:r>
            <w:r>
              <w:rPr>
                <w:noProof/>
                <w:webHidden/>
              </w:rPr>
              <w:fldChar w:fldCharType="separate"/>
            </w:r>
            <w:r w:rsidR="00951335">
              <w:rPr>
                <w:noProof/>
                <w:webHidden/>
              </w:rPr>
              <w:t>133</w:t>
            </w:r>
            <w:r>
              <w:rPr>
                <w:noProof/>
                <w:webHidden/>
              </w:rPr>
              <w:fldChar w:fldCharType="end"/>
            </w:r>
          </w:hyperlink>
        </w:p>
        <w:p w14:paraId="4B4324C7" w14:textId="2DCA42DF" w:rsidR="00796526" w:rsidRDefault="00796526">
          <w:pPr>
            <w:pStyle w:val="Saturs1"/>
            <w:tabs>
              <w:tab w:val="left" w:pos="440"/>
              <w:tab w:val="right" w:leader="dot" w:pos="9350"/>
            </w:tabs>
            <w:rPr>
              <w:rFonts w:cstheme="minorBidi"/>
              <w:b w:val="0"/>
              <w:noProof/>
              <w:kern w:val="2"/>
              <w:sz w:val="24"/>
              <w:szCs w:val="24"/>
              <w:lang w:val="en-US"/>
              <w14:ligatures w14:val="standardContextual"/>
            </w:rPr>
          </w:pPr>
          <w:hyperlink w:anchor="_Toc215825338" w:history="1">
            <w:r w:rsidRPr="00056F1A">
              <w:rPr>
                <w:rStyle w:val="Hipersaite"/>
                <w:noProof/>
              </w:rPr>
              <w:t>6.</w:t>
            </w:r>
            <w:r>
              <w:rPr>
                <w:rFonts w:cstheme="minorBidi"/>
                <w:b w:val="0"/>
                <w:noProof/>
                <w:kern w:val="2"/>
                <w:sz w:val="24"/>
                <w:szCs w:val="24"/>
                <w:lang w:val="en-US"/>
                <w14:ligatures w14:val="standardContextual"/>
              </w:rPr>
              <w:tab/>
            </w:r>
            <w:r w:rsidRPr="00056F1A">
              <w:rPr>
                <w:rStyle w:val="Hipersaite"/>
                <w:noProof/>
              </w:rPr>
              <w:t>MaaS norādītās izvēles modelēšana</w:t>
            </w:r>
            <w:r>
              <w:rPr>
                <w:noProof/>
                <w:webHidden/>
              </w:rPr>
              <w:tab/>
            </w:r>
            <w:r>
              <w:rPr>
                <w:noProof/>
                <w:webHidden/>
              </w:rPr>
              <w:fldChar w:fldCharType="begin"/>
            </w:r>
            <w:r>
              <w:rPr>
                <w:noProof/>
                <w:webHidden/>
              </w:rPr>
              <w:instrText xml:space="preserve"> PAGEREF _Toc215825338 \h </w:instrText>
            </w:r>
            <w:r>
              <w:rPr>
                <w:noProof/>
                <w:webHidden/>
              </w:rPr>
            </w:r>
            <w:r>
              <w:rPr>
                <w:noProof/>
                <w:webHidden/>
              </w:rPr>
              <w:fldChar w:fldCharType="separate"/>
            </w:r>
            <w:r w:rsidR="00951335">
              <w:rPr>
                <w:noProof/>
                <w:webHidden/>
              </w:rPr>
              <w:t>168</w:t>
            </w:r>
            <w:r>
              <w:rPr>
                <w:noProof/>
                <w:webHidden/>
              </w:rPr>
              <w:fldChar w:fldCharType="end"/>
            </w:r>
          </w:hyperlink>
        </w:p>
        <w:p w14:paraId="69E6D556" w14:textId="5385EBE2"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39" w:history="1">
            <w:r w:rsidRPr="00056F1A">
              <w:rPr>
                <w:rStyle w:val="Hipersaite"/>
                <w:noProof/>
              </w:rPr>
              <w:t>6.1.</w:t>
            </w:r>
            <w:r>
              <w:rPr>
                <w:rFonts w:cstheme="minorBidi"/>
                <w:noProof/>
                <w:kern w:val="2"/>
                <w:sz w:val="24"/>
                <w:szCs w:val="24"/>
                <w:lang w:val="en-US"/>
                <w14:ligatures w14:val="standardContextual"/>
              </w:rPr>
              <w:tab/>
            </w:r>
            <w:r w:rsidRPr="00056F1A">
              <w:rPr>
                <w:rStyle w:val="Hipersaite"/>
                <w:noProof/>
              </w:rPr>
              <w:t>Metodoloģija</w:t>
            </w:r>
            <w:r>
              <w:rPr>
                <w:noProof/>
                <w:webHidden/>
              </w:rPr>
              <w:tab/>
            </w:r>
            <w:r>
              <w:rPr>
                <w:noProof/>
                <w:webHidden/>
              </w:rPr>
              <w:fldChar w:fldCharType="begin"/>
            </w:r>
            <w:r>
              <w:rPr>
                <w:noProof/>
                <w:webHidden/>
              </w:rPr>
              <w:instrText xml:space="preserve"> PAGEREF _Toc215825339 \h </w:instrText>
            </w:r>
            <w:r>
              <w:rPr>
                <w:noProof/>
                <w:webHidden/>
              </w:rPr>
            </w:r>
            <w:r>
              <w:rPr>
                <w:noProof/>
                <w:webHidden/>
              </w:rPr>
              <w:fldChar w:fldCharType="separate"/>
            </w:r>
            <w:r w:rsidR="00951335">
              <w:rPr>
                <w:noProof/>
                <w:webHidden/>
              </w:rPr>
              <w:t>168</w:t>
            </w:r>
            <w:r>
              <w:rPr>
                <w:noProof/>
                <w:webHidden/>
              </w:rPr>
              <w:fldChar w:fldCharType="end"/>
            </w:r>
          </w:hyperlink>
        </w:p>
        <w:p w14:paraId="5793256C" w14:textId="6731C834"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40" w:history="1">
            <w:r w:rsidRPr="00056F1A">
              <w:rPr>
                <w:rStyle w:val="Hipersaite"/>
                <w:noProof/>
              </w:rPr>
              <w:t>6.1.1.</w:t>
            </w:r>
            <w:r>
              <w:rPr>
                <w:rFonts w:cstheme="minorBidi"/>
                <w:noProof/>
                <w:kern w:val="2"/>
                <w:sz w:val="24"/>
                <w:szCs w:val="24"/>
                <w:lang w:val="en-US"/>
                <w14:ligatures w14:val="standardContextual"/>
              </w:rPr>
              <w:tab/>
            </w:r>
            <w:r w:rsidRPr="00056F1A">
              <w:rPr>
                <w:rStyle w:val="Hipersaite"/>
                <w:noProof/>
              </w:rPr>
              <w:t>Datu struktūra un priekšapstrāde</w:t>
            </w:r>
            <w:r>
              <w:rPr>
                <w:noProof/>
                <w:webHidden/>
              </w:rPr>
              <w:tab/>
            </w:r>
            <w:r>
              <w:rPr>
                <w:noProof/>
                <w:webHidden/>
              </w:rPr>
              <w:fldChar w:fldCharType="begin"/>
            </w:r>
            <w:r>
              <w:rPr>
                <w:noProof/>
                <w:webHidden/>
              </w:rPr>
              <w:instrText xml:space="preserve"> PAGEREF _Toc215825340 \h </w:instrText>
            </w:r>
            <w:r>
              <w:rPr>
                <w:noProof/>
                <w:webHidden/>
              </w:rPr>
            </w:r>
            <w:r>
              <w:rPr>
                <w:noProof/>
                <w:webHidden/>
              </w:rPr>
              <w:fldChar w:fldCharType="separate"/>
            </w:r>
            <w:r w:rsidR="00951335">
              <w:rPr>
                <w:noProof/>
                <w:webHidden/>
              </w:rPr>
              <w:t>168</w:t>
            </w:r>
            <w:r>
              <w:rPr>
                <w:noProof/>
                <w:webHidden/>
              </w:rPr>
              <w:fldChar w:fldCharType="end"/>
            </w:r>
          </w:hyperlink>
        </w:p>
        <w:p w14:paraId="430F90A0" w14:textId="1472D60F"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41" w:history="1">
            <w:r w:rsidRPr="00056F1A">
              <w:rPr>
                <w:rStyle w:val="Hipersaite"/>
                <w:noProof/>
              </w:rPr>
              <w:t>6.1.2.</w:t>
            </w:r>
            <w:r>
              <w:rPr>
                <w:rFonts w:cstheme="minorBidi"/>
                <w:noProof/>
                <w:kern w:val="2"/>
                <w:sz w:val="24"/>
                <w:szCs w:val="24"/>
                <w:lang w:val="en-US"/>
                <w14:ligatures w14:val="standardContextual"/>
              </w:rPr>
              <w:tab/>
            </w:r>
            <w:r w:rsidRPr="00056F1A">
              <w:rPr>
                <w:rStyle w:val="Hipersaite"/>
                <w:noProof/>
              </w:rPr>
              <w:t>Modeļa definīcija un pieņēmumi</w:t>
            </w:r>
            <w:r>
              <w:rPr>
                <w:noProof/>
                <w:webHidden/>
              </w:rPr>
              <w:tab/>
            </w:r>
            <w:r>
              <w:rPr>
                <w:noProof/>
                <w:webHidden/>
              </w:rPr>
              <w:fldChar w:fldCharType="begin"/>
            </w:r>
            <w:r>
              <w:rPr>
                <w:noProof/>
                <w:webHidden/>
              </w:rPr>
              <w:instrText xml:space="preserve"> PAGEREF _Toc215825341 \h </w:instrText>
            </w:r>
            <w:r>
              <w:rPr>
                <w:noProof/>
                <w:webHidden/>
              </w:rPr>
            </w:r>
            <w:r>
              <w:rPr>
                <w:noProof/>
                <w:webHidden/>
              </w:rPr>
              <w:fldChar w:fldCharType="separate"/>
            </w:r>
            <w:r w:rsidR="00951335">
              <w:rPr>
                <w:noProof/>
                <w:webHidden/>
              </w:rPr>
              <w:t>170</w:t>
            </w:r>
            <w:r>
              <w:rPr>
                <w:noProof/>
                <w:webHidden/>
              </w:rPr>
              <w:fldChar w:fldCharType="end"/>
            </w:r>
          </w:hyperlink>
        </w:p>
        <w:p w14:paraId="472C35A6" w14:textId="6577B633"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42" w:history="1">
            <w:r w:rsidRPr="00056F1A">
              <w:rPr>
                <w:rStyle w:val="Hipersaite"/>
                <w:noProof/>
              </w:rPr>
              <w:t>6.1.3.</w:t>
            </w:r>
            <w:r>
              <w:rPr>
                <w:rFonts w:cstheme="minorBidi"/>
                <w:noProof/>
                <w:kern w:val="2"/>
                <w:sz w:val="24"/>
                <w:szCs w:val="24"/>
                <w:lang w:val="en-US"/>
                <w14:ligatures w14:val="standardContextual"/>
              </w:rPr>
              <w:tab/>
            </w:r>
            <w:r w:rsidRPr="00056F1A">
              <w:rPr>
                <w:rStyle w:val="Hipersaite"/>
                <w:noProof/>
              </w:rPr>
              <w:t>Modelī izmantotie mainīgie</w:t>
            </w:r>
            <w:r>
              <w:rPr>
                <w:noProof/>
                <w:webHidden/>
              </w:rPr>
              <w:tab/>
            </w:r>
            <w:r>
              <w:rPr>
                <w:noProof/>
                <w:webHidden/>
              </w:rPr>
              <w:fldChar w:fldCharType="begin"/>
            </w:r>
            <w:r>
              <w:rPr>
                <w:noProof/>
                <w:webHidden/>
              </w:rPr>
              <w:instrText xml:space="preserve"> PAGEREF _Toc215825342 \h </w:instrText>
            </w:r>
            <w:r>
              <w:rPr>
                <w:noProof/>
                <w:webHidden/>
              </w:rPr>
            </w:r>
            <w:r>
              <w:rPr>
                <w:noProof/>
                <w:webHidden/>
              </w:rPr>
              <w:fldChar w:fldCharType="separate"/>
            </w:r>
            <w:r w:rsidR="00951335">
              <w:rPr>
                <w:noProof/>
                <w:webHidden/>
              </w:rPr>
              <w:t>171</w:t>
            </w:r>
            <w:r>
              <w:rPr>
                <w:noProof/>
                <w:webHidden/>
              </w:rPr>
              <w:fldChar w:fldCharType="end"/>
            </w:r>
          </w:hyperlink>
        </w:p>
        <w:p w14:paraId="0612EDE3" w14:textId="52CD129E"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43" w:history="1">
            <w:r w:rsidRPr="00056F1A">
              <w:rPr>
                <w:rStyle w:val="Hipersaite"/>
                <w:noProof/>
              </w:rPr>
              <w:t>6.1.4.</w:t>
            </w:r>
            <w:r>
              <w:rPr>
                <w:rFonts w:cstheme="minorBidi"/>
                <w:noProof/>
                <w:kern w:val="2"/>
                <w:sz w:val="24"/>
                <w:szCs w:val="24"/>
                <w:lang w:val="en-US"/>
                <w14:ligatures w14:val="standardContextual"/>
              </w:rPr>
              <w:tab/>
            </w:r>
            <w:r w:rsidRPr="00056F1A">
              <w:rPr>
                <w:rStyle w:val="Hipersaite"/>
                <w:noProof/>
              </w:rPr>
              <w:t>Kvalitātes pārbaudes un galvenie pieņēmumi</w:t>
            </w:r>
            <w:r>
              <w:rPr>
                <w:noProof/>
                <w:webHidden/>
              </w:rPr>
              <w:tab/>
            </w:r>
            <w:r>
              <w:rPr>
                <w:noProof/>
                <w:webHidden/>
              </w:rPr>
              <w:fldChar w:fldCharType="begin"/>
            </w:r>
            <w:r>
              <w:rPr>
                <w:noProof/>
                <w:webHidden/>
              </w:rPr>
              <w:instrText xml:space="preserve"> PAGEREF _Toc215825343 \h </w:instrText>
            </w:r>
            <w:r>
              <w:rPr>
                <w:noProof/>
                <w:webHidden/>
              </w:rPr>
            </w:r>
            <w:r>
              <w:rPr>
                <w:noProof/>
                <w:webHidden/>
              </w:rPr>
              <w:fldChar w:fldCharType="separate"/>
            </w:r>
            <w:r w:rsidR="00951335">
              <w:rPr>
                <w:noProof/>
                <w:webHidden/>
              </w:rPr>
              <w:t>175</w:t>
            </w:r>
            <w:r>
              <w:rPr>
                <w:noProof/>
                <w:webHidden/>
              </w:rPr>
              <w:fldChar w:fldCharType="end"/>
            </w:r>
          </w:hyperlink>
        </w:p>
        <w:p w14:paraId="1F3CC302" w14:textId="69BB7F6E"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44" w:history="1">
            <w:r w:rsidRPr="00056F1A">
              <w:rPr>
                <w:rStyle w:val="Hipersaite"/>
                <w:noProof/>
              </w:rPr>
              <w:t>6.2.</w:t>
            </w:r>
            <w:r>
              <w:rPr>
                <w:rFonts w:cstheme="minorBidi"/>
                <w:noProof/>
                <w:kern w:val="2"/>
                <w:sz w:val="24"/>
                <w:szCs w:val="24"/>
                <w:lang w:val="en-US"/>
                <w14:ligatures w14:val="standardContextual"/>
              </w:rPr>
              <w:tab/>
            </w:r>
            <w:r w:rsidRPr="00056F1A">
              <w:rPr>
                <w:rStyle w:val="Hipersaite"/>
                <w:noProof/>
              </w:rPr>
              <w:t>MaaS modelēšanas rezultāti</w:t>
            </w:r>
            <w:r>
              <w:rPr>
                <w:noProof/>
                <w:webHidden/>
              </w:rPr>
              <w:tab/>
            </w:r>
            <w:r>
              <w:rPr>
                <w:noProof/>
                <w:webHidden/>
              </w:rPr>
              <w:fldChar w:fldCharType="begin"/>
            </w:r>
            <w:r>
              <w:rPr>
                <w:noProof/>
                <w:webHidden/>
              </w:rPr>
              <w:instrText xml:space="preserve"> PAGEREF _Toc215825344 \h </w:instrText>
            </w:r>
            <w:r>
              <w:rPr>
                <w:noProof/>
                <w:webHidden/>
              </w:rPr>
            </w:r>
            <w:r>
              <w:rPr>
                <w:noProof/>
                <w:webHidden/>
              </w:rPr>
              <w:fldChar w:fldCharType="separate"/>
            </w:r>
            <w:r w:rsidR="00951335">
              <w:rPr>
                <w:noProof/>
                <w:webHidden/>
              </w:rPr>
              <w:t>176</w:t>
            </w:r>
            <w:r>
              <w:rPr>
                <w:noProof/>
                <w:webHidden/>
              </w:rPr>
              <w:fldChar w:fldCharType="end"/>
            </w:r>
          </w:hyperlink>
        </w:p>
        <w:p w14:paraId="7911D746" w14:textId="7B5D9A67"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45" w:history="1">
            <w:r w:rsidRPr="00056F1A">
              <w:rPr>
                <w:rStyle w:val="Hipersaite"/>
                <w:noProof/>
              </w:rPr>
              <w:t>6.2.1.</w:t>
            </w:r>
            <w:r>
              <w:rPr>
                <w:rFonts w:cstheme="minorBidi"/>
                <w:noProof/>
                <w:kern w:val="2"/>
                <w:sz w:val="24"/>
                <w:szCs w:val="24"/>
                <w:lang w:val="en-US"/>
                <w14:ligatures w14:val="standardContextual"/>
              </w:rPr>
              <w:tab/>
            </w:r>
            <w:r w:rsidRPr="00056F1A">
              <w:rPr>
                <w:rStyle w:val="Hipersaite"/>
                <w:noProof/>
              </w:rPr>
              <w:t>Modeļa novērtēšanas rezultāti</w:t>
            </w:r>
            <w:r>
              <w:rPr>
                <w:noProof/>
                <w:webHidden/>
              </w:rPr>
              <w:tab/>
            </w:r>
            <w:r>
              <w:rPr>
                <w:noProof/>
                <w:webHidden/>
              </w:rPr>
              <w:fldChar w:fldCharType="begin"/>
            </w:r>
            <w:r>
              <w:rPr>
                <w:noProof/>
                <w:webHidden/>
              </w:rPr>
              <w:instrText xml:space="preserve"> PAGEREF _Toc215825345 \h </w:instrText>
            </w:r>
            <w:r>
              <w:rPr>
                <w:noProof/>
                <w:webHidden/>
              </w:rPr>
            </w:r>
            <w:r>
              <w:rPr>
                <w:noProof/>
                <w:webHidden/>
              </w:rPr>
              <w:fldChar w:fldCharType="separate"/>
            </w:r>
            <w:r w:rsidR="00951335">
              <w:rPr>
                <w:noProof/>
                <w:webHidden/>
              </w:rPr>
              <w:t>176</w:t>
            </w:r>
            <w:r>
              <w:rPr>
                <w:noProof/>
                <w:webHidden/>
              </w:rPr>
              <w:fldChar w:fldCharType="end"/>
            </w:r>
          </w:hyperlink>
        </w:p>
        <w:p w14:paraId="3C7C976F" w14:textId="32064738"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46" w:history="1">
            <w:r w:rsidRPr="00056F1A">
              <w:rPr>
                <w:rStyle w:val="Hipersaite"/>
                <w:noProof/>
              </w:rPr>
              <w:t>6.2.2.</w:t>
            </w:r>
            <w:r>
              <w:rPr>
                <w:rFonts w:cstheme="minorBidi"/>
                <w:noProof/>
                <w:kern w:val="2"/>
                <w:sz w:val="24"/>
                <w:szCs w:val="24"/>
                <w:lang w:val="en-US"/>
                <w14:ligatures w14:val="standardContextual"/>
              </w:rPr>
              <w:tab/>
            </w:r>
            <w:r w:rsidRPr="00056F1A">
              <w:rPr>
                <w:rStyle w:val="Hipersaite"/>
                <w:noProof/>
              </w:rPr>
              <w:t>Modeļa koeficienti</w:t>
            </w:r>
            <w:r>
              <w:rPr>
                <w:noProof/>
                <w:webHidden/>
              </w:rPr>
              <w:tab/>
            </w:r>
            <w:r>
              <w:rPr>
                <w:noProof/>
                <w:webHidden/>
              </w:rPr>
              <w:fldChar w:fldCharType="begin"/>
            </w:r>
            <w:r>
              <w:rPr>
                <w:noProof/>
                <w:webHidden/>
              </w:rPr>
              <w:instrText xml:space="preserve"> PAGEREF _Toc215825346 \h </w:instrText>
            </w:r>
            <w:r>
              <w:rPr>
                <w:noProof/>
                <w:webHidden/>
              </w:rPr>
            </w:r>
            <w:r>
              <w:rPr>
                <w:noProof/>
                <w:webHidden/>
              </w:rPr>
              <w:fldChar w:fldCharType="separate"/>
            </w:r>
            <w:r w:rsidR="00951335">
              <w:rPr>
                <w:noProof/>
                <w:webHidden/>
              </w:rPr>
              <w:t>181</w:t>
            </w:r>
            <w:r>
              <w:rPr>
                <w:noProof/>
                <w:webHidden/>
              </w:rPr>
              <w:fldChar w:fldCharType="end"/>
            </w:r>
          </w:hyperlink>
        </w:p>
        <w:p w14:paraId="12CA52AC" w14:textId="0D976824"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47" w:history="1">
            <w:r w:rsidRPr="00056F1A">
              <w:rPr>
                <w:rStyle w:val="Hipersaite"/>
                <w:noProof/>
              </w:rPr>
              <w:t>6.2.3.</w:t>
            </w:r>
            <w:r>
              <w:rPr>
                <w:rFonts w:cstheme="minorBidi"/>
                <w:noProof/>
                <w:kern w:val="2"/>
                <w:sz w:val="24"/>
                <w:szCs w:val="24"/>
                <w:lang w:val="en-US"/>
                <w14:ligatures w14:val="standardContextual"/>
              </w:rPr>
              <w:tab/>
            </w:r>
            <w:r w:rsidRPr="00056F1A">
              <w:rPr>
                <w:rStyle w:val="Hipersaite"/>
                <w:noProof/>
              </w:rPr>
              <w:t>Modeļa formulas ar ievietotām beta vērtībām</w:t>
            </w:r>
            <w:r>
              <w:rPr>
                <w:noProof/>
                <w:webHidden/>
              </w:rPr>
              <w:tab/>
            </w:r>
            <w:r>
              <w:rPr>
                <w:noProof/>
                <w:webHidden/>
              </w:rPr>
              <w:fldChar w:fldCharType="begin"/>
            </w:r>
            <w:r>
              <w:rPr>
                <w:noProof/>
                <w:webHidden/>
              </w:rPr>
              <w:instrText xml:space="preserve"> PAGEREF _Toc215825347 \h </w:instrText>
            </w:r>
            <w:r>
              <w:rPr>
                <w:noProof/>
                <w:webHidden/>
              </w:rPr>
            </w:r>
            <w:r>
              <w:rPr>
                <w:noProof/>
                <w:webHidden/>
              </w:rPr>
              <w:fldChar w:fldCharType="separate"/>
            </w:r>
            <w:r w:rsidR="00951335">
              <w:rPr>
                <w:noProof/>
                <w:webHidden/>
              </w:rPr>
              <w:t>189</w:t>
            </w:r>
            <w:r>
              <w:rPr>
                <w:noProof/>
                <w:webHidden/>
              </w:rPr>
              <w:fldChar w:fldCharType="end"/>
            </w:r>
          </w:hyperlink>
        </w:p>
        <w:p w14:paraId="76D23FB0" w14:textId="759A5E9C"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48" w:history="1">
            <w:r w:rsidRPr="00056F1A">
              <w:rPr>
                <w:rStyle w:val="Hipersaite"/>
                <w:noProof/>
              </w:rPr>
              <w:t>6.2.4.</w:t>
            </w:r>
            <w:r>
              <w:rPr>
                <w:rFonts w:cstheme="minorBidi"/>
                <w:noProof/>
                <w:kern w:val="2"/>
                <w:sz w:val="24"/>
                <w:szCs w:val="24"/>
                <w:lang w:val="en-US"/>
                <w14:ligatures w14:val="standardContextual"/>
              </w:rPr>
              <w:tab/>
            </w:r>
            <w:r w:rsidRPr="00056F1A">
              <w:rPr>
                <w:rStyle w:val="Hipersaite"/>
                <w:noProof/>
              </w:rPr>
              <w:t>Gatavība maksāt par mobilitāti kā pakalpojumu (MaaS)</w:t>
            </w:r>
            <w:r>
              <w:rPr>
                <w:noProof/>
                <w:webHidden/>
              </w:rPr>
              <w:tab/>
            </w:r>
            <w:r>
              <w:rPr>
                <w:noProof/>
                <w:webHidden/>
              </w:rPr>
              <w:fldChar w:fldCharType="begin"/>
            </w:r>
            <w:r>
              <w:rPr>
                <w:noProof/>
                <w:webHidden/>
              </w:rPr>
              <w:instrText xml:space="preserve"> PAGEREF _Toc215825348 \h </w:instrText>
            </w:r>
            <w:r>
              <w:rPr>
                <w:noProof/>
                <w:webHidden/>
              </w:rPr>
            </w:r>
            <w:r>
              <w:rPr>
                <w:noProof/>
                <w:webHidden/>
              </w:rPr>
              <w:fldChar w:fldCharType="separate"/>
            </w:r>
            <w:r w:rsidR="00951335">
              <w:rPr>
                <w:noProof/>
                <w:webHidden/>
              </w:rPr>
              <w:t>190</w:t>
            </w:r>
            <w:r>
              <w:rPr>
                <w:noProof/>
                <w:webHidden/>
              </w:rPr>
              <w:fldChar w:fldCharType="end"/>
            </w:r>
          </w:hyperlink>
        </w:p>
        <w:p w14:paraId="7AE22D68" w14:textId="1C41A59D"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49" w:history="1">
            <w:r w:rsidRPr="00056F1A">
              <w:rPr>
                <w:rStyle w:val="Hipersaite"/>
                <w:noProof/>
              </w:rPr>
              <w:t>6.2.5.</w:t>
            </w:r>
            <w:r>
              <w:rPr>
                <w:rFonts w:cstheme="minorBidi"/>
                <w:noProof/>
                <w:kern w:val="2"/>
                <w:sz w:val="24"/>
                <w:szCs w:val="24"/>
                <w:lang w:val="en-US"/>
                <w14:ligatures w14:val="standardContextual"/>
              </w:rPr>
              <w:tab/>
            </w:r>
            <w:r w:rsidRPr="00056F1A">
              <w:rPr>
                <w:rStyle w:val="Hipersaite"/>
                <w:noProof/>
              </w:rPr>
              <w:t>Ierobežojumi rezultātu interpretācijā</w:t>
            </w:r>
            <w:r>
              <w:rPr>
                <w:noProof/>
                <w:webHidden/>
              </w:rPr>
              <w:tab/>
            </w:r>
            <w:r>
              <w:rPr>
                <w:noProof/>
                <w:webHidden/>
              </w:rPr>
              <w:fldChar w:fldCharType="begin"/>
            </w:r>
            <w:r>
              <w:rPr>
                <w:noProof/>
                <w:webHidden/>
              </w:rPr>
              <w:instrText xml:space="preserve"> PAGEREF _Toc215825349 \h </w:instrText>
            </w:r>
            <w:r>
              <w:rPr>
                <w:noProof/>
                <w:webHidden/>
              </w:rPr>
            </w:r>
            <w:r>
              <w:rPr>
                <w:noProof/>
                <w:webHidden/>
              </w:rPr>
              <w:fldChar w:fldCharType="separate"/>
            </w:r>
            <w:r w:rsidR="00951335">
              <w:rPr>
                <w:noProof/>
                <w:webHidden/>
              </w:rPr>
              <w:t>192</w:t>
            </w:r>
            <w:r>
              <w:rPr>
                <w:noProof/>
                <w:webHidden/>
              </w:rPr>
              <w:fldChar w:fldCharType="end"/>
            </w:r>
          </w:hyperlink>
        </w:p>
        <w:p w14:paraId="51F4F354" w14:textId="0989B3A2"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50" w:history="1">
            <w:r w:rsidRPr="00056F1A">
              <w:rPr>
                <w:rStyle w:val="Hipersaite"/>
                <w:noProof/>
              </w:rPr>
              <w:t>6.3.</w:t>
            </w:r>
            <w:r>
              <w:rPr>
                <w:rFonts w:cstheme="minorBidi"/>
                <w:noProof/>
                <w:kern w:val="2"/>
                <w:sz w:val="24"/>
                <w:szCs w:val="24"/>
                <w:lang w:val="en-US"/>
                <w14:ligatures w14:val="standardContextual"/>
              </w:rPr>
              <w:tab/>
            </w:r>
            <w:r w:rsidRPr="00056F1A">
              <w:rPr>
                <w:rStyle w:val="Hipersaite"/>
                <w:noProof/>
              </w:rPr>
              <w:t>Rokasgrāmata rīcībai</w:t>
            </w:r>
            <w:r>
              <w:rPr>
                <w:noProof/>
                <w:webHidden/>
              </w:rPr>
              <w:tab/>
            </w:r>
            <w:r>
              <w:rPr>
                <w:noProof/>
                <w:webHidden/>
              </w:rPr>
              <w:fldChar w:fldCharType="begin"/>
            </w:r>
            <w:r>
              <w:rPr>
                <w:noProof/>
                <w:webHidden/>
              </w:rPr>
              <w:instrText xml:space="preserve"> PAGEREF _Toc215825350 \h </w:instrText>
            </w:r>
            <w:r>
              <w:rPr>
                <w:noProof/>
                <w:webHidden/>
              </w:rPr>
            </w:r>
            <w:r>
              <w:rPr>
                <w:noProof/>
                <w:webHidden/>
              </w:rPr>
              <w:fldChar w:fldCharType="separate"/>
            </w:r>
            <w:r w:rsidR="00951335">
              <w:rPr>
                <w:noProof/>
                <w:webHidden/>
              </w:rPr>
              <w:t>192</w:t>
            </w:r>
            <w:r>
              <w:rPr>
                <w:noProof/>
                <w:webHidden/>
              </w:rPr>
              <w:fldChar w:fldCharType="end"/>
            </w:r>
          </w:hyperlink>
        </w:p>
        <w:p w14:paraId="3D27C3CB" w14:textId="3C1783C5"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51" w:history="1">
            <w:r w:rsidRPr="00056F1A">
              <w:rPr>
                <w:rStyle w:val="Hipersaite"/>
                <w:noProof/>
              </w:rPr>
              <w:t>6.3.1.</w:t>
            </w:r>
            <w:r>
              <w:rPr>
                <w:rFonts w:cstheme="minorBidi"/>
                <w:noProof/>
                <w:kern w:val="2"/>
                <w:sz w:val="24"/>
                <w:szCs w:val="24"/>
                <w:lang w:val="en-US"/>
                <w14:ligatures w14:val="standardContextual"/>
              </w:rPr>
              <w:tab/>
            </w:r>
            <w:r w:rsidRPr="00056F1A">
              <w:rPr>
                <w:rStyle w:val="Hipersaite"/>
                <w:noProof/>
              </w:rPr>
              <w:t>Gatavības maksāt mērogošana</w:t>
            </w:r>
            <w:r>
              <w:rPr>
                <w:noProof/>
                <w:webHidden/>
              </w:rPr>
              <w:tab/>
            </w:r>
            <w:r>
              <w:rPr>
                <w:noProof/>
                <w:webHidden/>
              </w:rPr>
              <w:fldChar w:fldCharType="begin"/>
            </w:r>
            <w:r>
              <w:rPr>
                <w:noProof/>
                <w:webHidden/>
              </w:rPr>
              <w:instrText xml:space="preserve"> PAGEREF _Toc215825351 \h </w:instrText>
            </w:r>
            <w:r>
              <w:rPr>
                <w:noProof/>
                <w:webHidden/>
              </w:rPr>
            </w:r>
            <w:r>
              <w:rPr>
                <w:noProof/>
                <w:webHidden/>
              </w:rPr>
              <w:fldChar w:fldCharType="separate"/>
            </w:r>
            <w:r w:rsidR="00951335">
              <w:rPr>
                <w:noProof/>
                <w:webHidden/>
              </w:rPr>
              <w:t>192</w:t>
            </w:r>
            <w:r>
              <w:rPr>
                <w:noProof/>
                <w:webHidden/>
              </w:rPr>
              <w:fldChar w:fldCharType="end"/>
            </w:r>
          </w:hyperlink>
        </w:p>
        <w:p w14:paraId="398F1A43" w14:textId="0D1AFE66" w:rsidR="00796526" w:rsidRDefault="00796526">
          <w:pPr>
            <w:pStyle w:val="Saturs3"/>
            <w:tabs>
              <w:tab w:val="left" w:pos="1440"/>
              <w:tab w:val="right" w:leader="dot" w:pos="9350"/>
            </w:tabs>
            <w:rPr>
              <w:rFonts w:cstheme="minorBidi"/>
              <w:noProof/>
              <w:kern w:val="2"/>
              <w:sz w:val="24"/>
              <w:szCs w:val="24"/>
              <w:lang w:val="en-US"/>
              <w14:ligatures w14:val="standardContextual"/>
            </w:rPr>
          </w:pPr>
          <w:hyperlink w:anchor="_Toc215825352" w:history="1">
            <w:r w:rsidRPr="00056F1A">
              <w:rPr>
                <w:rStyle w:val="Hipersaite"/>
                <w:noProof/>
              </w:rPr>
              <w:t>6.3.2.</w:t>
            </w:r>
            <w:r>
              <w:rPr>
                <w:rFonts w:cstheme="minorBidi"/>
                <w:noProof/>
                <w:kern w:val="2"/>
                <w:sz w:val="24"/>
                <w:szCs w:val="24"/>
                <w:lang w:val="en-US"/>
                <w14:ligatures w14:val="standardContextual"/>
              </w:rPr>
              <w:tab/>
            </w:r>
            <w:r w:rsidRPr="00056F1A">
              <w:rPr>
                <w:rStyle w:val="Hipersaite"/>
                <w:noProof/>
              </w:rPr>
              <w:t>Portfeļa rokasgrāmata − cenu palielināšana / samazināšana € / dienā</w:t>
            </w:r>
            <w:r>
              <w:rPr>
                <w:noProof/>
                <w:webHidden/>
              </w:rPr>
              <w:tab/>
            </w:r>
            <w:r>
              <w:rPr>
                <w:noProof/>
                <w:webHidden/>
              </w:rPr>
              <w:fldChar w:fldCharType="begin"/>
            </w:r>
            <w:r>
              <w:rPr>
                <w:noProof/>
                <w:webHidden/>
              </w:rPr>
              <w:instrText xml:space="preserve"> PAGEREF _Toc215825352 \h </w:instrText>
            </w:r>
            <w:r>
              <w:rPr>
                <w:noProof/>
                <w:webHidden/>
              </w:rPr>
            </w:r>
            <w:r>
              <w:rPr>
                <w:noProof/>
                <w:webHidden/>
              </w:rPr>
              <w:fldChar w:fldCharType="separate"/>
            </w:r>
            <w:r w:rsidR="00951335">
              <w:rPr>
                <w:noProof/>
                <w:webHidden/>
              </w:rPr>
              <w:t>193</w:t>
            </w:r>
            <w:r>
              <w:rPr>
                <w:noProof/>
                <w:webHidden/>
              </w:rPr>
              <w:fldChar w:fldCharType="end"/>
            </w:r>
          </w:hyperlink>
        </w:p>
        <w:p w14:paraId="41EF5C2C" w14:textId="7D0DC6AB" w:rsidR="00796526" w:rsidRDefault="00796526">
          <w:pPr>
            <w:pStyle w:val="Saturs1"/>
            <w:tabs>
              <w:tab w:val="left" w:pos="440"/>
              <w:tab w:val="right" w:leader="dot" w:pos="9350"/>
            </w:tabs>
            <w:rPr>
              <w:rFonts w:cstheme="minorBidi"/>
              <w:b w:val="0"/>
              <w:noProof/>
              <w:kern w:val="2"/>
              <w:sz w:val="24"/>
              <w:szCs w:val="24"/>
              <w:lang w:val="en-US"/>
              <w14:ligatures w14:val="standardContextual"/>
            </w:rPr>
          </w:pPr>
          <w:hyperlink w:anchor="_Toc215825353" w:history="1">
            <w:r w:rsidRPr="00056F1A">
              <w:rPr>
                <w:rStyle w:val="Hipersaite"/>
                <w:noProof/>
              </w:rPr>
              <w:t>7.</w:t>
            </w:r>
            <w:r>
              <w:rPr>
                <w:rFonts w:cstheme="minorBidi"/>
                <w:b w:val="0"/>
                <w:noProof/>
                <w:kern w:val="2"/>
                <w:sz w:val="24"/>
                <w:szCs w:val="24"/>
                <w:lang w:val="en-US"/>
                <w14:ligatures w14:val="standardContextual"/>
              </w:rPr>
              <w:tab/>
            </w:r>
            <w:r w:rsidRPr="00056F1A">
              <w:rPr>
                <w:rStyle w:val="Hipersaite"/>
                <w:noProof/>
              </w:rPr>
              <w:t>Pētījuma secinājumu sasaiste ar Liepājas valstspilsētas integrēto mobilitātes rīcības plānu līdz 2035. gadam</w:t>
            </w:r>
            <w:r>
              <w:rPr>
                <w:noProof/>
                <w:webHidden/>
              </w:rPr>
              <w:tab/>
            </w:r>
            <w:r>
              <w:rPr>
                <w:noProof/>
                <w:webHidden/>
              </w:rPr>
              <w:fldChar w:fldCharType="begin"/>
            </w:r>
            <w:r>
              <w:rPr>
                <w:noProof/>
                <w:webHidden/>
              </w:rPr>
              <w:instrText xml:space="preserve"> PAGEREF _Toc215825353 \h </w:instrText>
            </w:r>
            <w:r>
              <w:rPr>
                <w:noProof/>
                <w:webHidden/>
              </w:rPr>
            </w:r>
            <w:r>
              <w:rPr>
                <w:noProof/>
                <w:webHidden/>
              </w:rPr>
              <w:fldChar w:fldCharType="separate"/>
            </w:r>
            <w:r w:rsidR="00951335">
              <w:rPr>
                <w:noProof/>
                <w:webHidden/>
              </w:rPr>
              <w:t>197</w:t>
            </w:r>
            <w:r>
              <w:rPr>
                <w:noProof/>
                <w:webHidden/>
              </w:rPr>
              <w:fldChar w:fldCharType="end"/>
            </w:r>
          </w:hyperlink>
        </w:p>
        <w:p w14:paraId="16AFEA0A" w14:textId="3CB34CBD" w:rsidR="00796526" w:rsidRDefault="00796526">
          <w:pPr>
            <w:pStyle w:val="Saturs2"/>
            <w:tabs>
              <w:tab w:val="left" w:pos="960"/>
              <w:tab w:val="right" w:leader="dot" w:pos="9350"/>
            </w:tabs>
            <w:rPr>
              <w:rFonts w:cstheme="minorBidi"/>
              <w:noProof/>
              <w:kern w:val="2"/>
              <w:sz w:val="24"/>
              <w:szCs w:val="24"/>
              <w:lang w:val="en-US"/>
              <w14:ligatures w14:val="standardContextual"/>
            </w:rPr>
          </w:pPr>
          <w:hyperlink w:anchor="_Toc215825354" w:history="1">
            <w:r w:rsidRPr="00056F1A">
              <w:rPr>
                <w:rStyle w:val="Hipersaite"/>
                <w:noProof/>
              </w:rPr>
              <w:t>7.1.</w:t>
            </w:r>
            <w:r>
              <w:rPr>
                <w:rFonts w:cstheme="minorBidi"/>
                <w:noProof/>
                <w:kern w:val="2"/>
                <w:sz w:val="24"/>
                <w:szCs w:val="24"/>
                <w:lang w:val="en-US"/>
                <w14:ligatures w14:val="standardContextual"/>
              </w:rPr>
              <w:tab/>
            </w:r>
            <w:r w:rsidRPr="00056F1A">
              <w:rPr>
                <w:rStyle w:val="Hipersaite"/>
                <w:noProof/>
              </w:rPr>
              <w:t>Rekomendācijas: Ko un kāpēc darīt kontekstā ar IM</w:t>
            </w:r>
            <w:r w:rsidR="00891515">
              <w:rPr>
                <w:rStyle w:val="Hipersaite"/>
                <w:noProof/>
              </w:rPr>
              <w:t>R</w:t>
            </w:r>
            <w:r w:rsidRPr="00056F1A">
              <w:rPr>
                <w:rStyle w:val="Hipersaite"/>
                <w:noProof/>
              </w:rPr>
              <w:t>P</w:t>
            </w:r>
            <w:r>
              <w:rPr>
                <w:noProof/>
                <w:webHidden/>
              </w:rPr>
              <w:tab/>
            </w:r>
            <w:r>
              <w:rPr>
                <w:noProof/>
                <w:webHidden/>
              </w:rPr>
              <w:fldChar w:fldCharType="begin"/>
            </w:r>
            <w:r>
              <w:rPr>
                <w:noProof/>
                <w:webHidden/>
              </w:rPr>
              <w:instrText xml:space="preserve"> PAGEREF _Toc215825354 \h </w:instrText>
            </w:r>
            <w:r>
              <w:rPr>
                <w:noProof/>
                <w:webHidden/>
              </w:rPr>
            </w:r>
            <w:r>
              <w:rPr>
                <w:noProof/>
                <w:webHidden/>
              </w:rPr>
              <w:fldChar w:fldCharType="separate"/>
            </w:r>
            <w:r w:rsidR="00951335">
              <w:rPr>
                <w:noProof/>
                <w:webHidden/>
              </w:rPr>
              <w:t>199</w:t>
            </w:r>
            <w:r>
              <w:rPr>
                <w:noProof/>
                <w:webHidden/>
              </w:rPr>
              <w:fldChar w:fldCharType="end"/>
            </w:r>
          </w:hyperlink>
        </w:p>
        <w:p w14:paraId="0D48622D" w14:textId="75B2443E" w:rsidR="0048395C" w:rsidRPr="009A5226" w:rsidRDefault="0048395C">
          <w:r w:rsidRPr="009A5226">
            <w:rPr>
              <w:b/>
              <w:bCs/>
            </w:rPr>
            <w:fldChar w:fldCharType="end"/>
          </w:r>
        </w:p>
      </w:sdtContent>
    </w:sdt>
    <w:p w14:paraId="06515F13" w14:textId="7CD1CF2C" w:rsidR="001215FF" w:rsidRDefault="001215FF">
      <w:pPr>
        <w:spacing w:before="0" w:after="160"/>
        <w:jc w:val="left"/>
      </w:pPr>
      <w:r>
        <w:br w:type="page"/>
      </w:r>
    </w:p>
    <w:p w14:paraId="3E4307C4" w14:textId="35EF4DA3" w:rsidR="00117F2A" w:rsidRPr="00FD29C8" w:rsidRDefault="001215FF" w:rsidP="00113159">
      <w:pPr>
        <w:pStyle w:val="Saturardtjavirsraksts"/>
        <w:numPr>
          <w:ilvl w:val="0"/>
          <w:numId w:val="0"/>
        </w:numPr>
        <w:ind w:left="431"/>
      </w:pPr>
      <w:r w:rsidRPr="0070022F">
        <w:lastRenderedPageBreak/>
        <w:t>Attēlu saraksts</w:t>
      </w:r>
    </w:p>
    <w:p w14:paraId="415A6F7A" w14:textId="75AB41EF" w:rsidR="00340BD7" w:rsidRDefault="00FD29C8">
      <w:pPr>
        <w:pStyle w:val="Ilustrcijusaraksts"/>
        <w:tabs>
          <w:tab w:val="right" w:leader="dot" w:pos="9350"/>
        </w:tabs>
        <w:rPr>
          <w:rFonts w:eastAsiaTheme="minorEastAsia"/>
          <w:smallCaps w:val="0"/>
          <w:noProof/>
          <w:kern w:val="2"/>
          <w:sz w:val="24"/>
          <w:szCs w:val="24"/>
          <w:lang w:val="en-US"/>
          <w14:ligatures w14:val="standardContextual"/>
        </w:rPr>
      </w:pPr>
      <w:r>
        <w:rPr>
          <w:smallCaps w:val="0"/>
        </w:rPr>
        <w:fldChar w:fldCharType="begin"/>
      </w:r>
      <w:r>
        <w:rPr>
          <w:smallCaps w:val="0"/>
        </w:rPr>
        <w:instrText xml:space="preserve"> TOC \h \z \t "Graph Title" \c </w:instrText>
      </w:r>
      <w:r>
        <w:rPr>
          <w:smallCaps w:val="0"/>
        </w:rPr>
        <w:fldChar w:fldCharType="separate"/>
      </w:r>
      <w:hyperlink w:anchor="_Toc215065064" w:history="1">
        <w:r w:rsidR="00340BD7" w:rsidRPr="001770F2">
          <w:rPr>
            <w:rStyle w:val="Hipersaite"/>
            <w:noProof/>
          </w:rPr>
          <w:t>2.1. attēls. Vai Jūs dzīvojat Liepājas pilsētā (administratīvajās robežās)?</w:t>
        </w:r>
        <w:r w:rsidR="00340BD7">
          <w:rPr>
            <w:noProof/>
            <w:webHidden/>
          </w:rPr>
          <w:tab/>
        </w:r>
        <w:r w:rsidR="00790CCF">
          <w:rPr>
            <w:noProof/>
            <w:webHidden/>
          </w:rPr>
          <w:t>30</w:t>
        </w:r>
      </w:hyperlink>
    </w:p>
    <w:p w14:paraId="45736653" w14:textId="3FF86C98"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65" w:history="1">
        <w:r w:rsidRPr="001770F2">
          <w:rPr>
            <w:rStyle w:val="Hipersaite"/>
            <w:noProof/>
          </w:rPr>
          <w:t>2.2. attēls. Lūdzu norādiet pilsētas mikrorajonu, kurā Jūs dzīvojat:</w:t>
        </w:r>
        <w:r>
          <w:rPr>
            <w:noProof/>
            <w:webHidden/>
          </w:rPr>
          <w:tab/>
        </w:r>
        <w:r w:rsidR="00790CCF">
          <w:rPr>
            <w:noProof/>
            <w:webHidden/>
          </w:rPr>
          <w:t>30</w:t>
        </w:r>
      </w:hyperlink>
    </w:p>
    <w:p w14:paraId="7729512B" w14:textId="7FAA330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66" w:history="1">
        <w:r w:rsidRPr="001770F2">
          <w:rPr>
            <w:rStyle w:val="Hipersaite"/>
            <w:noProof/>
          </w:rPr>
          <w:t>2.3. attēls. Lūdzu norādiet pilsētu vai apdzīvoto vietu, kurā pašlaik dzīvojat:</w:t>
        </w:r>
        <w:r>
          <w:rPr>
            <w:noProof/>
            <w:webHidden/>
          </w:rPr>
          <w:tab/>
        </w:r>
        <w:r w:rsidR="00790CCF">
          <w:rPr>
            <w:noProof/>
            <w:webHidden/>
          </w:rPr>
          <w:t>31</w:t>
        </w:r>
      </w:hyperlink>
    </w:p>
    <w:p w14:paraId="071BE8B8" w14:textId="711041A9"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67" w:history="1">
        <w:r w:rsidRPr="001770F2">
          <w:rPr>
            <w:rStyle w:val="Hipersaite"/>
            <w:noProof/>
          </w:rPr>
          <w:t>2.4. attēls. Kāds ir galvenais iemesls Jūsu vizītei Liepājā?</w:t>
        </w:r>
        <w:r>
          <w:rPr>
            <w:noProof/>
            <w:webHidden/>
          </w:rPr>
          <w:tab/>
        </w:r>
        <w:r w:rsidR="00790CCF">
          <w:rPr>
            <w:noProof/>
            <w:webHidden/>
          </w:rPr>
          <w:t>31</w:t>
        </w:r>
      </w:hyperlink>
    </w:p>
    <w:p w14:paraId="54BB8554" w14:textId="1923E136"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68" w:history="1">
        <w:r w:rsidRPr="001770F2">
          <w:rPr>
            <w:rStyle w:val="Hipersaite"/>
            <w:noProof/>
          </w:rPr>
          <w:t>2.5. attēls. Respondentu grupas</w:t>
        </w:r>
        <w:r>
          <w:rPr>
            <w:noProof/>
            <w:webHidden/>
          </w:rPr>
          <w:tab/>
        </w:r>
        <w:r w:rsidR="00790CCF">
          <w:rPr>
            <w:noProof/>
            <w:webHidden/>
          </w:rPr>
          <w:t>32</w:t>
        </w:r>
      </w:hyperlink>
    </w:p>
    <w:p w14:paraId="38F6C0FB" w14:textId="21E34890"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69" w:history="1">
        <w:r w:rsidRPr="001770F2">
          <w:rPr>
            <w:rStyle w:val="Hipersaite"/>
            <w:noProof/>
          </w:rPr>
          <w:t>2.6. attēls. Kāda ir Jūsu dzīvesvietas valsts?</w:t>
        </w:r>
        <w:r>
          <w:rPr>
            <w:noProof/>
            <w:webHidden/>
          </w:rPr>
          <w:tab/>
        </w:r>
        <w:r>
          <w:rPr>
            <w:noProof/>
            <w:webHidden/>
          </w:rPr>
          <w:fldChar w:fldCharType="begin"/>
        </w:r>
        <w:r>
          <w:rPr>
            <w:noProof/>
            <w:webHidden/>
          </w:rPr>
          <w:instrText xml:space="preserve"> PAGEREF _Toc215065069 \h </w:instrText>
        </w:r>
        <w:r>
          <w:rPr>
            <w:noProof/>
            <w:webHidden/>
          </w:rPr>
        </w:r>
        <w:r>
          <w:rPr>
            <w:noProof/>
            <w:webHidden/>
          </w:rPr>
          <w:fldChar w:fldCharType="separate"/>
        </w:r>
        <w:r>
          <w:rPr>
            <w:noProof/>
            <w:webHidden/>
          </w:rPr>
          <w:t>3</w:t>
        </w:r>
        <w:r w:rsidR="00790CCF">
          <w:rPr>
            <w:noProof/>
            <w:webHidden/>
          </w:rPr>
          <w:t>2</w:t>
        </w:r>
        <w:r>
          <w:rPr>
            <w:noProof/>
            <w:webHidden/>
          </w:rPr>
          <w:fldChar w:fldCharType="end"/>
        </w:r>
      </w:hyperlink>
    </w:p>
    <w:p w14:paraId="6D563260" w14:textId="3181737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70" w:history="1">
        <w:r w:rsidRPr="001770F2">
          <w:rPr>
            <w:rStyle w:val="Hipersaite"/>
            <w:noProof/>
          </w:rPr>
          <w:t>2.7. attēls. Lūdzu norādiet pilsētas mikrorajonu, kurā Jūs uzturaties:</w:t>
        </w:r>
        <w:r>
          <w:rPr>
            <w:noProof/>
            <w:webHidden/>
          </w:rPr>
          <w:tab/>
        </w:r>
        <w:r>
          <w:rPr>
            <w:noProof/>
            <w:webHidden/>
          </w:rPr>
          <w:fldChar w:fldCharType="begin"/>
        </w:r>
        <w:r>
          <w:rPr>
            <w:noProof/>
            <w:webHidden/>
          </w:rPr>
          <w:instrText xml:space="preserve"> PAGEREF _Toc215065070 \h </w:instrText>
        </w:r>
        <w:r>
          <w:rPr>
            <w:noProof/>
            <w:webHidden/>
          </w:rPr>
        </w:r>
        <w:r>
          <w:rPr>
            <w:noProof/>
            <w:webHidden/>
          </w:rPr>
          <w:fldChar w:fldCharType="separate"/>
        </w:r>
        <w:r>
          <w:rPr>
            <w:noProof/>
            <w:webHidden/>
          </w:rPr>
          <w:t>3</w:t>
        </w:r>
        <w:r w:rsidR="00790CCF">
          <w:rPr>
            <w:noProof/>
            <w:webHidden/>
          </w:rPr>
          <w:t>3</w:t>
        </w:r>
        <w:r>
          <w:rPr>
            <w:noProof/>
            <w:webHidden/>
          </w:rPr>
          <w:fldChar w:fldCharType="end"/>
        </w:r>
      </w:hyperlink>
    </w:p>
    <w:p w14:paraId="1ED77ADF" w14:textId="55BE701D"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71" w:history="1">
        <w:r w:rsidRPr="001770F2">
          <w:rPr>
            <w:rStyle w:val="Hipersaite"/>
            <w:noProof/>
          </w:rPr>
          <w:t>2.8. attēls. Kāds ir Jūsu dzimums?</w:t>
        </w:r>
        <w:r>
          <w:rPr>
            <w:noProof/>
            <w:webHidden/>
          </w:rPr>
          <w:tab/>
        </w:r>
        <w:r>
          <w:rPr>
            <w:noProof/>
            <w:webHidden/>
          </w:rPr>
          <w:fldChar w:fldCharType="begin"/>
        </w:r>
        <w:r>
          <w:rPr>
            <w:noProof/>
            <w:webHidden/>
          </w:rPr>
          <w:instrText xml:space="preserve"> PAGEREF _Toc215065071 \h </w:instrText>
        </w:r>
        <w:r>
          <w:rPr>
            <w:noProof/>
            <w:webHidden/>
          </w:rPr>
        </w:r>
        <w:r>
          <w:rPr>
            <w:noProof/>
            <w:webHidden/>
          </w:rPr>
          <w:fldChar w:fldCharType="separate"/>
        </w:r>
        <w:r>
          <w:rPr>
            <w:noProof/>
            <w:webHidden/>
          </w:rPr>
          <w:t>3</w:t>
        </w:r>
        <w:r w:rsidR="00790CCF">
          <w:rPr>
            <w:noProof/>
            <w:webHidden/>
          </w:rPr>
          <w:t>3</w:t>
        </w:r>
        <w:r>
          <w:rPr>
            <w:noProof/>
            <w:webHidden/>
          </w:rPr>
          <w:fldChar w:fldCharType="end"/>
        </w:r>
      </w:hyperlink>
    </w:p>
    <w:p w14:paraId="4B91895D" w14:textId="78611587"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72" w:history="1">
        <w:r w:rsidRPr="001770F2">
          <w:rPr>
            <w:rStyle w:val="Hipersaite"/>
            <w:noProof/>
          </w:rPr>
          <w:t>2.9. attēls. Cik Jums ir gadu?</w:t>
        </w:r>
        <w:r>
          <w:rPr>
            <w:noProof/>
            <w:webHidden/>
          </w:rPr>
          <w:tab/>
        </w:r>
        <w:r>
          <w:rPr>
            <w:noProof/>
            <w:webHidden/>
          </w:rPr>
          <w:fldChar w:fldCharType="begin"/>
        </w:r>
        <w:r>
          <w:rPr>
            <w:noProof/>
            <w:webHidden/>
          </w:rPr>
          <w:instrText xml:space="preserve"> PAGEREF _Toc215065072 \h </w:instrText>
        </w:r>
        <w:r>
          <w:rPr>
            <w:noProof/>
            <w:webHidden/>
          </w:rPr>
        </w:r>
        <w:r>
          <w:rPr>
            <w:noProof/>
            <w:webHidden/>
          </w:rPr>
          <w:fldChar w:fldCharType="separate"/>
        </w:r>
        <w:r>
          <w:rPr>
            <w:noProof/>
            <w:webHidden/>
          </w:rPr>
          <w:t>3</w:t>
        </w:r>
        <w:r w:rsidR="00790CCF">
          <w:rPr>
            <w:noProof/>
            <w:webHidden/>
          </w:rPr>
          <w:t>4</w:t>
        </w:r>
        <w:r>
          <w:rPr>
            <w:noProof/>
            <w:webHidden/>
          </w:rPr>
          <w:fldChar w:fldCharType="end"/>
        </w:r>
      </w:hyperlink>
    </w:p>
    <w:p w14:paraId="294F9226" w14:textId="3F6EBC9A"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73" w:history="1">
        <w:r w:rsidRPr="001770F2">
          <w:rPr>
            <w:rStyle w:val="Hipersaite"/>
            <w:noProof/>
          </w:rPr>
          <w:t>2.10. attēls. Kāds ir Jūsu nodarbinātības statuss?</w:t>
        </w:r>
        <w:r>
          <w:rPr>
            <w:noProof/>
            <w:webHidden/>
          </w:rPr>
          <w:tab/>
        </w:r>
        <w:r>
          <w:rPr>
            <w:noProof/>
            <w:webHidden/>
          </w:rPr>
          <w:fldChar w:fldCharType="begin"/>
        </w:r>
        <w:r>
          <w:rPr>
            <w:noProof/>
            <w:webHidden/>
          </w:rPr>
          <w:instrText xml:space="preserve"> PAGEREF _Toc215065073 \h </w:instrText>
        </w:r>
        <w:r>
          <w:rPr>
            <w:noProof/>
            <w:webHidden/>
          </w:rPr>
        </w:r>
        <w:r>
          <w:rPr>
            <w:noProof/>
            <w:webHidden/>
          </w:rPr>
          <w:fldChar w:fldCharType="separate"/>
        </w:r>
        <w:r>
          <w:rPr>
            <w:noProof/>
            <w:webHidden/>
          </w:rPr>
          <w:t>3</w:t>
        </w:r>
        <w:r w:rsidR="00790CCF">
          <w:rPr>
            <w:noProof/>
            <w:webHidden/>
          </w:rPr>
          <w:t>4</w:t>
        </w:r>
        <w:r>
          <w:rPr>
            <w:noProof/>
            <w:webHidden/>
          </w:rPr>
          <w:fldChar w:fldCharType="end"/>
        </w:r>
      </w:hyperlink>
    </w:p>
    <w:p w14:paraId="6CA67BB7" w14:textId="1DD354D3"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74" w:history="1">
        <w:r w:rsidRPr="001770F2">
          <w:rPr>
            <w:rStyle w:val="Hipersaite"/>
            <w:noProof/>
          </w:rPr>
          <w:t>2.11. attēls. Kāds ir augstākais iegūtais izglītības līmenis vai grāds?</w:t>
        </w:r>
        <w:r>
          <w:rPr>
            <w:noProof/>
            <w:webHidden/>
          </w:rPr>
          <w:tab/>
        </w:r>
        <w:r>
          <w:rPr>
            <w:noProof/>
            <w:webHidden/>
          </w:rPr>
          <w:fldChar w:fldCharType="begin"/>
        </w:r>
        <w:r>
          <w:rPr>
            <w:noProof/>
            <w:webHidden/>
          </w:rPr>
          <w:instrText xml:space="preserve"> PAGEREF _Toc215065074 \h </w:instrText>
        </w:r>
        <w:r>
          <w:rPr>
            <w:noProof/>
            <w:webHidden/>
          </w:rPr>
        </w:r>
        <w:r>
          <w:rPr>
            <w:noProof/>
            <w:webHidden/>
          </w:rPr>
          <w:fldChar w:fldCharType="separate"/>
        </w:r>
        <w:r>
          <w:rPr>
            <w:noProof/>
            <w:webHidden/>
          </w:rPr>
          <w:t>3</w:t>
        </w:r>
        <w:r w:rsidR="00790CCF">
          <w:rPr>
            <w:noProof/>
            <w:webHidden/>
          </w:rPr>
          <w:t>5</w:t>
        </w:r>
        <w:r>
          <w:rPr>
            <w:noProof/>
            <w:webHidden/>
          </w:rPr>
          <w:fldChar w:fldCharType="end"/>
        </w:r>
      </w:hyperlink>
    </w:p>
    <w:p w14:paraId="49E5195C" w14:textId="2D7BBCCE"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75" w:history="1">
        <w:r w:rsidRPr="001770F2">
          <w:rPr>
            <w:rStyle w:val="Hipersaite"/>
            <w:noProof/>
          </w:rPr>
          <w:t>2.12. attēls. Respondentu grupas: mājsaimniecības locekļu vecums</w:t>
        </w:r>
        <w:r>
          <w:rPr>
            <w:noProof/>
            <w:webHidden/>
          </w:rPr>
          <w:tab/>
        </w:r>
        <w:r>
          <w:rPr>
            <w:noProof/>
            <w:webHidden/>
          </w:rPr>
          <w:fldChar w:fldCharType="begin"/>
        </w:r>
        <w:r>
          <w:rPr>
            <w:noProof/>
            <w:webHidden/>
          </w:rPr>
          <w:instrText xml:space="preserve"> PAGEREF _Toc215065075 \h </w:instrText>
        </w:r>
        <w:r>
          <w:rPr>
            <w:noProof/>
            <w:webHidden/>
          </w:rPr>
        </w:r>
        <w:r>
          <w:rPr>
            <w:noProof/>
            <w:webHidden/>
          </w:rPr>
          <w:fldChar w:fldCharType="separate"/>
        </w:r>
        <w:r>
          <w:rPr>
            <w:noProof/>
            <w:webHidden/>
          </w:rPr>
          <w:t>3</w:t>
        </w:r>
        <w:r w:rsidR="00790CCF">
          <w:rPr>
            <w:noProof/>
            <w:webHidden/>
          </w:rPr>
          <w:t>5</w:t>
        </w:r>
        <w:r>
          <w:rPr>
            <w:noProof/>
            <w:webHidden/>
          </w:rPr>
          <w:fldChar w:fldCharType="end"/>
        </w:r>
      </w:hyperlink>
    </w:p>
    <w:p w14:paraId="750ABE41" w14:textId="6CD9504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76" w:history="1">
        <w:r w:rsidRPr="001770F2">
          <w:rPr>
            <w:rStyle w:val="Hipersaite"/>
            <w:noProof/>
          </w:rPr>
          <w:t>2.13. attēls. Cik cilvēku, ieskaitot Jūs, strādā Jūsu mājsaimniecībā?</w:t>
        </w:r>
        <w:r>
          <w:rPr>
            <w:noProof/>
            <w:webHidden/>
          </w:rPr>
          <w:tab/>
        </w:r>
        <w:r>
          <w:rPr>
            <w:noProof/>
            <w:webHidden/>
          </w:rPr>
          <w:fldChar w:fldCharType="begin"/>
        </w:r>
        <w:r>
          <w:rPr>
            <w:noProof/>
            <w:webHidden/>
          </w:rPr>
          <w:instrText xml:space="preserve"> PAGEREF _Toc215065076 \h </w:instrText>
        </w:r>
        <w:r>
          <w:rPr>
            <w:noProof/>
            <w:webHidden/>
          </w:rPr>
        </w:r>
        <w:r>
          <w:rPr>
            <w:noProof/>
            <w:webHidden/>
          </w:rPr>
          <w:fldChar w:fldCharType="separate"/>
        </w:r>
        <w:r>
          <w:rPr>
            <w:noProof/>
            <w:webHidden/>
          </w:rPr>
          <w:t>3</w:t>
        </w:r>
        <w:r w:rsidR="00790CCF">
          <w:rPr>
            <w:noProof/>
            <w:webHidden/>
          </w:rPr>
          <w:t>6</w:t>
        </w:r>
        <w:r>
          <w:rPr>
            <w:noProof/>
            <w:webHidden/>
          </w:rPr>
          <w:fldChar w:fldCharType="end"/>
        </w:r>
      </w:hyperlink>
    </w:p>
    <w:p w14:paraId="3831A9AB" w14:textId="21CF905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77" w:history="1">
        <w:r w:rsidRPr="001770F2">
          <w:rPr>
            <w:rStyle w:val="Hipersaite"/>
            <w:noProof/>
          </w:rPr>
          <w:t>2.14. attēls. Kā Jūs raksturotu savas mājsaimniecības ienākumu līmeni salīdzinājumā ar valstī vidējo?</w:t>
        </w:r>
        <w:r>
          <w:rPr>
            <w:noProof/>
            <w:webHidden/>
          </w:rPr>
          <w:tab/>
        </w:r>
        <w:r>
          <w:rPr>
            <w:noProof/>
            <w:webHidden/>
          </w:rPr>
          <w:fldChar w:fldCharType="begin"/>
        </w:r>
        <w:r>
          <w:rPr>
            <w:noProof/>
            <w:webHidden/>
          </w:rPr>
          <w:instrText xml:space="preserve"> PAGEREF _Toc215065077 \h </w:instrText>
        </w:r>
        <w:r>
          <w:rPr>
            <w:noProof/>
            <w:webHidden/>
          </w:rPr>
        </w:r>
        <w:r>
          <w:rPr>
            <w:noProof/>
            <w:webHidden/>
          </w:rPr>
          <w:fldChar w:fldCharType="separate"/>
        </w:r>
        <w:r>
          <w:rPr>
            <w:noProof/>
            <w:webHidden/>
          </w:rPr>
          <w:t>3</w:t>
        </w:r>
        <w:r w:rsidR="00790CCF">
          <w:rPr>
            <w:noProof/>
            <w:webHidden/>
          </w:rPr>
          <w:t>6</w:t>
        </w:r>
        <w:r>
          <w:rPr>
            <w:noProof/>
            <w:webHidden/>
          </w:rPr>
          <w:fldChar w:fldCharType="end"/>
        </w:r>
      </w:hyperlink>
    </w:p>
    <w:p w14:paraId="6446C7E1" w14:textId="17AA3154"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78" w:history="1">
        <w:r w:rsidRPr="001770F2">
          <w:rPr>
            <w:rStyle w:val="Hipersaite"/>
            <w:noProof/>
          </w:rPr>
          <w:t>2.15. attēls. Vai Jums ir derīga autovadītāja apliecība?</w:t>
        </w:r>
        <w:r>
          <w:rPr>
            <w:noProof/>
            <w:webHidden/>
          </w:rPr>
          <w:tab/>
        </w:r>
        <w:r>
          <w:rPr>
            <w:noProof/>
            <w:webHidden/>
          </w:rPr>
          <w:fldChar w:fldCharType="begin"/>
        </w:r>
        <w:r>
          <w:rPr>
            <w:noProof/>
            <w:webHidden/>
          </w:rPr>
          <w:instrText xml:space="preserve"> PAGEREF _Toc215065078 \h </w:instrText>
        </w:r>
        <w:r>
          <w:rPr>
            <w:noProof/>
            <w:webHidden/>
          </w:rPr>
        </w:r>
        <w:r>
          <w:rPr>
            <w:noProof/>
            <w:webHidden/>
          </w:rPr>
          <w:fldChar w:fldCharType="separate"/>
        </w:r>
        <w:r>
          <w:rPr>
            <w:noProof/>
            <w:webHidden/>
          </w:rPr>
          <w:t>3</w:t>
        </w:r>
        <w:r w:rsidR="00790CCF">
          <w:rPr>
            <w:noProof/>
            <w:webHidden/>
          </w:rPr>
          <w:t>7</w:t>
        </w:r>
        <w:r>
          <w:rPr>
            <w:noProof/>
            <w:webHidden/>
          </w:rPr>
          <w:fldChar w:fldCharType="end"/>
        </w:r>
      </w:hyperlink>
    </w:p>
    <w:p w14:paraId="0A6EFCE0" w14:textId="019516F4"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79" w:history="1">
        <w:r w:rsidRPr="001770F2">
          <w:rPr>
            <w:rStyle w:val="Hipersaite"/>
            <w:noProof/>
          </w:rPr>
          <w:t>2.16. attēls. Vai Jūs vismaz reizi nedēļā strādājat vai mācāties no mājām?</w:t>
        </w:r>
        <w:r>
          <w:rPr>
            <w:noProof/>
            <w:webHidden/>
          </w:rPr>
          <w:tab/>
        </w:r>
        <w:r>
          <w:rPr>
            <w:noProof/>
            <w:webHidden/>
          </w:rPr>
          <w:fldChar w:fldCharType="begin"/>
        </w:r>
        <w:r>
          <w:rPr>
            <w:noProof/>
            <w:webHidden/>
          </w:rPr>
          <w:instrText xml:space="preserve"> PAGEREF _Toc215065079 \h </w:instrText>
        </w:r>
        <w:r>
          <w:rPr>
            <w:noProof/>
            <w:webHidden/>
          </w:rPr>
        </w:r>
        <w:r>
          <w:rPr>
            <w:noProof/>
            <w:webHidden/>
          </w:rPr>
          <w:fldChar w:fldCharType="separate"/>
        </w:r>
        <w:r>
          <w:rPr>
            <w:noProof/>
            <w:webHidden/>
          </w:rPr>
          <w:t>3</w:t>
        </w:r>
        <w:r w:rsidR="00790CCF">
          <w:rPr>
            <w:noProof/>
            <w:webHidden/>
          </w:rPr>
          <w:t>7</w:t>
        </w:r>
        <w:r>
          <w:rPr>
            <w:noProof/>
            <w:webHidden/>
          </w:rPr>
          <w:fldChar w:fldCharType="end"/>
        </w:r>
      </w:hyperlink>
    </w:p>
    <w:p w14:paraId="5EE7D3B2" w14:textId="04FF4EB7"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80" w:history="1">
        <w:r w:rsidRPr="001770F2">
          <w:rPr>
            <w:rStyle w:val="Hipersaite"/>
            <w:noProof/>
          </w:rPr>
          <w:t>2.17. attēls. Cik dienas nedēļā Jūs strādājat / mācāties no mājām?</w:t>
        </w:r>
        <w:r>
          <w:rPr>
            <w:noProof/>
            <w:webHidden/>
          </w:rPr>
          <w:tab/>
        </w:r>
        <w:r>
          <w:rPr>
            <w:noProof/>
            <w:webHidden/>
          </w:rPr>
          <w:fldChar w:fldCharType="begin"/>
        </w:r>
        <w:r>
          <w:rPr>
            <w:noProof/>
            <w:webHidden/>
          </w:rPr>
          <w:instrText xml:space="preserve"> PAGEREF _Toc215065080 \h </w:instrText>
        </w:r>
        <w:r>
          <w:rPr>
            <w:noProof/>
            <w:webHidden/>
          </w:rPr>
        </w:r>
        <w:r>
          <w:rPr>
            <w:noProof/>
            <w:webHidden/>
          </w:rPr>
          <w:fldChar w:fldCharType="separate"/>
        </w:r>
        <w:r>
          <w:rPr>
            <w:noProof/>
            <w:webHidden/>
          </w:rPr>
          <w:t>3</w:t>
        </w:r>
        <w:r w:rsidR="00790CCF">
          <w:rPr>
            <w:noProof/>
            <w:webHidden/>
          </w:rPr>
          <w:t>8</w:t>
        </w:r>
        <w:r>
          <w:rPr>
            <w:noProof/>
            <w:webHidden/>
          </w:rPr>
          <w:fldChar w:fldCharType="end"/>
        </w:r>
      </w:hyperlink>
    </w:p>
    <w:p w14:paraId="7EB147F3" w14:textId="06D3BBEA"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81" w:history="1">
        <w:r w:rsidRPr="001770F2">
          <w:rPr>
            <w:rStyle w:val="Hipersaite"/>
            <w:noProof/>
          </w:rPr>
          <w:t>2.18. attēls. Vai Jūs piederat kādai no šīm grupām?</w:t>
        </w:r>
        <w:r>
          <w:rPr>
            <w:noProof/>
            <w:webHidden/>
          </w:rPr>
          <w:tab/>
        </w:r>
        <w:r>
          <w:rPr>
            <w:noProof/>
            <w:webHidden/>
          </w:rPr>
          <w:fldChar w:fldCharType="begin"/>
        </w:r>
        <w:r>
          <w:rPr>
            <w:noProof/>
            <w:webHidden/>
          </w:rPr>
          <w:instrText xml:space="preserve"> PAGEREF _Toc215065081 \h </w:instrText>
        </w:r>
        <w:r>
          <w:rPr>
            <w:noProof/>
            <w:webHidden/>
          </w:rPr>
        </w:r>
        <w:r>
          <w:rPr>
            <w:noProof/>
            <w:webHidden/>
          </w:rPr>
          <w:fldChar w:fldCharType="separate"/>
        </w:r>
        <w:r>
          <w:rPr>
            <w:noProof/>
            <w:webHidden/>
          </w:rPr>
          <w:t>3</w:t>
        </w:r>
        <w:r w:rsidR="00790CCF">
          <w:rPr>
            <w:noProof/>
            <w:webHidden/>
          </w:rPr>
          <w:t>8</w:t>
        </w:r>
        <w:r>
          <w:rPr>
            <w:noProof/>
            <w:webHidden/>
          </w:rPr>
          <w:fldChar w:fldCharType="end"/>
        </w:r>
      </w:hyperlink>
    </w:p>
    <w:p w14:paraId="722231E1" w14:textId="05AA6275"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82" w:history="1">
        <w:r w:rsidRPr="001770F2">
          <w:rPr>
            <w:rStyle w:val="Hipersaite"/>
            <w:noProof/>
          </w:rPr>
          <w:t>2.19. attēls. Vai Jūs pārvietojaties Liepājā savā uzturēšanās laikā?</w:t>
        </w:r>
        <w:r>
          <w:rPr>
            <w:noProof/>
            <w:webHidden/>
          </w:rPr>
          <w:tab/>
        </w:r>
        <w:r w:rsidR="006E3877">
          <w:rPr>
            <w:noProof/>
            <w:webHidden/>
          </w:rPr>
          <w:t>41</w:t>
        </w:r>
      </w:hyperlink>
    </w:p>
    <w:p w14:paraId="24E087A4" w14:textId="65BCFFC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83" w:history="1">
        <w:r w:rsidRPr="001770F2">
          <w:rPr>
            <w:rStyle w:val="Hipersaite"/>
            <w:noProof/>
          </w:rPr>
          <w:t>2.20. attēls. Kāds ir iemesls, kādēļ Jūs nepārvietojaties?</w:t>
        </w:r>
        <w:r>
          <w:rPr>
            <w:noProof/>
            <w:webHidden/>
          </w:rPr>
          <w:tab/>
        </w:r>
        <w:r w:rsidR="006E3877">
          <w:rPr>
            <w:noProof/>
            <w:webHidden/>
          </w:rPr>
          <w:t>41</w:t>
        </w:r>
      </w:hyperlink>
    </w:p>
    <w:p w14:paraId="54C05EA4" w14:textId="5E8136E5"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84" w:history="1">
        <w:r w:rsidRPr="001770F2">
          <w:rPr>
            <w:rStyle w:val="Hipersaite"/>
            <w:noProof/>
          </w:rPr>
          <w:t>2.21. attēls. Respondentu grupas: mājsaimniecības transportlīdzekļu īpašumtiesības</w:t>
        </w:r>
        <w:r>
          <w:rPr>
            <w:noProof/>
            <w:webHidden/>
          </w:rPr>
          <w:tab/>
        </w:r>
        <w:r>
          <w:rPr>
            <w:noProof/>
            <w:webHidden/>
          </w:rPr>
          <w:fldChar w:fldCharType="begin"/>
        </w:r>
        <w:r>
          <w:rPr>
            <w:noProof/>
            <w:webHidden/>
          </w:rPr>
          <w:instrText xml:space="preserve"> PAGEREF _Toc215065084 \h </w:instrText>
        </w:r>
        <w:r>
          <w:rPr>
            <w:noProof/>
            <w:webHidden/>
          </w:rPr>
        </w:r>
        <w:r>
          <w:rPr>
            <w:noProof/>
            <w:webHidden/>
          </w:rPr>
          <w:fldChar w:fldCharType="separate"/>
        </w:r>
        <w:r>
          <w:rPr>
            <w:noProof/>
            <w:webHidden/>
          </w:rPr>
          <w:t>4</w:t>
        </w:r>
        <w:r w:rsidR="006E3877">
          <w:rPr>
            <w:noProof/>
            <w:webHidden/>
          </w:rPr>
          <w:t>2</w:t>
        </w:r>
        <w:r>
          <w:rPr>
            <w:noProof/>
            <w:webHidden/>
          </w:rPr>
          <w:fldChar w:fldCharType="end"/>
        </w:r>
      </w:hyperlink>
    </w:p>
    <w:p w14:paraId="72FB9F07" w14:textId="61EBFB26"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85" w:history="1">
        <w:r w:rsidRPr="001770F2">
          <w:rPr>
            <w:rStyle w:val="Hipersaite"/>
            <w:noProof/>
          </w:rPr>
          <w:t>2.22. attēls. Respondentu grupas: privāto transportlīdzekļu degvielas tipi</w:t>
        </w:r>
        <w:r>
          <w:rPr>
            <w:noProof/>
            <w:webHidden/>
          </w:rPr>
          <w:tab/>
        </w:r>
        <w:r>
          <w:rPr>
            <w:noProof/>
            <w:webHidden/>
          </w:rPr>
          <w:fldChar w:fldCharType="begin"/>
        </w:r>
        <w:r>
          <w:rPr>
            <w:noProof/>
            <w:webHidden/>
          </w:rPr>
          <w:instrText xml:space="preserve"> PAGEREF _Toc215065085 \h </w:instrText>
        </w:r>
        <w:r>
          <w:rPr>
            <w:noProof/>
            <w:webHidden/>
          </w:rPr>
        </w:r>
        <w:r>
          <w:rPr>
            <w:noProof/>
            <w:webHidden/>
          </w:rPr>
          <w:fldChar w:fldCharType="separate"/>
        </w:r>
        <w:r>
          <w:rPr>
            <w:noProof/>
            <w:webHidden/>
          </w:rPr>
          <w:t>4</w:t>
        </w:r>
        <w:r w:rsidR="006E3877">
          <w:rPr>
            <w:noProof/>
            <w:webHidden/>
          </w:rPr>
          <w:t>2</w:t>
        </w:r>
        <w:r>
          <w:rPr>
            <w:noProof/>
            <w:webHidden/>
          </w:rPr>
          <w:fldChar w:fldCharType="end"/>
        </w:r>
      </w:hyperlink>
    </w:p>
    <w:p w14:paraId="3A10CD80" w14:textId="138AE18D"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86" w:history="1">
        <w:r w:rsidRPr="001770F2">
          <w:rPr>
            <w:rStyle w:val="Hipersaite"/>
            <w:noProof/>
          </w:rPr>
          <w:t>2.23. attēls. Vai Jūsu mājsaimniecība plāno iegādāties / iznomāt automašīnu?</w:t>
        </w:r>
        <w:r>
          <w:rPr>
            <w:noProof/>
            <w:webHidden/>
          </w:rPr>
          <w:tab/>
        </w:r>
        <w:r>
          <w:rPr>
            <w:noProof/>
            <w:webHidden/>
          </w:rPr>
          <w:fldChar w:fldCharType="begin"/>
        </w:r>
        <w:r>
          <w:rPr>
            <w:noProof/>
            <w:webHidden/>
          </w:rPr>
          <w:instrText xml:space="preserve"> PAGEREF _Toc215065086 \h </w:instrText>
        </w:r>
        <w:r>
          <w:rPr>
            <w:noProof/>
            <w:webHidden/>
          </w:rPr>
        </w:r>
        <w:r>
          <w:rPr>
            <w:noProof/>
            <w:webHidden/>
          </w:rPr>
          <w:fldChar w:fldCharType="separate"/>
        </w:r>
        <w:r>
          <w:rPr>
            <w:noProof/>
            <w:webHidden/>
          </w:rPr>
          <w:t>4</w:t>
        </w:r>
        <w:r w:rsidR="006E3877">
          <w:rPr>
            <w:noProof/>
            <w:webHidden/>
          </w:rPr>
          <w:t>3</w:t>
        </w:r>
        <w:r>
          <w:rPr>
            <w:noProof/>
            <w:webHidden/>
          </w:rPr>
          <w:fldChar w:fldCharType="end"/>
        </w:r>
      </w:hyperlink>
    </w:p>
    <w:p w14:paraId="31A86804" w14:textId="3EF6C4D3"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87" w:history="1">
        <w:r w:rsidRPr="001770F2">
          <w:rPr>
            <w:rStyle w:val="Hipersaite"/>
            <w:noProof/>
          </w:rPr>
          <w:t>2.24. attēls. Respondentu grupas: ikmēneša izdevumi transportam</w:t>
        </w:r>
        <w:r>
          <w:rPr>
            <w:noProof/>
            <w:webHidden/>
          </w:rPr>
          <w:tab/>
        </w:r>
        <w:r>
          <w:rPr>
            <w:noProof/>
            <w:webHidden/>
          </w:rPr>
          <w:fldChar w:fldCharType="begin"/>
        </w:r>
        <w:r>
          <w:rPr>
            <w:noProof/>
            <w:webHidden/>
          </w:rPr>
          <w:instrText xml:space="preserve"> PAGEREF _Toc215065087 \h </w:instrText>
        </w:r>
        <w:r>
          <w:rPr>
            <w:noProof/>
            <w:webHidden/>
          </w:rPr>
        </w:r>
        <w:r>
          <w:rPr>
            <w:noProof/>
            <w:webHidden/>
          </w:rPr>
          <w:fldChar w:fldCharType="separate"/>
        </w:r>
        <w:r>
          <w:rPr>
            <w:noProof/>
            <w:webHidden/>
          </w:rPr>
          <w:t>4</w:t>
        </w:r>
        <w:r w:rsidR="006E3877">
          <w:rPr>
            <w:noProof/>
            <w:webHidden/>
          </w:rPr>
          <w:t>4</w:t>
        </w:r>
        <w:r>
          <w:rPr>
            <w:noProof/>
            <w:webHidden/>
          </w:rPr>
          <w:fldChar w:fldCharType="end"/>
        </w:r>
      </w:hyperlink>
    </w:p>
    <w:p w14:paraId="24AB23FE" w14:textId="6CE4A274"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88" w:history="1">
        <w:r w:rsidRPr="001770F2">
          <w:rPr>
            <w:rStyle w:val="Hipersaite"/>
            <w:noProof/>
          </w:rPr>
          <w:t>3.1. attēls. Pārvietošanās veidi pilsētā - iedzīvotāji un tūristi</w:t>
        </w:r>
        <w:r>
          <w:rPr>
            <w:noProof/>
            <w:webHidden/>
          </w:rPr>
          <w:tab/>
        </w:r>
        <w:r>
          <w:rPr>
            <w:noProof/>
            <w:webHidden/>
          </w:rPr>
          <w:fldChar w:fldCharType="begin"/>
        </w:r>
        <w:r>
          <w:rPr>
            <w:noProof/>
            <w:webHidden/>
          </w:rPr>
          <w:instrText xml:space="preserve"> PAGEREF _Toc215065088 \h </w:instrText>
        </w:r>
        <w:r>
          <w:rPr>
            <w:noProof/>
            <w:webHidden/>
          </w:rPr>
        </w:r>
        <w:r>
          <w:rPr>
            <w:noProof/>
            <w:webHidden/>
          </w:rPr>
          <w:fldChar w:fldCharType="separate"/>
        </w:r>
        <w:r>
          <w:rPr>
            <w:noProof/>
            <w:webHidden/>
          </w:rPr>
          <w:t>4</w:t>
        </w:r>
        <w:r w:rsidR="006E3877">
          <w:rPr>
            <w:noProof/>
            <w:webHidden/>
          </w:rPr>
          <w:t>7</w:t>
        </w:r>
        <w:r>
          <w:rPr>
            <w:noProof/>
            <w:webHidden/>
          </w:rPr>
          <w:fldChar w:fldCharType="end"/>
        </w:r>
      </w:hyperlink>
    </w:p>
    <w:p w14:paraId="54908623" w14:textId="1F87FC68"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89" w:history="1">
        <w:r w:rsidRPr="001770F2">
          <w:rPr>
            <w:rStyle w:val="Hipersaite"/>
            <w:noProof/>
          </w:rPr>
          <w:t>3.2. attēls. Vidējais izmantoto pārvietošanās veidu skaits pilsētā − iedzīvotāji un tūristi</w:t>
        </w:r>
        <w:r>
          <w:rPr>
            <w:noProof/>
            <w:webHidden/>
          </w:rPr>
          <w:tab/>
        </w:r>
        <w:r>
          <w:rPr>
            <w:noProof/>
            <w:webHidden/>
          </w:rPr>
          <w:fldChar w:fldCharType="begin"/>
        </w:r>
        <w:r>
          <w:rPr>
            <w:noProof/>
            <w:webHidden/>
          </w:rPr>
          <w:instrText xml:space="preserve"> PAGEREF _Toc215065089 \h </w:instrText>
        </w:r>
        <w:r>
          <w:rPr>
            <w:noProof/>
            <w:webHidden/>
          </w:rPr>
        </w:r>
        <w:r>
          <w:rPr>
            <w:noProof/>
            <w:webHidden/>
          </w:rPr>
          <w:fldChar w:fldCharType="separate"/>
        </w:r>
        <w:r>
          <w:rPr>
            <w:noProof/>
            <w:webHidden/>
          </w:rPr>
          <w:t>4</w:t>
        </w:r>
        <w:r w:rsidR="006E3877">
          <w:rPr>
            <w:noProof/>
            <w:webHidden/>
          </w:rPr>
          <w:t>8</w:t>
        </w:r>
        <w:r>
          <w:rPr>
            <w:noProof/>
            <w:webHidden/>
          </w:rPr>
          <w:fldChar w:fldCharType="end"/>
        </w:r>
      </w:hyperlink>
    </w:p>
    <w:p w14:paraId="4776D5C4" w14:textId="54D59630"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90" w:history="1">
        <w:r w:rsidRPr="001770F2">
          <w:rPr>
            <w:rStyle w:val="Hipersaite"/>
            <w:noProof/>
          </w:rPr>
          <w:t>3.3. attēls. Vidējais pārvietošanās veidu skaits pa stundām − darbdiena pret brīvdienu (iedzīvotāji)</w:t>
        </w:r>
        <w:r>
          <w:rPr>
            <w:noProof/>
            <w:webHidden/>
          </w:rPr>
          <w:tab/>
        </w:r>
        <w:r>
          <w:rPr>
            <w:noProof/>
            <w:webHidden/>
          </w:rPr>
          <w:fldChar w:fldCharType="begin"/>
        </w:r>
        <w:r>
          <w:rPr>
            <w:noProof/>
            <w:webHidden/>
          </w:rPr>
          <w:instrText xml:space="preserve"> PAGEREF _Toc215065090 \h </w:instrText>
        </w:r>
        <w:r>
          <w:rPr>
            <w:noProof/>
            <w:webHidden/>
          </w:rPr>
        </w:r>
        <w:r>
          <w:rPr>
            <w:noProof/>
            <w:webHidden/>
          </w:rPr>
          <w:fldChar w:fldCharType="separate"/>
        </w:r>
        <w:r>
          <w:rPr>
            <w:noProof/>
            <w:webHidden/>
          </w:rPr>
          <w:t>4</w:t>
        </w:r>
        <w:r w:rsidR="006E3877">
          <w:rPr>
            <w:noProof/>
            <w:webHidden/>
          </w:rPr>
          <w:t>9</w:t>
        </w:r>
        <w:r>
          <w:rPr>
            <w:noProof/>
            <w:webHidden/>
          </w:rPr>
          <w:fldChar w:fldCharType="end"/>
        </w:r>
      </w:hyperlink>
    </w:p>
    <w:p w14:paraId="34F38D01" w14:textId="72CD213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91" w:history="1">
        <w:r w:rsidRPr="001770F2">
          <w:rPr>
            <w:rStyle w:val="Hipersaite"/>
            <w:noProof/>
          </w:rPr>
          <w:t>3.4. attēls. Vidējais pārvietošanās veidu skaits pa stundām − darbdiena pret brīvdienu (tūristi)</w:t>
        </w:r>
        <w:r>
          <w:rPr>
            <w:noProof/>
            <w:webHidden/>
          </w:rPr>
          <w:tab/>
        </w:r>
        <w:r w:rsidR="006E3877">
          <w:rPr>
            <w:noProof/>
            <w:webHidden/>
          </w:rPr>
          <w:t>50</w:t>
        </w:r>
      </w:hyperlink>
    </w:p>
    <w:p w14:paraId="7E75402B" w14:textId="2EA9E289"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92" w:history="1">
        <w:r w:rsidRPr="001770F2">
          <w:rPr>
            <w:rStyle w:val="Hipersaite"/>
            <w:noProof/>
          </w:rPr>
          <w:t>3.5. attēls. Pārvietošanās mērķi pilsētā - iedzīvotāji un tūristi (visi respondenti)</w:t>
        </w:r>
        <w:r>
          <w:rPr>
            <w:noProof/>
            <w:webHidden/>
          </w:rPr>
          <w:tab/>
        </w:r>
        <w:r>
          <w:rPr>
            <w:noProof/>
            <w:webHidden/>
          </w:rPr>
          <w:fldChar w:fldCharType="begin"/>
        </w:r>
        <w:r>
          <w:rPr>
            <w:noProof/>
            <w:webHidden/>
          </w:rPr>
          <w:instrText xml:space="preserve"> PAGEREF _Toc215065092 \h </w:instrText>
        </w:r>
        <w:r>
          <w:rPr>
            <w:noProof/>
            <w:webHidden/>
          </w:rPr>
        </w:r>
        <w:r>
          <w:rPr>
            <w:noProof/>
            <w:webHidden/>
          </w:rPr>
          <w:fldChar w:fldCharType="separate"/>
        </w:r>
        <w:r>
          <w:rPr>
            <w:noProof/>
            <w:webHidden/>
          </w:rPr>
          <w:t>5</w:t>
        </w:r>
        <w:r w:rsidR="006E3877">
          <w:rPr>
            <w:noProof/>
            <w:webHidden/>
          </w:rPr>
          <w:t>2</w:t>
        </w:r>
        <w:r>
          <w:rPr>
            <w:noProof/>
            <w:webHidden/>
          </w:rPr>
          <w:fldChar w:fldCharType="end"/>
        </w:r>
      </w:hyperlink>
    </w:p>
    <w:p w14:paraId="732BA588" w14:textId="16F84C15"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93" w:history="1">
        <w:r w:rsidRPr="001770F2">
          <w:rPr>
            <w:rStyle w:val="Hipersaite"/>
            <w:noProof/>
          </w:rPr>
          <w:t>3.6. attēls. Līdzbraucēji pilsētā - iedzīvotāji un tūristi</w:t>
        </w:r>
        <w:r>
          <w:rPr>
            <w:noProof/>
            <w:webHidden/>
          </w:rPr>
          <w:tab/>
        </w:r>
        <w:r>
          <w:rPr>
            <w:noProof/>
            <w:webHidden/>
          </w:rPr>
          <w:fldChar w:fldCharType="begin"/>
        </w:r>
        <w:r>
          <w:rPr>
            <w:noProof/>
            <w:webHidden/>
          </w:rPr>
          <w:instrText xml:space="preserve"> PAGEREF _Toc215065093 \h </w:instrText>
        </w:r>
        <w:r>
          <w:rPr>
            <w:noProof/>
            <w:webHidden/>
          </w:rPr>
        </w:r>
        <w:r>
          <w:rPr>
            <w:noProof/>
            <w:webHidden/>
          </w:rPr>
          <w:fldChar w:fldCharType="separate"/>
        </w:r>
        <w:r>
          <w:rPr>
            <w:noProof/>
            <w:webHidden/>
          </w:rPr>
          <w:t>5</w:t>
        </w:r>
        <w:r w:rsidR="006E3877">
          <w:rPr>
            <w:noProof/>
            <w:webHidden/>
          </w:rPr>
          <w:t>3</w:t>
        </w:r>
        <w:r>
          <w:rPr>
            <w:noProof/>
            <w:webHidden/>
          </w:rPr>
          <w:fldChar w:fldCharType="end"/>
        </w:r>
      </w:hyperlink>
    </w:p>
    <w:p w14:paraId="6C7A529B" w14:textId="568B84D1"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94" w:history="1">
        <w:r w:rsidRPr="001770F2">
          <w:rPr>
            <w:rStyle w:val="Hipersaite"/>
            <w:noProof/>
          </w:rPr>
          <w:t>3.7. attēls. Pārvietošanās veidi pilsētā - pēc līdzbraucējiem</w:t>
        </w:r>
        <w:r>
          <w:rPr>
            <w:noProof/>
            <w:webHidden/>
          </w:rPr>
          <w:tab/>
        </w:r>
        <w:r>
          <w:rPr>
            <w:noProof/>
            <w:webHidden/>
          </w:rPr>
          <w:fldChar w:fldCharType="begin"/>
        </w:r>
        <w:r>
          <w:rPr>
            <w:noProof/>
            <w:webHidden/>
          </w:rPr>
          <w:instrText xml:space="preserve"> PAGEREF _Toc215065094 \h </w:instrText>
        </w:r>
        <w:r>
          <w:rPr>
            <w:noProof/>
            <w:webHidden/>
          </w:rPr>
        </w:r>
        <w:r>
          <w:rPr>
            <w:noProof/>
            <w:webHidden/>
          </w:rPr>
          <w:fldChar w:fldCharType="separate"/>
        </w:r>
        <w:r>
          <w:rPr>
            <w:noProof/>
            <w:webHidden/>
          </w:rPr>
          <w:t>5</w:t>
        </w:r>
        <w:r w:rsidR="006E3877">
          <w:rPr>
            <w:noProof/>
            <w:webHidden/>
          </w:rPr>
          <w:t>3</w:t>
        </w:r>
        <w:r>
          <w:rPr>
            <w:noProof/>
            <w:webHidden/>
          </w:rPr>
          <w:fldChar w:fldCharType="end"/>
        </w:r>
      </w:hyperlink>
    </w:p>
    <w:p w14:paraId="2BBFFC6C" w14:textId="7A094330"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95" w:history="1">
        <w:r w:rsidRPr="001770F2">
          <w:rPr>
            <w:rStyle w:val="Hipersaite"/>
            <w:noProof/>
          </w:rPr>
          <w:t>3.8. attēls. Pārvietošanās veidi pilsētā - pēc pārvietošanās mērķa</w:t>
        </w:r>
        <w:r>
          <w:rPr>
            <w:noProof/>
            <w:webHidden/>
          </w:rPr>
          <w:tab/>
        </w:r>
        <w:r>
          <w:rPr>
            <w:noProof/>
            <w:webHidden/>
          </w:rPr>
          <w:fldChar w:fldCharType="begin"/>
        </w:r>
        <w:r>
          <w:rPr>
            <w:noProof/>
            <w:webHidden/>
          </w:rPr>
          <w:instrText xml:space="preserve"> PAGEREF _Toc215065095 \h </w:instrText>
        </w:r>
        <w:r>
          <w:rPr>
            <w:noProof/>
            <w:webHidden/>
          </w:rPr>
        </w:r>
        <w:r>
          <w:rPr>
            <w:noProof/>
            <w:webHidden/>
          </w:rPr>
          <w:fldChar w:fldCharType="separate"/>
        </w:r>
        <w:r>
          <w:rPr>
            <w:noProof/>
            <w:webHidden/>
          </w:rPr>
          <w:t>5</w:t>
        </w:r>
        <w:r w:rsidR="006E3877">
          <w:rPr>
            <w:noProof/>
            <w:webHidden/>
          </w:rPr>
          <w:t>4</w:t>
        </w:r>
        <w:r>
          <w:rPr>
            <w:noProof/>
            <w:webHidden/>
          </w:rPr>
          <w:fldChar w:fldCharType="end"/>
        </w:r>
      </w:hyperlink>
    </w:p>
    <w:p w14:paraId="7F43754D" w14:textId="163E64BD"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96" w:history="1">
        <w:r w:rsidRPr="001770F2">
          <w:rPr>
            <w:rStyle w:val="Hipersaite"/>
            <w:noProof/>
          </w:rPr>
          <w:t>3.9. attēls. Braucienu sadalījums pa stundām - darbdiena pret brīvdienu (iedzīvotāji)</w:t>
        </w:r>
        <w:r>
          <w:rPr>
            <w:noProof/>
            <w:webHidden/>
          </w:rPr>
          <w:tab/>
        </w:r>
        <w:r>
          <w:rPr>
            <w:noProof/>
            <w:webHidden/>
          </w:rPr>
          <w:fldChar w:fldCharType="begin"/>
        </w:r>
        <w:r>
          <w:rPr>
            <w:noProof/>
            <w:webHidden/>
          </w:rPr>
          <w:instrText xml:space="preserve"> PAGEREF _Toc215065096 \h </w:instrText>
        </w:r>
        <w:r>
          <w:rPr>
            <w:noProof/>
            <w:webHidden/>
          </w:rPr>
        </w:r>
        <w:r>
          <w:rPr>
            <w:noProof/>
            <w:webHidden/>
          </w:rPr>
          <w:fldChar w:fldCharType="separate"/>
        </w:r>
        <w:r>
          <w:rPr>
            <w:noProof/>
            <w:webHidden/>
          </w:rPr>
          <w:t>5</w:t>
        </w:r>
        <w:r w:rsidR="006E3877">
          <w:rPr>
            <w:noProof/>
            <w:webHidden/>
          </w:rPr>
          <w:t>7</w:t>
        </w:r>
        <w:r>
          <w:rPr>
            <w:noProof/>
            <w:webHidden/>
          </w:rPr>
          <w:fldChar w:fldCharType="end"/>
        </w:r>
      </w:hyperlink>
    </w:p>
    <w:p w14:paraId="59F80268" w14:textId="3390D82C"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97" w:history="1">
        <w:r w:rsidRPr="001770F2">
          <w:rPr>
            <w:rStyle w:val="Hipersaite"/>
            <w:noProof/>
          </w:rPr>
          <w:t>3.10. attēls. Braucienu sadalījums pa stundām - darbdiena pret brīvdienu (tūristi)</w:t>
        </w:r>
        <w:r>
          <w:rPr>
            <w:noProof/>
            <w:webHidden/>
          </w:rPr>
          <w:tab/>
        </w:r>
        <w:r>
          <w:rPr>
            <w:noProof/>
            <w:webHidden/>
          </w:rPr>
          <w:fldChar w:fldCharType="begin"/>
        </w:r>
        <w:r>
          <w:rPr>
            <w:noProof/>
            <w:webHidden/>
          </w:rPr>
          <w:instrText xml:space="preserve"> PAGEREF _Toc215065097 \h </w:instrText>
        </w:r>
        <w:r>
          <w:rPr>
            <w:noProof/>
            <w:webHidden/>
          </w:rPr>
        </w:r>
        <w:r>
          <w:rPr>
            <w:noProof/>
            <w:webHidden/>
          </w:rPr>
          <w:fldChar w:fldCharType="separate"/>
        </w:r>
        <w:r>
          <w:rPr>
            <w:noProof/>
            <w:webHidden/>
          </w:rPr>
          <w:t>5</w:t>
        </w:r>
        <w:r w:rsidR="006E3877">
          <w:rPr>
            <w:noProof/>
            <w:webHidden/>
          </w:rPr>
          <w:t>8</w:t>
        </w:r>
        <w:r>
          <w:rPr>
            <w:noProof/>
            <w:webHidden/>
          </w:rPr>
          <w:fldChar w:fldCharType="end"/>
        </w:r>
      </w:hyperlink>
    </w:p>
    <w:p w14:paraId="1A813E4E" w14:textId="6559F62C"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98" w:history="1">
        <w:r w:rsidRPr="001770F2">
          <w:rPr>
            <w:rStyle w:val="Hipersaite"/>
            <w:noProof/>
          </w:rPr>
          <w:t>3.11. attēls. Pārvietošanās veidu daļa pilsētā - pa laika blokiem</w:t>
        </w:r>
        <w:r>
          <w:rPr>
            <w:noProof/>
            <w:webHidden/>
          </w:rPr>
          <w:tab/>
        </w:r>
        <w:r>
          <w:rPr>
            <w:noProof/>
            <w:webHidden/>
          </w:rPr>
          <w:fldChar w:fldCharType="begin"/>
        </w:r>
        <w:r>
          <w:rPr>
            <w:noProof/>
            <w:webHidden/>
          </w:rPr>
          <w:instrText xml:space="preserve"> PAGEREF _Toc215065098 \h </w:instrText>
        </w:r>
        <w:r>
          <w:rPr>
            <w:noProof/>
            <w:webHidden/>
          </w:rPr>
        </w:r>
        <w:r>
          <w:rPr>
            <w:noProof/>
            <w:webHidden/>
          </w:rPr>
          <w:fldChar w:fldCharType="separate"/>
        </w:r>
        <w:r>
          <w:rPr>
            <w:noProof/>
            <w:webHidden/>
          </w:rPr>
          <w:t>5</w:t>
        </w:r>
        <w:r w:rsidR="006E3877">
          <w:rPr>
            <w:noProof/>
            <w:webHidden/>
          </w:rPr>
          <w:t>9</w:t>
        </w:r>
        <w:r>
          <w:rPr>
            <w:noProof/>
            <w:webHidden/>
          </w:rPr>
          <w:fldChar w:fldCharType="end"/>
        </w:r>
      </w:hyperlink>
    </w:p>
    <w:p w14:paraId="6B3FE6BD" w14:textId="5DD51138"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099" w:history="1">
        <w:r w:rsidRPr="001770F2">
          <w:rPr>
            <w:rStyle w:val="Hipersaite"/>
            <w:noProof/>
          </w:rPr>
          <w:t>3.12. attēls. Pārvietošanās mērķi pilsētā - pa laika blokiem</w:t>
        </w:r>
        <w:r>
          <w:rPr>
            <w:noProof/>
            <w:webHidden/>
          </w:rPr>
          <w:tab/>
        </w:r>
        <w:r>
          <w:rPr>
            <w:noProof/>
            <w:webHidden/>
          </w:rPr>
          <w:fldChar w:fldCharType="begin"/>
        </w:r>
        <w:r>
          <w:rPr>
            <w:noProof/>
            <w:webHidden/>
          </w:rPr>
          <w:instrText xml:space="preserve"> PAGEREF _Toc215065099 \h </w:instrText>
        </w:r>
        <w:r>
          <w:rPr>
            <w:noProof/>
            <w:webHidden/>
          </w:rPr>
        </w:r>
        <w:r>
          <w:rPr>
            <w:noProof/>
            <w:webHidden/>
          </w:rPr>
          <w:fldChar w:fldCharType="separate"/>
        </w:r>
        <w:r>
          <w:rPr>
            <w:noProof/>
            <w:webHidden/>
          </w:rPr>
          <w:t>5</w:t>
        </w:r>
        <w:r w:rsidR="006E3877">
          <w:rPr>
            <w:noProof/>
            <w:webHidden/>
          </w:rPr>
          <w:t>9</w:t>
        </w:r>
        <w:r>
          <w:rPr>
            <w:noProof/>
            <w:webHidden/>
          </w:rPr>
          <w:fldChar w:fldCharType="end"/>
        </w:r>
      </w:hyperlink>
    </w:p>
    <w:p w14:paraId="0D83C78A" w14:textId="32C6A69F"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00" w:history="1">
        <w:r w:rsidRPr="001770F2">
          <w:rPr>
            <w:rStyle w:val="Hipersaite"/>
            <w:noProof/>
          </w:rPr>
          <w:t>3.13. attēls. Līdzbraucēji - pa laika blokiem</w:t>
        </w:r>
        <w:r>
          <w:rPr>
            <w:noProof/>
            <w:webHidden/>
          </w:rPr>
          <w:tab/>
        </w:r>
        <w:r w:rsidR="006E3877">
          <w:rPr>
            <w:noProof/>
            <w:webHidden/>
          </w:rPr>
          <w:t>60</w:t>
        </w:r>
      </w:hyperlink>
    </w:p>
    <w:p w14:paraId="138ABBBF" w14:textId="7EDEE7F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01" w:history="1">
        <w:r w:rsidRPr="001770F2">
          <w:rPr>
            <w:rStyle w:val="Hipersaite"/>
            <w:noProof/>
          </w:rPr>
          <w:t>3.14. attēls. Vai devās uz citu vietu pēc šī brauciena - pa laika blokiem</w:t>
        </w:r>
        <w:r>
          <w:rPr>
            <w:noProof/>
            <w:webHidden/>
          </w:rPr>
          <w:tab/>
        </w:r>
        <w:r w:rsidR="006E3877">
          <w:rPr>
            <w:noProof/>
            <w:webHidden/>
          </w:rPr>
          <w:t>61</w:t>
        </w:r>
      </w:hyperlink>
    </w:p>
    <w:p w14:paraId="4C515438" w14:textId="521EE956"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02" w:history="1">
        <w:r w:rsidRPr="001770F2">
          <w:rPr>
            <w:rStyle w:val="Hipersaite"/>
            <w:noProof/>
          </w:rPr>
          <w:t>3.15. attēls. Vidējais brauciena ilgums (minūtēs) pa stundām - darbdiena pret brīvdienu (iedzīvotāji)</w:t>
        </w:r>
        <w:r>
          <w:rPr>
            <w:noProof/>
            <w:webHidden/>
          </w:rPr>
          <w:tab/>
        </w:r>
        <w:r>
          <w:rPr>
            <w:noProof/>
            <w:webHidden/>
          </w:rPr>
          <w:fldChar w:fldCharType="begin"/>
        </w:r>
        <w:r>
          <w:rPr>
            <w:noProof/>
            <w:webHidden/>
          </w:rPr>
          <w:instrText xml:space="preserve"> PAGEREF _Toc215065102 \h </w:instrText>
        </w:r>
        <w:r>
          <w:rPr>
            <w:noProof/>
            <w:webHidden/>
          </w:rPr>
        </w:r>
        <w:r>
          <w:rPr>
            <w:noProof/>
            <w:webHidden/>
          </w:rPr>
          <w:fldChar w:fldCharType="separate"/>
        </w:r>
        <w:r>
          <w:rPr>
            <w:noProof/>
            <w:webHidden/>
          </w:rPr>
          <w:t>6</w:t>
        </w:r>
        <w:r w:rsidR="006E3877">
          <w:rPr>
            <w:noProof/>
            <w:webHidden/>
          </w:rPr>
          <w:t>3</w:t>
        </w:r>
        <w:r>
          <w:rPr>
            <w:noProof/>
            <w:webHidden/>
          </w:rPr>
          <w:fldChar w:fldCharType="end"/>
        </w:r>
      </w:hyperlink>
    </w:p>
    <w:p w14:paraId="6718CD45" w14:textId="68293827"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03" w:history="1">
        <w:r w:rsidRPr="001770F2">
          <w:rPr>
            <w:rStyle w:val="Hipersaite"/>
            <w:noProof/>
          </w:rPr>
          <w:t>3.16. attēls. Vidējais brauciena ilgums (minūtēs) pa stundām - darbdiena pret brīvdienu (tūristi)</w:t>
        </w:r>
        <w:r>
          <w:rPr>
            <w:noProof/>
            <w:webHidden/>
          </w:rPr>
          <w:tab/>
        </w:r>
        <w:r>
          <w:rPr>
            <w:noProof/>
            <w:webHidden/>
          </w:rPr>
          <w:fldChar w:fldCharType="begin"/>
        </w:r>
        <w:r>
          <w:rPr>
            <w:noProof/>
            <w:webHidden/>
          </w:rPr>
          <w:instrText xml:space="preserve"> PAGEREF _Toc215065103 \h </w:instrText>
        </w:r>
        <w:r>
          <w:rPr>
            <w:noProof/>
            <w:webHidden/>
          </w:rPr>
        </w:r>
        <w:r>
          <w:rPr>
            <w:noProof/>
            <w:webHidden/>
          </w:rPr>
          <w:fldChar w:fldCharType="separate"/>
        </w:r>
        <w:r>
          <w:rPr>
            <w:noProof/>
            <w:webHidden/>
          </w:rPr>
          <w:t>6</w:t>
        </w:r>
        <w:r w:rsidR="006E3877">
          <w:rPr>
            <w:noProof/>
            <w:webHidden/>
          </w:rPr>
          <w:t>4</w:t>
        </w:r>
        <w:r>
          <w:rPr>
            <w:noProof/>
            <w:webHidden/>
          </w:rPr>
          <w:fldChar w:fldCharType="end"/>
        </w:r>
      </w:hyperlink>
    </w:p>
    <w:p w14:paraId="3D87C39B" w14:textId="39E3F344"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04" w:history="1">
        <w:r w:rsidRPr="001770F2">
          <w:rPr>
            <w:rStyle w:val="Hipersaite"/>
            <w:noProof/>
          </w:rPr>
          <w:t>3.17. attēls. Vidējais brauciena ilgums pilsētā (minūtēs) pēc pārvietošanās veida – iedzīvotāji un tūristi</w:t>
        </w:r>
        <w:r>
          <w:rPr>
            <w:noProof/>
            <w:webHidden/>
          </w:rPr>
          <w:tab/>
        </w:r>
        <w:r>
          <w:rPr>
            <w:noProof/>
            <w:webHidden/>
          </w:rPr>
          <w:fldChar w:fldCharType="begin"/>
        </w:r>
        <w:r>
          <w:rPr>
            <w:noProof/>
            <w:webHidden/>
          </w:rPr>
          <w:instrText xml:space="preserve"> PAGEREF _Toc215065104 \h </w:instrText>
        </w:r>
        <w:r>
          <w:rPr>
            <w:noProof/>
            <w:webHidden/>
          </w:rPr>
        </w:r>
        <w:r>
          <w:rPr>
            <w:noProof/>
            <w:webHidden/>
          </w:rPr>
          <w:fldChar w:fldCharType="separate"/>
        </w:r>
        <w:r>
          <w:rPr>
            <w:noProof/>
            <w:webHidden/>
          </w:rPr>
          <w:t>6</w:t>
        </w:r>
        <w:r w:rsidR="006E3877">
          <w:rPr>
            <w:noProof/>
            <w:webHidden/>
          </w:rPr>
          <w:t>5</w:t>
        </w:r>
        <w:r>
          <w:rPr>
            <w:noProof/>
            <w:webHidden/>
          </w:rPr>
          <w:fldChar w:fldCharType="end"/>
        </w:r>
      </w:hyperlink>
    </w:p>
    <w:p w14:paraId="1C67EE99" w14:textId="667A5467"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05" w:history="1">
        <w:r w:rsidRPr="001770F2">
          <w:rPr>
            <w:rStyle w:val="Hipersaite"/>
            <w:noProof/>
          </w:rPr>
          <w:t>3.18. attēls. Vidējais brauciena ilgums pilsētā (minūtēs) pēc mērķa - darbdiena pret brīvdienu (iedzīvotāji)</w:t>
        </w:r>
        <w:r>
          <w:rPr>
            <w:noProof/>
            <w:webHidden/>
          </w:rPr>
          <w:tab/>
        </w:r>
        <w:r>
          <w:rPr>
            <w:noProof/>
            <w:webHidden/>
          </w:rPr>
          <w:fldChar w:fldCharType="begin"/>
        </w:r>
        <w:r>
          <w:rPr>
            <w:noProof/>
            <w:webHidden/>
          </w:rPr>
          <w:instrText xml:space="preserve"> PAGEREF _Toc215065105 \h </w:instrText>
        </w:r>
        <w:r>
          <w:rPr>
            <w:noProof/>
            <w:webHidden/>
          </w:rPr>
        </w:r>
        <w:r>
          <w:rPr>
            <w:noProof/>
            <w:webHidden/>
          </w:rPr>
          <w:fldChar w:fldCharType="separate"/>
        </w:r>
        <w:r>
          <w:rPr>
            <w:noProof/>
            <w:webHidden/>
          </w:rPr>
          <w:t>6</w:t>
        </w:r>
        <w:r w:rsidR="006E3877">
          <w:rPr>
            <w:noProof/>
            <w:webHidden/>
          </w:rPr>
          <w:t>6</w:t>
        </w:r>
        <w:r>
          <w:rPr>
            <w:noProof/>
            <w:webHidden/>
          </w:rPr>
          <w:fldChar w:fldCharType="end"/>
        </w:r>
      </w:hyperlink>
    </w:p>
    <w:p w14:paraId="5A391C87" w14:textId="1CB2C714"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06" w:history="1">
        <w:r w:rsidRPr="001770F2">
          <w:rPr>
            <w:rStyle w:val="Hipersaite"/>
            <w:noProof/>
          </w:rPr>
          <w:t>3.19. attēls. Vidējais brauciena ilgums pilsētā (minūtēs) pēc mērķa - darbdiena pret brīvdienu (tūristi)</w:t>
        </w:r>
        <w:r>
          <w:rPr>
            <w:noProof/>
            <w:webHidden/>
          </w:rPr>
          <w:tab/>
        </w:r>
        <w:r>
          <w:rPr>
            <w:noProof/>
            <w:webHidden/>
          </w:rPr>
          <w:fldChar w:fldCharType="begin"/>
        </w:r>
        <w:r>
          <w:rPr>
            <w:noProof/>
            <w:webHidden/>
          </w:rPr>
          <w:instrText xml:space="preserve"> PAGEREF _Toc215065106 \h </w:instrText>
        </w:r>
        <w:r>
          <w:rPr>
            <w:noProof/>
            <w:webHidden/>
          </w:rPr>
        </w:r>
        <w:r>
          <w:rPr>
            <w:noProof/>
            <w:webHidden/>
          </w:rPr>
          <w:fldChar w:fldCharType="separate"/>
        </w:r>
        <w:r>
          <w:rPr>
            <w:noProof/>
            <w:webHidden/>
          </w:rPr>
          <w:t>6</w:t>
        </w:r>
        <w:r w:rsidR="006E3877">
          <w:rPr>
            <w:noProof/>
            <w:webHidden/>
          </w:rPr>
          <w:t>6</w:t>
        </w:r>
        <w:r>
          <w:rPr>
            <w:noProof/>
            <w:webHidden/>
          </w:rPr>
          <w:fldChar w:fldCharType="end"/>
        </w:r>
      </w:hyperlink>
    </w:p>
    <w:p w14:paraId="5C0842AE" w14:textId="433EABF0"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07" w:history="1">
        <w:r w:rsidRPr="001770F2">
          <w:rPr>
            <w:rStyle w:val="Hipersaite"/>
            <w:noProof/>
          </w:rPr>
          <w:t>3.20. attēls. Vidējais brauciena ilgums pilsētā (minūtēs) pēc līdzbraucējiem - darbdiena pret brīvdienu (iedzīvotāji)</w:t>
        </w:r>
        <w:r>
          <w:rPr>
            <w:noProof/>
            <w:webHidden/>
          </w:rPr>
          <w:tab/>
        </w:r>
        <w:r>
          <w:rPr>
            <w:noProof/>
            <w:webHidden/>
          </w:rPr>
          <w:fldChar w:fldCharType="begin"/>
        </w:r>
        <w:r>
          <w:rPr>
            <w:noProof/>
            <w:webHidden/>
          </w:rPr>
          <w:instrText xml:space="preserve"> PAGEREF _Toc215065107 \h </w:instrText>
        </w:r>
        <w:r>
          <w:rPr>
            <w:noProof/>
            <w:webHidden/>
          </w:rPr>
        </w:r>
        <w:r>
          <w:rPr>
            <w:noProof/>
            <w:webHidden/>
          </w:rPr>
          <w:fldChar w:fldCharType="separate"/>
        </w:r>
        <w:r>
          <w:rPr>
            <w:noProof/>
            <w:webHidden/>
          </w:rPr>
          <w:t>6</w:t>
        </w:r>
        <w:r w:rsidR="006E3877">
          <w:rPr>
            <w:noProof/>
            <w:webHidden/>
          </w:rPr>
          <w:t>7</w:t>
        </w:r>
        <w:r>
          <w:rPr>
            <w:noProof/>
            <w:webHidden/>
          </w:rPr>
          <w:fldChar w:fldCharType="end"/>
        </w:r>
      </w:hyperlink>
    </w:p>
    <w:p w14:paraId="43F2ECAB" w14:textId="5DA26C7A"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08" w:history="1">
        <w:r w:rsidRPr="001770F2">
          <w:rPr>
            <w:rStyle w:val="Hipersaite"/>
            <w:noProof/>
          </w:rPr>
          <w:t>3.21. attēls. Vidējais brauciena ilgums pilsētā (minūtēs) pēc līdzbraucējiem - darbdiena pret brīvdienu (tūristi)</w:t>
        </w:r>
        <w:r>
          <w:rPr>
            <w:noProof/>
            <w:webHidden/>
          </w:rPr>
          <w:tab/>
        </w:r>
        <w:r>
          <w:rPr>
            <w:noProof/>
            <w:webHidden/>
          </w:rPr>
          <w:fldChar w:fldCharType="begin"/>
        </w:r>
        <w:r>
          <w:rPr>
            <w:noProof/>
            <w:webHidden/>
          </w:rPr>
          <w:instrText xml:space="preserve"> PAGEREF _Toc215065108 \h </w:instrText>
        </w:r>
        <w:r>
          <w:rPr>
            <w:noProof/>
            <w:webHidden/>
          </w:rPr>
        </w:r>
        <w:r>
          <w:rPr>
            <w:noProof/>
            <w:webHidden/>
          </w:rPr>
          <w:fldChar w:fldCharType="separate"/>
        </w:r>
        <w:r>
          <w:rPr>
            <w:noProof/>
            <w:webHidden/>
          </w:rPr>
          <w:t>6</w:t>
        </w:r>
        <w:r w:rsidR="006E3877">
          <w:rPr>
            <w:noProof/>
            <w:webHidden/>
          </w:rPr>
          <w:t>7</w:t>
        </w:r>
        <w:r>
          <w:rPr>
            <w:noProof/>
            <w:webHidden/>
          </w:rPr>
          <w:fldChar w:fldCharType="end"/>
        </w:r>
      </w:hyperlink>
    </w:p>
    <w:p w14:paraId="596E45B2" w14:textId="353C391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09" w:history="1">
        <w:r w:rsidRPr="001770F2">
          <w:rPr>
            <w:rStyle w:val="Hipersaite"/>
            <w:noProof/>
          </w:rPr>
          <w:t>4.1. attēls. Kurus lietotņu balstītos pakalpojumus izmantojat savām pārvietošanās vajadzībām ikdienā?</w:t>
        </w:r>
        <w:r>
          <w:rPr>
            <w:noProof/>
            <w:webHidden/>
          </w:rPr>
          <w:tab/>
        </w:r>
        <w:r w:rsidR="006E3877">
          <w:rPr>
            <w:noProof/>
            <w:webHidden/>
          </w:rPr>
          <w:t>70</w:t>
        </w:r>
      </w:hyperlink>
    </w:p>
    <w:p w14:paraId="767494E1" w14:textId="494FF6F9"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10" w:history="1">
        <w:r w:rsidRPr="001770F2">
          <w:rPr>
            <w:rStyle w:val="Hipersaite"/>
            <w:noProof/>
          </w:rPr>
          <w:t>4.2. attēls. Vai Jums ir kādi sabiedriskā transporta vai koplietošanas pakalpojumu abonementi (piemēram, ikmēneša)?</w:t>
        </w:r>
        <w:r>
          <w:rPr>
            <w:noProof/>
            <w:webHidden/>
          </w:rPr>
          <w:tab/>
        </w:r>
        <w:r w:rsidR="006E3877">
          <w:rPr>
            <w:noProof/>
            <w:webHidden/>
          </w:rPr>
          <w:t>71</w:t>
        </w:r>
      </w:hyperlink>
    </w:p>
    <w:p w14:paraId="7180660F" w14:textId="7C5B0744"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11" w:history="1">
        <w:r w:rsidRPr="001770F2">
          <w:rPr>
            <w:rStyle w:val="Hipersaite"/>
            <w:noProof/>
          </w:rPr>
          <w:t>4.3. attēls. Cik pazīstams Jums ir MaaS (Mobilitāte kā pakalpojums) koncepts?</w:t>
        </w:r>
        <w:r>
          <w:rPr>
            <w:noProof/>
            <w:webHidden/>
          </w:rPr>
          <w:tab/>
        </w:r>
        <w:r w:rsidR="006E3877">
          <w:rPr>
            <w:noProof/>
            <w:webHidden/>
          </w:rPr>
          <w:t>71</w:t>
        </w:r>
      </w:hyperlink>
    </w:p>
    <w:p w14:paraId="65D8440F" w14:textId="0B56FE54"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12" w:history="1">
        <w:r w:rsidRPr="001770F2">
          <w:rPr>
            <w:rStyle w:val="Hipersaite"/>
            <w:noProof/>
          </w:rPr>
          <w:t>4.4. attēls. Vai esat kādreiz izmantojis(-usi) MaaS pakalpojumu?</w:t>
        </w:r>
        <w:r>
          <w:rPr>
            <w:noProof/>
            <w:webHidden/>
          </w:rPr>
          <w:tab/>
        </w:r>
        <w:r w:rsidR="006E3877">
          <w:rPr>
            <w:noProof/>
            <w:webHidden/>
          </w:rPr>
          <w:t>72</w:t>
        </w:r>
      </w:hyperlink>
    </w:p>
    <w:p w14:paraId="34B7E1F8" w14:textId="553FE9A3"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13" w:history="1">
        <w:r w:rsidRPr="001770F2">
          <w:rPr>
            <w:rStyle w:val="Hipersaite"/>
            <w:noProof/>
          </w:rPr>
          <w:t>4.5. attēls. Vēlamais plāna ilgums - iedzīvotāji un tūristi</w:t>
        </w:r>
        <w:r>
          <w:rPr>
            <w:noProof/>
            <w:webHidden/>
          </w:rPr>
          <w:tab/>
        </w:r>
        <w:r>
          <w:rPr>
            <w:noProof/>
            <w:webHidden/>
          </w:rPr>
          <w:fldChar w:fldCharType="begin"/>
        </w:r>
        <w:r>
          <w:rPr>
            <w:noProof/>
            <w:webHidden/>
          </w:rPr>
          <w:instrText xml:space="preserve"> PAGEREF _Toc215065113 \h </w:instrText>
        </w:r>
        <w:r>
          <w:rPr>
            <w:noProof/>
            <w:webHidden/>
          </w:rPr>
        </w:r>
        <w:r>
          <w:rPr>
            <w:noProof/>
            <w:webHidden/>
          </w:rPr>
          <w:fldChar w:fldCharType="separate"/>
        </w:r>
        <w:r>
          <w:rPr>
            <w:noProof/>
            <w:webHidden/>
          </w:rPr>
          <w:t>7</w:t>
        </w:r>
        <w:r w:rsidR="006E3877">
          <w:rPr>
            <w:noProof/>
            <w:webHidden/>
          </w:rPr>
          <w:t>2</w:t>
        </w:r>
        <w:r>
          <w:rPr>
            <w:noProof/>
            <w:webHidden/>
          </w:rPr>
          <w:fldChar w:fldCharType="end"/>
        </w:r>
      </w:hyperlink>
    </w:p>
    <w:p w14:paraId="0D64BDDD" w14:textId="1A5917B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14" w:history="1">
        <w:r w:rsidRPr="001770F2">
          <w:rPr>
            <w:rStyle w:val="Hipersaite"/>
            <w:noProof/>
          </w:rPr>
          <w:t>4.6. attēls. Vai piekrītat, ka MaaS varētu…</w:t>
        </w:r>
        <w:r>
          <w:rPr>
            <w:noProof/>
            <w:webHidden/>
          </w:rPr>
          <w:tab/>
        </w:r>
        <w:r>
          <w:rPr>
            <w:noProof/>
            <w:webHidden/>
          </w:rPr>
          <w:fldChar w:fldCharType="begin"/>
        </w:r>
        <w:r>
          <w:rPr>
            <w:noProof/>
            <w:webHidden/>
          </w:rPr>
          <w:instrText xml:space="preserve"> PAGEREF _Toc215065114 \h </w:instrText>
        </w:r>
        <w:r>
          <w:rPr>
            <w:noProof/>
            <w:webHidden/>
          </w:rPr>
        </w:r>
        <w:r>
          <w:rPr>
            <w:noProof/>
            <w:webHidden/>
          </w:rPr>
          <w:fldChar w:fldCharType="separate"/>
        </w:r>
        <w:r>
          <w:rPr>
            <w:noProof/>
            <w:webHidden/>
          </w:rPr>
          <w:t>7</w:t>
        </w:r>
        <w:r w:rsidR="00583AC3">
          <w:rPr>
            <w:noProof/>
            <w:webHidden/>
          </w:rPr>
          <w:t>3</w:t>
        </w:r>
        <w:r>
          <w:rPr>
            <w:noProof/>
            <w:webHidden/>
          </w:rPr>
          <w:fldChar w:fldCharType="end"/>
        </w:r>
      </w:hyperlink>
    </w:p>
    <w:p w14:paraId="6CD487CC" w14:textId="229C79B5"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15" w:history="1">
        <w:r w:rsidRPr="001770F2">
          <w:rPr>
            <w:rStyle w:val="Hipersaite"/>
            <w:noProof/>
          </w:rPr>
          <w:t>4.7. attēls. Vai izmantotu MaaS…</w:t>
        </w:r>
        <w:r>
          <w:rPr>
            <w:noProof/>
            <w:webHidden/>
          </w:rPr>
          <w:tab/>
        </w:r>
        <w:r>
          <w:rPr>
            <w:noProof/>
            <w:webHidden/>
          </w:rPr>
          <w:fldChar w:fldCharType="begin"/>
        </w:r>
        <w:r>
          <w:rPr>
            <w:noProof/>
            <w:webHidden/>
          </w:rPr>
          <w:instrText xml:space="preserve"> PAGEREF _Toc215065115 \h </w:instrText>
        </w:r>
        <w:r>
          <w:rPr>
            <w:noProof/>
            <w:webHidden/>
          </w:rPr>
        </w:r>
        <w:r>
          <w:rPr>
            <w:noProof/>
            <w:webHidden/>
          </w:rPr>
          <w:fldChar w:fldCharType="separate"/>
        </w:r>
        <w:r>
          <w:rPr>
            <w:noProof/>
            <w:webHidden/>
          </w:rPr>
          <w:t>7</w:t>
        </w:r>
        <w:r w:rsidR="00583AC3">
          <w:rPr>
            <w:noProof/>
            <w:webHidden/>
          </w:rPr>
          <w:t>4</w:t>
        </w:r>
        <w:r>
          <w:rPr>
            <w:noProof/>
            <w:webHidden/>
          </w:rPr>
          <w:fldChar w:fldCharType="end"/>
        </w:r>
      </w:hyperlink>
    </w:p>
    <w:p w14:paraId="306A8603" w14:textId="409C04E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16" w:history="1">
        <w:r w:rsidRPr="001770F2">
          <w:rPr>
            <w:rStyle w:val="Hipersaite"/>
            <w:noProof/>
          </w:rPr>
          <w:t>5.1. attēls. MaaS plāna izvēle pēc tā cenas pret tirgus cenu - iedzīvotāji un tūristi</w:t>
        </w:r>
        <w:r>
          <w:rPr>
            <w:noProof/>
            <w:webHidden/>
          </w:rPr>
          <w:tab/>
        </w:r>
        <w:r>
          <w:rPr>
            <w:noProof/>
            <w:webHidden/>
          </w:rPr>
          <w:fldChar w:fldCharType="begin"/>
        </w:r>
        <w:r>
          <w:rPr>
            <w:noProof/>
            <w:webHidden/>
          </w:rPr>
          <w:instrText xml:space="preserve"> PAGEREF _Toc215065116 \h </w:instrText>
        </w:r>
        <w:r>
          <w:rPr>
            <w:noProof/>
            <w:webHidden/>
          </w:rPr>
        </w:r>
        <w:r>
          <w:rPr>
            <w:noProof/>
            <w:webHidden/>
          </w:rPr>
          <w:fldChar w:fldCharType="separate"/>
        </w:r>
        <w:r w:rsidR="00583AC3">
          <w:rPr>
            <w:noProof/>
            <w:webHidden/>
          </w:rPr>
          <w:t>80</w:t>
        </w:r>
        <w:r>
          <w:rPr>
            <w:noProof/>
            <w:webHidden/>
          </w:rPr>
          <w:fldChar w:fldCharType="end"/>
        </w:r>
      </w:hyperlink>
    </w:p>
    <w:p w14:paraId="01A3DFF5" w14:textId="3D9E70C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17" w:history="1">
        <w:r w:rsidRPr="001770F2">
          <w:rPr>
            <w:rStyle w:val="Hipersaite"/>
            <w:noProof/>
          </w:rPr>
          <w:t>5.2. attēls. MaaS plāna izvēle pēc tā cenas pret tirgus cenu - pa ikmēneša transporta izdevumu grupām</w:t>
        </w:r>
        <w:r>
          <w:rPr>
            <w:noProof/>
            <w:webHidden/>
          </w:rPr>
          <w:tab/>
        </w:r>
        <w:r w:rsidR="00583AC3">
          <w:rPr>
            <w:noProof/>
            <w:webHidden/>
          </w:rPr>
          <w:t>81</w:t>
        </w:r>
      </w:hyperlink>
    </w:p>
    <w:p w14:paraId="06D37CB2" w14:textId="16A1612E"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18" w:history="1">
        <w:r w:rsidRPr="001770F2">
          <w:rPr>
            <w:rStyle w:val="Hipersaite"/>
            <w:noProof/>
          </w:rPr>
          <w:t>5.3. attēls. MaaS plāna izvēle pēc tā cenas pret tirgus cenu - atkarībā no izmantotajiem lietotņu balstītajiem transporta pakalpojumiem</w:t>
        </w:r>
        <w:r>
          <w:rPr>
            <w:noProof/>
            <w:webHidden/>
          </w:rPr>
          <w:tab/>
        </w:r>
        <w:r w:rsidR="00583AC3">
          <w:rPr>
            <w:noProof/>
            <w:webHidden/>
          </w:rPr>
          <w:t>82</w:t>
        </w:r>
      </w:hyperlink>
    </w:p>
    <w:p w14:paraId="7A635F1A" w14:textId="21902A0F"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19" w:history="1">
        <w:r w:rsidRPr="001770F2">
          <w:rPr>
            <w:rStyle w:val="Hipersaite"/>
            <w:noProof/>
          </w:rPr>
          <w:t>5.4. attēls. MaaS plāna izvēle pēc tā cenas pret tirgus cenu - atkarībā no sabiedriskā transporta / koplietošanas abonementiem</w:t>
        </w:r>
        <w:r>
          <w:rPr>
            <w:noProof/>
            <w:webHidden/>
          </w:rPr>
          <w:tab/>
        </w:r>
        <w:r>
          <w:rPr>
            <w:noProof/>
            <w:webHidden/>
          </w:rPr>
          <w:fldChar w:fldCharType="begin"/>
        </w:r>
        <w:r>
          <w:rPr>
            <w:noProof/>
            <w:webHidden/>
          </w:rPr>
          <w:instrText xml:space="preserve"> PAGEREF _Toc215065119 \h </w:instrText>
        </w:r>
        <w:r>
          <w:rPr>
            <w:noProof/>
            <w:webHidden/>
          </w:rPr>
        </w:r>
        <w:r>
          <w:rPr>
            <w:noProof/>
            <w:webHidden/>
          </w:rPr>
          <w:fldChar w:fldCharType="separate"/>
        </w:r>
        <w:r>
          <w:rPr>
            <w:noProof/>
            <w:webHidden/>
          </w:rPr>
          <w:t>8</w:t>
        </w:r>
        <w:r w:rsidR="00583AC3">
          <w:rPr>
            <w:noProof/>
            <w:webHidden/>
          </w:rPr>
          <w:t>3</w:t>
        </w:r>
        <w:r>
          <w:rPr>
            <w:noProof/>
            <w:webHidden/>
          </w:rPr>
          <w:fldChar w:fldCharType="end"/>
        </w:r>
      </w:hyperlink>
    </w:p>
    <w:p w14:paraId="514454C1" w14:textId="4C157C36"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20" w:history="1">
        <w:r w:rsidRPr="001770F2">
          <w:rPr>
            <w:rStyle w:val="Hipersaite"/>
            <w:noProof/>
          </w:rPr>
          <w:t>5.5. attēls. MaaS plāna izvēle pēc tā cenas pret tirgus cenu - atkarībā no informētības par MaaS</w:t>
        </w:r>
        <w:r>
          <w:rPr>
            <w:noProof/>
            <w:webHidden/>
          </w:rPr>
          <w:tab/>
        </w:r>
        <w:r>
          <w:rPr>
            <w:noProof/>
            <w:webHidden/>
          </w:rPr>
          <w:fldChar w:fldCharType="begin"/>
        </w:r>
        <w:r>
          <w:rPr>
            <w:noProof/>
            <w:webHidden/>
          </w:rPr>
          <w:instrText xml:space="preserve"> PAGEREF _Toc215065120 \h </w:instrText>
        </w:r>
        <w:r>
          <w:rPr>
            <w:noProof/>
            <w:webHidden/>
          </w:rPr>
        </w:r>
        <w:r>
          <w:rPr>
            <w:noProof/>
            <w:webHidden/>
          </w:rPr>
          <w:fldChar w:fldCharType="separate"/>
        </w:r>
        <w:r>
          <w:rPr>
            <w:noProof/>
            <w:webHidden/>
          </w:rPr>
          <w:t>8</w:t>
        </w:r>
        <w:r w:rsidR="00583AC3">
          <w:rPr>
            <w:noProof/>
            <w:webHidden/>
          </w:rPr>
          <w:t>4</w:t>
        </w:r>
        <w:r>
          <w:rPr>
            <w:noProof/>
            <w:webHidden/>
          </w:rPr>
          <w:fldChar w:fldCharType="end"/>
        </w:r>
      </w:hyperlink>
    </w:p>
    <w:p w14:paraId="45744C5A" w14:textId="2A158CBF"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21" w:history="1">
        <w:r w:rsidRPr="001770F2">
          <w:rPr>
            <w:rStyle w:val="Hipersaite"/>
            <w:noProof/>
          </w:rPr>
          <w:t>5.6. attēls. MaaS plāna izvēle pēc tā cenas pret tirgus cenu - pēc mājsaimniecību ienākumu grupām</w:t>
        </w:r>
        <w:r>
          <w:rPr>
            <w:noProof/>
            <w:webHidden/>
          </w:rPr>
          <w:tab/>
        </w:r>
        <w:r>
          <w:rPr>
            <w:noProof/>
            <w:webHidden/>
          </w:rPr>
          <w:fldChar w:fldCharType="begin"/>
        </w:r>
        <w:r>
          <w:rPr>
            <w:noProof/>
            <w:webHidden/>
          </w:rPr>
          <w:instrText xml:space="preserve"> PAGEREF _Toc215065121 \h </w:instrText>
        </w:r>
        <w:r>
          <w:rPr>
            <w:noProof/>
            <w:webHidden/>
          </w:rPr>
        </w:r>
        <w:r>
          <w:rPr>
            <w:noProof/>
            <w:webHidden/>
          </w:rPr>
          <w:fldChar w:fldCharType="separate"/>
        </w:r>
        <w:r>
          <w:rPr>
            <w:noProof/>
            <w:webHidden/>
          </w:rPr>
          <w:t>8</w:t>
        </w:r>
        <w:r w:rsidR="00583AC3">
          <w:rPr>
            <w:noProof/>
            <w:webHidden/>
          </w:rPr>
          <w:t>5</w:t>
        </w:r>
        <w:r>
          <w:rPr>
            <w:noProof/>
            <w:webHidden/>
          </w:rPr>
          <w:fldChar w:fldCharType="end"/>
        </w:r>
      </w:hyperlink>
    </w:p>
    <w:p w14:paraId="19A1E32D" w14:textId="080767E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22" w:history="1">
        <w:r w:rsidRPr="001770F2">
          <w:rPr>
            <w:rStyle w:val="Hipersaite"/>
            <w:noProof/>
          </w:rPr>
          <w:t>5.7. attēls. MaaS plāna izvēle pēc tā cenas pret tirgus cenu - galvenais Liepājas apmeklējuma iemesls</w:t>
        </w:r>
        <w:r>
          <w:rPr>
            <w:noProof/>
            <w:webHidden/>
          </w:rPr>
          <w:tab/>
        </w:r>
        <w:r>
          <w:rPr>
            <w:noProof/>
            <w:webHidden/>
          </w:rPr>
          <w:fldChar w:fldCharType="begin"/>
        </w:r>
        <w:r>
          <w:rPr>
            <w:noProof/>
            <w:webHidden/>
          </w:rPr>
          <w:instrText xml:space="preserve"> PAGEREF _Toc215065122 \h </w:instrText>
        </w:r>
        <w:r>
          <w:rPr>
            <w:noProof/>
            <w:webHidden/>
          </w:rPr>
        </w:r>
        <w:r>
          <w:rPr>
            <w:noProof/>
            <w:webHidden/>
          </w:rPr>
          <w:fldChar w:fldCharType="separate"/>
        </w:r>
        <w:r>
          <w:rPr>
            <w:noProof/>
            <w:webHidden/>
          </w:rPr>
          <w:t>8</w:t>
        </w:r>
        <w:r w:rsidR="00583AC3">
          <w:rPr>
            <w:noProof/>
            <w:webHidden/>
          </w:rPr>
          <w:t>6</w:t>
        </w:r>
        <w:r>
          <w:rPr>
            <w:noProof/>
            <w:webHidden/>
          </w:rPr>
          <w:fldChar w:fldCharType="end"/>
        </w:r>
      </w:hyperlink>
    </w:p>
    <w:p w14:paraId="7294FDF3" w14:textId="04E12F40"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23" w:history="1">
        <w:r w:rsidRPr="001770F2">
          <w:rPr>
            <w:rStyle w:val="Hipersaite"/>
            <w:noProof/>
          </w:rPr>
          <w:t>5.8. attēls. MaaS plāna izvēle pēc tā cenas pret tirgus cenu - pilsētā izmantotais pārvietošanās veids</w:t>
        </w:r>
        <w:r>
          <w:rPr>
            <w:noProof/>
            <w:webHidden/>
          </w:rPr>
          <w:tab/>
        </w:r>
        <w:r>
          <w:rPr>
            <w:noProof/>
            <w:webHidden/>
          </w:rPr>
          <w:fldChar w:fldCharType="begin"/>
        </w:r>
        <w:r>
          <w:rPr>
            <w:noProof/>
            <w:webHidden/>
          </w:rPr>
          <w:instrText xml:space="preserve"> PAGEREF _Toc215065123 \h </w:instrText>
        </w:r>
        <w:r>
          <w:rPr>
            <w:noProof/>
            <w:webHidden/>
          </w:rPr>
        </w:r>
        <w:r>
          <w:rPr>
            <w:noProof/>
            <w:webHidden/>
          </w:rPr>
          <w:fldChar w:fldCharType="separate"/>
        </w:r>
        <w:r>
          <w:rPr>
            <w:noProof/>
            <w:webHidden/>
          </w:rPr>
          <w:t>8</w:t>
        </w:r>
        <w:r w:rsidR="00583AC3">
          <w:rPr>
            <w:noProof/>
            <w:webHidden/>
          </w:rPr>
          <w:t>7</w:t>
        </w:r>
        <w:r>
          <w:rPr>
            <w:noProof/>
            <w:webHidden/>
          </w:rPr>
          <w:fldChar w:fldCharType="end"/>
        </w:r>
      </w:hyperlink>
    </w:p>
    <w:p w14:paraId="58DF53DA" w14:textId="644616B1"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24" w:history="1">
        <w:r w:rsidRPr="001770F2">
          <w:rPr>
            <w:rStyle w:val="Hipersaite"/>
            <w:noProof/>
          </w:rPr>
          <w:t>5.9. attēls. MaaS plāna izvēle pēc tā cenas pret tirgus cenu - pārvietošanās mērķis pilsētā</w:t>
        </w:r>
        <w:r>
          <w:rPr>
            <w:noProof/>
            <w:webHidden/>
          </w:rPr>
          <w:tab/>
        </w:r>
        <w:r>
          <w:rPr>
            <w:noProof/>
            <w:webHidden/>
          </w:rPr>
          <w:fldChar w:fldCharType="begin"/>
        </w:r>
        <w:r>
          <w:rPr>
            <w:noProof/>
            <w:webHidden/>
          </w:rPr>
          <w:instrText xml:space="preserve"> PAGEREF _Toc215065124 \h </w:instrText>
        </w:r>
        <w:r>
          <w:rPr>
            <w:noProof/>
            <w:webHidden/>
          </w:rPr>
        </w:r>
        <w:r>
          <w:rPr>
            <w:noProof/>
            <w:webHidden/>
          </w:rPr>
          <w:fldChar w:fldCharType="separate"/>
        </w:r>
        <w:r>
          <w:rPr>
            <w:noProof/>
            <w:webHidden/>
          </w:rPr>
          <w:t>8</w:t>
        </w:r>
        <w:r w:rsidR="00583AC3">
          <w:rPr>
            <w:noProof/>
            <w:webHidden/>
          </w:rPr>
          <w:t>8</w:t>
        </w:r>
        <w:r>
          <w:rPr>
            <w:noProof/>
            <w:webHidden/>
          </w:rPr>
          <w:fldChar w:fldCharType="end"/>
        </w:r>
      </w:hyperlink>
    </w:p>
    <w:p w14:paraId="0AA0C6B6" w14:textId="377773A0"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25" w:history="1">
        <w:r w:rsidRPr="001770F2">
          <w:rPr>
            <w:rStyle w:val="Hipersaite"/>
            <w:noProof/>
          </w:rPr>
          <w:t>5.10. attēls. MaaS plāna izvēle pēc tā cenas pret tirgus cenu - līdzbraucēji pilsētā</w:t>
        </w:r>
        <w:r>
          <w:rPr>
            <w:noProof/>
            <w:webHidden/>
          </w:rPr>
          <w:tab/>
        </w:r>
        <w:r>
          <w:rPr>
            <w:noProof/>
            <w:webHidden/>
          </w:rPr>
          <w:fldChar w:fldCharType="begin"/>
        </w:r>
        <w:r>
          <w:rPr>
            <w:noProof/>
            <w:webHidden/>
          </w:rPr>
          <w:instrText xml:space="preserve"> PAGEREF _Toc215065125 \h </w:instrText>
        </w:r>
        <w:r>
          <w:rPr>
            <w:noProof/>
            <w:webHidden/>
          </w:rPr>
        </w:r>
        <w:r>
          <w:rPr>
            <w:noProof/>
            <w:webHidden/>
          </w:rPr>
          <w:fldChar w:fldCharType="separate"/>
        </w:r>
        <w:r>
          <w:rPr>
            <w:noProof/>
            <w:webHidden/>
          </w:rPr>
          <w:t>8</w:t>
        </w:r>
        <w:r w:rsidR="00583AC3">
          <w:rPr>
            <w:noProof/>
            <w:webHidden/>
          </w:rPr>
          <w:t>9</w:t>
        </w:r>
        <w:r>
          <w:rPr>
            <w:noProof/>
            <w:webHidden/>
          </w:rPr>
          <w:fldChar w:fldCharType="end"/>
        </w:r>
      </w:hyperlink>
    </w:p>
    <w:p w14:paraId="54F3F8E7" w14:textId="7797D2C8"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26" w:history="1">
        <w:r w:rsidRPr="001770F2">
          <w:rPr>
            <w:rStyle w:val="Hipersaite"/>
            <w:noProof/>
          </w:rPr>
          <w:t>5.11. attēls. MaaS plāna izvēle pēc tā cenas pret tirgus cenu - iepriekš definētie scenāriji (iedzīvotāji un tūristi)</w:t>
        </w:r>
        <w:r>
          <w:rPr>
            <w:noProof/>
            <w:webHidden/>
          </w:rPr>
          <w:tab/>
        </w:r>
        <w:r>
          <w:rPr>
            <w:noProof/>
            <w:webHidden/>
          </w:rPr>
          <w:fldChar w:fldCharType="begin"/>
        </w:r>
        <w:r>
          <w:rPr>
            <w:noProof/>
            <w:webHidden/>
          </w:rPr>
          <w:instrText xml:space="preserve"> PAGEREF _Toc215065126 \h </w:instrText>
        </w:r>
        <w:r>
          <w:rPr>
            <w:noProof/>
            <w:webHidden/>
          </w:rPr>
        </w:r>
        <w:r>
          <w:rPr>
            <w:noProof/>
            <w:webHidden/>
          </w:rPr>
          <w:fldChar w:fldCharType="separate"/>
        </w:r>
        <w:r>
          <w:rPr>
            <w:noProof/>
            <w:webHidden/>
          </w:rPr>
          <w:t>9</w:t>
        </w:r>
        <w:r w:rsidR="00583AC3">
          <w:rPr>
            <w:noProof/>
            <w:webHidden/>
          </w:rPr>
          <w:t>3</w:t>
        </w:r>
        <w:r>
          <w:rPr>
            <w:noProof/>
            <w:webHidden/>
          </w:rPr>
          <w:fldChar w:fldCharType="end"/>
        </w:r>
      </w:hyperlink>
    </w:p>
    <w:p w14:paraId="2EA08605" w14:textId="01A76867"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27" w:history="1">
        <w:r w:rsidRPr="001770F2">
          <w:rPr>
            <w:rStyle w:val="Hipersaite"/>
            <w:noProof/>
          </w:rPr>
          <w:t>5.12. attēls. MaaS plāna izvēle pēc tā cenas pret tirgus cenu un izvēlētā plāna ilguma (iepriekš definētie scenāriji)</w:t>
        </w:r>
        <w:r>
          <w:rPr>
            <w:noProof/>
            <w:webHidden/>
          </w:rPr>
          <w:tab/>
        </w:r>
        <w:r>
          <w:rPr>
            <w:noProof/>
            <w:webHidden/>
          </w:rPr>
          <w:fldChar w:fldCharType="begin"/>
        </w:r>
        <w:r>
          <w:rPr>
            <w:noProof/>
            <w:webHidden/>
          </w:rPr>
          <w:instrText xml:space="preserve"> PAGEREF _Toc215065127 \h </w:instrText>
        </w:r>
        <w:r>
          <w:rPr>
            <w:noProof/>
            <w:webHidden/>
          </w:rPr>
        </w:r>
        <w:r>
          <w:rPr>
            <w:noProof/>
            <w:webHidden/>
          </w:rPr>
          <w:fldChar w:fldCharType="separate"/>
        </w:r>
        <w:r>
          <w:rPr>
            <w:noProof/>
            <w:webHidden/>
          </w:rPr>
          <w:t>9</w:t>
        </w:r>
        <w:r w:rsidR="00583AC3">
          <w:rPr>
            <w:noProof/>
            <w:webHidden/>
          </w:rPr>
          <w:t>4</w:t>
        </w:r>
        <w:r>
          <w:rPr>
            <w:noProof/>
            <w:webHidden/>
          </w:rPr>
          <w:fldChar w:fldCharType="end"/>
        </w:r>
      </w:hyperlink>
    </w:p>
    <w:p w14:paraId="5F4227F6" w14:textId="1BD1DA35"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28" w:history="1">
        <w:r w:rsidRPr="001770F2">
          <w:rPr>
            <w:rStyle w:val="Hipersaite"/>
            <w:noProof/>
          </w:rPr>
          <w:t>5.13. attēls. MaaS plāna izvēle pēc tā cenas pret tirgus cenu un sabiedriskā transporta klātbūtnes / intensitātes scenārijā (iepriekš definētie scenāriji)</w:t>
        </w:r>
        <w:r>
          <w:rPr>
            <w:noProof/>
            <w:webHidden/>
          </w:rPr>
          <w:tab/>
        </w:r>
        <w:r>
          <w:rPr>
            <w:noProof/>
            <w:webHidden/>
          </w:rPr>
          <w:fldChar w:fldCharType="begin"/>
        </w:r>
        <w:r>
          <w:rPr>
            <w:noProof/>
            <w:webHidden/>
          </w:rPr>
          <w:instrText xml:space="preserve"> PAGEREF _Toc215065128 \h </w:instrText>
        </w:r>
        <w:r>
          <w:rPr>
            <w:noProof/>
            <w:webHidden/>
          </w:rPr>
        </w:r>
        <w:r>
          <w:rPr>
            <w:noProof/>
            <w:webHidden/>
          </w:rPr>
          <w:fldChar w:fldCharType="separate"/>
        </w:r>
        <w:r>
          <w:rPr>
            <w:noProof/>
            <w:webHidden/>
          </w:rPr>
          <w:t>9</w:t>
        </w:r>
        <w:r w:rsidR="00583AC3">
          <w:rPr>
            <w:noProof/>
            <w:webHidden/>
          </w:rPr>
          <w:t>5</w:t>
        </w:r>
        <w:r>
          <w:rPr>
            <w:noProof/>
            <w:webHidden/>
          </w:rPr>
          <w:fldChar w:fldCharType="end"/>
        </w:r>
      </w:hyperlink>
    </w:p>
    <w:p w14:paraId="0803E069" w14:textId="6DC944C3"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29" w:history="1">
        <w:r w:rsidRPr="001770F2">
          <w:rPr>
            <w:rStyle w:val="Hipersaite"/>
            <w:noProof/>
          </w:rPr>
          <w:t>5.14. attēls. MaaS plāna izvēle pēc tā cenas pret tirgus cenu un elektroskrejriteņa klātbūtnes / intensitātes scenārijā (iepriekš definētie scenāriji)</w:t>
        </w:r>
        <w:r>
          <w:rPr>
            <w:noProof/>
            <w:webHidden/>
          </w:rPr>
          <w:tab/>
        </w:r>
        <w:r>
          <w:rPr>
            <w:noProof/>
            <w:webHidden/>
          </w:rPr>
          <w:fldChar w:fldCharType="begin"/>
        </w:r>
        <w:r>
          <w:rPr>
            <w:noProof/>
            <w:webHidden/>
          </w:rPr>
          <w:instrText xml:space="preserve"> PAGEREF _Toc215065129 \h </w:instrText>
        </w:r>
        <w:r>
          <w:rPr>
            <w:noProof/>
            <w:webHidden/>
          </w:rPr>
        </w:r>
        <w:r>
          <w:rPr>
            <w:noProof/>
            <w:webHidden/>
          </w:rPr>
          <w:fldChar w:fldCharType="separate"/>
        </w:r>
        <w:r>
          <w:rPr>
            <w:noProof/>
            <w:webHidden/>
          </w:rPr>
          <w:t>9</w:t>
        </w:r>
        <w:r w:rsidR="00583AC3">
          <w:rPr>
            <w:noProof/>
            <w:webHidden/>
          </w:rPr>
          <w:t>6</w:t>
        </w:r>
        <w:r>
          <w:rPr>
            <w:noProof/>
            <w:webHidden/>
          </w:rPr>
          <w:fldChar w:fldCharType="end"/>
        </w:r>
      </w:hyperlink>
    </w:p>
    <w:p w14:paraId="17C4E008" w14:textId="42E1FE8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30" w:history="1">
        <w:r w:rsidRPr="001770F2">
          <w:rPr>
            <w:rStyle w:val="Hipersaite"/>
            <w:noProof/>
          </w:rPr>
          <w:t>5.15. attēls. MaaS plāna izvēle pēc tā cenas pret tirgus cenu un (e)velosipēda klātbūtnes / intensitātes scenārijā (iepriekš definētie scenāriji)</w:t>
        </w:r>
        <w:r>
          <w:rPr>
            <w:noProof/>
            <w:webHidden/>
          </w:rPr>
          <w:tab/>
        </w:r>
        <w:r>
          <w:rPr>
            <w:noProof/>
            <w:webHidden/>
          </w:rPr>
          <w:fldChar w:fldCharType="begin"/>
        </w:r>
        <w:r>
          <w:rPr>
            <w:noProof/>
            <w:webHidden/>
          </w:rPr>
          <w:instrText xml:space="preserve"> PAGEREF _Toc215065130 \h </w:instrText>
        </w:r>
        <w:r>
          <w:rPr>
            <w:noProof/>
            <w:webHidden/>
          </w:rPr>
        </w:r>
        <w:r>
          <w:rPr>
            <w:noProof/>
            <w:webHidden/>
          </w:rPr>
          <w:fldChar w:fldCharType="separate"/>
        </w:r>
        <w:r>
          <w:rPr>
            <w:noProof/>
            <w:webHidden/>
          </w:rPr>
          <w:t>9</w:t>
        </w:r>
        <w:r w:rsidR="00583AC3">
          <w:rPr>
            <w:noProof/>
            <w:webHidden/>
          </w:rPr>
          <w:t>7</w:t>
        </w:r>
        <w:r>
          <w:rPr>
            <w:noProof/>
            <w:webHidden/>
          </w:rPr>
          <w:fldChar w:fldCharType="end"/>
        </w:r>
      </w:hyperlink>
    </w:p>
    <w:p w14:paraId="76D35C1C" w14:textId="1D68EF1F"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31" w:history="1">
        <w:r w:rsidRPr="001770F2">
          <w:rPr>
            <w:rStyle w:val="Hipersaite"/>
            <w:noProof/>
          </w:rPr>
          <w:t>5.16. attēls. MaaS plāna izvēle pēc tā cenas pret tirgus cenu un brauciena nolīgšanas (taksometrs) klātbūtnes / intensitātes scenārijā (iepriekš definētie scenāriji)</w:t>
        </w:r>
        <w:r>
          <w:rPr>
            <w:noProof/>
            <w:webHidden/>
          </w:rPr>
          <w:tab/>
        </w:r>
        <w:r>
          <w:rPr>
            <w:noProof/>
            <w:webHidden/>
          </w:rPr>
          <w:fldChar w:fldCharType="begin"/>
        </w:r>
        <w:r>
          <w:rPr>
            <w:noProof/>
            <w:webHidden/>
          </w:rPr>
          <w:instrText xml:space="preserve"> PAGEREF _Toc215065131 \h </w:instrText>
        </w:r>
        <w:r>
          <w:rPr>
            <w:noProof/>
            <w:webHidden/>
          </w:rPr>
        </w:r>
        <w:r>
          <w:rPr>
            <w:noProof/>
            <w:webHidden/>
          </w:rPr>
          <w:fldChar w:fldCharType="separate"/>
        </w:r>
        <w:r>
          <w:rPr>
            <w:noProof/>
            <w:webHidden/>
          </w:rPr>
          <w:t>9</w:t>
        </w:r>
        <w:r w:rsidR="00583AC3">
          <w:rPr>
            <w:noProof/>
            <w:webHidden/>
          </w:rPr>
          <w:t>8</w:t>
        </w:r>
        <w:r>
          <w:rPr>
            <w:noProof/>
            <w:webHidden/>
          </w:rPr>
          <w:fldChar w:fldCharType="end"/>
        </w:r>
      </w:hyperlink>
    </w:p>
    <w:p w14:paraId="258189C5" w14:textId="66FD6511"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32" w:history="1">
        <w:r w:rsidRPr="001770F2">
          <w:rPr>
            <w:rStyle w:val="Hipersaite"/>
            <w:noProof/>
          </w:rPr>
          <w:t>5.17. attēls. MaaS plāna izvēle pēc tā cenas pret tirgus cenu un auto koplietošanas klātbūtnes / intensitātes scenārijā (iepriekš definētie scenāriji)</w:t>
        </w:r>
        <w:r>
          <w:rPr>
            <w:noProof/>
            <w:webHidden/>
          </w:rPr>
          <w:tab/>
        </w:r>
        <w:r>
          <w:rPr>
            <w:noProof/>
            <w:webHidden/>
          </w:rPr>
          <w:fldChar w:fldCharType="begin"/>
        </w:r>
        <w:r>
          <w:rPr>
            <w:noProof/>
            <w:webHidden/>
          </w:rPr>
          <w:instrText xml:space="preserve"> PAGEREF _Toc215065132 \h </w:instrText>
        </w:r>
        <w:r>
          <w:rPr>
            <w:noProof/>
            <w:webHidden/>
          </w:rPr>
        </w:r>
        <w:r>
          <w:rPr>
            <w:noProof/>
            <w:webHidden/>
          </w:rPr>
          <w:fldChar w:fldCharType="separate"/>
        </w:r>
        <w:r>
          <w:rPr>
            <w:noProof/>
            <w:webHidden/>
          </w:rPr>
          <w:t>9</w:t>
        </w:r>
        <w:r w:rsidR="00583AC3">
          <w:rPr>
            <w:noProof/>
            <w:webHidden/>
          </w:rPr>
          <w:t>9</w:t>
        </w:r>
        <w:r>
          <w:rPr>
            <w:noProof/>
            <w:webHidden/>
          </w:rPr>
          <w:fldChar w:fldCharType="end"/>
        </w:r>
      </w:hyperlink>
    </w:p>
    <w:p w14:paraId="758F1E1C" w14:textId="2976184E"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33" w:history="1">
        <w:r w:rsidRPr="001770F2">
          <w:rPr>
            <w:rStyle w:val="Hipersaite"/>
            <w:noProof/>
          </w:rPr>
          <w:t>5.18. attēls. MaaS plāna izvēle pēc tā cenas pret tirgus cenu un neizmantoto pakalpojumu pārnešanas īpatsvara plānā (iepriekš definētie scenāriji)</w:t>
        </w:r>
        <w:r>
          <w:rPr>
            <w:noProof/>
            <w:webHidden/>
          </w:rPr>
          <w:tab/>
        </w:r>
      </w:hyperlink>
      <w:r w:rsidR="00583AC3">
        <w:t>100</w:t>
      </w:r>
    </w:p>
    <w:p w14:paraId="0E830652" w14:textId="3786C819"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34" w:history="1">
        <w:r w:rsidRPr="001770F2">
          <w:rPr>
            <w:rStyle w:val="Hipersaite"/>
            <w:noProof/>
          </w:rPr>
          <w:t>5.19. attēls. MaaS plāna izvēle pēc tā cenas pret tirgus cenu - lietotāju izveidotie scenāriji (iedzīvotāji un tūristi)</w:t>
        </w:r>
        <w:r>
          <w:rPr>
            <w:noProof/>
            <w:webHidden/>
          </w:rPr>
          <w:tab/>
        </w:r>
        <w:r>
          <w:rPr>
            <w:noProof/>
            <w:webHidden/>
          </w:rPr>
          <w:fldChar w:fldCharType="begin"/>
        </w:r>
        <w:r>
          <w:rPr>
            <w:noProof/>
            <w:webHidden/>
          </w:rPr>
          <w:instrText xml:space="preserve"> PAGEREF _Toc215065134 \h </w:instrText>
        </w:r>
        <w:r>
          <w:rPr>
            <w:noProof/>
            <w:webHidden/>
          </w:rPr>
        </w:r>
        <w:r>
          <w:rPr>
            <w:noProof/>
            <w:webHidden/>
          </w:rPr>
          <w:fldChar w:fldCharType="separate"/>
        </w:r>
        <w:r>
          <w:rPr>
            <w:noProof/>
            <w:webHidden/>
          </w:rPr>
          <w:t>10</w:t>
        </w:r>
        <w:r w:rsidR="00583AC3">
          <w:rPr>
            <w:noProof/>
            <w:webHidden/>
          </w:rPr>
          <w:t>4</w:t>
        </w:r>
        <w:r>
          <w:rPr>
            <w:noProof/>
            <w:webHidden/>
          </w:rPr>
          <w:fldChar w:fldCharType="end"/>
        </w:r>
      </w:hyperlink>
    </w:p>
    <w:p w14:paraId="53962BDD" w14:textId="36AD4D27"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35" w:history="1">
        <w:r w:rsidRPr="001770F2">
          <w:rPr>
            <w:rStyle w:val="Hipersaite"/>
            <w:noProof/>
          </w:rPr>
          <w:t>5.20. attēls. MaaS plāna izvēle pēc tā cenas pret tirgus cenu un izvēlētā plāna ilguma (lietotāju izveidotie scenāriji)</w:t>
        </w:r>
        <w:r>
          <w:rPr>
            <w:noProof/>
            <w:webHidden/>
          </w:rPr>
          <w:tab/>
        </w:r>
        <w:r>
          <w:rPr>
            <w:noProof/>
            <w:webHidden/>
          </w:rPr>
          <w:fldChar w:fldCharType="begin"/>
        </w:r>
        <w:r>
          <w:rPr>
            <w:noProof/>
            <w:webHidden/>
          </w:rPr>
          <w:instrText xml:space="preserve"> PAGEREF _Toc215065135 \h </w:instrText>
        </w:r>
        <w:r>
          <w:rPr>
            <w:noProof/>
            <w:webHidden/>
          </w:rPr>
        </w:r>
        <w:r>
          <w:rPr>
            <w:noProof/>
            <w:webHidden/>
          </w:rPr>
          <w:fldChar w:fldCharType="separate"/>
        </w:r>
        <w:r>
          <w:rPr>
            <w:noProof/>
            <w:webHidden/>
          </w:rPr>
          <w:t>10</w:t>
        </w:r>
        <w:r w:rsidR="00583AC3">
          <w:rPr>
            <w:noProof/>
            <w:webHidden/>
          </w:rPr>
          <w:t>5</w:t>
        </w:r>
        <w:r>
          <w:rPr>
            <w:noProof/>
            <w:webHidden/>
          </w:rPr>
          <w:fldChar w:fldCharType="end"/>
        </w:r>
      </w:hyperlink>
    </w:p>
    <w:p w14:paraId="431DA057" w14:textId="086DD194"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36" w:history="1">
        <w:r w:rsidRPr="001770F2">
          <w:rPr>
            <w:rStyle w:val="Hipersaite"/>
            <w:noProof/>
          </w:rPr>
          <w:t>5.21. attēls. MaaS plāna izvēle pēc tā cenas pret tirgus cenu un sabiedriskā transporta klātbūtnes / intensitātes scenārijā (lietotāju izveidotie scenāriji)</w:t>
        </w:r>
        <w:r>
          <w:rPr>
            <w:noProof/>
            <w:webHidden/>
          </w:rPr>
          <w:tab/>
        </w:r>
        <w:r>
          <w:rPr>
            <w:noProof/>
            <w:webHidden/>
          </w:rPr>
          <w:fldChar w:fldCharType="begin"/>
        </w:r>
        <w:r>
          <w:rPr>
            <w:noProof/>
            <w:webHidden/>
          </w:rPr>
          <w:instrText xml:space="preserve"> PAGEREF _Toc215065136 \h </w:instrText>
        </w:r>
        <w:r>
          <w:rPr>
            <w:noProof/>
            <w:webHidden/>
          </w:rPr>
        </w:r>
        <w:r>
          <w:rPr>
            <w:noProof/>
            <w:webHidden/>
          </w:rPr>
          <w:fldChar w:fldCharType="separate"/>
        </w:r>
        <w:r>
          <w:rPr>
            <w:noProof/>
            <w:webHidden/>
          </w:rPr>
          <w:t>10</w:t>
        </w:r>
        <w:r w:rsidR="00583AC3">
          <w:rPr>
            <w:noProof/>
            <w:webHidden/>
          </w:rPr>
          <w:t>6</w:t>
        </w:r>
        <w:r>
          <w:rPr>
            <w:noProof/>
            <w:webHidden/>
          </w:rPr>
          <w:fldChar w:fldCharType="end"/>
        </w:r>
      </w:hyperlink>
    </w:p>
    <w:p w14:paraId="629D0863" w14:textId="4338430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37" w:history="1">
        <w:r w:rsidRPr="001770F2">
          <w:rPr>
            <w:rStyle w:val="Hipersaite"/>
            <w:noProof/>
          </w:rPr>
          <w:t>5.22. attēls. MaaS plāna izvēle pēc tā cenas pret tirgus cenu un elektroskrejriteņa klātbūtnes / intensitātes scenārijā (lietotāju izveidotie scenāriji)</w:t>
        </w:r>
        <w:r>
          <w:rPr>
            <w:noProof/>
            <w:webHidden/>
          </w:rPr>
          <w:tab/>
        </w:r>
        <w:r>
          <w:rPr>
            <w:noProof/>
            <w:webHidden/>
          </w:rPr>
          <w:fldChar w:fldCharType="begin"/>
        </w:r>
        <w:r>
          <w:rPr>
            <w:noProof/>
            <w:webHidden/>
          </w:rPr>
          <w:instrText xml:space="preserve"> PAGEREF _Toc215065137 \h </w:instrText>
        </w:r>
        <w:r>
          <w:rPr>
            <w:noProof/>
            <w:webHidden/>
          </w:rPr>
        </w:r>
        <w:r>
          <w:rPr>
            <w:noProof/>
            <w:webHidden/>
          </w:rPr>
          <w:fldChar w:fldCharType="separate"/>
        </w:r>
        <w:r>
          <w:rPr>
            <w:noProof/>
            <w:webHidden/>
          </w:rPr>
          <w:t>10</w:t>
        </w:r>
        <w:r w:rsidR="00583AC3">
          <w:rPr>
            <w:noProof/>
            <w:webHidden/>
          </w:rPr>
          <w:t>7</w:t>
        </w:r>
        <w:r>
          <w:rPr>
            <w:noProof/>
            <w:webHidden/>
          </w:rPr>
          <w:fldChar w:fldCharType="end"/>
        </w:r>
      </w:hyperlink>
    </w:p>
    <w:p w14:paraId="3D57B58D" w14:textId="2FEBF874"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38" w:history="1">
        <w:r w:rsidRPr="001770F2">
          <w:rPr>
            <w:rStyle w:val="Hipersaite"/>
            <w:noProof/>
          </w:rPr>
          <w:t>5.23. attēls. MaaS plāna izvēle pēc tā cenas pret tirgus cenu un (e)velosipēda klātbūtnes / intensitātes scenārijā (lietotāju izveidotie scenāriji)</w:t>
        </w:r>
        <w:r>
          <w:rPr>
            <w:noProof/>
            <w:webHidden/>
          </w:rPr>
          <w:tab/>
        </w:r>
        <w:r>
          <w:rPr>
            <w:noProof/>
            <w:webHidden/>
          </w:rPr>
          <w:fldChar w:fldCharType="begin"/>
        </w:r>
        <w:r>
          <w:rPr>
            <w:noProof/>
            <w:webHidden/>
          </w:rPr>
          <w:instrText xml:space="preserve"> PAGEREF _Toc215065138 \h </w:instrText>
        </w:r>
        <w:r>
          <w:rPr>
            <w:noProof/>
            <w:webHidden/>
          </w:rPr>
        </w:r>
        <w:r>
          <w:rPr>
            <w:noProof/>
            <w:webHidden/>
          </w:rPr>
          <w:fldChar w:fldCharType="separate"/>
        </w:r>
        <w:r>
          <w:rPr>
            <w:noProof/>
            <w:webHidden/>
          </w:rPr>
          <w:t>10</w:t>
        </w:r>
        <w:r w:rsidR="00583AC3">
          <w:rPr>
            <w:noProof/>
            <w:webHidden/>
          </w:rPr>
          <w:t>8</w:t>
        </w:r>
        <w:r>
          <w:rPr>
            <w:noProof/>
            <w:webHidden/>
          </w:rPr>
          <w:fldChar w:fldCharType="end"/>
        </w:r>
      </w:hyperlink>
    </w:p>
    <w:p w14:paraId="68DCB82A" w14:textId="4DCF7291"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39" w:history="1">
        <w:r w:rsidRPr="001770F2">
          <w:rPr>
            <w:rStyle w:val="Hipersaite"/>
            <w:noProof/>
          </w:rPr>
          <w:t>5.24. attēls. MaaS plāna izvēle pēc tā cenas pret tirgus cenu un brauciena nolīgšanas (taksometrs) klātbūtnes / intensitātes scenārijā (lietotāju izveidotie scenāriji)</w:t>
        </w:r>
        <w:r>
          <w:rPr>
            <w:noProof/>
            <w:webHidden/>
          </w:rPr>
          <w:tab/>
        </w:r>
        <w:r>
          <w:rPr>
            <w:noProof/>
            <w:webHidden/>
          </w:rPr>
          <w:fldChar w:fldCharType="begin"/>
        </w:r>
        <w:r>
          <w:rPr>
            <w:noProof/>
            <w:webHidden/>
          </w:rPr>
          <w:instrText xml:space="preserve"> PAGEREF _Toc215065139 \h </w:instrText>
        </w:r>
        <w:r>
          <w:rPr>
            <w:noProof/>
            <w:webHidden/>
          </w:rPr>
        </w:r>
        <w:r>
          <w:rPr>
            <w:noProof/>
            <w:webHidden/>
          </w:rPr>
          <w:fldChar w:fldCharType="separate"/>
        </w:r>
        <w:r>
          <w:rPr>
            <w:noProof/>
            <w:webHidden/>
          </w:rPr>
          <w:t>10</w:t>
        </w:r>
        <w:r w:rsidR="00583AC3">
          <w:rPr>
            <w:noProof/>
            <w:webHidden/>
          </w:rPr>
          <w:t>9</w:t>
        </w:r>
        <w:r>
          <w:rPr>
            <w:noProof/>
            <w:webHidden/>
          </w:rPr>
          <w:fldChar w:fldCharType="end"/>
        </w:r>
      </w:hyperlink>
    </w:p>
    <w:p w14:paraId="76920A35" w14:textId="6B1F17B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40" w:history="1">
        <w:r w:rsidRPr="001770F2">
          <w:rPr>
            <w:rStyle w:val="Hipersaite"/>
            <w:noProof/>
          </w:rPr>
          <w:t>5.25. attēls. MaaS plāna izvēle pēc tā cenas pret tirgus cenu un auto koplietošanas klātbūtnes / intensitātes scenārijā (lietotāju izveidotie scenāriji)</w:t>
        </w:r>
        <w:r>
          <w:rPr>
            <w:noProof/>
            <w:webHidden/>
          </w:rPr>
          <w:tab/>
        </w:r>
        <w:r>
          <w:rPr>
            <w:noProof/>
            <w:webHidden/>
          </w:rPr>
          <w:fldChar w:fldCharType="begin"/>
        </w:r>
        <w:r>
          <w:rPr>
            <w:noProof/>
            <w:webHidden/>
          </w:rPr>
          <w:instrText xml:space="preserve"> PAGEREF _Toc215065140 \h </w:instrText>
        </w:r>
        <w:r>
          <w:rPr>
            <w:noProof/>
            <w:webHidden/>
          </w:rPr>
        </w:r>
        <w:r>
          <w:rPr>
            <w:noProof/>
            <w:webHidden/>
          </w:rPr>
          <w:fldChar w:fldCharType="separate"/>
        </w:r>
        <w:r>
          <w:rPr>
            <w:noProof/>
            <w:webHidden/>
          </w:rPr>
          <w:t>1</w:t>
        </w:r>
        <w:r w:rsidR="00583AC3">
          <w:rPr>
            <w:noProof/>
            <w:webHidden/>
          </w:rPr>
          <w:t>10</w:t>
        </w:r>
        <w:r>
          <w:rPr>
            <w:noProof/>
            <w:webHidden/>
          </w:rPr>
          <w:fldChar w:fldCharType="end"/>
        </w:r>
      </w:hyperlink>
    </w:p>
    <w:p w14:paraId="5B9E831F" w14:textId="757C9110"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41" w:history="1">
        <w:r w:rsidRPr="001770F2">
          <w:rPr>
            <w:rStyle w:val="Hipersaite"/>
            <w:noProof/>
          </w:rPr>
          <w:t>5.26. attēls. MaaS plāna izvēle pēc tā cenas pret tirgus cenu un neizmantoto pakalpojumu pārnešanas īpatsvara plānā (lietotāju izveidotie scenāriji)</w:t>
        </w:r>
        <w:r>
          <w:rPr>
            <w:noProof/>
            <w:webHidden/>
          </w:rPr>
          <w:tab/>
        </w:r>
        <w:r>
          <w:rPr>
            <w:noProof/>
            <w:webHidden/>
          </w:rPr>
          <w:fldChar w:fldCharType="begin"/>
        </w:r>
        <w:r>
          <w:rPr>
            <w:noProof/>
            <w:webHidden/>
          </w:rPr>
          <w:instrText xml:space="preserve"> PAGEREF _Toc215065141 \h </w:instrText>
        </w:r>
        <w:r>
          <w:rPr>
            <w:noProof/>
            <w:webHidden/>
          </w:rPr>
        </w:r>
        <w:r>
          <w:rPr>
            <w:noProof/>
            <w:webHidden/>
          </w:rPr>
          <w:fldChar w:fldCharType="separate"/>
        </w:r>
        <w:r>
          <w:rPr>
            <w:noProof/>
            <w:webHidden/>
          </w:rPr>
          <w:t>1</w:t>
        </w:r>
        <w:r w:rsidR="00583AC3">
          <w:rPr>
            <w:noProof/>
            <w:webHidden/>
          </w:rPr>
          <w:t>11</w:t>
        </w:r>
        <w:r>
          <w:rPr>
            <w:noProof/>
            <w:webHidden/>
          </w:rPr>
          <w:fldChar w:fldCharType="end"/>
        </w:r>
      </w:hyperlink>
    </w:p>
    <w:p w14:paraId="6B191D71" w14:textId="5B7FAE4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42" w:history="1">
        <w:r w:rsidRPr="001770F2">
          <w:rPr>
            <w:rStyle w:val="Hipersaite"/>
            <w:noProof/>
          </w:rPr>
          <w:t>5.27. attēls. Scenāriju tipu izvēle - iepriekš definētie pret lietotāju izveidotajiem, atkarībā no sabiedriskā transporta klātbūtnes / intensitātes scenārijā</w:t>
        </w:r>
        <w:r>
          <w:rPr>
            <w:noProof/>
            <w:webHidden/>
          </w:rPr>
          <w:tab/>
        </w:r>
        <w:r>
          <w:rPr>
            <w:noProof/>
            <w:webHidden/>
          </w:rPr>
          <w:fldChar w:fldCharType="begin"/>
        </w:r>
        <w:r>
          <w:rPr>
            <w:noProof/>
            <w:webHidden/>
          </w:rPr>
          <w:instrText xml:space="preserve"> PAGEREF _Toc215065142 \h </w:instrText>
        </w:r>
        <w:r>
          <w:rPr>
            <w:noProof/>
            <w:webHidden/>
          </w:rPr>
        </w:r>
        <w:r>
          <w:rPr>
            <w:noProof/>
            <w:webHidden/>
          </w:rPr>
          <w:fldChar w:fldCharType="separate"/>
        </w:r>
        <w:r>
          <w:rPr>
            <w:noProof/>
            <w:webHidden/>
          </w:rPr>
          <w:t>1</w:t>
        </w:r>
        <w:r w:rsidR="00583AC3">
          <w:rPr>
            <w:noProof/>
            <w:webHidden/>
          </w:rPr>
          <w:t>13</w:t>
        </w:r>
        <w:r>
          <w:rPr>
            <w:noProof/>
            <w:webHidden/>
          </w:rPr>
          <w:fldChar w:fldCharType="end"/>
        </w:r>
      </w:hyperlink>
    </w:p>
    <w:p w14:paraId="3D8B6872" w14:textId="72F016A9"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43" w:history="1">
        <w:r w:rsidRPr="001770F2">
          <w:rPr>
            <w:rStyle w:val="Hipersaite"/>
            <w:noProof/>
          </w:rPr>
          <w:t>5.28. attēls. Scenāriju tipu izvēle - iepriekš definētie pret lietotāju izveidotajiem, atkarībā no elektroskrejriteņa klātbūtnes / intensitātes scenārijā</w:t>
        </w:r>
        <w:r>
          <w:rPr>
            <w:noProof/>
            <w:webHidden/>
          </w:rPr>
          <w:tab/>
        </w:r>
        <w:r>
          <w:rPr>
            <w:noProof/>
            <w:webHidden/>
          </w:rPr>
          <w:fldChar w:fldCharType="begin"/>
        </w:r>
        <w:r>
          <w:rPr>
            <w:noProof/>
            <w:webHidden/>
          </w:rPr>
          <w:instrText xml:space="preserve"> PAGEREF _Toc215065143 \h </w:instrText>
        </w:r>
        <w:r>
          <w:rPr>
            <w:noProof/>
            <w:webHidden/>
          </w:rPr>
        </w:r>
        <w:r>
          <w:rPr>
            <w:noProof/>
            <w:webHidden/>
          </w:rPr>
          <w:fldChar w:fldCharType="separate"/>
        </w:r>
        <w:r>
          <w:rPr>
            <w:noProof/>
            <w:webHidden/>
          </w:rPr>
          <w:t>11</w:t>
        </w:r>
        <w:r w:rsidR="00583AC3">
          <w:rPr>
            <w:noProof/>
            <w:webHidden/>
          </w:rPr>
          <w:t>3</w:t>
        </w:r>
        <w:r>
          <w:rPr>
            <w:noProof/>
            <w:webHidden/>
          </w:rPr>
          <w:fldChar w:fldCharType="end"/>
        </w:r>
      </w:hyperlink>
    </w:p>
    <w:p w14:paraId="2832A293" w14:textId="110FED1C"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44" w:history="1">
        <w:r w:rsidRPr="001770F2">
          <w:rPr>
            <w:rStyle w:val="Hipersaite"/>
            <w:noProof/>
          </w:rPr>
          <w:t>5.29. attēls. Scenāriju tipu izvēle - iepriekš definētie pret lietotāju izveidotajiem, atkarībā no (e)velosipēda klātbūtnes / intensitātes scenārijā</w:t>
        </w:r>
        <w:r>
          <w:rPr>
            <w:noProof/>
            <w:webHidden/>
          </w:rPr>
          <w:tab/>
        </w:r>
        <w:r>
          <w:rPr>
            <w:noProof/>
            <w:webHidden/>
          </w:rPr>
          <w:fldChar w:fldCharType="begin"/>
        </w:r>
        <w:r>
          <w:rPr>
            <w:noProof/>
            <w:webHidden/>
          </w:rPr>
          <w:instrText xml:space="preserve"> PAGEREF _Toc215065144 \h </w:instrText>
        </w:r>
        <w:r>
          <w:rPr>
            <w:noProof/>
            <w:webHidden/>
          </w:rPr>
        </w:r>
        <w:r>
          <w:rPr>
            <w:noProof/>
            <w:webHidden/>
          </w:rPr>
          <w:fldChar w:fldCharType="separate"/>
        </w:r>
        <w:r>
          <w:rPr>
            <w:noProof/>
            <w:webHidden/>
          </w:rPr>
          <w:t>11</w:t>
        </w:r>
        <w:r w:rsidR="00583AC3">
          <w:rPr>
            <w:noProof/>
            <w:webHidden/>
          </w:rPr>
          <w:t>4</w:t>
        </w:r>
        <w:r>
          <w:rPr>
            <w:noProof/>
            <w:webHidden/>
          </w:rPr>
          <w:fldChar w:fldCharType="end"/>
        </w:r>
      </w:hyperlink>
    </w:p>
    <w:p w14:paraId="3993ADFB" w14:textId="6BB2C421"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45" w:history="1">
        <w:r w:rsidRPr="001770F2">
          <w:rPr>
            <w:rStyle w:val="Hipersaite"/>
            <w:noProof/>
          </w:rPr>
          <w:t>5.30. attēls. Scenāriju tipu izvēle - iepriekš definētie pret lietotāju izveidotajiem, atkarībā no brauciena nolīgšanas (taksometrs) klātbūtnes / intensitātes scenārijā</w:t>
        </w:r>
        <w:r>
          <w:rPr>
            <w:noProof/>
            <w:webHidden/>
          </w:rPr>
          <w:tab/>
        </w:r>
        <w:r>
          <w:rPr>
            <w:noProof/>
            <w:webHidden/>
          </w:rPr>
          <w:fldChar w:fldCharType="begin"/>
        </w:r>
        <w:r>
          <w:rPr>
            <w:noProof/>
            <w:webHidden/>
          </w:rPr>
          <w:instrText xml:space="preserve"> PAGEREF _Toc215065145 \h </w:instrText>
        </w:r>
        <w:r>
          <w:rPr>
            <w:noProof/>
            <w:webHidden/>
          </w:rPr>
        </w:r>
        <w:r>
          <w:rPr>
            <w:noProof/>
            <w:webHidden/>
          </w:rPr>
          <w:fldChar w:fldCharType="separate"/>
        </w:r>
        <w:r>
          <w:rPr>
            <w:noProof/>
            <w:webHidden/>
          </w:rPr>
          <w:t>11</w:t>
        </w:r>
        <w:r w:rsidR="00583AC3">
          <w:rPr>
            <w:noProof/>
            <w:webHidden/>
          </w:rPr>
          <w:t>5</w:t>
        </w:r>
        <w:r>
          <w:rPr>
            <w:noProof/>
            <w:webHidden/>
          </w:rPr>
          <w:fldChar w:fldCharType="end"/>
        </w:r>
      </w:hyperlink>
    </w:p>
    <w:p w14:paraId="71864215" w14:textId="611371D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46" w:history="1">
        <w:r w:rsidRPr="001770F2">
          <w:rPr>
            <w:rStyle w:val="Hipersaite"/>
            <w:noProof/>
          </w:rPr>
          <w:t>5.31. attēls. Scenāriju tipu izvēle - iepriekš definētie pret lietotāju izveidotajiem, atkarībā no auto koplietošanas klātbūtnes / intensitātes scenārijā</w:t>
        </w:r>
        <w:r>
          <w:rPr>
            <w:noProof/>
            <w:webHidden/>
          </w:rPr>
          <w:tab/>
        </w:r>
        <w:r>
          <w:rPr>
            <w:noProof/>
            <w:webHidden/>
          </w:rPr>
          <w:fldChar w:fldCharType="begin"/>
        </w:r>
        <w:r>
          <w:rPr>
            <w:noProof/>
            <w:webHidden/>
          </w:rPr>
          <w:instrText xml:space="preserve"> PAGEREF _Toc215065146 \h </w:instrText>
        </w:r>
        <w:r>
          <w:rPr>
            <w:noProof/>
            <w:webHidden/>
          </w:rPr>
        </w:r>
        <w:r>
          <w:rPr>
            <w:noProof/>
            <w:webHidden/>
          </w:rPr>
          <w:fldChar w:fldCharType="separate"/>
        </w:r>
        <w:r>
          <w:rPr>
            <w:noProof/>
            <w:webHidden/>
          </w:rPr>
          <w:t>11</w:t>
        </w:r>
        <w:r w:rsidR="00583AC3">
          <w:rPr>
            <w:noProof/>
            <w:webHidden/>
          </w:rPr>
          <w:t>5</w:t>
        </w:r>
        <w:r>
          <w:rPr>
            <w:noProof/>
            <w:webHidden/>
          </w:rPr>
          <w:fldChar w:fldCharType="end"/>
        </w:r>
      </w:hyperlink>
    </w:p>
    <w:p w14:paraId="46A21FE8" w14:textId="2652755F"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47" w:history="1">
        <w:r w:rsidRPr="001770F2">
          <w:rPr>
            <w:rStyle w:val="Hipersaite"/>
            <w:noProof/>
          </w:rPr>
          <w:t>5.32. attēls. Scenāriju tipu izvēle - iepriekš definētie pret lietotāju izveidotajiem, atkarībā no neizmantoto pakalpojumu pārnešanas īpatsvara scenārijā</w:t>
        </w:r>
        <w:r>
          <w:rPr>
            <w:noProof/>
            <w:webHidden/>
          </w:rPr>
          <w:tab/>
        </w:r>
        <w:r>
          <w:rPr>
            <w:noProof/>
            <w:webHidden/>
          </w:rPr>
          <w:fldChar w:fldCharType="begin"/>
        </w:r>
        <w:r>
          <w:rPr>
            <w:noProof/>
            <w:webHidden/>
          </w:rPr>
          <w:instrText xml:space="preserve"> PAGEREF _Toc215065147 \h </w:instrText>
        </w:r>
        <w:r>
          <w:rPr>
            <w:noProof/>
            <w:webHidden/>
          </w:rPr>
        </w:r>
        <w:r>
          <w:rPr>
            <w:noProof/>
            <w:webHidden/>
          </w:rPr>
          <w:fldChar w:fldCharType="separate"/>
        </w:r>
        <w:r>
          <w:rPr>
            <w:noProof/>
            <w:webHidden/>
          </w:rPr>
          <w:t>11</w:t>
        </w:r>
        <w:r w:rsidR="00583AC3">
          <w:rPr>
            <w:noProof/>
            <w:webHidden/>
          </w:rPr>
          <w:t>6</w:t>
        </w:r>
        <w:r>
          <w:rPr>
            <w:noProof/>
            <w:webHidden/>
          </w:rPr>
          <w:fldChar w:fldCharType="end"/>
        </w:r>
      </w:hyperlink>
    </w:p>
    <w:p w14:paraId="54AEDFEC" w14:textId="390CA39F"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48" w:history="1">
        <w:r w:rsidRPr="001770F2">
          <w:rPr>
            <w:rStyle w:val="Hipersaite"/>
            <w:noProof/>
          </w:rPr>
          <w:t>5.33. attēls. Gatavība dalīties ar lietotāja izveidotu MaaS plānu ar ģimeni / draugiem - iedzīvotāji un tūristi (lietotāju izveidotie scenāriji)</w:t>
        </w:r>
        <w:r>
          <w:rPr>
            <w:noProof/>
            <w:webHidden/>
          </w:rPr>
          <w:tab/>
        </w:r>
        <w:r>
          <w:rPr>
            <w:noProof/>
            <w:webHidden/>
          </w:rPr>
          <w:fldChar w:fldCharType="begin"/>
        </w:r>
        <w:r>
          <w:rPr>
            <w:noProof/>
            <w:webHidden/>
          </w:rPr>
          <w:instrText xml:space="preserve"> PAGEREF _Toc215065148 \h </w:instrText>
        </w:r>
        <w:r>
          <w:rPr>
            <w:noProof/>
            <w:webHidden/>
          </w:rPr>
        </w:r>
        <w:r>
          <w:rPr>
            <w:noProof/>
            <w:webHidden/>
          </w:rPr>
          <w:fldChar w:fldCharType="separate"/>
        </w:r>
        <w:r>
          <w:rPr>
            <w:noProof/>
            <w:webHidden/>
          </w:rPr>
          <w:t>11</w:t>
        </w:r>
        <w:r w:rsidR="00583AC3">
          <w:rPr>
            <w:noProof/>
            <w:webHidden/>
          </w:rPr>
          <w:t>8</w:t>
        </w:r>
        <w:r>
          <w:rPr>
            <w:noProof/>
            <w:webHidden/>
          </w:rPr>
          <w:fldChar w:fldCharType="end"/>
        </w:r>
      </w:hyperlink>
    </w:p>
    <w:p w14:paraId="53D13600" w14:textId="2439E733"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49" w:history="1">
        <w:r w:rsidRPr="001770F2">
          <w:rPr>
            <w:rStyle w:val="Hipersaite"/>
            <w:noProof/>
          </w:rPr>
          <w:t>5.34. attēls. Gatavība dalīties ar lietotāja izveidotu MaaS plānu - pēc cenas līmeņa attiecībā pret tirgus cenu (lietotāju izveidotie scenāriji)</w:t>
        </w:r>
        <w:r>
          <w:rPr>
            <w:noProof/>
            <w:webHidden/>
          </w:rPr>
          <w:tab/>
        </w:r>
        <w:r>
          <w:rPr>
            <w:noProof/>
            <w:webHidden/>
          </w:rPr>
          <w:fldChar w:fldCharType="begin"/>
        </w:r>
        <w:r>
          <w:rPr>
            <w:noProof/>
            <w:webHidden/>
          </w:rPr>
          <w:instrText xml:space="preserve"> PAGEREF _Toc215065149 \h </w:instrText>
        </w:r>
        <w:r>
          <w:rPr>
            <w:noProof/>
            <w:webHidden/>
          </w:rPr>
        </w:r>
        <w:r>
          <w:rPr>
            <w:noProof/>
            <w:webHidden/>
          </w:rPr>
          <w:fldChar w:fldCharType="separate"/>
        </w:r>
        <w:r>
          <w:rPr>
            <w:noProof/>
            <w:webHidden/>
          </w:rPr>
          <w:t>11</w:t>
        </w:r>
        <w:r w:rsidR="00583AC3">
          <w:rPr>
            <w:noProof/>
            <w:webHidden/>
          </w:rPr>
          <w:t>8</w:t>
        </w:r>
        <w:r>
          <w:rPr>
            <w:noProof/>
            <w:webHidden/>
          </w:rPr>
          <w:fldChar w:fldCharType="end"/>
        </w:r>
      </w:hyperlink>
    </w:p>
    <w:p w14:paraId="1C1192F7" w14:textId="020C1D5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50" w:history="1">
        <w:r w:rsidRPr="001770F2">
          <w:rPr>
            <w:rStyle w:val="Hipersaite"/>
            <w:noProof/>
          </w:rPr>
          <w:t>5.35. attēls. Vēlamais reģistrēto MaaS plāna lietotāju skaits - iedzīvotāji un tūristi (starp tiem, kas gatavi dalīties).</w:t>
        </w:r>
        <w:r>
          <w:rPr>
            <w:noProof/>
            <w:webHidden/>
          </w:rPr>
          <w:tab/>
        </w:r>
        <w:r>
          <w:rPr>
            <w:noProof/>
            <w:webHidden/>
          </w:rPr>
          <w:fldChar w:fldCharType="begin"/>
        </w:r>
        <w:r>
          <w:rPr>
            <w:noProof/>
            <w:webHidden/>
          </w:rPr>
          <w:instrText xml:space="preserve"> PAGEREF _Toc215065150 \h </w:instrText>
        </w:r>
        <w:r>
          <w:rPr>
            <w:noProof/>
            <w:webHidden/>
          </w:rPr>
        </w:r>
        <w:r>
          <w:rPr>
            <w:noProof/>
            <w:webHidden/>
          </w:rPr>
          <w:fldChar w:fldCharType="separate"/>
        </w:r>
        <w:r>
          <w:rPr>
            <w:noProof/>
            <w:webHidden/>
          </w:rPr>
          <w:t>11</w:t>
        </w:r>
        <w:r w:rsidR="00583AC3">
          <w:rPr>
            <w:noProof/>
            <w:webHidden/>
          </w:rPr>
          <w:t>9</w:t>
        </w:r>
        <w:r>
          <w:rPr>
            <w:noProof/>
            <w:webHidden/>
          </w:rPr>
          <w:fldChar w:fldCharType="end"/>
        </w:r>
      </w:hyperlink>
    </w:p>
    <w:p w14:paraId="693FD5F6" w14:textId="214AC21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51" w:history="1">
        <w:r w:rsidRPr="001770F2">
          <w:rPr>
            <w:rStyle w:val="Hipersaite"/>
            <w:noProof/>
          </w:rPr>
          <w:t>5.36. attēls. Vēlamais reģistrēto līdzbraucēju skaits lietotāja izveidotam MaaS plānam - pēc cenas līmeņa attiecībā pret tirgus cenu (starp tiem, kas gatavi dalīties)</w:t>
        </w:r>
        <w:r>
          <w:rPr>
            <w:noProof/>
            <w:webHidden/>
          </w:rPr>
          <w:tab/>
        </w:r>
        <w:r>
          <w:rPr>
            <w:noProof/>
            <w:webHidden/>
          </w:rPr>
          <w:fldChar w:fldCharType="begin"/>
        </w:r>
        <w:r>
          <w:rPr>
            <w:noProof/>
            <w:webHidden/>
          </w:rPr>
          <w:instrText xml:space="preserve"> PAGEREF _Toc215065151 \h </w:instrText>
        </w:r>
        <w:r>
          <w:rPr>
            <w:noProof/>
            <w:webHidden/>
          </w:rPr>
        </w:r>
        <w:r>
          <w:rPr>
            <w:noProof/>
            <w:webHidden/>
          </w:rPr>
          <w:fldChar w:fldCharType="separate"/>
        </w:r>
        <w:r>
          <w:rPr>
            <w:noProof/>
            <w:webHidden/>
          </w:rPr>
          <w:t>1</w:t>
        </w:r>
        <w:r w:rsidR="00583AC3">
          <w:rPr>
            <w:noProof/>
            <w:webHidden/>
          </w:rPr>
          <w:t>20</w:t>
        </w:r>
        <w:r>
          <w:rPr>
            <w:noProof/>
            <w:webHidden/>
          </w:rPr>
          <w:fldChar w:fldCharType="end"/>
        </w:r>
      </w:hyperlink>
    </w:p>
    <w:p w14:paraId="51001C1A" w14:textId="506A34F0"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52" w:history="1">
        <w:r w:rsidRPr="001770F2">
          <w:rPr>
            <w:rStyle w:val="Hipersaite"/>
            <w:noProof/>
          </w:rPr>
          <w:t>5.37. attēls. Scenārija izvēles biežums - pēc piekrišanas līmeņa (“Uzskatu, ka MaaS varētu …”), iedzīvotāji</w:t>
        </w:r>
        <w:r>
          <w:rPr>
            <w:noProof/>
            <w:webHidden/>
          </w:rPr>
          <w:tab/>
        </w:r>
        <w:r>
          <w:rPr>
            <w:noProof/>
            <w:webHidden/>
          </w:rPr>
          <w:fldChar w:fldCharType="begin"/>
        </w:r>
        <w:r>
          <w:rPr>
            <w:noProof/>
            <w:webHidden/>
          </w:rPr>
          <w:instrText xml:space="preserve"> PAGEREF _Toc215065152 \h </w:instrText>
        </w:r>
        <w:r>
          <w:rPr>
            <w:noProof/>
            <w:webHidden/>
          </w:rPr>
        </w:r>
        <w:r>
          <w:rPr>
            <w:noProof/>
            <w:webHidden/>
          </w:rPr>
          <w:fldChar w:fldCharType="separate"/>
        </w:r>
        <w:r>
          <w:rPr>
            <w:noProof/>
            <w:webHidden/>
          </w:rPr>
          <w:t>12</w:t>
        </w:r>
        <w:r w:rsidR="00583AC3">
          <w:rPr>
            <w:noProof/>
            <w:webHidden/>
          </w:rPr>
          <w:t>2</w:t>
        </w:r>
        <w:r>
          <w:rPr>
            <w:noProof/>
            <w:webHidden/>
          </w:rPr>
          <w:fldChar w:fldCharType="end"/>
        </w:r>
      </w:hyperlink>
    </w:p>
    <w:p w14:paraId="0C42F434" w14:textId="127700A4"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53" w:history="1">
        <w:r w:rsidRPr="001770F2">
          <w:rPr>
            <w:rStyle w:val="Hipersaite"/>
            <w:noProof/>
          </w:rPr>
          <w:t>5.38. attēls. Scenārija izvēles biežums - pēc piekrišanas līmeņa (“Esmu gatavs(-a) izmantot MaaS …”), iedzīvotāji</w:t>
        </w:r>
        <w:r>
          <w:rPr>
            <w:noProof/>
            <w:webHidden/>
          </w:rPr>
          <w:tab/>
        </w:r>
        <w:r>
          <w:rPr>
            <w:noProof/>
            <w:webHidden/>
          </w:rPr>
          <w:fldChar w:fldCharType="begin"/>
        </w:r>
        <w:r>
          <w:rPr>
            <w:noProof/>
            <w:webHidden/>
          </w:rPr>
          <w:instrText xml:space="preserve"> PAGEREF _Toc215065153 \h </w:instrText>
        </w:r>
        <w:r>
          <w:rPr>
            <w:noProof/>
            <w:webHidden/>
          </w:rPr>
        </w:r>
        <w:r>
          <w:rPr>
            <w:noProof/>
            <w:webHidden/>
          </w:rPr>
          <w:fldChar w:fldCharType="separate"/>
        </w:r>
        <w:r>
          <w:rPr>
            <w:noProof/>
            <w:webHidden/>
          </w:rPr>
          <w:t>12</w:t>
        </w:r>
        <w:r w:rsidR="00583AC3">
          <w:rPr>
            <w:noProof/>
            <w:webHidden/>
          </w:rPr>
          <w:t>3</w:t>
        </w:r>
        <w:r>
          <w:rPr>
            <w:noProof/>
            <w:webHidden/>
          </w:rPr>
          <w:fldChar w:fldCharType="end"/>
        </w:r>
      </w:hyperlink>
    </w:p>
    <w:p w14:paraId="7F9F31CC" w14:textId="4341A96E"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54" w:history="1">
        <w:r w:rsidRPr="001770F2">
          <w:rPr>
            <w:rStyle w:val="Hipersaite"/>
            <w:noProof/>
          </w:rPr>
          <w:t>5.39. attēls. Scenārija izvēles biežums - pēc piekrišanas līmeņa (“Uzskatu, ka MaaS varētu …”), tūristi</w:t>
        </w:r>
        <w:r>
          <w:rPr>
            <w:noProof/>
            <w:webHidden/>
          </w:rPr>
          <w:tab/>
        </w:r>
        <w:r>
          <w:rPr>
            <w:noProof/>
            <w:webHidden/>
          </w:rPr>
          <w:fldChar w:fldCharType="begin"/>
        </w:r>
        <w:r>
          <w:rPr>
            <w:noProof/>
            <w:webHidden/>
          </w:rPr>
          <w:instrText xml:space="preserve"> PAGEREF _Toc215065154 \h </w:instrText>
        </w:r>
        <w:r>
          <w:rPr>
            <w:noProof/>
            <w:webHidden/>
          </w:rPr>
        </w:r>
        <w:r>
          <w:rPr>
            <w:noProof/>
            <w:webHidden/>
          </w:rPr>
          <w:fldChar w:fldCharType="separate"/>
        </w:r>
        <w:r>
          <w:rPr>
            <w:noProof/>
            <w:webHidden/>
          </w:rPr>
          <w:t>1</w:t>
        </w:r>
        <w:r w:rsidR="00583AC3">
          <w:rPr>
            <w:noProof/>
            <w:webHidden/>
          </w:rPr>
          <w:t>24</w:t>
        </w:r>
        <w:r>
          <w:rPr>
            <w:noProof/>
            <w:webHidden/>
          </w:rPr>
          <w:fldChar w:fldCharType="end"/>
        </w:r>
      </w:hyperlink>
    </w:p>
    <w:p w14:paraId="1946672F" w14:textId="2D348E1F"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55" w:history="1">
        <w:r w:rsidRPr="001770F2">
          <w:rPr>
            <w:rStyle w:val="Hipersaite"/>
            <w:noProof/>
          </w:rPr>
          <w:t>5.40. attēls. Scenārija izvēles biežums - pēc piekrišanas līmeņa (“Esmu gatavs(-a) izmantot MaaS, …”), tūristi</w:t>
        </w:r>
        <w:r>
          <w:rPr>
            <w:noProof/>
            <w:webHidden/>
          </w:rPr>
          <w:tab/>
        </w:r>
        <w:r>
          <w:rPr>
            <w:noProof/>
            <w:webHidden/>
          </w:rPr>
          <w:fldChar w:fldCharType="begin"/>
        </w:r>
        <w:r>
          <w:rPr>
            <w:noProof/>
            <w:webHidden/>
          </w:rPr>
          <w:instrText xml:space="preserve"> PAGEREF _Toc215065155 \h </w:instrText>
        </w:r>
        <w:r>
          <w:rPr>
            <w:noProof/>
            <w:webHidden/>
          </w:rPr>
        </w:r>
        <w:r>
          <w:rPr>
            <w:noProof/>
            <w:webHidden/>
          </w:rPr>
          <w:fldChar w:fldCharType="separate"/>
        </w:r>
        <w:r>
          <w:rPr>
            <w:noProof/>
            <w:webHidden/>
          </w:rPr>
          <w:t>12</w:t>
        </w:r>
        <w:r w:rsidR="00583AC3">
          <w:rPr>
            <w:noProof/>
            <w:webHidden/>
          </w:rPr>
          <w:t>5</w:t>
        </w:r>
        <w:r>
          <w:rPr>
            <w:noProof/>
            <w:webHidden/>
          </w:rPr>
          <w:fldChar w:fldCharType="end"/>
        </w:r>
      </w:hyperlink>
    </w:p>
    <w:p w14:paraId="3CF12428" w14:textId="45E97D6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56" w:history="1">
        <w:r w:rsidRPr="001770F2">
          <w:rPr>
            <w:rStyle w:val="Hipersaite"/>
            <w:noProof/>
          </w:rPr>
          <w:t>5.41. attēls. Sabiedriskā transporta izmantošanas intensitāte izvēlētajā MaaS plānā - pēc pilsētā izmantotā pārvietošanās veida</w:t>
        </w:r>
        <w:r>
          <w:rPr>
            <w:noProof/>
            <w:webHidden/>
          </w:rPr>
          <w:tab/>
        </w:r>
        <w:r>
          <w:rPr>
            <w:noProof/>
            <w:webHidden/>
          </w:rPr>
          <w:fldChar w:fldCharType="begin"/>
        </w:r>
        <w:r>
          <w:rPr>
            <w:noProof/>
            <w:webHidden/>
          </w:rPr>
          <w:instrText xml:space="preserve"> PAGEREF _Toc215065156 \h </w:instrText>
        </w:r>
        <w:r>
          <w:rPr>
            <w:noProof/>
            <w:webHidden/>
          </w:rPr>
        </w:r>
        <w:r>
          <w:rPr>
            <w:noProof/>
            <w:webHidden/>
          </w:rPr>
          <w:fldChar w:fldCharType="separate"/>
        </w:r>
        <w:r>
          <w:rPr>
            <w:noProof/>
            <w:webHidden/>
          </w:rPr>
          <w:t>12</w:t>
        </w:r>
        <w:r w:rsidR="00583AC3">
          <w:rPr>
            <w:noProof/>
            <w:webHidden/>
          </w:rPr>
          <w:t>7</w:t>
        </w:r>
        <w:r>
          <w:rPr>
            <w:noProof/>
            <w:webHidden/>
          </w:rPr>
          <w:fldChar w:fldCharType="end"/>
        </w:r>
      </w:hyperlink>
    </w:p>
    <w:p w14:paraId="0A04E136" w14:textId="49101CC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57" w:history="1">
        <w:r w:rsidRPr="001770F2">
          <w:rPr>
            <w:rStyle w:val="Hipersaite"/>
            <w:noProof/>
          </w:rPr>
          <w:t>5.42. attēls. Elektroskrejriteņa izmantošanas intensitāte izvēlētajā MaaS plānā - pēc pilsētā izmantotā pārvietošanās veida</w:t>
        </w:r>
        <w:r>
          <w:rPr>
            <w:noProof/>
            <w:webHidden/>
          </w:rPr>
          <w:tab/>
        </w:r>
        <w:r>
          <w:rPr>
            <w:noProof/>
            <w:webHidden/>
          </w:rPr>
          <w:fldChar w:fldCharType="begin"/>
        </w:r>
        <w:r>
          <w:rPr>
            <w:noProof/>
            <w:webHidden/>
          </w:rPr>
          <w:instrText xml:space="preserve"> PAGEREF _Toc215065157 \h </w:instrText>
        </w:r>
        <w:r>
          <w:rPr>
            <w:noProof/>
            <w:webHidden/>
          </w:rPr>
        </w:r>
        <w:r>
          <w:rPr>
            <w:noProof/>
            <w:webHidden/>
          </w:rPr>
          <w:fldChar w:fldCharType="separate"/>
        </w:r>
        <w:r>
          <w:rPr>
            <w:noProof/>
            <w:webHidden/>
          </w:rPr>
          <w:t>12</w:t>
        </w:r>
        <w:r w:rsidR="00583AC3">
          <w:rPr>
            <w:noProof/>
            <w:webHidden/>
          </w:rPr>
          <w:t>8</w:t>
        </w:r>
        <w:r>
          <w:rPr>
            <w:noProof/>
            <w:webHidden/>
          </w:rPr>
          <w:fldChar w:fldCharType="end"/>
        </w:r>
      </w:hyperlink>
    </w:p>
    <w:p w14:paraId="78407D73" w14:textId="0EB2DEEA"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58" w:history="1">
        <w:r w:rsidRPr="001770F2">
          <w:rPr>
            <w:rStyle w:val="Hipersaite"/>
            <w:noProof/>
          </w:rPr>
          <w:t>5.43. attēls. (E)velosipēda izmantošanas intensitāte izvēlētajā MaaS plānā - pēc pilsētā izmantotā pārvietošanās veida</w:t>
        </w:r>
        <w:r>
          <w:rPr>
            <w:noProof/>
            <w:webHidden/>
          </w:rPr>
          <w:tab/>
        </w:r>
        <w:r>
          <w:rPr>
            <w:noProof/>
            <w:webHidden/>
          </w:rPr>
          <w:fldChar w:fldCharType="begin"/>
        </w:r>
        <w:r>
          <w:rPr>
            <w:noProof/>
            <w:webHidden/>
          </w:rPr>
          <w:instrText xml:space="preserve"> PAGEREF _Toc215065158 \h </w:instrText>
        </w:r>
        <w:r>
          <w:rPr>
            <w:noProof/>
            <w:webHidden/>
          </w:rPr>
        </w:r>
        <w:r>
          <w:rPr>
            <w:noProof/>
            <w:webHidden/>
          </w:rPr>
          <w:fldChar w:fldCharType="separate"/>
        </w:r>
        <w:r>
          <w:rPr>
            <w:noProof/>
            <w:webHidden/>
          </w:rPr>
          <w:t>12</w:t>
        </w:r>
        <w:r w:rsidR="00583AC3">
          <w:rPr>
            <w:noProof/>
            <w:webHidden/>
          </w:rPr>
          <w:t>9</w:t>
        </w:r>
        <w:r>
          <w:rPr>
            <w:noProof/>
            <w:webHidden/>
          </w:rPr>
          <w:fldChar w:fldCharType="end"/>
        </w:r>
      </w:hyperlink>
    </w:p>
    <w:p w14:paraId="5D19A4C1" w14:textId="076C2C25"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59" w:history="1">
        <w:r w:rsidRPr="001770F2">
          <w:rPr>
            <w:rStyle w:val="Hipersaite"/>
            <w:noProof/>
          </w:rPr>
          <w:t>5.44. attēls. Brauciena nolīgšanas (taksometra) izmantošanas intensitāte izvēlētajā MaaS plānā - pēc pilsētā izmantotā pārvietošanās veida</w:t>
        </w:r>
        <w:r>
          <w:rPr>
            <w:noProof/>
            <w:webHidden/>
          </w:rPr>
          <w:tab/>
        </w:r>
        <w:r>
          <w:rPr>
            <w:noProof/>
            <w:webHidden/>
          </w:rPr>
          <w:fldChar w:fldCharType="begin"/>
        </w:r>
        <w:r>
          <w:rPr>
            <w:noProof/>
            <w:webHidden/>
          </w:rPr>
          <w:instrText xml:space="preserve"> PAGEREF _Toc215065159 \h </w:instrText>
        </w:r>
        <w:r>
          <w:rPr>
            <w:noProof/>
            <w:webHidden/>
          </w:rPr>
        </w:r>
        <w:r>
          <w:rPr>
            <w:noProof/>
            <w:webHidden/>
          </w:rPr>
          <w:fldChar w:fldCharType="separate"/>
        </w:r>
        <w:r>
          <w:rPr>
            <w:noProof/>
            <w:webHidden/>
          </w:rPr>
          <w:t>1</w:t>
        </w:r>
        <w:r w:rsidR="00583AC3">
          <w:rPr>
            <w:noProof/>
            <w:webHidden/>
          </w:rPr>
          <w:t>30</w:t>
        </w:r>
        <w:r>
          <w:rPr>
            <w:noProof/>
            <w:webHidden/>
          </w:rPr>
          <w:fldChar w:fldCharType="end"/>
        </w:r>
      </w:hyperlink>
    </w:p>
    <w:p w14:paraId="3BD2633E" w14:textId="0F72384E"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60" w:history="1">
        <w:r w:rsidRPr="001770F2">
          <w:rPr>
            <w:rStyle w:val="Hipersaite"/>
            <w:noProof/>
          </w:rPr>
          <w:t>5.45. attēls. Auto koplietošanas pakalpojumu izmantošanas intensitāte izvēlētajā MaaS plānā - pēc pilsētā izmantotā pārvietošanās veida</w:t>
        </w:r>
        <w:r>
          <w:rPr>
            <w:noProof/>
            <w:webHidden/>
          </w:rPr>
          <w:tab/>
        </w:r>
        <w:r>
          <w:rPr>
            <w:noProof/>
            <w:webHidden/>
          </w:rPr>
          <w:fldChar w:fldCharType="begin"/>
        </w:r>
        <w:r>
          <w:rPr>
            <w:noProof/>
            <w:webHidden/>
          </w:rPr>
          <w:instrText xml:space="preserve"> PAGEREF _Toc215065160 \h </w:instrText>
        </w:r>
        <w:r>
          <w:rPr>
            <w:noProof/>
            <w:webHidden/>
          </w:rPr>
        </w:r>
        <w:r>
          <w:rPr>
            <w:noProof/>
            <w:webHidden/>
          </w:rPr>
          <w:fldChar w:fldCharType="separate"/>
        </w:r>
        <w:r>
          <w:rPr>
            <w:noProof/>
            <w:webHidden/>
          </w:rPr>
          <w:t>1</w:t>
        </w:r>
        <w:r w:rsidR="00583AC3">
          <w:rPr>
            <w:noProof/>
            <w:webHidden/>
          </w:rPr>
          <w:t>31</w:t>
        </w:r>
        <w:r>
          <w:rPr>
            <w:noProof/>
            <w:webHidden/>
          </w:rPr>
          <w:fldChar w:fldCharType="end"/>
        </w:r>
      </w:hyperlink>
    </w:p>
    <w:p w14:paraId="11362747" w14:textId="51634255"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61" w:history="1">
        <w:r w:rsidRPr="001770F2">
          <w:rPr>
            <w:rStyle w:val="Hipersaite"/>
            <w:noProof/>
          </w:rPr>
          <w:t>5.46. attēls. Scenāriju izvēle klasteros</w:t>
        </w:r>
        <w:r>
          <w:rPr>
            <w:noProof/>
            <w:webHidden/>
          </w:rPr>
          <w:tab/>
        </w:r>
        <w:r>
          <w:rPr>
            <w:noProof/>
            <w:webHidden/>
          </w:rPr>
          <w:fldChar w:fldCharType="begin"/>
        </w:r>
        <w:r>
          <w:rPr>
            <w:noProof/>
            <w:webHidden/>
          </w:rPr>
          <w:instrText xml:space="preserve"> PAGEREF _Toc215065161 \h </w:instrText>
        </w:r>
        <w:r>
          <w:rPr>
            <w:noProof/>
            <w:webHidden/>
          </w:rPr>
        </w:r>
        <w:r>
          <w:rPr>
            <w:noProof/>
            <w:webHidden/>
          </w:rPr>
          <w:fldChar w:fldCharType="separate"/>
        </w:r>
        <w:r>
          <w:rPr>
            <w:noProof/>
            <w:webHidden/>
          </w:rPr>
          <w:t>13</w:t>
        </w:r>
        <w:r w:rsidR="00583AC3">
          <w:rPr>
            <w:noProof/>
            <w:webHidden/>
          </w:rPr>
          <w:t>9</w:t>
        </w:r>
        <w:r>
          <w:rPr>
            <w:noProof/>
            <w:webHidden/>
          </w:rPr>
          <w:fldChar w:fldCharType="end"/>
        </w:r>
      </w:hyperlink>
    </w:p>
    <w:p w14:paraId="658D9BE4" w14:textId="2D6EE85C"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62" w:history="1">
        <w:r w:rsidRPr="001770F2">
          <w:rPr>
            <w:rStyle w:val="Hipersaite"/>
            <w:noProof/>
          </w:rPr>
          <w:t>5.47. attēls. Iedzīvotāju / regulāro braucēju un tūristu sadalījums klasteros</w:t>
        </w:r>
        <w:r>
          <w:rPr>
            <w:noProof/>
            <w:webHidden/>
          </w:rPr>
          <w:tab/>
        </w:r>
        <w:r>
          <w:rPr>
            <w:noProof/>
            <w:webHidden/>
          </w:rPr>
          <w:fldChar w:fldCharType="begin"/>
        </w:r>
        <w:r>
          <w:rPr>
            <w:noProof/>
            <w:webHidden/>
          </w:rPr>
          <w:instrText xml:space="preserve"> PAGEREF _Toc215065162 \h </w:instrText>
        </w:r>
        <w:r>
          <w:rPr>
            <w:noProof/>
            <w:webHidden/>
          </w:rPr>
        </w:r>
        <w:r>
          <w:rPr>
            <w:noProof/>
            <w:webHidden/>
          </w:rPr>
          <w:fldChar w:fldCharType="separate"/>
        </w:r>
        <w:r>
          <w:rPr>
            <w:noProof/>
            <w:webHidden/>
          </w:rPr>
          <w:t>13</w:t>
        </w:r>
        <w:r w:rsidR="00583AC3">
          <w:rPr>
            <w:noProof/>
            <w:webHidden/>
          </w:rPr>
          <w:t>9</w:t>
        </w:r>
        <w:r>
          <w:rPr>
            <w:noProof/>
            <w:webHidden/>
          </w:rPr>
          <w:fldChar w:fldCharType="end"/>
        </w:r>
      </w:hyperlink>
    </w:p>
    <w:p w14:paraId="04A27683" w14:textId="0747919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63" w:history="1">
        <w:r w:rsidRPr="001770F2">
          <w:rPr>
            <w:rStyle w:val="Hipersaite"/>
            <w:noProof/>
          </w:rPr>
          <w:t>5.48. attēls. MaaS plāna izvēle pēc tā cenas pret tirgus cenu - klasteru ietvaros</w:t>
        </w:r>
        <w:r>
          <w:rPr>
            <w:noProof/>
            <w:webHidden/>
          </w:rPr>
          <w:tab/>
        </w:r>
        <w:r>
          <w:rPr>
            <w:noProof/>
            <w:webHidden/>
          </w:rPr>
          <w:fldChar w:fldCharType="begin"/>
        </w:r>
        <w:r>
          <w:rPr>
            <w:noProof/>
            <w:webHidden/>
          </w:rPr>
          <w:instrText xml:space="preserve"> PAGEREF _Toc215065163 \h </w:instrText>
        </w:r>
        <w:r>
          <w:rPr>
            <w:noProof/>
            <w:webHidden/>
          </w:rPr>
        </w:r>
        <w:r>
          <w:rPr>
            <w:noProof/>
            <w:webHidden/>
          </w:rPr>
          <w:fldChar w:fldCharType="separate"/>
        </w:r>
        <w:r>
          <w:rPr>
            <w:noProof/>
            <w:webHidden/>
          </w:rPr>
          <w:t>1</w:t>
        </w:r>
        <w:r w:rsidR="00583AC3">
          <w:rPr>
            <w:noProof/>
            <w:webHidden/>
          </w:rPr>
          <w:t>40</w:t>
        </w:r>
        <w:r>
          <w:rPr>
            <w:noProof/>
            <w:webHidden/>
          </w:rPr>
          <w:fldChar w:fldCharType="end"/>
        </w:r>
      </w:hyperlink>
    </w:p>
    <w:p w14:paraId="67A93CA8" w14:textId="3D6A5346"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64" w:history="1">
        <w:r w:rsidRPr="001770F2">
          <w:rPr>
            <w:rStyle w:val="Hipersaite"/>
            <w:noProof/>
          </w:rPr>
          <w:t>5.49. attēls. Vēlamais MaaS plāna ilgums - klasteru ietvaros</w:t>
        </w:r>
        <w:r>
          <w:rPr>
            <w:noProof/>
            <w:webHidden/>
          </w:rPr>
          <w:tab/>
        </w:r>
        <w:r>
          <w:rPr>
            <w:noProof/>
            <w:webHidden/>
          </w:rPr>
          <w:fldChar w:fldCharType="begin"/>
        </w:r>
        <w:r>
          <w:rPr>
            <w:noProof/>
            <w:webHidden/>
          </w:rPr>
          <w:instrText xml:space="preserve"> PAGEREF _Toc215065164 \h </w:instrText>
        </w:r>
        <w:r>
          <w:rPr>
            <w:noProof/>
            <w:webHidden/>
          </w:rPr>
        </w:r>
        <w:r>
          <w:rPr>
            <w:noProof/>
            <w:webHidden/>
          </w:rPr>
          <w:fldChar w:fldCharType="separate"/>
        </w:r>
        <w:r>
          <w:rPr>
            <w:noProof/>
            <w:webHidden/>
          </w:rPr>
          <w:t>1</w:t>
        </w:r>
        <w:r w:rsidR="00583AC3">
          <w:rPr>
            <w:noProof/>
            <w:webHidden/>
          </w:rPr>
          <w:t>40</w:t>
        </w:r>
        <w:r>
          <w:rPr>
            <w:noProof/>
            <w:webHidden/>
          </w:rPr>
          <w:fldChar w:fldCharType="end"/>
        </w:r>
      </w:hyperlink>
    </w:p>
    <w:p w14:paraId="6288D44B" w14:textId="7F6BFCE1"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65" w:history="1">
        <w:r w:rsidRPr="001770F2">
          <w:rPr>
            <w:rStyle w:val="Hipersaite"/>
            <w:noProof/>
          </w:rPr>
          <w:t>5.50. attēls. Sabiedriskā transporta izmantošanas intensitāte MaaS plānā - klasteru ietvaros</w:t>
        </w:r>
        <w:r>
          <w:rPr>
            <w:noProof/>
            <w:webHidden/>
          </w:rPr>
          <w:tab/>
        </w:r>
        <w:r>
          <w:rPr>
            <w:noProof/>
            <w:webHidden/>
          </w:rPr>
          <w:fldChar w:fldCharType="begin"/>
        </w:r>
        <w:r>
          <w:rPr>
            <w:noProof/>
            <w:webHidden/>
          </w:rPr>
          <w:instrText xml:space="preserve"> PAGEREF _Toc215065165 \h </w:instrText>
        </w:r>
        <w:r>
          <w:rPr>
            <w:noProof/>
            <w:webHidden/>
          </w:rPr>
        </w:r>
        <w:r>
          <w:rPr>
            <w:noProof/>
            <w:webHidden/>
          </w:rPr>
          <w:fldChar w:fldCharType="separate"/>
        </w:r>
        <w:r>
          <w:rPr>
            <w:noProof/>
            <w:webHidden/>
          </w:rPr>
          <w:t>1</w:t>
        </w:r>
        <w:r w:rsidR="00583AC3">
          <w:rPr>
            <w:noProof/>
            <w:webHidden/>
          </w:rPr>
          <w:t>41</w:t>
        </w:r>
        <w:r>
          <w:rPr>
            <w:noProof/>
            <w:webHidden/>
          </w:rPr>
          <w:fldChar w:fldCharType="end"/>
        </w:r>
      </w:hyperlink>
    </w:p>
    <w:p w14:paraId="3645243A" w14:textId="2D269316"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66" w:history="1">
        <w:r w:rsidRPr="001770F2">
          <w:rPr>
            <w:rStyle w:val="Hipersaite"/>
            <w:noProof/>
          </w:rPr>
          <w:t>5.51. attēls. Elektroskrejriteņa izmantošanas intensitāte MaaS plānā - klasteru ietvaros</w:t>
        </w:r>
        <w:r>
          <w:rPr>
            <w:noProof/>
            <w:webHidden/>
          </w:rPr>
          <w:tab/>
        </w:r>
        <w:r>
          <w:rPr>
            <w:noProof/>
            <w:webHidden/>
          </w:rPr>
          <w:fldChar w:fldCharType="begin"/>
        </w:r>
        <w:r>
          <w:rPr>
            <w:noProof/>
            <w:webHidden/>
          </w:rPr>
          <w:instrText xml:space="preserve"> PAGEREF _Toc215065166 \h </w:instrText>
        </w:r>
        <w:r>
          <w:rPr>
            <w:noProof/>
            <w:webHidden/>
          </w:rPr>
        </w:r>
        <w:r>
          <w:rPr>
            <w:noProof/>
            <w:webHidden/>
          </w:rPr>
          <w:fldChar w:fldCharType="separate"/>
        </w:r>
        <w:r>
          <w:rPr>
            <w:noProof/>
            <w:webHidden/>
          </w:rPr>
          <w:t>1</w:t>
        </w:r>
        <w:r w:rsidR="00583AC3">
          <w:rPr>
            <w:noProof/>
            <w:webHidden/>
          </w:rPr>
          <w:t>41</w:t>
        </w:r>
        <w:r>
          <w:rPr>
            <w:noProof/>
            <w:webHidden/>
          </w:rPr>
          <w:fldChar w:fldCharType="end"/>
        </w:r>
      </w:hyperlink>
    </w:p>
    <w:p w14:paraId="158B9CE4" w14:textId="6CC9620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67" w:history="1">
        <w:r w:rsidRPr="001770F2">
          <w:rPr>
            <w:rStyle w:val="Hipersaite"/>
            <w:noProof/>
          </w:rPr>
          <w:t>5.52. attēls. (E)velosipēda izmantošanas intensitāte MaaS plānā - klasteru ietvaros</w:t>
        </w:r>
        <w:r>
          <w:rPr>
            <w:noProof/>
            <w:webHidden/>
          </w:rPr>
          <w:tab/>
        </w:r>
        <w:r>
          <w:rPr>
            <w:noProof/>
            <w:webHidden/>
          </w:rPr>
          <w:fldChar w:fldCharType="begin"/>
        </w:r>
        <w:r>
          <w:rPr>
            <w:noProof/>
            <w:webHidden/>
          </w:rPr>
          <w:instrText xml:space="preserve"> PAGEREF _Toc215065167 \h </w:instrText>
        </w:r>
        <w:r>
          <w:rPr>
            <w:noProof/>
            <w:webHidden/>
          </w:rPr>
        </w:r>
        <w:r>
          <w:rPr>
            <w:noProof/>
            <w:webHidden/>
          </w:rPr>
          <w:fldChar w:fldCharType="separate"/>
        </w:r>
        <w:r>
          <w:rPr>
            <w:noProof/>
            <w:webHidden/>
          </w:rPr>
          <w:t>14</w:t>
        </w:r>
        <w:r w:rsidR="00583AC3">
          <w:rPr>
            <w:noProof/>
            <w:webHidden/>
          </w:rPr>
          <w:t>2</w:t>
        </w:r>
        <w:r>
          <w:rPr>
            <w:noProof/>
            <w:webHidden/>
          </w:rPr>
          <w:fldChar w:fldCharType="end"/>
        </w:r>
      </w:hyperlink>
    </w:p>
    <w:p w14:paraId="280E85CF" w14:textId="51BF137C"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68" w:history="1">
        <w:r w:rsidRPr="001770F2">
          <w:rPr>
            <w:rStyle w:val="Hipersaite"/>
            <w:noProof/>
          </w:rPr>
          <w:t>5.53. attēls. Brauciena nolīgšanas (taksometra) izmantošanas intensitāte MaaS plānā - klasteru ietvaros</w:t>
        </w:r>
        <w:r>
          <w:rPr>
            <w:noProof/>
            <w:webHidden/>
          </w:rPr>
          <w:tab/>
        </w:r>
        <w:r>
          <w:rPr>
            <w:noProof/>
            <w:webHidden/>
          </w:rPr>
          <w:fldChar w:fldCharType="begin"/>
        </w:r>
        <w:r>
          <w:rPr>
            <w:noProof/>
            <w:webHidden/>
          </w:rPr>
          <w:instrText xml:space="preserve"> PAGEREF _Toc215065168 \h </w:instrText>
        </w:r>
        <w:r>
          <w:rPr>
            <w:noProof/>
            <w:webHidden/>
          </w:rPr>
        </w:r>
        <w:r>
          <w:rPr>
            <w:noProof/>
            <w:webHidden/>
          </w:rPr>
          <w:fldChar w:fldCharType="separate"/>
        </w:r>
        <w:r>
          <w:rPr>
            <w:noProof/>
            <w:webHidden/>
          </w:rPr>
          <w:t>14</w:t>
        </w:r>
        <w:r w:rsidR="00583AC3">
          <w:rPr>
            <w:noProof/>
            <w:webHidden/>
          </w:rPr>
          <w:t>2</w:t>
        </w:r>
        <w:r>
          <w:rPr>
            <w:noProof/>
            <w:webHidden/>
          </w:rPr>
          <w:fldChar w:fldCharType="end"/>
        </w:r>
      </w:hyperlink>
    </w:p>
    <w:p w14:paraId="50302BC4" w14:textId="27F60191"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69" w:history="1">
        <w:r w:rsidRPr="001770F2">
          <w:rPr>
            <w:rStyle w:val="Hipersaite"/>
            <w:noProof/>
          </w:rPr>
          <w:t>5.54. attēls. Auto koplietošanas pakalpojumu izmantošanas intensitāte MaaS plānā - klasteru ietvaros</w:t>
        </w:r>
        <w:r>
          <w:rPr>
            <w:noProof/>
            <w:webHidden/>
          </w:rPr>
          <w:tab/>
        </w:r>
        <w:r>
          <w:rPr>
            <w:noProof/>
            <w:webHidden/>
          </w:rPr>
          <w:fldChar w:fldCharType="begin"/>
        </w:r>
        <w:r>
          <w:rPr>
            <w:noProof/>
            <w:webHidden/>
          </w:rPr>
          <w:instrText xml:space="preserve"> PAGEREF _Toc215065169 \h </w:instrText>
        </w:r>
        <w:r>
          <w:rPr>
            <w:noProof/>
            <w:webHidden/>
          </w:rPr>
        </w:r>
        <w:r>
          <w:rPr>
            <w:noProof/>
            <w:webHidden/>
          </w:rPr>
          <w:fldChar w:fldCharType="separate"/>
        </w:r>
        <w:r>
          <w:rPr>
            <w:noProof/>
            <w:webHidden/>
          </w:rPr>
          <w:t>14</w:t>
        </w:r>
        <w:r w:rsidR="001637EC">
          <w:rPr>
            <w:noProof/>
            <w:webHidden/>
          </w:rPr>
          <w:t>3</w:t>
        </w:r>
        <w:r>
          <w:rPr>
            <w:noProof/>
            <w:webHidden/>
          </w:rPr>
          <w:fldChar w:fldCharType="end"/>
        </w:r>
      </w:hyperlink>
    </w:p>
    <w:p w14:paraId="630BE8AD" w14:textId="5344CC63"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70" w:history="1">
        <w:r w:rsidRPr="001770F2">
          <w:rPr>
            <w:rStyle w:val="Hipersaite"/>
            <w:noProof/>
          </w:rPr>
          <w:t>5.55. attēls. Neizmantoto pakalpojumu pārnešana uz nākamo periodu (atlikums) MaaS plānā - klasteru ietvaros</w:t>
        </w:r>
        <w:r>
          <w:rPr>
            <w:noProof/>
            <w:webHidden/>
          </w:rPr>
          <w:tab/>
        </w:r>
        <w:r>
          <w:rPr>
            <w:noProof/>
            <w:webHidden/>
          </w:rPr>
          <w:fldChar w:fldCharType="begin"/>
        </w:r>
        <w:r>
          <w:rPr>
            <w:noProof/>
            <w:webHidden/>
          </w:rPr>
          <w:instrText xml:space="preserve"> PAGEREF _Toc215065170 \h </w:instrText>
        </w:r>
        <w:r>
          <w:rPr>
            <w:noProof/>
            <w:webHidden/>
          </w:rPr>
        </w:r>
        <w:r>
          <w:rPr>
            <w:noProof/>
            <w:webHidden/>
          </w:rPr>
          <w:fldChar w:fldCharType="separate"/>
        </w:r>
        <w:r>
          <w:rPr>
            <w:noProof/>
            <w:webHidden/>
          </w:rPr>
          <w:t>14</w:t>
        </w:r>
        <w:r w:rsidR="001637EC">
          <w:rPr>
            <w:noProof/>
            <w:webHidden/>
          </w:rPr>
          <w:t>3</w:t>
        </w:r>
        <w:r>
          <w:rPr>
            <w:noProof/>
            <w:webHidden/>
          </w:rPr>
          <w:fldChar w:fldCharType="end"/>
        </w:r>
      </w:hyperlink>
    </w:p>
    <w:p w14:paraId="5AEA12F5" w14:textId="29D5EFB8"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71" w:history="1">
        <w:r w:rsidRPr="001770F2">
          <w:rPr>
            <w:rStyle w:val="Hipersaite"/>
            <w:noProof/>
          </w:rPr>
          <w:t>5.56. attēls. Gatavība dalīties ar lietotāja izveidotu MaaS plānu ar ģimeni / draugiem - klasteru ietvaros</w:t>
        </w:r>
        <w:r>
          <w:rPr>
            <w:noProof/>
            <w:webHidden/>
          </w:rPr>
          <w:tab/>
        </w:r>
        <w:r>
          <w:rPr>
            <w:noProof/>
            <w:webHidden/>
          </w:rPr>
          <w:fldChar w:fldCharType="begin"/>
        </w:r>
        <w:r>
          <w:rPr>
            <w:noProof/>
            <w:webHidden/>
          </w:rPr>
          <w:instrText xml:space="preserve"> PAGEREF _Toc215065171 \h </w:instrText>
        </w:r>
        <w:r>
          <w:rPr>
            <w:noProof/>
            <w:webHidden/>
          </w:rPr>
        </w:r>
        <w:r>
          <w:rPr>
            <w:noProof/>
            <w:webHidden/>
          </w:rPr>
          <w:fldChar w:fldCharType="separate"/>
        </w:r>
        <w:r>
          <w:rPr>
            <w:noProof/>
            <w:webHidden/>
          </w:rPr>
          <w:t>1</w:t>
        </w:r>
        <w:r w:rsidR="001637EC">
          <w:rPr>
            <w:noProof/>
            <w:webHidden/>
          </w:rPr>
          <w:t>44</w:t>
        </w:r>
        <w:r>
          <w:rPr>
            <w:noProof/>
            <w:webHidden/>
          </w:rPr>
          <w:fldChar w:fldCharType="end"/>
        </w:r>
      </w:hyperlink>
    </w:p>
    <w:p w14:paraId="60E6203C" w14:textId="114790E9"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72" w:history="1">
        <w:r w:rsidRPr="001770F2">
          <w:rPr>
            <w:rStyle w:val="Hipersaite"/>
            <w:noProof/>
          </w:rPr>
          <w:t>5.57. attēls. MaaS plāna kopīgošana ar noteiktu cilvēku skaitu - klasteru ietvaros</w:t>
        </w:r>
        <w:r>
          <w:rPr>
            <w:noProof/>
            <w:webHidden/>
          </w:rPr>
          <w:tab/>
        </w:r>
        <w:r>
          <w:rPr>
            <w:noProof/>
            <w:webHidden/>
          </w:rPr>
          <w:fldChar w:fldCharType="begin"/>
        </w:r>
        <w:r>
          <w:rPr>
            <w:noProof/>
            <w:webHidden/>
          </w:rPr>
          <w:instrText xml:space="preserve"> PAGEREF _Toc215065172 \h </w:instrText>
        </w:r>
        <w:r>
          <w:rPr>
            <w:noProof/>
            <w:webHidden/>
          </w:rPr>
        </w:r>
        <w:r>
          <w:rPr>
            <w:noProof/>
            <w:webHidden/>
          </w:rPr>
          <w:fldChar w:fldCharType="separate"/>
        </w:r>
        <w:r>
          <w:rPr>
            <w:noProof/>
            <w:webHidden/>
          </w:rPr>
          <w:t>14</w:t>
        </w:r>
        <w:r w:rsidR="001637EC">
          <w:rPr>
            <w:noProof/>
            <w:webHidden/>
          </w:rPr>
          <w:t>4</w:t>
        </w:r>
        <w:r>
          <w:rPr>
            <w:noProof/>
            <w:webHidden/>
          </w:rPr>
          <w:fldChar w:fldCharType="end"/>
        </w:r>
      </w:hyperlink>
    </w:p>
    <w:p w14:paraId="776F98D3" w14:textId="620A3BAD"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73" w:history="1">
        <w:r w:rsidRPr="001770F2">
          <w:rPr>
            <w:rStyle w:val="Hipersaite"/>
            <w:noProof/>
          </w:rPr>
          <w:t>5.58. attēls. Ikmēneša transporta izdevumu sadalījums klasteros</w:t>
        </w:r>
        <w:r>
          <w:rPr>
            <w:noProof/>
            <w:webHidden/>
          </w:rPr>
          <w:tab/>
        </w:r>
        <w:r>
          <w:rPr>
            <w:noProof/>
            <w:webHidden/>
          </w:rPr>
          <w:fldChar w:fldCharType="begin"/>
        </w:r>
        <w:r>
          <w:rPr>
            <w:noProof/>
            <w:webHidden/>
          </w:rPr>
          <w:instrText xml:space="preserve"> PAGEREF _Toc215065173 \h </w:instrText>
        </w:r>
        <w:r>
          <w:rPr>
            <w:noProof/>
            <w:webHidden/>
          </w:rPr>
        </w:r>
        <w:r>
          <w:rPr>
            <w:noProof/>
            <w:webHidden/>
          </w:rPr>
          <w:fldChar w:fldCharType="separate"/>
        </w:r>
        <w:r>
          <w:rPr>
            <w:noProof/>
            <w:webHidden/>
          </w:rPr>
          <w:t>14</w:t>
        </w:r>
        <w:r w:rsidR="001637EC">
          <w:rPr>
            <w:noProof/>
            <w:webHidden/>
          </w:rPr>
          <w:t>5</w:t>
        </w:r>
        <w:r>
          <w:rPr>
            <w:noProof/>
            <w:webHidden/>
          </w:rPr>
          <w:fldChar w:fldCharType="end"/>
        </w:r>
      </w:hyperlink>
    </w:p>
    <w:p w14:paraId="0F46E099" w14:textId="47916E8E"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74" w:history="1">
        <w:r w:rsidRPr="001770F2">
          <w:rPr>
            <w:rStyle w:val="Hipersaite"/>
            <w:noProof/>
          </w:rPr>
          <w:t>5.59. attēls. Lietotņu balstīto transporta pakalpojumu izmantošana klasteros</w:t>
        </w:r>
        <w:r>
          <w:rPr>
            <w:noProof/>
            <w:webHidden/>
          </w:rPr>
          <w:tab/>
        </w:r>
        <w:r>
          <w:rPr>
            <w:noProof/>
            <w:webHidden/>
          </w:rPr>
          <w:fldChar w:fldCharType="begin"/>
        </w:r>
        <w:r>
          <w:rPr>
            <w:noProof/>
            <w:webHidden/>
          </w:rPr>
          <w:instrText xml:space="preserve"> PAGEREF _Toc215065174 \h </w:instrText>
        </w:r>
        <w:r>
          <w:rPr>
            <w:noProof/>
            <w:webHidden/>
          </w:rPr>
        </w:r>
        <w:r>
          <w:rPr>
            <w:noProof/>
            <w:webHidden/>
          </w:rPr>
          <w:fldChar w:fldCharType="separate"/>
        </w:r>
        <w:r>
          <w:rPr>
            <w:noProof/>
            <w:webHidden/>
          </w:rPr>
          <w:t>14</w:t>
        </w:r>
        <w:r w:rsidR="001637EC">
          <w:rPr>
            <w:noProof/>
            <w:webHidden/>
          </w:rPr>
          <w:t>6</w:t>
        </w:r>
        <w:r>
          <w:rPr>
            <w:noProof/>
            <w:webHidden/>
          </w:rPr>
          <w:fldChar w:fldCharType="end"/>
        </w:r>
      </w:hyperlink>
    </w:p>
    <w:p w14:paraId="2D23107F" w14:textId="282AA9A5"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75" w:history="1">
        <w:r w:rsidRPr="001770F2">
          <w:rPr>
            <w:rStyle w:val="Hipersaite"/>
            <w:noProof/>
          </w:rPr>
          <w:t>5.60. attēls. Sabiedriskā transporta un koplietošanas abonementu esamība - klasteru ietvaros</w:t>
        </w:r>
        <w:r>
          <w:rPr>
            <w:noProof/>
            <w:webHidden/>
          </w:rPr>
          <w:tab/>
        </w:r>
        <w:r>
          <w:rPr>
            <w:noProof/>
            <w:webHidden/>
          </w:rPr>
          <w:fldChar w:fldCharType="begin"/>
        </w:r>
        <w:r>
          <w:rPr>
            <w:noProof/>
            <w:webHidden/>
          </w:rPr>
          <w:instrText xml:space="preserve"> PAGEREF _Toc215065175 \h </w:instrText>
        </w:r>
        <w:r>
          <w:rPr>
            <w:noProof/>
            <w:webHidden/>
          </w:rPr>
        </w:r>
        <w:r>
          <w:rPr>
            <w:noProof/>
            <w:webHidden/>
          </w:rPr>
          <w:fldChar w:fldCharType="separate"/>
        </w:r>
        <w:r>
          <w:rPr>
            <w:noProof/>
            <w:webHidden/>
          </w:rPr>
          <w:t>14</w:t>
        </w:r>
        <w:r w:rsidR="001637EC">
          <w:rPr>
            <w:noProof/>
            <w:webHidden/>
          </w:rPr>
          <w:t>7</w:t>
        </w:r>
        <w:r>
          <w:rPr>
            <w:noProof/>
            <w:webHidden/>
          </w:rPr>
          <w:fldChar w:fldCharType="end"/>
        </w:r>
      </w:hyperlink>
    </w:p>
    <w:p w14:paraId="353C937B" w14:textId="25CAFD2C"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76" w:history="1">
        <w:r w:rsidRPr="001770F2">
          <w:rPr>
            <w:rStyle w:val="Hipersaite"/>
            <w:noProof/>
          </w:rPr>
          <w:t xml:space="preserve">5.61. attēls. Informētība ar MaaS </w:t>
        </w:r>
        <w:r w:rsidRPr="001770F2">
          <w:rPr>
            <w:rStyle w:val="Hipersaite"/>
            <w:rFonts w:eastAsia="Times New Roman" w:cs="Arial"/>
            <w:noProof/>
          </w:rPr>
          <w:t>konceptu (Cik esat pazīstams ar MaaS (Mobilitāte kā pakalpojums) konceptu?)</w:t>
        </w:r>
        <w:r w:rsidRPr="001770F2">
          <w:rPr>
            <w:rStyle w:val="Hipersaite"/>
            <w:noProof/>
          </w:rPr>
          <w:t xml:space="preserve"> - klasteru ietvaros</w:t>
        </w:r>
        <w:r>
          <w:rPr>
            <w:noProof/>
            <w:webHidden/>
          </w:rPr>
          <w:tab/>
        </w:r>
        <w:r>
          <w:rPr>
            <w:noProof/>
            <w:webHidden/>
          </w:rPr>
          <w:fldChar w:fldCharType="begin"/>
        </w:r>
        <w:r>
          <w:rPr>
            <w:noProof/>
            <w:webHidden/>
          </w:rPr>
          <w:instrText xml:space="preserve"> PAGEREF _Toc215065176 \h </w:instrText>
        </w:r>
        <w:r>
          <w:rPr>
            <w:noProof/>
            <w:webHidden/>
          </w:rPr>
        </w:r>
        <w:r>
          <w:rPr>
            <w:noProof/>
            <w:webHidden/>
          </w:rPr>
          <w:fldChar w:fldCharType="separate"/>
        </w:r>
        <w:r>
          <w:rPr>
            <w:noProof/>
            <w:webHidden/>
          </w:rPr>
          <w:t>14</w:t>
        </w:r>
        <w:r w:rsidR="001637EC">
          <w:rPr>
            <w:noProof/>
            <w:webHidden/>
          </w:rPr>
          <w:t>8</w:t>
        </w:r>
        <w:r>
          <w:rPr>
            <w:noProof/>
            <w:webHidden/>
          </w:rPr>
          <w:fldChar w:fldCharType="end"/>
        </w:r>
      </w:hyperlink>
    </w:p>
    <w:p w14:paraId="6FF2AA20" w14:textId="1F65CB40"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77" w:history="1">
        <w:r w:rsidRPr="001770F2">
          <w:rPr>
            <w:rStyle w:val="Hipersaite"/>
            <w:noProof/>
          </w:rPr>
          <w:t>5.62. attēls. Iepriekšējā MaaS lietošana - klasteru ietvaros</w:t>
        </w:r>
        <w:r>
          <w:rPr>
            <w:noProof/>
            <w:webHidden/>
          </w:rPr>
          <w:tab/>
        </w:r>
        <w:r>
          <w:rPr>
            <w:noProof/>
            <w:webHidden/>
          </w:rPr>
          <w:fldChar w:fldCharType="begin"/>
        </w:r>
        <w:r>
          <w:rPr>
            <w:noProof/>
            <w:webHidden/>
          </w:rPr>
          <w:instrText xml:space="preserve"> PAGEREF _Toc215065177 \h </w:instrText>
        </w:r>
        <w:r>
          <w:rPr>
            <w:noProof/>
            <w:webHidden/>
          </w:rPr>
        </w:r>
        <w:r>
          <w:rPr>
            <w:noProof/>
            <w:webHidden/>
          </w:rPr>
          <w:fldChar w:fldCharType="separate"/>
        </w:r>
        <w:r>
          <w:rPr>
            <w:noProof/>
            <w:webHidden/>
          </w:rPr>
          <w:t>14</w:t>
        </w:r>
        <w:r w:rsidR="001637EC">
          <w:rPr>
            <w:noProof/>
            <w:webHidden/>
          </w:rPr>
          <w:t>8</w:t>
        </w:r>
        <w:r>
          <w:rPr>
            <w:noProof/>
            <w:webHidden/>
          </w:rPr>
          <w:fldChar w:fldCharType="end"/>
        </w:r>
      </w:hyperlink>
    </w:p>
    <w:p w14:paraId="4B7582AA" w14:textId="06591B9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78" w:history="1">
        <w:r w:rsidRPr="001770F2">
          <w:rPr>
            <w:rStyle w:val="Hipersaite"/>
            <w:noProof/>
          </w:rPr>
          <w:t>5.63. attēls. Mājsaimniecības ienākumu uztvere salīdzinājumā ar valstī vidējo - klasteru ietvaros</w:t>
        </w:r>
        <w:r>
          <w:rPr>
            <w:noProof/>
            <w:webHidden/>
          </w:rPr>
          <w:tab/>
        </w:r>
        <w:r>
          <w:rPr>
            <w:noProof/>
            <w:webHidden/>
          </w:rPr>
          <w:fldChar w:fldCharType="begin"/>
        </w:r>
        <w:r>
          <w:rPr>
            <w:noProof/>
            <w:webHidden/>
          </w:rPr>
          <w:instrText xml:space="preserve"> PAGEREF _Toc215065178 \h </w:instrText>
        </w:r>
        <w:r>
          <w:rPr>
            <w:noProof/>
            <w:webHidden/>
          </w:rPr>
        </w:r>
        <w:r>
          <w:rPr>
            <w:noProof/>
            <w:webHidden/>
          </w:rPr>
          <w:fldChar w:fldCharType="separate"/>
        </w:r>
        <w:r>
          <w:rPr>
            <w:noProof/>
            <w:webHidden/>
          </w:rPr>
          <w:t>14</w:t>
        </w:r>
        <w:r w:rsidR="001637EC">
          <w:rPr>
            <w:noProof/>
            <w:webHidden/>
          </w:rPr>
          <w:t>9</w:t>
        </w:r>
        <w:r>
          <w:rPr>
            <w:noProof/>
            <w:webHidden/>
          </w:rPr>
          <w:fldChar w:fldCharType="end"/>
        </w:r>
      </w:hyperlink>
    </w:p>
    <w:p w14:paraId="7622831B" w14:textId="357C4601"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79" w:history="1">
        <w:r w:rsidRPr="001770F2">
          <w:rPr>
            <w:rStyle w:val="Hipersaite"/>
            <w:noProof/>
          </w:rPr>
          <w:t>5.64. attēls. Galvenais Liepājas apmeklējuma iemesls - klasteru ietvaros</w:t>
        </w:r>
        <w:r>
          <w:rPr>
            <w:noProof/>
            <w:webHidden/>
          </w:rPr>
          <w:tab/>
        </w:r>
        <w:r>
          <w:rPr>
            <w:noProof/>
            <w:webHidden/>
          </w:rPr>
          <w:fldChar w:fldCharType="begin"/>
        </w:r>
        <w:r>
          <w:rPr>
            <w:noProof/>
            <w:webHidden/>
          </w:rPr>
          <w:instrText xml:space="preserve"> PAGEREF _Toc215065179 \h </w:instrText>
        </w:r>
        <w:r>
          <w:rPr>
            <w:noProof/>
            <w:webHidden/>
          </w:rPr>
        </w:r>
        <w:r>
          <w:rPr>
            <w:noProof/>
            <w:webHidden/>
          </w:rPr>
          <w:fldChar w:fldCharType="separate"/>
        </w:r>
        <w:r>
          <w:rPr>
            <w:noProof/>
            <w:webHidden/>
          </w:rPr>
          <w:t>14</w:t>
        </w:r>
        <w:r w:rsidR="001637EC">
          <w:rPr>
            <w:noProof/>
            <w:webHidden/>
          </w:rPr>
          <w:t>9</w:t>
        </w:r>
        <w:r>
          <w:rPr>
            <w:noProof/>
            <w:webHidden/>
          </w:rPr>
          <w:fldChar w:fldCharType="end"/>
        </w:r>
      </w:hyperlink>
    </w:p>
    <w:p w14:paraId="250C8A5D" w14:textId="000ABB3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80" w:history="1">
        <w:r w:rsidRPr="001770F2">
          <w:rPr>
            <w:rStyle w:val="Hipersaite"/>
            <w:noProof/>
          </w:rPr>
          <w:t>5.65. attēls. Pilsētā izmantotie pārvietošanās veidi - klasteru ietvaros</w:t>
        </w:r>
        <w:r>
          <w:rPr>
            <w:noProof/>
            <w:webHidden/>
          </w:rPr>
          <w:tab/>
        </w:r>
        <w:r>
          <w:rPr>
            <w:noProof/>
            <w:webHidden/>
          </w:rPr>
          <w:fldChar w:fldCharType="begin"/>
        </w:r>
        <w:r>
          <w:rPr>
            <w:noProof/>
            <w:webHidden/>
          </w:rPr>
          <w:instrText xml:space="preserve"> PAGEREF _Toc215065180 \h </w:instrText>
        </w:r>
        <w:r>
          <w:rPr>
            <w:noProof/>
            <w:webHidden/>
          </w:rPr>
        </w:r>
        <w:r>
          <w:rPr>
            <w:noProof/>
            <w:webHidden/>
          </w:rPr>
          <w:fldChar w:fldCharType="separate"/>
        </w:r>
        <w:r>
          <w:rPr>
            <w:noProof/>
            <w:webHidden/>
          </w:rPr>
          <w:t>1</w:t>
        </w:r>
        <w:r w:rsidR="001637EC">
          <w:rPr>
            <w:noProof/>
            <w:webHidden/>
          </w:rPr>
          <w:t>50</w:t>
        </w:r>
        <w:r>
          <w:rPr>
            <w:noProof/>
            <w:webHidden/>
          </w:rPr>
          <w:fldChar w:fldCharType="end"/>
        </w:r>
      </w:hyperlink>
    </w:p>
    <w:p w14:paraId="6D24C675" w14:textId="332D1C1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81" w:history="1">
        <w:r w:rsidRPr="001770F2">
          <w:rPr>
            <w:rStyle w:val="Hipersaite"/>
            <w:noProof/>
          </w:rPr>
          <w:t>5.66. attēls. Pārvietošanās mērķi pilsētā - klasteru ietvaros</w:t>
        </w:r>
        <w:r>
          <w:rPr>
            <w:noProof/>
            <w:webHidden/>
          </w:rPr>
          <w:tab/>
        </w:r>
        <w:r>
          <w:rPr>
            <w:noProof/>
            <w:webHidden/>
          </w:rPr>
          <w:fldChar w:fldCharType="begin"/>
        </w:r>
        <w:r>
          <w:rPr>
            <w:noProof/>
            <w:webHidden/>
          </w:rPr>
          <w:instrText xml:space="preserve"> PAGEREF _Toc215065181 \h </w:instrText>
        </w:r>
        <w:r>
          <w:rPr>
            <w:noProof/>
            <w:webHidden/>
          </w:rPr>
        </w:r>
        <w:r>
          <w:rPr>
            <w:noProof/>
            <w:webHidden/>
          </w:rPr>
          <w:fldChar w:fldCharType="separate"/>
        </w:r>
        <w:r>
          <w:rPr>
            <w:noProof/>
            <w:webHidden/>
          </w:rPr>
          <w:t>1</w:t>
        </w:r>
        <w:r w:rsidR="001637EC">
          <w:rPr>
            <w:noProof/>
            <w:webHidden/>
          </w:rPr>
          <w:t>51</w:t>
        </w:r>
        <w:r>
          <w:rPr>
            <w:noProof/>
            <w:webHidden/>
          </w:rPr>
          <w:fldChar w:fldCharType="end"/>
        </w:r>
      </w:hyperlink>
    </w:p>
    <w:p w14:paraId="36DE6AF2" w14:textId="1AA6A0B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82" w:history="1">
        <w:r w:rsidRPr="001770F2">
          <w:rPr>
            <w:rStyle w:val="Hipersaite"/>
            <w:noProof/>
          </w:rPr>
          <w:t>5.67. attēls. Līdzbraucēji pilsētā - klasteru ietvaros</w:t>
        </w:r>
        <w:r>
          <w:rPr>
            <w:noProof/>
            <w:webHidden/>
          </w:rPr>
          <w:tab/>
        </w:r>
        <w:r>
          <w:rPr>
            <w:noProof/>
            <w:webHidden/>
          </w:rPr>
          <w:fldChar w:fldCharType="begin"/>
        </w:r>
        <w:r>
          <w:rPr>
            <w:noProof/>
            <w:webHidden/>
          </w:rPr>
          <w:instrText xml:space="preserve"> PAGEREF _Toc215065182 \h </w:instrText>
        </w:r>
        <w:r>
          <w:rPr>
            <w:noProof/>
            <w:webHidden/>
          </w:rPr>
        </w:r>
        <w:r>
          <w:rPr>
            <w:noProof/>
            <w:webHidden/>
          </w:rPr>
          <w:fldChar w:fldCharType="separate"/>
        </w:r>
        <w:r>
          <w:rPr>
            <w:noProof/>
            <w:webHidden/>
          </w:rPr>
          <w:t>15</w:t>
        </w:r>
        <w:r w:rsidR="001637EC">
          <w:rPr>
            <w:noProof/>
            <w:webHidden/>
          </w:rPr>
          <w:t>2</w:t>
        </w:r>
        <w:r>
          <w:rPr>
            <w:noProof/>
            <w:webHidden/>
          </w:rPr>
          <w:fldChar w:fldCharType="end"/>
        </w:r>
      </w:hyperlink>
    </w:p>
    <w:p w14:paraId="0DB983E2" w14:textId="21AAB5B8"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83" w:history="1">
        <w:r w:rsidRPr="001770F2">
          <w:rPr>
            <w:rStyle w:val="Hipersaite"/>
            <w:noProof/>
          </w:rPr>
          <w:t>5.68. attēls. Piekrišana apgalvojumam “MaaS uzlabotu manu piekļūstamību” - klasteru ietvaros</w:t>
        </w:r>
        <w:r>
          <w:rPr>
            <w:noProof/>
            <w:webHidden/>
          </w:rPr>
          <w:tab/>
        </w:r>
        <w:r>
          <w:rPr>
            <w:noProof/>
            <w:webHidden/>
          </w:rPr>
          <w:fldChar w:fldCharType="begin"/>
        </w:r>
        <w:r>
          <w:rPr>
            <w:noProof/>
            <w:webHidden/>
          </w:rPr>
          <w:instrText xml:space="preserve"> PAGEREF _Toc215065183 \h </w:instrText>
        </w:r>
        <w:r>
          <w:rPr>
            <w:noProof/>
            <w:webHidden/>
          </w:rPr>
        </w:r>
        <w:r>
          <w:rPr>
            <w:noProof/>
            <w:webHidden/>
          </w:rPr>
          <w:fldChar w:fldCharType="separate"/>
        </w:r>
        <w:r>
          <w:rPr>
            <w:noProof/>
            <w:webHidden/>
          </w:rPr>
          <w:t>15</w:t>
        </w:r>
        <w:r w:rsidR="001637EC">
          <w:rPr>
            <w:noProof/>
            <w:webHidden/>
          </w:rPr>
          <w:t>3</w:t>
        </w:r>
        <w:r>
          <w:rPr>
            <w:noProof/>
            <w:webHidden/>
          </w:rPr>
          <w:fldChar w:fldCharType="end"/>
        </w:r>
      </w:hyperlink>
    </w:p>
    <w:p w14:paraId="210530E6" w14:textId="75855DEC"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84" w:history="1">
        <w:r w:rsidRPr="001770F2">
          <w:rPr>
            <w:rStyle w:val="Hipersaite"/>
            <w:noProof/>
          </w:rPr>
          <w:t>5.69. attēls. Piekrišana apgalvojumam “MaaS palīdzētu izmantot savu laiku daudz efektīvāk” - klasteru ietvaros</w:t>
        </w:r>
        <w:r>
          <w:rPr>
            <w:noProof/>
            <w:webHidden/>
          </w:rPr>
          <w:tab/>
        </w:r>
        <w:r>
          <w:rPr>
            <w:noProof/>
            <w:webHidden/>
          </w:rPr>
          <w:fldChar w:fldCharType="begin"/>
        </w:r>
        <w:r>
          <w:rPr>
            <w:noProof/>
            <w:webHidden/>
          </w:rPr>
          <w:instrText xml:space="preserve"> PAGEREF _Toc215065184 \h </w:instrText>
        </w:r>
        <w:r>
          <w:rPr>
            <w:noProof/>
            <w:webHidden/>
          </w:rPr>
        </w:r>
        <w:r>
          <w:rPr>
            <w:noProof/>
            <w:webHidden/>
          </w:rPr>
          <w:fldChar w:fldCharType="separate"/>
        </w:r>
        <w:r>
          <w:rPr>
            <w:noProof/>
            <w:webHidden/>
          </w:rPr>
          <w:t>15</w:t>
        </w:r>
        <w:r w:rsidR="001637EC">
          <w:rPr>
            <w:noProof/>
            <w:webHidden/>
          </w:rPr>
          <w:t>3</w:t>
        </w:r>
        <w:r>
          <w:rPr>
            <w:noProof/>
            <w:webHidden/>
          </w:rPr>
          <w:fldChar w:fldCharType="end"/>
        </w:r>
      </w:hyperlink>
    </w:p>
    <w:p w14:paraId="5F319915" w14:textId="475A1DA9"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85" w:history="1">
        <w:r w:rsidRPr="001770F2">
          <w:rPr>
            <w:rStyle w:val="Hipersaite"/>
            <w:noProof/>
          </w:rPr>
          <w:t>5.70. attēls. Piekrišana apgalvojumam “MaaS paaugstinātu manu kopējo produktivitāti” - klasteru ietvaros</w:t>
        </w:r>
        <w:r>
          <w:rPr>
            <w:noProof/>
            <w:webHidden/>
          </w:rPr>
          <w:tab/>
        </w:r>
        <w:r>
          <w:rPr>
            <w:noProof/>
            <w:webHidden/>
          </w:rPr>
          <w:fldChar w:fldCharType="begin"/>
        </w:r>
        <w:r>
          <w:rPr>
            <w:noProof/>
            <w:webHidden/>
          </w:rPr>
          <w:instrText xml:space="preserve"> PAGEREF _Toc215065185 \h </w:instrText>
        </w:r>
        <w:r>
          <w:rPr>
            <w:noProof/>
            <w:webHidden/>
          </w:rPr>
        </w:r>
        <w:r>
          <w:rPr>
            <w:noProof/>
            <w:webHidden/>
          </w:rPr>
          <w:fldChar w:fldCharType="separate"/>
        </w:r>
        <w:r>
          <w:rPr>
            <w:noProof/>
            <w:webHidden/>
          </w:rPr>
          <w:t>15</w:t>
        </w:r>
        <w:r w:rsidR="001637EC">
          <w:rPr>
            <w:noProof/>
            <w:webHidden/>
          </w:rPr>
          <w:t>4</w:t>
        </w:r>
        <w:r>
          <w:rPr>
            <w:noProof/>
            <w:webHidden/>
          </w:rPr>
          <w:fldChar w:fldCharType="end"/>
        </w:r>
      </w:hyperlink>
    </w:p>
    <w:p w14:paraId="0CCA96F2" w14:textId="51649DA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86" w:history="1">
        <w:r w:rsidRPr="001770F2">
          <w:rPr>
            <w:rStyle w:val="Hipersaite"/>
            <w:noProof/>
          </w:rPr>
          <w:t>5.71. attēls. Piekrišana apgalvojumam “MaaS uzlabotu manu apmierinātību ar pārvietošanos” - klasteru ietvaros</w:t>
        </w:r>
        <w:r>
          <w:rPr>
            <w:noProof/>
            <w:webHidden/>
          </w:rPr>
          <w:tab/>
        </w:r>
        <w:r>
          <w:rPr>
            <w:noProof/>
            <w:webHidden/>
          </w:rPr>
          <w:fldChar w:fldCharType="begin"/>
        </w:r>
        <w:r>
          <w:rPr>
            <w:noProof/>
            <w:webHidden/>
          </w:rPr>
          <w:instrText xml:space="preserve"> PAGEREF _Toc215065186 \h </w:instrText>
        </w:r>
        <w:r>
          <w:rPr>
            <w:noProof/>
            <w:webHidden/>
          </w:rPr>
        </w:r>
        <w:r>
          <w:rPr>
            <w:noProof/>
            <w:webHidden/>
          </w:rPr>
          <w:fldChar w:fldCharType="separate"/>
        </w:r>
        <w:r>
          <w:rPr>
            <w:noProof/>
            <w:webHidden/>
          </w:rPr>
          <w:t>15</w:t>
        </w:r>
        <w:r w:rsidR="001637EC">
          <w:rPr>
            <w:noProof/>
            <w:webHidden/>
          </w:rPr>
          <w:t>4</w:t>
        </w:r>
        <w:r>
          <w:rPr>
            <w:noProof/>
            <w:webHidden/>
          </w:rPr>
          <w:fldChar w:fldCharType="end"/>
        </w:r>
      </w:hyperlink>
    </w:p>
    <w:p w14:paraId="530D6CFF" w14:textId="4FB0816D"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87" w:history="1">
        <w:r w:rsidRPr="001770F2">
          <w:rPr>
            <w:rStyle w:val="Hipersaite"/>
            <w:noProof/>
          </w:rPr>
          <w:t>5.72. attēls. Piekrišana apgalvojumam “MaaS nodrošinātu man dažādu veidu pārvietošanās opcijas” - klasteru ietvaros</w:t>
        </w:r>
        <w:r>
          <w:rPr>
            <w:noProof/>
            <w:webHidden/>
          </w:rPr>
          <w:tab/>
        </w:r>
        <w:r>
          <w:rPr>
            <w:noProof/>
            <w:webHidden/>
          </w:rPr>
          <w:fldChar w:fldCharType="begin"/>
        </w:r>
        <w:r>
          <w:rPr>
            <w:noProof/>
            <w:webHidden/>
          </w:rPr>
          <w:instrText xml:space="preserve"> PAGEREF _Toc215065187 \h </w:instrText>
        </w:r>
        <w:r>
          <w:rPr>
            <w:noProof/>
            <w:webHidden/>
          </w:rPr>
        </w:r>
        <w:r>
          <w:rPr>
            <w:noProof/>
            <w:webHidden/>
          </w:rPr>
          <w:fldChar w:fldCharType="separate"/>
        </w:r>
        <w:r>
          <w:rPr>
            <w:noProof/>
            <w:webHidden/>
          </w:rPr>
          <w:t>15</w:t>
        </w:r>
        <w:r w:rsidR="001637EC">
          <w:rPr>
            <w:noProof/>
            <w:webHidden/>
          </w:rPr>
          <w:t>5</w:t>
        </w:r>
        <w:r>
          <w:rPr>
            <w:noProof/>
            <w:webHidden/>
          </w:rPr>
          <w:fldChar w:fldCharType="end"/>
        </w:r>
      </w:hyperlink>
    </w:p>
    <w:p w14:paraId="451B5D7C" w14:textId="6A220F3F"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88" w:history="1">
        <w:r w:rsidRPr="001770F2">
          <w:rPr>
            <w:rStyle w:val="Hipersaite"/>
            <w:noProof/>
          </w:rPr>
          <w:t>5.73. attēls. Piekrišana apgalvojumam “MaaS uzlabotu manu elastīgumu, plānojot un veicot braucienus” - klasteru ietvaros</w:t>
        </w:r>
        <w:r>
          <w:rPr>
            <w:noProof/>
            <w:webHidden/>
          </w:rPr>
          <w:tab/>
        </w:r>
        <w:r>
          <w:rPr>
            <w:noProof/>
            <w:webHidden/>
          </w:rPr>
          <w:fldChar w:fldCharType="begin"/>
        </w:r>
        <w:r>
          <w:rPr>
            <w:noProof/>
            <w:webHidden/>
          </w:rPr>
          <w:instrText xml:space="preserve"> PAGEREF _Toc215065188 \h </w:instrText>
        </w:r>
        <w:r>
          <w:rPr>
            <w:noProof/>
            <w:webHidden/>
          </w:rPr>
        </w:r>
        <w:r>
          <w:rPr>
            <w:noProof/>
            <w:webHidden/>
          </w:rPr>
          <w:fldChar w:fldCharType="separate"/>
        </w:r>
        <w:r>
          <w:rPr>
            <w:noProof/>
            <w:webHidden/>
          </w:rPr>
          <w:t>15</w:t>
        </w:r>
        <w:r w:rsidR="001637EC">
          <w:rPr>
            <w:noProof/>
            <w:webHidden/>
          </w:rPr>
          <w:t>5</w:t>
        </w:r>
        <w:r>
          <w:rPr>
            <w:noProof/>
            <w:webHidden/>
          </w:rPr>
          <w:fldChar w:fldCharType="end"/>
        </w:r>
      </w:hyperlink>
    </w:p>
    <w:p w14:paraId="45DE38A3" w14:textId="6C8434F0"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89" w:history="1">
        <w:r w:rsidRPr="001770F2">
          <w:rPr>
            <w:rStyle w:val="Hipersaite"/>
            <w:noProof/>
          </w:rPr>
          <w:t>5.74. attēls. Piekrišana apgalvojumam “MaaS samazinātu pārvietošanās laiku maniem ikdienas braucieniem” - klasteru ietvaros</w:t>
        </w:r>
        <w:r>
          <w:rPr>
            <w:noProof/>
            <w:webHidden/>
          </w:rPr>
          <w:tab/>
        </w:r>
        <w:r>
          <w:rPr>
            <w:noProof/>
            <w:webHidden/>
          </w:rPr>
          <w:fldChar w:fldCharType="begin"/>
        </w:r>
        <w:r>
          <w:rPr>
            <w:noProof/>
            <w:webHidden/>
          </w:rPr>
          <w:instrText xml:space="preserve"> PAGEREF _Toc215065189 \h </w:instrText>
        </w:r>
        <w:r>
          <w:rPr>
            <w:noProof/>
            <w:webHidden/>
          </w:rPr>
        </w:r>
        <w:r>
          <w:rPr>
            <w:noProof/>
            <w:webHidden/>
          </w:rPr>
          <w:fldChar w:fldCharType="separate"/>
        </w:r>
        <w:r>
          <w:rPr>
            <w:noProof/>
            <w:webHidden/>
          </w:rPr>
          <w:t>15</w:t>
        </w:r>
        <w:r w:rsidR="001637EC">
          <w:rPr>
            <w:noProof/>
            <w:webHidden/>
          </w:rPr>
          <w:t>6</w:t>
        </w:r>
        <w:r>
          <w:rPr>
            <w:noProof/>
            <w:webHidden/>
          </w:rPr>
          <w:fldChar w:fldCharType="end"/>
        </w:r>
      </w:hyperlink>
    </w:p>
    <w:p w14:paraId="792F8FD7" w14:textId="585C18B2"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90" w:history="1">
        <w:r w:rsidRPr="001770F2">
          <w:rPr>
            <w:rStyle w:val="Hipersaite"/>
            <w:noProof/>
          </w:rPr>
          <w:t>5.75. attēls. Piekrišana apgalvojumam “MaaS samazinātu manas pārvietošanās ekoloģisko pēdas nospiedumu” - klasteru ietvaros</w:t>
        </w:r>
        <w:r>
          <w:rPr>
            <w:noProof/>
            <w:webHidden/>
          </w:rPr>
          <w:tab/>
        </w:r>
        <w:r>
          <w:rPr>
            <w:noProof/>
            <w:webHidden/>
          </w:rPr>
          <w:fldChar w:fldCharType="begin"/>
        </w:r>
        <w:r>
          <w:rPr>
            <w:noProof/>
            <w:webHidden/>
          </w:rPr>
          <w:instrText xml:space="preserve"> PAGEREF _Toc215065190 \h </w:instrText>
        </w:r>
        <w:r>
          <w:rPr>
            <w:noProof/>
            <w:webHidden/>
          </w:rPr>
        </w:r>
        <w:r>
          <w:rPr>
            <w:noProof/>
            <w:webHidden/>
          </w:rPr>
          <w:fldChar w:fldCharType="separate"/>
        </w:r>
        <w:r>
          <w:rPr>
            <w:noProof/>
            <w:webHidden/>
          </w:rPr>
          <w:t>15</w:t>
        </w:r>
        <w:r w:rsidR="001637EC">
          <w:rPr>
            <w:noProof/>
            <w:webHidden/>
          </w:rPr>
          <w:t>6</w:t>
        </w:r>
        <w:r>
          <w:rPr>
            <w:noProof/>
            <w:webHidden/>
          </w:rPr>
          <w:fldChar w:fldCharType="end"/>
        </w:r>
      </w:hyperlink>
    </w:p>
    <w:p w14:paraId="30AE2803" w14:textId="1DBCBD26"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91" w:history="1">
        <w:r w:rsidRPr="001770F2">
          <w:rPr>
            <w:rStyle w:val="Hipersaite"/>
            <w:noProof/>
          </w:rPr>
          <w:t>5.76. attēls. Piekrišana apgalvojumam “Esmu gatavs(-a) izmantot MaaS, ja tas palīdz tērēt mazāk finanses par pārvietošanos katru mēnesi” - klasteru ietvaros</w:t>
        </w:r>
        <w:r>
          <w:rPr>
            <w:noProof/>
            <w:webHidden/>
          </w:rPr>
          <w:tab/>
        </w:r>
        <w:r>
          <w:rPr>
            <w:noProof/>
            <w:webHidden/>
          </w:rPr>
          <w:fldChar w:fldCharType="begin"/>
        </w:r>
        <w:r>
          <w:rPr>
            <w:noProof/>
            <w:webHidden/>
          </w:rPr>
          <w:instrText xml:space="preserve"> PAGEREF _Toc215065191 \h </w:instrText>
        </w:r>
        <w:r>
          <w:rPr>
            <w:noProof/>
            <w:webHidden/>
          </w:rPr>
        </w:r>
        <w:r>
          <w:rPr>
            <w:noProof/>
            <w:webHidden/>
          </w:rPr>
          <w:fldChar w:fldCharType="separate"/>
        </w:r>
        <w:r>
          <w:rPr>
            <w:noProof/>
            <w:webHidden/>
          </w:rPr>
          <w:t>15</w:t>
        </w:r>
        <w:r w:rsidR="001637EC">
          <w:rPr>
            <w:noProof/>
            <w:webHidden/>
          </w:rPr>
          <w:t>7</w:t>
        </w:r>
        <w:r>
          <w:rPr>
            <w:noProof/>
            <w:webHidden/>
          </w:rPr>
          <w:fldChar w:fldCharType="end"/>
        </w:r>
      </w:hyperlink>
    </w:p>
    <w:p w14:paraId="2441CD23" w14:textId="60AB843F"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92" w:history="1">
        <w:r w:rsidRPr="001770F2">
          <w:rPr>
            <w:rStyle w:val="Hipersaite"/>
            <w:noProof/>
          </w:rPr>
          <w:t>5.77. attēls. Piekrišana apgalvojumam “Esmu gatavs(-a) izmantot MaaS, ja tas nodrošina drošu pārvietošanās pieredzi” - klasteru ietvaros</w:t>
        </w:r>
        <w:r>
          <w:rPr>
            <w:noProof/>
            <w:webHidden/>
          </w:rPr>
          <w:tab/>
        </w:r>
        <w:r>
          <w:rPr>
            <w:noProof/>
            <w:webHidden/>
          </w:rPr>
          <w:fldChar w:fldCharType="begin"/>
        </w:r>
        <w:r>
          <w:rPr>
            <w:noProof/>
            <w:webHidden/>
          </w:rPr>
          <w:instrText xml:space="preserve"> PAGEREF _Toc215065192 \h </w:instrText>
        </w:r>
        <w:r>
          <w:rPr>
            <w:noProof/>
            <w:webHidden/>
          </w:rPr>
        </w:r>
        <w:r>
          <w:rPr>
            <w:noProof/>
            <w:webHidden/>
          </w:rPr>
          <w:fldChar w:fldCharType="separate"/>
        </w:r>
        <w:r>
          <w:rPr>
            <w:noProof/>
            <w:webHidden/>
          </w:rPr>
          <w:t>15</w:t>
        </w:r>
        <w:r w:rsidR="001637EC">
          <w:rPr>
            <w:noProof/>
            <w:webHidden/>
          </w:rPr>
          <w:t>7</w:t>
        </w:r>
        <w:r>
          <w:rPr>
            <w:noProof/>
            <w:webHidden/>
          </w:rPr>
          <w:fldChar w:fldCharType="end"/>
        </w:r>
      </w:hyperlink>
    </w:p>
    <w:p w14:paraId="0B678D96" w14:textId="4872882B" w:rsidR="00340BD7" w:rsidRDefault="00340BD7">
      <w:pPr>
        <w:pStyle w:val="Ilustrcijusaraksts"/>
        <w:tabs>
          <w:tab w:val="right" w:leader="dot" w:pos="9350"/>
        </w:tabs>
        <w:rPr>
          <w:rFonts w:eastAsiaTheme="minorEastAsia"/>
          <w:smallCaps w:val="0"/>
          <w:noProof/>
          <w:kern w:val="2"/>
          <w:sz w:val="24"/>
          <w:szCs w:val="24"/>
          <w:lang w:val="en-US"/>
          <w14:ligatures w14:val="standardContextual"/>
        </w:rPr>
      </w:pPr>
      <w:hyperlink w:anchor="_Toc215065193" w:history="1">
        <w:r w:rsidRPr="001770F2">
          <w:rPr>
            <w:rStyle w:val="Hipersaite"/>
            <w:noProof/>
          </w:rPr>
          <w:t>5.78. attēls. Piekrišana apgalvojumam “Esmu gatavs(-a) izmantot MaaS, ja tas palīdz ietaupīt laiku manos ikdienas regulārajos braucienos” - klasteru ietvaros</w:t>
        </w:r>
        <w:r>
          <w:rPr>
            <w:noProof/>
            <w:webHidden/>
          </w:rPr>
          <w:tab/>
        </w:r>
        <w:r>
          <w:rPr>
            <w:noProof/>
            <w:webHidden/>
          </w:rPr>
          <w:fldChar w:fldCharType="begin"/>
        </w:r>
        <w:r>
          <w:rPr>
            <w:noProof/>
            <w:webHidden/>
          </w:rPr>
          <w:instrText xml:space="preserve"> PAGEREF _Toc215065193 \h </w:instrText>
        </w:r>
        <w:r>
          <w:rPr>
            <w:noProof/>
            <w:webHidden/>
          </w:rPr>
        </w:r>
        <w:r>
          <w:rPr>
            <w:noProof/>
            <w:webHidden/>
          </w:rPr>
          <w:fldChar w:fldCharType="separate"/>
        </w:r>
        <w:r>
          <w:rPr>
            <w:noProof/>
            <w:webHidden/>
          </w:rPr>
          <w:t>15</w:t>
        </w:r>
        <w:r w:rsidR="001637EC">
          <w:rPr>
            <w:noProof/>
            <w:webHidden/>
          </w:rPr>
          <w:t>8</w:t>
        </w:r>
        <w:r>
          <w:rPr>
            <w:noProof/>
            <w:webHidden/>
          </w:rPr>
          <w:fldChar w:fldCharType="end"/>
        </w:r>
      </w:hyperlink>
    </w:p>
    <w:p w14:paraId="6C868D8A" w14:textId="3DBF711F" w:rsidR="00C712C0" w:rsidRDefault="00FD29C8" w:rsidP="00484FA9">
      <w:pPr>
        <w:spacing w:line="276" w:lineRule="auto"/>
        <w:rPr>
          <w:smallCaps/>
          <w:sz w:val="20"/>
          <w:szCs w:val="20"/>
        </w:rPr>
      </w:pPr>
      <w:r>
        <w:rPr>
          <w:smallCaps/>
          <w:sz w:val="20"/>
          <w:szCs w:val="20"/>
        </w:rPr>
        <w:fldChar w:fldCharType="end"/>
      </w:r>
    </w:p>
    <w:bookmarkEnd w:id="0"/>
    <w:p w14:paraId="202BEF9B" w14:textId="55777649" w:rsidR="00B308FE" w:rsidRDefault="00B308FE" w:rsidP="00FB23BF">
      <w:pPr>
        <w:pStyle w:val="Virsraksts5"/>
        <w:numPr>
          <w:ilvl w:val="0"/>
          <w:numId w:val="0"/>
        </w:numPr>
        <w:ind w:left="1008" w:hanging="1008"/>
        <w:rPr>
          <w:rStyle w:val="Izclums"/>
          <w:i w:val="0"/>
          <w:iCs w:val="0"/>
          <w:lang w:val="lv-LV"/>
        </w:rPr>
      </w:pPr>
      <w:r w:rsidRPr="00D82C77">
        <w:rPr>
          <w:rStyle w:val="Izclums"/>
          <w:i w:val="0"/>
          <w:lang w:val="lv-LV"/>
        </w:rPr>
        <w:lastRenderedPageBreak/>
        <w:t>Saīsinājumu</w:t>
      </w:r>
      <w:r w:rsidR="00F13E19" w:rsidRPr="00D82C77">
        <w:rPr>
          <w:rStyle w:val="Izclums"/>
          <w:i w:val="0"/>
          <w:lang w:val="lv-LV"/>
        </w:rPr>
        <w:t xml:space="preserve"> </w:t>
      </w:r>
      <w:r w:rsidRPr="00D82C77">
        <w:rPr>
          <w:rStyle w:val="Izclums"/>
          <w:i w:val="0"/>
          <w:lang w:val="lv-LV"/>
        </w:rPr>
        <w:t>un</w:t>
      </w:r>
      <w:r w:rsidR="00F13E19" w:rsidRPr="00D82C77">
        <w:rPr>
          <w:rStyle w:val="Izclums"/>
          <w:i w:val="0"/>
          <w:lang w:val="lv-LV"/>
        </w:rPr>
        <w:t xml:space="preserve"> </w:t>
      </w:r>
      <w:r w:rsidRPr="00D82C77">
        <w:rPr>
          <w:rStyle w:val="Izclums"/>
          <w:i w:val="0"/>
          <w:lang w:val="lv-LV"/>
        </w:rPr>
        <w:t>terminu</w:t>
      </w:r>
      <w:r w:rsidR="00F13E19" w:rsidRPr="00D82C77">
        <w:rPr>
          <w:rStyle w:val="Izclums"/>
          <w:i w:val="0"/>
          <w:lang w:val="lv-LV"/>
        </w:rPr>
        <w:t xml:space="preserve"> </w:t>
      </w:r>
      <w:r w:rsidRPr="00D82C77">
        <w:rPr>
          <w:rStyle w:val="Izclums"/>
          <w:i w:val="0"/>
          <w:lang w:val="lv-LV"/>
        </w:rPr>
        <w:t>saraksts</w:t>
      </w:r>
      <w:r w:rsidR="00E54BDC" w:rsidRPr="00D82C77">
        <w:rPr>
          <w:rStyle w:val="Izclums"/>
          <w:i w:val="0"/>
          <w:iCs w:val="0"/>
          <w:lang w:val="lv-LV"/>
        </w:rPr>
        <w:t xml:space="preserve"> </w:t>
      </w:r>
    </w:p>
    <w:tbl>
      <w:tblPr>
        <w:tblStyle w:val="Reatabula6krsaina"/>
        <w:tblW w:w="0" w:type="auto"/>
        <w:tblBorders>
          <w:top w:val="single" w:sz="4" w:space="0" w:color="5B9BD5" w:themeColor="accent1"/>
          <w:left w:val="none" w:sz="0" w:space="0" w:color="auto"/>
          <w:bottom w:val="single" w:sz="4"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2740"/>
        <w:gridCol w:w="6620"/>
      </w:tblGrid>
      <w:tr w:rsidR="00F57BC3" w:rsidRPr="00033D48" w14:paraId="78B5F02C" w14:textId="77777777" w:rsidTr="009A6CAE">
        <w:trPr>
          <w:cnfStyle w:val="100000000000" w:firstRow="1" w:lastRow="0" w:firstColumn="0" w:lastColumn="0" w:oddVBand="0" w:evenVBand="0" w:oddHBand="0" w:evenHBand="0" w:firstRowFirstColumn="0" w:firstRowLastColumn="0" w:lastRowFirstColumn="0" w:lastRowLastColumn="0"/>
          <w:trHeight w:val="1042"/>
          <w:tblHeader/>
        </w:trPr>
        <w:tc>
          <w:tcPr>
            <w:cnfStyle w:val="001000000000" w:firstRow="0" w:lastRow="0" w:firstColumn="1" w:lastColumn="0" w:oddVBand="0" w:evenVBand="0" w:oddHBand="0" w:evenHBand="0" w:firstRowFirstColumn="0" w:firstRowLastColumn="0" w:lastRowFirstColumn="0" w:lastRowLastColumn="0"/>
            <w:tcW w:w="2740" w:type="dxa"/>
            <w:tcBorders>
              <w:top w:val="single" w:sz="4" w:space="0" w:color="5B9BD5" w:themeColor="accent1"/>
              <w:bottom w:val="single" w:sz="4" w:space="0" w:color="5B9BD5" w:themeColor="accent1"/>
            </w:tcBorders>
          </w:tcPr>
          <w:p w14:paraId="759DA617" w14:textId="77777777" w:rsidR="00F57BC3" w:rsidRPr="00033D48" w:rsidRDefault="00F57BC3" w:rsidP="004235FD">
            <w:pPr>
              <w:spacing w:after="0" w:line="276" w:lineRule="auto"/>
              <w:rPr>
                <w:rFonts w:cstheme="minorHAnsi"/>
                <w:bCs w:val="0"/>
                <w:color w:val="auto"/>
                <w:sz w:val="24"/>
                <w:szCs w:val="24"/>
              </w:rPr>
            </w:pPr>
            <w:bookmarkStart w:id="1" w:name="_Hlk213099051"/>
            <w:r w:rsidRPr="00033D48">
              <w:rPr>
                <w:rFonts w:cstheme="minorHAnsi"/>
                <w:bCs w:val="0"/>
                <w:color w:val="auto"/>
                <w:sz w:val="24"/>
                <w:szCs w:val="24"/>
              </w:rPr>
              <w:t>Saīsinājums, termins</w:t>
            </w:r>
          </w:p>
        </w:tc>
        <w:tc>
          <w:tcPr>
            <w:tcW w:w="6620" w:type="dxa"/>
            <w:tcBorders>
              <w:top w:val="single" w:sz="4" w:space="0" w:color="5B9BD5" w:themeColor="accent1"/>
              <w:bottom w:val="single" w:sz="4" w:space="0" w:color="5B9BD5" w:themeColor="accent1"/>
            </w:tcBorders>
          </w:tcPr>
          <w:p w14:paraId="3BF9C98D" w14:textId="77777777" w:rsidR="00F57BC3" w:rsidRPr="00033D48" w:rsidRDefault="00F57BC3" w:rsidP="004235FD">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rPr>
            </w:pPr>
            <w:r w:rsidRPr="00033D48">
              <w:rPr>
                <w:rFonts w:cstheme="minorHAnsi"/>
                <w:sz w:val="24"/>
                <w:szCs w:val="24"/>
              </w:rPr>
              <w:t>Skaidrojums</w:t>
            </w:r>
          </w:p>
        </w:tc>
      </w:tr>
      <w:bookmarkEnd w:id="1"/>
      <w:tr w:rsidR="00EC4B83" w:rsidRPr="00033D48" w14:paraId="7443B6D8" w14:textId="77777777" w:rsidTr="009A6CA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740" w:type="dxa"/>
          </w:tcPr>
          <w:p w14:paraId="02A3A960" w14:textId="77777777" w:rsidR="00EC4B83" w:rsidRPr="00331BF8" w:rsidRDefault="00EC4B83" w:rsidP="004235FD">
            <w:pPr>
              <w:spacing w:after="0" w:line="276" w:lineRule="auto"/>
              <w:rPr>
                <w:color w:val="465761"/>
              </w:rPr>
            </w:pPr>
            <w:r w:rsidRPr="00331BF8">
              <w:rPr>
                <w:color w:val="465761"/>
              </w:rPr>
              <w:t>A/B</w:t>
            </w:r>
          </w:p>
        </w:tc>
        <w:tc>
          <w:tcPr>
            <w:tcW w:w="6620" w:type="dxa"/>
          </w:tcPr>
          <w:p w14:paraId="5BA56C97" w14:textId="77777777" w:rsidR="00EC4B83" w:rsidRPr="00D82C77" w:rsidRDefault="00EC4B83" w:rsidP="004235FD">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D82C77">
              <w:rPr>
                <w:color w:val="465761"/>
              </w:rPr>
              <w:t>A / B testēšana: eksperimenta metode, kurā auditoriju nejauši iedala divās kategorijās (A un B), lai salīdzinātu sniegumu (piemēram, klikšķu vai mērķdarbību rādītājus) un noteiktu, kurš variants ir labāks.</w:t>
            </w:r>
          </w:p>
        </w:tc>
      </w:tr>
      <w:tr w:rsidR="00EC4B83" w:rsidRPr="00033D48" w14:paraId="1CC71396" w14:textId="77777777" w:rsidTr="009A6CAE">
        <w:trPr>
          <w:trHeight w:val="306"/>
        </w:trPr>
        <w:tc>
          <w:tcPr>
            <w:cnfStyle w:val="001000000000" w:firstRow="0" w:lastRow="0" w:firstColumn="1" w:lastColumn="0" w:oddVBand="0" w:evenVBand="0" w:oddHBand="0" w:evenHBand="0" w:firstRowFirstColumn="0" w:firstRowLastColumn="0" w:lastRowFirstColumn="0" w:lastRowLastColumn="0"/>
            <w:tcW w:w="2740" w:type="dxa"/>
          </w:tcPr>
          <w:p w14:paraId="196A5AE6" w14:textId="77777777" w:rsidR="00EC4B83" w:rsidRPr="00331BF8" w:rsidRDefault="00EC4B83" w:rsidP="004235FD">
            <w:pPr>
              <w:spacing w:after="0" w:line="276" w:lineRule="auto"/>
              <w:rPr>
                <w:color w:val="465761"/>
              </w:rPr>
            </w:pPr>
            <w:r w:rsidRPr="00331BF8">
              <w:rPr>
                <w:color w:val="465761"/>
              </w:rPr>
              <w:t>ASV</w:t>
            </w:r>
          </w:p>
        </w:tc>
        <w:tc>
          <w:tcPr>
            <w:tcW w:w="6620" w:type="dxa"/>
          </w:tcPr>
          <w:p w14:paraId="202DEC18" w14:textId="77777777" w:rsidR="00EC4B83" w:rsidRPr="00331BF8" w:rsidRDefault="00EC4B83" w:rsidP="004235FD">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331BF8">
              <w:rPr>
                <w:color w:val="465761"/>
              </w:rPr>
              <w:t>Amerikas Savienotās Valstis</w:t>
            </w:r>
          </w:p>
        </w:tc>
      </w:tr>
      <w:tr w:rsidR="00EC4B83" w:rsidRPr="00033D48" w14:paraId="4C85FED0" w14:textId="77777777" w:rsidTr="009A6CA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40" w:type="dxa"/>
          </w:tcPr>
          <w:p w14:paraId="3C633DA8" w14:textId="77777777" w:rsidR="00EC4B83" w:rsidRPr="00331BF8" w:rsidRDefault="00EC4B83" w:rsidP="00EC4B83">
            <w:pPr>
              <w:spacing w:after="0" w:line="276" w:lineRule="auto"/>
              <w:rPr>
                <w:color w:val="465761"/>
              </w:rPr>
            </w:pPr>
            <w:r w:rsidRPr="00D367FF">
              <w:rPr>
                <w:color w:val="465761"/>
              </w:rPr>
              <w:t>Atvasināts mainīgais</w:t>
            </w:r>
          </w:p>
        </w:tc>
        <w:tc>
          <w:tcPr>
            <w:tcW w:w="6620" w:type="dxa"/>
          </w:tcPr>
          <w:p w14:paraId="4641271B" w14:textId="77777777" w:rsidR="00EC4B83" w:rsidRPr="00D82C77" w:rsidRDefault="00EC4B83" w:rsidP="00EC4B83">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D367FF">
              <w:rPr>
                <w:color w:val="465761"/>
              </w:rPr>
              <w:t>Binārs 0 / 1 indikators ar vērtībām 0 un 1 (piemēram, 1, ja plāns ir ar termiņu “mēnesis”, citādi 0).</w:t>
            </w:r>
          </w:p>
        </w:tc>
      </w:tr>
      <w:tr w:rsidR="00EC4B83" w:rsidRPr="00033D48" w14:paraId="1364FAB4" w14:textId="77777777" w:rsidTr="009A6CAE">
        <w:trPr>
          <w:trHeight w:val="559"/>
        </w:trPr>
        <w:tc>
          <w:tcPr>
            <w:cnfStyle w:val="001000000000" w:firstRow="0" w:lastRow="0" w:firstColumn="1" w:lastColumn="0" w:oddVBand="0" w:evenVBand="0" w:oddHBand="0" w:evenHBand="0" w:firstRowFirstColumn="0" w:firstRowLastColumn="0" w:lastRowFirstColumn="0" w:lastRowLastColumn="0"/>
            <w:tcW w:w="2740" w:type="dxa"/>
          </w:tcPr>
          <w:p w14:paraId="58B27666" w14:textId="77777777" w:rsidR="00EC4B83" w:rsidRPr="00331BF8" w:rsidRDefault="00EC4B83" w:rsidP="00EC4B83">
            <w:pPr>
              <w:spacing w:after="0" w:line="276" w:lineRule="auto"/>
              <w:rPr>
                <w:color w:val="465761"/>
              </w:rPr>
            </w:pPr>
            <w:r w:rsidRPr="00CA6EEC">
              <w:rPr>
                <w:color w:val="465761"/>
              </w:rPr>
              <w:t>Auto koplietošana</w:t>
            </w:r>
          </w:p>
        </w:tc>
        <w:tc>
          <w:tcPr>
            <w:tcW w:w="6620" w:type="dxa"/>
          </w:tcPr>
          <w:p w14:paraId="517512F4" w14:textId="77777777" w:rsidR="00EC4B83" w:rsidRPr="00D82C77" w:rsidRDefault="00EC4B83" w:rsidP="00EC4B83">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CA6EEC">
              <w:rPr>
                <w:color w:val="465761"/>
              </w:rPr>
              <w:t>Pakalpojums, ar kuru personas var īrēt vai nomāt vieglo automobili, izmantojot mobilo lietotni vai tīmekļvietni. Šis pakalpojums attiecas uz koplietošanas transportlīdzekļiem Ceļu satiksmes likuma izpratnē.</w:t>
            </w:r>
          </w:p>
        </w:tc>
      </w:tr>
      <w:tr w:rsidR="00EC4B83" w:rsidRPr="00033D48" w14:paraId="06F9E4D3" w14:textId="77777777" w:rsidTr="009A6CA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40" w:type="dxa"/>
          </w:tcPr>
          <w:p w14:paraId="0F2337BF" w14:textId="77777777" w:rsidR="00EC4B83" w:rsidRPr="00331BF8" w:rsidRDefault="00EC4B83" w:rsidP="00EC4B83">
            <w:pPr>
              <w:spacing w:after="0" w:line="276" w:lineRule="auto"/>
              <w:rPr>
                <w:color w:val="465761"/>
              </w:rPr>
            </w:pPr>
            <w:r w:rsidRPr="00CA6EEC">
              <w:rPr>
                <w:color w:val="465761"/>
              </w:rPr>
              <w:t>Automašīna</w:t>
            </w:r>
          </w:p>
        </w:tc>
        <w:tc>
          <w:tcPr>
            <w:tcW w:w="6620" w:type="dxa"/>
          </w:tcPr>
          <w:p w14:paraId="551E5042" w14:textId="77777777" w:rsidR="00EC4B83" w:rsidRPr="00D82C77" w:rsidRDefault="00EC4B83" w:rsidP="00EC4B83">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CA6EEC">
              <w:rPr>
                <w:color w:val="465761"/>
              </w:rPr>
              <w:t>Vieglais automobilis</w:t>
            </w:r>
          </w:p>
        </w:tc>
      </w:tr>
      <w:tr w:rsidR="00EC4B83" w:rsidRPr="00033D48" w14:paraId="05A0B6EF" w14:textId="77777777" w:rsidTr="009A6CAE">
        <w:trPr>
          <w:trHeight w:val="306"/>
        </w:trPr>
        <w:tc>
          <w:tcPr>
            <w:cnfStyle w:val="001000000000" w:firstRow="0" w:lastRow="0" w:firstColumn="1" w:lastColumn="0" w:oddVBand="0" w:evenVBand="0" w:oddHBand="0" w:evenHBand="0" w:firstRowFirstColumn="0" w:firstRowLastColumn="0" w:lastRowFirstColumn="0" w:lastRowLastColumn="0"/>
            <w:tcW w:w="2740" w:type="dxa"/>
          </w:tcPr>
          <w:p w14:paraId="3BCC14E5" w14:textId="77777777" w:rsidR="00EC4B83" w:rsidRPr="00331BF8" w:rsidRDefault="00EC4B83" w:rsidP="004235FD">
            <w:pPr>
              <w:spacing w:after="0" w:line="276" w:lineRule="auto"/>
              <w:rPr>
                <w:color w:val="465761"/>
              </w:rPr>
            </w:pPr>
            <w:r w:rsidRPr="00331BF8">
              <w:rPr>
                <w:color w:val="465761"/>
              </w:rPr>
              <w:t>DCE</w:t>
            </w:r>
          </w:p>
        </w:tc>
        <w:tc>
          <w:tcPr>
            <w:tcW w:w="6620" w:type="dxa"/>
          </w:tcPr>
          <w:p w14:paraId="1F4A6F68" w14:textId="27F652C8" w:rsidR="00EC4B83" w:rsidRPr="00D82C77" w:rsidRDefault="00EC4B83" w:rsidP="004235FD">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10F0D1AD">
              <w:rPr>
                <w:color w:val="465761"/>
              </w:rPr>
              <w:t xml:space="preserve">Norādīto izvēļu eksperiments (un arī: diskrētās izvēles eksperiments) – aptaujas / eksperimenta plāns, kurā respondents </w:t>
            </w:r>
            <w:r w:rsidRPr="07B91E43">
              <w:rPr>
                <w:color w:val="465761"/>
              </w:rPr>
              <w:t xml:space="preserve">izvēlas </w:t>
            </w:r>
            <w:r w:rsidRPr="6EDCCF85">
              <w:rPr>
                <w:color w:val="465761"/>
              </w:rPr>
              <w:t>starp viņam piedāvātajām alternatīvām.</w:t>
            </w:r>
            <w:r>
              <w:rPr>
                <w:color w:val="465761"/>
              </w:rPr>
              <w:t xml:space="preserve"> </w:t>
            </w:r>
            <w:r w:rsidRPr="6B9A31B1">
              <w:rPr>
                <w:color w:val="465761"/>
              </w:rPr>
              <w:t>Katram respondentam var būt</w:t>
            </w:r>
            <w:r w:rsidRPr="17F59EAA">
              <w:rPr>
                <w:color w:val="465761"/>
              </w:rPr>
              <w:t xml:space="preserve"> </w:t>
            </w:r>
            <w:r w:rsidRPr="18AF3DF1">
              <w:rPr>
                <w:color w:val="465761"/>
              </w:rPr>
              <w:t>atšķirīgs alternatīvu kopa, kurām viņš/viņa veic izvēli.</w:t>
            </w:r>
            <w:r w:rsidR="007F09C9">
              <w:rPr>
                <w:color w:val="465761"/>
              </w:rPr>
              <w:t> </w:t>
            </w:r>
            <w:r w:rsidRPr="10F0D1AD">
              <w:rPr>
                <w:color w:val="465761"/>
              </w:rPr>
              <w:t>Alternatīvas apraksta atribūti (piemēram</w:t>
            </w:r>
            <w:r w:rsidRPr="1C33E597">
              <w:rPr>
                <w:color w:val="465761"/>
              </w:rPr>
              <w:t>,</w:t>
            </w:r>
            <w:r w:rsidRPr="10F0D1AD">
              <w:rPr>
                <w:color w:val="465761"/>
              </w:rPr>
              <w:t xml:space="preserve"> cena, minūtes, kilometri, </w:t>
            </w:r>
            <w:r w:rsidRPr="2425476A">
              <w:rPr>
                <w:color w:val="465761"/>
              </w:rPr>
              <w:t xml:space="preserve">braucienu skaits </w:t>
            </w:r>
            <w:r w:rsidRPr="74D26F48">
              <w:rPr>
                <w:color w:val="465761"/>
              </w:rPr>
              <w:t>sabiedriskajā</w:t>
            </w:r>
            <w:r w:rsidRPr="10F0D1AD">
              <w:rPr>
                <w:color w:val="465761"/>
              </w:rPr>
              <w:t xml:space="preserve"> </w:t>
            </w:r>
            <w:r w:rsidRPr="4DA65CE2">
              <w:rPr>
                <w:color w:val="465761"/>
              </w:rPr>
              <w:t>transport</w:t>
            </w:r>
            <w:r>
              <w:rPr>
                <w:color w:val="465761"/>
              </w:rPr>
              <w:t xml:space="preserve">ā </w:t>
            </w:r>
            <w:r w:rsidRPr="10F0D1AD">
              <w:rPr>
                <w:color w:val="465761"/>
              </w:rPr>
              <w:t>u. c.) ar iepriekš definētiem līmeņiem</w:t>
            </w:r>
            <w:r w:rsidRPr="17F59EAA">
              <w:rPr>
                <w:color w:val="465761"/>
              </w:rPr>
              <w:t xml:space="preserve">. </w:t>
            </w:r>
            <w:r w:rsidRPr="7819F877">
              <w:rPr>
                <w:color w:val="465761"/>
              </w:rPr>
              <w:t xml:space="preserve">Alternatīvu kopas un to līmeņi </w:t>
            </w:r>
            <w:r w:rsidRPr="34C2DD7F">
              <w:rPr>
                <w:color w:val="465761"/>
              </w:rPr>
              <w:t>tiek</w:t>
            </w:r>
            <w:r w:rsidRPr="10F0D1AD">
              <w:rPr>
                <w:color w:val="465761"/>
              </w:rPr>
              <w:t>, ka sistemātiski variēti saskaņā ar eksperimenta plānu (piemēram, D-optimāls plāns), lai identificētu atribūtu ietekmi uz izvēli.</w:t>
            </w:r>
          </w:p>
        </w:tc>
      </w:tr>
      <w:tr w:rsidR="00077A14" w:rsidRPr="00033D48" w14:paraId="6FFF740E" w14:textId="77777777" w:rsidTr="009A6CA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740" w:type="dxa"/>
          </w:tcPr>
          <w:p w14:paraId="4F65F978" w14:textId="2FD28FD5" w:rsidR="00077A14" w:rsidRPr="00331BF8" w:rsidRDefault="00077A14" w:rsidP="00077A14">
            <w:pPr>
              <w:spacing w:after="0" w:line="276" w:lineRule="auto"/>
              <w:rPr>
                <w:color w:val="465761"/>
              </w:rPr>
            </w:pPr>
            <w:r w:rsidRPr="00F57D99">
              <w:rPr>
                <w:color w:val="465761"/>
              </w:rPr>
              <w:t>(E)skrejritenis</w:t>
            </w:r>
          </w:p>
        </w:tc>
        <w:tc>
          <w:tcPr>
            <w:tcW w:w="6620" w:type="dxa"/>
          </w:tcPr>
          <w:p w14:paraId="16204B8F" w14:textId="3BE4BBAA" w:rsidR="00077A14" w:rsidRPr="00D82C77" w:rsidRDefault="00F67335" w:rsidP="00077A14">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Pr>
                <w:color w:val="465761"/>
              </w:rPr>
              <w:t>K</w:t>
            </w:r>
            <w:r w:rsidR="00077A14" w:rsidRPr="00FD406B">
              <w:rPr>
                <w:color w:val="465761"/>
              </w:rPr>
              <w:t xml:space="preserve">opīgs termins gan skrejriteņiem, gan elektroskrejriteņiem tajos gadījumos, kad dati ir vākti </w:t>
            </w:r>
            <w:r w:rsidR="00077A14">
              <w:rPr>
                <w:color w:val="465761"/>
              </w:rPr>
              <w:t>un</w:t>
            </w:r>
            <w:r w:rsidR="00077A14" w:rsidRPr="00FD406B">
              <w:rPr>
                <w:color w:val="465761"/>
              </w:rPr>
              <w:t xml:space="preserve"> analizēti bez nošķīruma starp šiem diviem transportlīdzekļu veidiem (piemēram, anketas formulējumā </w:t>
            </w:r>
            <w:r w:rsidR="00077A14" w:rsidRPr="00FD406B">
              <w:rPr>
                <w:i/>
                <w:iCs/>
                <w:color w:val="465761"/>
              </w:rPr>
              <w:t>“</w:t>
            </w:r>
            <w:r w:rsidR="00077A14" w:rsidRPr="009E2852">
              <w:rPr>
                <w:color w:val="465761"/>
              </w:rPr>
              <w:t>skrejritenis / elektroskrejritenis”</w:t>
            </w:r>
            <w:r w:rsidR="00077A14" w:rsidRPr="00B023EC">
              <w:rPr>
                <w:color w:val="465761"/>
              </w:rPr>
              <w:t>).</w:t>
            </w:r>
          </w:p>
        </w:tc>
      </w:tr>
      <w:tr w:rsidR="00077A14" w:rsidRPr="00033D48" w14:paraId="64E96113" w14:textId="77777777" w:rsidTr="009A6CAE">
        <w:trPr>
          <w:trHeight w:val="306"/>
        </w:trPr>
        <w:tc>
          <w:tcPr>
            <w:cnfStyle w:val="001000000000" w:firstRow="0" w:lastRow="0" w:firstColumn="1" w:lastColumn="0" w:oddVBand="0" w:evenVBand="0" w:oddHBand="0" w:evenHBand="0" w:firstRowFirstColumn="0" w:firstRowLastColumn="0" w:lastRowFirstColumn="0" w:lastRowLastColumn="0"/>
            <w:tcW w:w="2740" w:type="dxa"/>
          </w:tcPr>
          <w:p w14:paraId="0196B39D" w14:textId="51004811" w:rsidR="00077A14" w:rsidRPr="00331BF8" w:rsidRDefault="00077A14" w:rsidP="00077A14">
            <w:pPr>
              <w:spacing w:after="0" w:line="276" w:lineRule="auto"/>
              <w:rPr>
                <w:color w:val="465761"/>
              </w:rPr>
            </w:pPr>
            <w:r w:rsidRPr="00F57D99">
              <w:rPr>
                <w:color w:val="465761"/>
              </w:rPr>
              <w:t>(E)velosipēds</w:t>
            </w:r>
          </w:p>
        </w:tc>
        <w:tc>
          <w:tcPr>
            <w:tcW w:w="6620" w:type="dxa"/>
          </w:tcPr>
          <w:p w14:paraId="0D7537C6" w14:textId="3F6EFE06" w:rsidR="00077A14" w:rsidRPr="00D82C77" w:rsidRDefault="00613459" w:rsidP="00077A14">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Pr>
                <w:color w:val="465761"/>
              </w:rPr>
              <w:t>K</w:t>
            </w:r>
            <w:r w:rsidR="00077A14" w:rsidRPr="00FD406B">
              <w:rPr>
                <w:color w:val="465761"/>
              </w:rPr>
              <w:t xml:space="preserve">opīgs termins gan </w:t>
            </w:r>
            <w:r w:rsidR="00077A14">
              <w:rPr>
                <w:color w:val="465761"/>
              </w:rPr>
              <w:t>velosipēdiem</w:t>
            </w:r>
            <w:r w:rsidR="00077A14" w:rsidRPr="00FD406B">
              <w:rPr>
                <w:color w:val="465761"/>
              </w:rPr>
              <w:t xml:space="preserve">, gan </w:t>
            </w:r>
            <w:r w:rsidR="00077A14">
              <w:rPr>
                <w:color w:val="465761"/>
              </w:rPr>
              <w:t>elektriskajiem velosipēdiem</w:t>
            </w:r>
            <w:r w:rsidR="00077A14" w:rsidRPr="00FD406B">
              <w:rPr>
                <w:color w:val="465761"/>
              </w:rPr>
              <w:t xml:space="preserve"> tajos gadījumos, kad dati ir vākti </w:t>
            </w:r>
            <w:r w:rsidR="00077A14">
              <w:rPr>
                <w:color w:val="465761"/>
              </w:rPr>
              <w:t>un</w:t>
            </w:r>
            <w:r w:rsidR="00077A14" w:rsidRPr="00FD406B">
              <w:rPr>
                <w:color w:val="465761"/>
              </w:rPr>
              <w:t xml:space="preserve"> analizēti bez nošķīruma starp šiem diviem transportlīdzekļu veidiem (piemēram, anketas formulējumā </w:t>
            </w:r>
            <w:r w:rsidR="00077A14" w:rsidRPr="00FD406B">
              <w:rPr>
                <w:i/>
                <w:iCs/>
                <w:color w:val="465761"/>
              </w:rPr>
              <w:t>“</w:t>
            </w:r>
            <w:r w:rsidR="00077A14" w:rsidRPr="009E2852">
              <w:rPr>
                <w:color w:val="465761"/>
              </w:rPr>
              <w:t>velosipēds / elektriskais velosipēds</w:t>
            </w:r>
            <w:r w:rsidR="00077A14" w:rsidRPr="00FD406B">
              <w:rPr>
                <w:i/>
                <w:iCs/>
                <w:color w:val="465761"/>
              </w:rPr>
              <w:t>”</w:t>
            </w:r>
            <w:r w:rsidR="00077A14" w:rsidRPr="00FD406B">
              <w:rPr>
                <w:color w:val="465761"/>
              </w:rPr>
              <w:t>)</w:t>
            </w:r>
            <w:r w:rsidR="00077A14" w:rsidRPr="79D6C571">
              <w:rPr>
                <w:color w:val="465761"/>
              </w:rPr>
              <w:t>.</w:t>
            </w:r>
          </w:p>
        </w:tc>
      </w:tr>
      <w:tr w:rsidR="00E676BB" w:rsidRPr="00033D48" w14:paraId="46483C64" w14:textId="77777777" w:rsidTr="009A6CA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740" w:type="dxa"/>
          </w:tcPr>
          <w:p w14:paraId="16B933C1" w14:textId="5C8DA527" w:rsidR="00E676BB" w:rsidRPr="00D367FF" w:rsidRDefault="00E32649" w:rsidP="00EC4B83">
            <w:pPr>
              <w:spacing w:after="0" w:line="276" w:lineRule="auto"/>
              <w:rPr>
                <w:color w:val="465761"/>
              </w:rPr>
            </w:pPr>
            <w:r>
              <w:rPr>
                <w:color w:val="465761"/>
              </w:rPr>
              <w:t>Elektroskrejritenis</w:t>
            </w:r>
          </w:p>
        </w:tc>
        <w:tc>
          <w:tcPr>
            <w:tcW w:w="6620" w:type="dxa"/>
          </w:tcPr>
          <w:p w14:paraId="5A0328FC" w14:textId="37D3A68C" w:rsidR="00E676BB" w:rsidRPr="00D367FF" w:rsidRDefault="00F80226" w:rsidP="00EC4B83">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Pr>
                <w:color w:val="465761"/>
              </w:rPr>
              <w:t>A</w:t>
            </w:r>
            <w:r w:rsidRPr="00C27806">
              <w:rPr>
                <w:color w:val="465761"/>
              </w:rPr>
              <w:t>r elektromotoru darbinām</w:t>
            </w:r>
            <w:r>
              <w:rPr>
                <w:color w:val="465761"/>
              </w:rPr>
              <w:t>s</w:t>
            </w:r>
            <w:r w:rsidRPr="00C27806">
              <w:rPr>
                <w:color w:val="465761"/>
              </w:rPr>
              <w:t xml:space="preserve"> skrejriteni</w:t>
            </w:r>
            <w:r>
              <w:rPr>
                <w:color w:val="465761"/>
              </w:rPr>
              <w:t>s</w:t>
            </w:r>
            <w:r w:rsidR="00F95E6A">
              <w:rPr>
                <w:color w:val="465761"/>
              </w:rPr>
              <w:t xml:space="preserve"> (</w:t>
            </w:r>
            <w:r w:rsidRPr="00C27806">
              <w:rPr>
                <w:color w:val="465761"/>
              </w:rPr>
              <w:t>neietverot mehāniskos, ar atstumšanos darbināmos skrejriteņus</w:t>
            </w:r>
            <w:r>
              <w:rPr>
                <w:color w:val="465761"/>
              </w:rPr>
              <w:t>, kas kopā ar elektroskrejrite</w:t>
            </w:r>
            <w:r w:rsidR="00F95E6A">
              <w:rPr>
                <w:color w:val="465761"/>
              </w:rPr>
              <w:t>ņiem</w:t>
            </w:r>
            <w:r>
              <w:rPr>
                <w:color w:val="465761"/>
              </w:rPr>
              <w:t xml:space="preserve"> ir </w:t>
            </w:r>
            <w:r w:rsidRPr="00C27806">
              <w:rPr>
                <w:color w:val="465761"/>
              </w:rPr>
              <w:t>ietverti terminā “(e)skrejritenis</w:t>
            </w:r>
            <w:r>
              <w:rPr>
                <w:color w:val="465761"/>
              </w:rPr>
              <w:t>”</w:t>
            </w:r>
            <w:r w:rsidR="00F95E6A">
              <w:rPr>
                <w:color w:val="465761"/>
              </w:rPr>
              <w:t>)</w:t>
            </w:r>
            <w:r w:rsidRPr="00C27806">
              <w:rPr>
                <w:color w:val="465761"/>
              </w:rPr>
              <w:t>.</w:t>
            </w:r>
          </w:p>
        </w:tc>
      </w:tr>
      <w:tr w:rsidR="00EC4B83" w:rsidRPr="00033D48" w14:paraId="45D70FD4" w14:textId="77777777" w:rsidTr="009A6CAE">
        <w:trPr>
          <w:trHeight w:val="559"/>
        </w:trPr>
        <w:tc>
          <w:tcPr>
            <w:cnfStyle w:val="001000000000" w:firstRow="0" w:lastRow="0" w:firstColumn="1" w:lastColumn="0" w:oddVBand="0" w:evenVBand="0" w:oddHBand="0" w:evenHBand="0" w:firstRowFirstColumn="0" w:firstRowLastColumn="0" w:lastRowFirstColumn="0" w:lastRowLastColumn="0"/>
            <w:tcW w:w="2740" w:type="dxa"/>
          </w:tcPr>
          <w:p w14:paraId="683DF971" w14:textId="77777777" w:rsidR="00EC4B83" w:rsidRPr="00331BF8" w:rsidRDefault="00EC4B83" w:rsidP="00EC4B83">
            <w:pPr>
              <w:spacing w:after="0" w:line="276" w:lineRule="auto"/>
              <w:rPr>
                <w:color w:val="465761"/>
              </w:rPr>
            </w:pPr>
            <w:r w:rsidRPr="00CA6EEC">
              <w:rPr>
                <w:color w:val="465761"/>
              </w:rPr>
              <w:lastRenderedPageBreak/>
              <w:t>Iedzīvotāji</w:t>
            </w:r>
          </w:p>
        </w:tc>
        <w:tc>
          <w:tcPr>
            <w:tcW w:w="6620" w:type="dxa"/>
          </w:tcPr>
          <w:p w14:paraId="2C975CFD" w14:textId="77777777" w:rsidR="00EC4B83" w:rsidRPr="00D82C77" w:rsidRDefault="00EC4B83" w:rsidP="00EC4B83">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CA6EEC">
              <w:rPr>
                <w:color w:val="465761"/>
              </w:rPr>
              <w:t>Ietver regulāros braucējus un Liepājas valstspilsētas iedzīvotājus</w:t>
            </w:r>
          </w:p>
        </w:tc>
      </w:tr>
      <w:tr w:rsidR="00EC4B83" w:rsidRPr="00033D48" w14:paraId="2EF1B3F9" w14:textId="77777777" w:rsidTr="009A6CA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40" w:type="dxa"/>
          </w:tcPr>
          <w:p w14:paraId="66872183" w14:textId="267CB130" w:rsidR="00EC4B83" w:rsidRPr="00331BF8" w:rsidRDefault="00EC4B83" w:rsidP="00EC4B83">
            <w:pPr>
              <w:spacing w:after="0" w:line="276" w:lineRule="auto"/>
              <w:rPr>
                <w:color w:val="465761"/>
              </w:rPr>
            </w:pPr>
            <w:r w:rsidRPr="00D367FF">
              <w:rPr>
                <w:color w:val="465761"/>
              </w:rPr>
              <w:t>Iepriekš definēti MaaS plāni</w:t>
            </w:r>
            <w:r w:rsidRPr="00331BF8">
              <w:rPr>
                <w:color w:val="465761"/>
              </w:rPr>
              <w:t>(arī iepriekš definētie scenāriji)</w:t>
            </w:r>
          </w:p>
        </w:tc>
        <w:tc>
          <w:tcPr>
            <w:tcW w:w="6620" w:type="dxa"/>
          </w:tcPr>
          <w:p w14:paraId="691D9533" w14:textId="77777777" w:rsidR="00EC4B83" w:rsidRPr="00D82C77" w:rsidRDefault="00EC4B83" w:rsidP="00EC4B83">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64AE05DC">
              <w:rPr>
                <w:color w:val="465761"/>
              </w:rPr>
              <w:t>Saskaņā ar pētījuma plānu (skat. “Pielikumu C”) tika sagatavoti MaaS plāni ar atšķirīgiem transporta veidu komplektiem, lietošanas apjomiem un cenām. Katram respondentam tika parādīti trīs no šādi sagatavotajiem MaaS plāniem, un katrs no tiem bija jānovērtē ar bināru pirkuma izvēli (Jā / Nē).</w:t>
            </w:r>
          </w:p>
        </w:tc>
      </w:tr>
      <w:tr w:rsidR="00EC4B83" w:rsidRPr="00033D48" w14:paraId="63627C2E" w14:textId="77777777" w:rsidTr="009A6CAE">
        <w:trPr>
          <w:trHeight w:val="559"/>
        </w:trPr>
        <w:tc>
          <w:tcPr>
            <w:cnfStyle w:val="001000000000" w:firstRow="0" w:lastRow="0" w:firstColumn="1" w:lastColumn="0" w:oddVBand="0" w:evenVBand="0" w:oddHBand="0" w:evenHBand="0" w:firstRowFirstColumn="0" w:firstRowLastColumn="0" w:lastRowFirstColumn="0" w:lastRowLastColumn="0"/>
            <w:tcW w:w="2740" w:type="dxa"/>
          </w:tcPr>
          <w:p w14:paraId="22C703F9" w14:textId="77777777" w:rsidR="00EC4B83" w:rsidRPr="00331BF8" w:rsidRDefault="00EC4B83" w:rsidP="00EC4B83">
            <w:pPr>
              <w:spacing w:after="0" w:line="276" w:lineRule="auto"/>
              <w:rPr>
                <w:color w:val="465761"/>
              </w:rPr>
            </w:pPr>
            <w:r w:rsidRPr="002F0967">
              <w:rPr>
                <w:color w:val="465761"/>
              </w:rPr>
              <w:t>Ikdienas darbi</w:t>
            </w:r>
          </w:p>
        </w:tc>
        <w:tc>
          <w:tcPr>
            <w:tcW w:w="6620" w:type="dxa"/>
          </w:tcPr>
          <w:p w14:paraId="47F02905" w14:textId="77777777" w:rsidR="00EC4B83" w:rsidRPr="00D82C77" w:rsidRDefault="00EC4B83" w:rsidP="00EC4B83">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2F0967">
              <w:rPr>
                <w:color w:val="465761"/>
              </w:rPr>
              <w:t xml:space="preserve">Atbilde anketā, kas saistībā ar pārvietošanās mērķiem norādīta kopā ar iepirkšanos ("iepirkšanās / ikdienas darbi"). Ikdienas darbi šajā kontekstā jāinterpretē kā </w:t>
            </w:r>
            <w:r>
              <w:rPr>
                <w:color w:val="465761"/>
              </w:rPr>
              <w:t xml:space="preserve">ikdienas darīšanas jeb </w:t>
            </w:r>
            <w:r w:rsidRPr="002F0967">
              <w:rPr>
                <w:color w:val="465761"/>
              </w:rPr>
              <w:t>visi darbi, kas jāveic, lai uzturētu un attīstītu mājsaimniecību. Katrs no tiem var būt neregulārs un iekļauj tādas darbības kā, piemēram, autoserviss, ķīmiskā tīrītava, apavu/(e)velosipēdu/iekārtu remonts, telekomunikāciju vai komunālo līgumu pārslēgšana, maiņa, utt.</w:t>
            </w:r>
          </w:p>
        </w:tc>
      </w:tr>
      <w:tr w:rsidR="00EC4B83" w:rsidRPr="00033D48" w14:paraId="11AE9E31" w14:textId="77777777" w:rsidTr="009A6CA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740" w:type="dxa"/>
          </w:tcPr>
          <w:p w14:paraId="5442E8F8" w14:textId="77777777" w:rsidR="00EC4B83" w:rsidRPr="00331BF8" w:rsidRDefault="00EC4B83" w:rsidP="004235FD">
            <w:pPr>
              <w:spacing w:after="0" w:line="276" w:lineRule="auto"/>
              <w:rPr>
                <w:color w:val="465761"/>
              </w:rPr>
            </w:pPr>
            <w:r w:rsidRPr="00331BF8">
              <w:rPr>
                <w:color w:val="465761"/>
              </w:rPr>
              <w:t>IMRP</w:t>
            </w:r>
          </w:p>
        </w:tc>
        <w:tc>
          <w:tcPr>
            <w:tcW w:w="6620" w:type="dxa"/>
          </w:tcPr>
          <w:p w14:paraId="25F06064" w14:textId="77777777" w:rsidR="00EC4B83" w:rsidRPr="00D82C77" w:rsidRDefault="00EC4B83" w:rsidP="004235FD">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D82C77">
              <w:rPr>
                <w:color w:val="465761"/>
              </w:rPr>
              <w:t>Liepājas valstspilsētas integrētais mobilitātes rīcības plāns līdz 2035. gadam.</w:t>
            </w:r>
          </w:p>
        </w:tc>
      </w:tr>
      <w:tr w:rsidR="008F09EF" w:rsidRPr="00033D48" w14:paraId="28093484" w14:textId="77777777" w:rsidTr="009A6CAE">
        <w:trPr>
          <w:trHeight w:val="306"/>
        </w:trPr>
        <w:tc>
          <w:tcPr>
            <w:cnfStyle w:val="001000000000" w:firstRow="0" w:lastRow="0" w:firstColumn="1" w:lastColumn="0" w:oddVBand="0" w:evenVBand="0" w:oddHBand="0" w:evenHBand="0" w:firstRowFirstColumn="0" w:firstRowLastColumn="0" w:lastRowFirstColumn="0" w:lastRowLastColumn="0"/>
            <w:tcW w:w="2740" w:type="dxa"/>
          </w:tcPr>
          <w:p w14:paraId="40ECBA7D" w14:textId="593AD34F" w:rsidR="008F09EF" w:rsidRPr="00331BF8" w:rsidRDefault="008F09EF" w:rsidP="008F09EF">
            <w:pPr>
              <w:spacing w:after="0" w:line="276" w:lineRule="auto"/>
              <w:rPr>
                <w:color w:val="465761"/>
              </w:rPr>
            </w:pPr>
            <w:r>
              <w:rPr>
                <w:color w:val="465761"/>
              </w:rPr>
              <w:t>Izmantošanas</w:t>
            </w:r>
            <w:r w:rsidRPr="00327539">
              <w:rPr>
                <w:color w:val="465761"/>
              </w:rPr>
              <w:t xml:space="preserve"> intensitāte</w:t>
            </w:r>
            <w:r>
              <w:rPr>
                <w:color w:val="465761"/>
              </w:rPr>
              <w:t xml:space="preserve"> (pakalpojumu apjoms)</w:t>
            </w:r>
          </w:p>
        </w:tc>
        <w:tc>
          <w:tcPr>
            <w:tcW w:w="6620" w:type="dxa"/>
          </w:tcPr>
          <w:p w14:paraId="0594D7D2" w14:textId="695DA476" w:rsidR="008F09EF" w:rsidRDefault="008F09EF" w:rsidP="008F09EF">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Pr>
                <w:color w:val="465761"/>
              </w:rPr>
              <w:t>P</w:t>
            </w:r>
            <w:r w:rsidRPr="001E4185">
              <w:rPr>
                <w:color w:val="465761"/>
              </w:rPr>
              <w:t>ētījuma ietvaros raksturo MaaS plānā iekļauto transporta pakalpojum</w:t>
            </w:r>
            <w:r w:rsidR="00F95E6A">
              <w:rPr>
                <w:color w:val="465761"/>
              </w:rPr>
              <w:t>u</w:t>
            </w:r>
            <w:r w:rsidRPr="001E4185">
              <w:rPr>
                <w:color w:val="465761"/>
              </w:rPr>
              <w:t xml:space="preserve"> apjomu dažādos plāna termiņos (diena, </w:t>
            </w:r>
            <w:r>
              <w:rPr>
                <w:color w:val="465761"/>
              </w:rPr>
              <w:t xml:space="preserve">trīs </w:t>
            </w:r>
            <w:r w:rsidRPr="001E4185">
              <w:rPr>
                <w:color w:val="465761"/>
              </w:rPr>
              <w:t xml:space="preserve">dienas, </w:t>
            </w:r>
            <w:r>
              <w:rPr>
                <w:color w:val="465761"/>
              </w:rPr>
              <w:t>nedēļa, divas nedēļas</w:t>
            </w:r>
            <w:r w:rsidRPr="001E4185">
              <w:rPr>
                <w:color w:val="465761"/>
              </w:rPr>
              <w:t>, mēnesis). Tā kā katram plāna termiņam tika piedāvāti atšķirīgi absolūtie pakalpojumu apjomi, analīzē tie tika pārveidoti salīdzināmās izmantošanas intensitātes pakāpēs (no zemas līdz maksimālai intensitātei).</w:t>
            </w:r>
            <w:r>
              <w:rPr>
                <w:color w:val="465761"/>
              </w:rPr>
              <w:t xml:space="preserve"> K</w:t>
            </w:r>
            <w:r w:rsidRPr="00200B5B">
              <w:rPr>
                <w:color w:val="465761"/>
              </w:rPr>
              <w:t xml:space="preserve">atram transporta veidam bija definēti savi izmantošanas </w:t>
            </w:r>
            <w:r w:rsidRPr="00A0008F">
              <w:rPr>
                <w:color w:val="465761"/>
              </w:rPr>
              <w:t xml:space="preserve">intensitātes </w:t>
            </w:r>
            <w:r w:rsidRPr="00200B5B">
              <w:rPr>
                <w:color w:val="465761"/>
              </w:rPr>
              <w:t>līmeņi: četri līmeņi elektroskrejriteņiem, pieci – sabiedriskajam transportam, taksometram un auto koplietošanai, seši – (e)velosipēdiem.</w:t>
            </w:r>
          </w:p>
          <w:p w14:paraId="3A285813" w14:textId="77777777" w:rsidR="008F09EF" w:rsidRDefault="008F09EF" w:rsidP="008F09EF">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661E2F">
              <w:rPr>
                <w:color w:val="465761"/>
              </w:rPr>
              <w:t xml:space="preserve">Pārskatā tiek lietoti šādi </w:t>
            </w:r>
            <w:r>
              <w:rPr>
                <w:color w:val="465761"/>
              </w:rPr>
              <w:t xml:space="preserve">izmantošanas intensitātes </w:t>
            </w:r>
            <w:r w:rsidRPr="00661E2F">
              <w:rPr>
                <w:color w:val="465761"/>
              </w:rPr>
              <w:t>līmeņ</w:t>
            </w:r>
            <w:r>
              <w:rPr>
                <w:color w:val="465761"/>
              </w:rPr>
              <w:t>u apraksti</w:t>
            </w:r>
            <w:r w:rsidRPr="00661E2F">
              <w:rPr>
                <w:color w:val="465761"/>
              </w:rPr>
              <w:t>:</w:t>
            </w:r>
          </w:p>
          <w:p w14:paraId="38C7A100" w14:textId="381445E4" w:rsidR="008F09EF" w:rsidRDefault="008F09EF" w:rsidP="008F09EF">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661E2F">
              <w:rPr>
                <w:color w:val="465761"/>
              </w:rPr>
              <w:t xml:space="preserve">• </w:t>
            </w:r>
            <w:r w:rsidR="00F95E6A">
              <w:rPr>
                <w:b/>
                <w:bCs/>
                <w:color w:val="465761"/>
              </w:rPr>
              <w:t>Z</w:t>
            </w:r>
            <w:r w:rsidRPr="00661E2F">
              <w:rPr>
                <w:b/>
                <w:bCs/>
                <w:color w:val="465761"/>
              </w:rPr>
              <w:t>ema izmantošanas intensitāte</w:t>
            </w:r>
            <w:r w:rsidRPr="00661E2F">
              <w:rPr>
                <w:color w:val="465761"/>
              </w:rPr>
              <w:t xml:space="preserve"> – zemākais piedāvātais pakalpojuma apjoms attiecīgajam termiņam (piemēram, neliels braucienu skaits vai mazs kilometru/minūšu apjoms)</w:t>
            </w:r>
            <w:r w:rsidR="00F95E6A">
              <w:rPr>
                <w:color w:val="465761"/>
              </w:rPr>
              <w:t>.</w:t>
            </w:r>
          </w:p>
          <w:p w14:paraId="5D785D82" w14:textId="70E31964" w:rsidR="008F09EF" w:rsidRDefault="008F09EF" w:rsidP="008F09EF">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661E2F">
              <w:rPr>
                <w:color w:val="465761"/>
              </w:rPr>
              <w:t xml:space="preserve">• </w:t>
            </w:r>
            <w:r w:rsidR="00F95E6A">
              <w:rPr>
                <w:b/>
                <w:bCs/>
                <w:color w:val="465761"/>
              </w:rPr>
              <w:t>A</w:t>
            </w:r>
            <w:r w:rsidRPr="00661E2F">
              <w:rPr>
                <w:b/>
                <w:bCs/>
                <w:color w:val="465761"/>
              </w:rPr>
              <w:t>ugsta</w:t>
            </w:r>
            <w:r w:rsidR="002A1B2A">
              <w:rPr>
                <w:b/>
                <w:bCs/>
                <w:color w:val="465761"/>
              </w:rPr>
              <w:t xml:space="preserve"> </w:t>
            </w:r>
            <w:r w:rsidR="002A1B2A" w:rsidRPr="00661E2F">
              <w:rPr>
                <w:b/>
                <w:bCs/>
                <w:color w:val="465761"/>
              </w:rPr>
              <w:t xml:space="preserve">izmantošanas </w:t>
            </w:r>
            <w:r w:rsidRPr="00661E2F">
              <w:rPr>
                <w:b/>
                <w:bCs/>
                <w:color w:val="465761"/>
              </w:rPr>
              <w:t>intensitāte</w:t>
            </w:r>
            <w:r w:rsidRPr="00661E2F">
              <w:rPr>
                <w:color w:val="465761"/>
              </w:rPr>
              <w:t xml:space="preserve"> – liels pakalpojuma apjoms, kas pārsniedz zemo un vidējo intensitāti un </w:t>
            </w:r>
            <w:r w:rsidR="00F95E6A">
              <w:rPr>
                <w:color w:val="465761"/>
              </w:rPr>
              <w:t>pie</w:t>
            </w:r>
            <w:r w:rsidRPr="00661E2F">
              <w:rPr>
                <w:color w:val="465761"/>
              </w:rPr>
              <w:t xml:space="preserve">ļauj biežu izmantošanu MaaS plāna termiņa ietvaros. Elektroskrejriteņu analīzē, kur izmantota četru līmeņu intensitātes skala, “augsta intensitāte” vienlaikus ir arī </w:t>
            </w:r>
            <w:r w:rsidRPr="00661E2F">
              <w:rPr>
                <w:color w:val="465761"/>
              </w:rPr>
              <w:lastRenderedPageBreak/>
              <w:t>maksimālais līmenis. Savukārt sabiedriskā transporta, taksometra un auto koplietošanas intensitātes skalās, kur ir pieci līmeņi, “augsta intensitāte” ir otrais augstākais līmenis zem “ļoti augstas intensitātes”. (</w:t>
            </w:r>
            <w:r w:rsidR="00F95E6A">
              <w:rPr>
                <w:color w:val="465761"/>
              </w:rPr>
              <w:t>E</w:t>
            </w:r>
            <w:r w:rsidRPr="00661E2F">
              <w:rPr>
                <w:color w:val="465761"/>
              </w:rPr>
              <w:t>)velosipēdu intensitātes skalā ar sešiem līmeņiem “augsta intensitāte” ir vidēji augsts līmenis (4. līmenis no 6</w:t>
            </w:r>
            <w:r w:rsidR="00F95E6A">
              <w:rPr>
                <w:color w:val="465761"/>
              </w:rPr>
              <w:t xml:space="preserve"> līmeņiem</w:t>
            </w:r>
            <w:r w:rsidRPr="00661E2F">
              <w:rPr>
                <w:color w:val="465761"/>
              </w:rPr>
              <w:t>), zem “ļoti augstas” un “maksimālās intensitātes”</w:t>
            </w:r>
            <w:r w:rsidR="00F95E6A">
              <w:rPr>
                <w:color w:val="465761"/>
              </w:rPr>
              <w:t>.</w:t>
            </w:r>
          </w:p>
          <w:p w14:paraId="6DA81C44" w14:textId="22B76E7E" w:rsidR="008F09EF" w:rsidRDefault="008F09EF" w:rsidP="008F09EF">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661E2F">
              <w:rPr>
                <w:color w:val="465761"/>
              </w:rPr>
              <w:t xml:space="preserve">• </w:t>
            </w:r>
            <w:r w:rsidR="00F95E6A">
              <w:rPr>
                <w:b/>
                <w:bCs/>
                <w:color w:val="465761"/>
              </w:rPr>
              <w:t>Ļ</w:t>
            </w:r>
            <w:r w:rsidRPr="00661E2F">
              <w:rPr>
                <w:b/>
                <w:bCs/>
                <w:color w:val="465761"/>
              </w:rPr>
              <w:t>oti augsta</w:t>
            </w:r>
            <w:r w:rsidR="002A1B2A">
              <w:rPr>
                <w:b/>
                <w:bCs/>
                <w:color w:val="465761"/>
              </w:rPr>
              <w:t xml:space="preserve"> </w:t>
            </w:r>
            <w:r w:rsidR="002A1B2A" w:rsidRPr="00661E2F">
              <w:rPr>
                <w:b/>
                <w:bCs/>
                <w:color w:val="465761"/>
              </w:rPr>
              <w:t>izmantošanas</w:t>
            </w:r>
            <w:r w:rsidRPr="00661E2F">
              <w:rPr>
                <w:b/>
                <w:bCs/>
                <w:color w:val="465761"/>
              </w:rPr>
              <w:t xml:space="preserve"> intensitāte</w:t>
            </w:r>
            <w:r w:rsidRPr="00661E2F">
              <w:rPr>
                <w:color w:val="465761"/>
              </w:rPr>
              <w:t xml:space="preserve"> – ļoti liels pakalpojuma apjoms, paredzēts ļoti biežai izmantošanai (regulārai ikdienas mobilitātei). Sabiedriskā transporta, taksometra un auto koplietošanas analīzē ar piecu līmeņu intensitātes skalām “ļoti augsta intensitāte” ir augstākais (maksimālais) līmenis. (</w:t>
            </w:r>
            <w:r w:rsidR="00F95E6A">
              <w:rPr>
                <w:color w:val="465761"/>
              </w:rPr>
              <w:t>E</w:t>
            </w:r>
            <w:r w:rsidRPr="00661E2F">
              <w:rPr>
                <w:color w:val="465761"/>
              </w:rPr>
              <w:t>)velosipēdu analīzē ar sešu līmeņu skalu “ļoti augsta intensitāte” ir otrais augstākais līmenis</w:t>
            </w:r>
            <w:r w:rsidR="00F95E6A">
              <w:rPr>
                <w:color w:val="465761"/>
              </w:rPr>
              <w:t>.</w:t>
            </w:r>
          </w:p>
          <w:p w14:paraId="54BB145E" w14:textId="0849801F" w:rsidR="008F09EF" w:rsidRPr="00D82C77" w:rsidRDefault="008F09EF" w:rsidP="008F09EF">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661E2F">
              <w:rPr>
                <w:color w:val="465761"/>
              </w:rPr>
              <w:t xml:space="preserve">• </w:t>
            </w:r>
            <w:r w:rsidR="002A1B2A" w:rsidRPr="00B95A8A">
              <w:rPr>
                <w:b/>
                <w:bCs/>
                <w:color w:val="465761"/>
              </w:rPr>
              <w:t>M</w:t>
            </w:r>
            <w:r w:rsidRPr="00661E2F">
              <w:rPr>
                <w:b/>
                <w:bCs/>
                <w:color w:val="465761"/>
              </w:rPr>
              <w:t xml:space="preserve">aksimālā </w:t>
            </w:r>
            <w:r w:rsidR="002A1B2A" w:rsidRPr="00661E2F">
              <w:rPr>
                <w:b/>
                <w:bCs/>
                <w:color w:val="465761"/>
              </w:rPr>
              <w:t>izmantošanas</w:t>
            </w:r>
            <w:r w:rsidR="00081A2F">
              <w:rPr>
                <w:b/>
                <w:bCs/>
                <w:color w:val="465761"/>
              </w:rPr>
              <w:t xml:space="preserve"> </w:t>
            </w:r>
            <w:r w:rsidRPr="00661E2F">
              <w:rPr>
                <w:b/>
                <w:bCs/>
                <w:color w:val="465761"/>
              </w:rPr>
              <w:t>intensitāte</w:t>
            </w:r>
            <w:r w:rsidRPr="00661E2F">
              <w:rPr>
                <w:color w:val="465761"/>
              </w:rPr>
              <w:t xml:space="preserve"> – augstākais iespējamais iekļautais pakalpojuma apjoms, kas šajā pētījumā definēts tikai (e)velosipēdu analīzē.</w:t>
            </w:r>
          </w:p>
        </w:tc>
      </w:tr>
      <w:tr w:rsidR="005C4DB2" w:rsidRPr="00033D48" w14:paraId="3F5707A4" w14:textId="77777777" w:rsidTr="009A6CA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40" w:type="dxa"/>
          </w:tcPr>
          <w:p w14:paraId="6307F3C7" w14:textId="77777777" w:rsidR="005C4DB2" w:rsidRPr="00331BF8" w:rsidRDefault="005C4DB2" w:rsidP="005C4DB2">
            <w:pPr>
              <w:spacing w:after="0" w:line="276" w:lineRule="auto"/>
              <w:rPr>
                <w:color w:val="465761"/>
              </w:rPr>
            </w:pPr>
            <w:r>
              <w:rPr>
                <w:color w:val="465761"/>
              </w:rPr>
              <w:lastRenderedPageBreak/>
              <w:t>Izredzes</w:t>
            </w:r>
          </w:p>
        </w:tc>
        <w:tc>
          <w:tcPr>
            <w:tcW w:w="6620" w:type="dxa"/>
          </w:tcPr>
          <w:p w14:paraId="43200B1C" w14:textId="77777777" w:rsidR="005C4DB2" w:rsidRPr="00D82C77"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Pr>
                <w:color w:val="465761"/>
              </w:rPr>
              <w:t>R</w:t>
            </w:r>
            <w:r w:rsidRPr="00045823">
              <w:rPr>
                <w:color w:val="465761"/>
              </w:rPr>
              <w:t xml:space="preserve">ādītājs, kas raksturo attiecību starp notikuma varbūtību </w:t>
            </w:r>
            <w:r w:rsidRPr="00045823">
              <w:rPr>
                <w:rFonts w:ascii="Cambria Math" w:hAnsi="Cambria Math" w:cs="Cambria Math"/>
                <w:color w:val="465761"/>
              </w:rPr>
              <w:t>𝑝</w:t>
            </w:r>
            <w:r>
              <w:rPr>
                <w:rFonts w:ascii="Cambria Math" w:hAnsi="Cambria Math" w:cs="Cambria Math"/>
                <w:color w:val="465761"/>
              </w:rPr>
              <w:t xml:space="preserve"> </w:t>
            </w:r>
            <w:r w:rsidRPr="00045823">
              <w:rPr>
                <w:color w:val="465761"/>
              </w:rPr>
              <w:t>un pretējā notikuma varbūtību 1−</w:t>
            </w:r>
            <w:r w:rsidRPr="00045823">
              <w:rPr>
                <w:rFonts w:ascii="Cambria Math" w:hAnsi="Cambria Math" w:cs="Cambria Math"/>
                <w:color w:val="465761"/>
              </w:rPr>
              <w:t>𝑝</w:t>
            </w:r>
            <w:r w:rsidRPr="00045823">
              <w:rPr>
                <w:color w:val="465761"/>
              </w:rPr>
              <w:t xml:space="preserve">, t. i., </w:t>
            </w:r>
            <w:r w:rsidRPr="00045823">
              <w:rPr>
                <w:rFonts w:ascii="Cambria Math" w:hAnsi="Cambria Math" w:cs="Cambria Math"/>
                <w:color w:val="465761"/>
              </w:rPr>
              <w:t>𝑝</w:t>
            </w:r>
            <w:r w:rsidRPr="00045823">
              <w:rPr>
                <w:color w:val="465761"/>
              </w:rPr>
              <w:t>/(1−</w:t>
            </w:r>
            <w:r w:rsidRPr="00045823">
              <w:rPr>
                <w:rFonts w:ascii="Cambria Math" w:hAnsi="Cambria Math" w:cs="Cambria Math"/>
                <w:color w:val="465761"/>
              </w:rPr>
              <w:t>𝑝</w:t>
            </w:r>
            <w:r w:rsidRPr="00045823">
              <w:rPr>
                <w:color w:val="465761"/>
              </w:rPr>
              <w:t>)</w:t>
            </w:r>
            <w:r>
              <w:rPr>
                <w:color w:val="465761"/>
              </w:rPr>
              <w:t xml:space="preserve">. </w:t>
            </w:r>
            <w:r w:rsidRPr="00045823">
              <w:rPr>
                <w:color w:val="465761"/>
              </w:rPr>
              <w:t>Šajā pārskatā izredzes nozīmē MaaS plāna izvēles un neizvēles attiecību.</w:t>
            </w:r>
          </w:p>
        </w:tc>
      </w:tr>
      <w:tr w:rsidR="005C4DB2" w:rsidRPr="00033D48" w14:paraId="3689B189" w14:textId="77777777" w:rsidTr="009A6CAE">
        <w:trPr>
          <w:trHeight w:val="306"/>
        </w:trPr>
        <w:tc>
          <w:tcPr>
            <w:cnfStyle w:val="001000000000" w:firstRow="0" w:lastRow="0" w:firstColumn="1" w:lastColumn="0" w:oddVBand="0" w:evenVBand="0" w:oddHBand="0" w:evenHBand="0" w:firstRowFirstColumn="0" w:firstRowLastColumn="0" w:lastRowFirstColumn="0" w:lastRowLastColumn="0"/>
            <w:tcW w:w="2740" w:type="dxa"/>
          </w:tcPr>
          <w:p w14:paraId="08CCE996" w14:textId="77777777" w:rsidR="005C4DB2" w:rsidRPr="00331BF8" w:rsidRDefault="005C4DB2" w:rsidP="005C4DB2">
            <w:pPr>
              <w:spacing w:after="0" w:line="276" w:lineRule="auto"/>
              <w:rPr>
                <w:color w:val="465761"/>
              </w:rPr>
            </w:pPr>
            <w:r w:rsidRPr="00331BF8">
              <w:rPr>
                <w:color w:val="465761"/>
              </w:rPr>
              <w:t>lat / lon</w:t>
            </w:r>
          </w:p>
        </w:tc>
        <w:tc>
          <w:tcPr>
            <w:tcW w:w="6620" w:type="dxa"/>
          </w:tcPr>
          <w:p w14:paraId="3829CC26" w14:textId="77777777"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331BF8">
              <w:rPr>
                <w:color w:val="465761"/>
              </w:rPr>
              <w:t xml:space="preserve">Ģeogrāfiskais platums un garums; izmantots datu lauku nosaukumos. </w:t>
            </w:r>
          </w:p>
        </w:tc>
      </w:tr>
      <w:tr w:rsidR="005C4DB2" w:rsidRPr="00033D48" w14:paraId="0E2EC497" w14:textId="77777777" w:rsidTr="009A6CA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40" w:type="dxa"/>
          </w:tcPr>
          <w:p w14:paraId="5B6CA58A" w14:textId="77777777" w:rsidR="005C4DB2" w:rsidRPr="00331BF8" w:rsidRDefault="005C4DB2" w:rsidP="005C4DB2">
            <w:pPr>
              <w:spacing w:after="0" w:line="276" w:lineRule="auto"/>
              <w:rPr>
                <w:color w:val="465761"/>
              </w:rPr>
            </w:pPr>
            <w:r w:rsidRPr="00CA6EEC">
              <w:rPr>
                <w:color w:val="465761"/>
              </w:rPr>
              <w:t>Liepājas valstspilsētas iedzīvotāji</w:t>
            </w:r>
          </w:p>
        </w:tc>
        <w:tc>
          <w:tcPr>
            <w:tcW w:w="6620" w:type="dxa"/>
          </w:tcPr>
          <w:p w14:paraId="721797FD" w14:textId="1A7D524C" w:rsidR="005C4DB2" w:rsidRPr="00D82C77"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CA6EEC">
              <w:rPr>
                <w:color w:val="465761"/>
              </w:rPr>
              <w:t>Pētījuma dalībnieki, kuri uz jautājumu “</w:t>
            </w:r>
            <w:r w:rsidRPr="00CA6EEC">
              <w:rPr>
                <w:rFonts w:eastAsiaTheme="minorEastAsia"/>
                <w:color w:val="465761"/>
              </w:rPr>
              <w:t xml:space="preserve">Vai Jūs dzīvojat Liepājā (pilsētas administratīvajās robežās)?” izvēlējās atbildi “Jā”. Iekļauj </w:t>
            </w:r>
            <w:r w:rsidRPr="00CA6EEC">
              <w:rPr>
                <w:color w:val="465761"/>
              </w:rPr>
              <w:t>jauniešus, studentus, strādājošos, nestrādājošos, seniorus, cilvēkus ar īpašām vajadzībām, ar kustību traucējumiem un invaliditāti.</w:t>
            </w:r>
          </w:p>
        </w:tc>
      </w:tr>
      <w:tr w:rsidR="005C4DB2" w:rsidRPr="00033D48" w14:paraId="41CCCB91" w14:textId="77777777" w:rsidTr="009A6CAE">
        <w:trPr>
          <w:trHeight w:val="559"/>
        </w:trPr>
        <w:tc>
          <w:tcPr>
            <w:cnfStyle w:val="001000000000" w:firstRow="0" w:lastRow="0" w:firstColumn="1" w:lastColumn="0" w:oddVBand="0" w:evenVBand="0" w:oddHBand="0" w:evenHBand="0" w:firstRowFirstColumn="0" w:firstRowLastColumn="0" w:lastRowFirstColumn="0" w:lastRowLastColumn="0"/>
            <w:tcW w:w="2740" w:type="dxa"/>
          </w:tcPr>
          <w:p w14:paraId="5E53453E" w14:textId="6EED7459" w:rsidR="005C4DB2" w:rsidRPr="00F95E6A" w:rsidRDefault="005C4DB2" w:rsidP="005C4DB2">
            <w:pPr>
              <w:spacing w:after="0" w:line="276" w:lineRule="auto"/>
              <w:rPr>
                <w:color w:val="465761"/>
              </w:rPr>
            </w:pPr>
            <w:r w:rsidRPr="009A6CAE">
              <w:rPr>
                <w:color w:val="465761"/>
              </w:rPr>
              <w:t>Neizmantoto pakalpojumu apjoma pārnešana</w:t>
            </w:r>
          </w:p>
        </w:tc>
        <w:tc>
          <w:tcPr>
            <w:tcW w:w="6620" w:type="dxa"/>
          </w:tcPr>
          <w:p w14:paraId="3B9442A0" w14:textId="058EA1A7" w:rsidR="005C4DB2" w:rsidRPr="00CA6EEC"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Pr>
                <w:color w:val="465761"/>
              </w:rPr>
              <w:t xml:space="preserve">Visa </w:t>
            </w:r>
            <w:r w:rsidRPr="009E2852">
              <w:rPr>
                <w:color w:val="465761"/>
              </w:rPr>
              <w:t xml:space="preserve">MaaS plānā iekļautā, bet attiecīgajā periodā neizmantotā </w:t>
            </w:r>
            <w:r w:rsidRPr="009D3DEE">
              <w:rPr>
                <w:color w:val="465761"/>
              </w:rPr>
              <w:t xml:space="preserve">mobilitātes </w:t>
            </w:r>
            <w:r w:rsidRPr="009E2852">
              <w:rPr>
                <w:color w:val="465761"/>
              </w:rPr>
              <w:t xml:space="preserve">pakalpojumu apjoma </w:t>
            </w:r>
            <w:r w:rsidRPr="009D3DEE">
              <w:rPr>
                <w:color w:val="465761"/>
              </w:rPr>
              <w:t xml:space="preserve">(piemēram, braucienu skaits ar sabiedrisko transportu, nobrauktie kilometri ar koplietošanas auto vai taksometru, minūšu skaits ar (e)velosipēdiem </w:t>
            </w:r>
            <w:r>
              <w:rPr>
                <w:color w:val="465761"/>
              </w:rPr>
              <w:t>vai elektro</w:t>
            </w:r>
            <w:r w:rsidRPr="009D3DEE">
              <w:rPr>
                <w:color w:val="465761"/>
              </w:rPr>
              <w:t>skrejriteņiem) pārcelšana uz nākamo norēķinu periodu atbilstoši pakalpojuma sniedzēja noteikumiem. Termins attiecas tikai uz pakalpojumiem ar skaidri noteiktu izmantošanas apjomu (braucienu skait</w:t>
            </w:r>
            <w:r w:rsidR="00F95E6A">
              <w:rPr>
                <w:color w:val="465761"/>
              </w:rPr>
              <w:t>s</w:t>
            </w:r>
            <w:r w:rsidRPr="009D3DEE">
              <w:rPr>
                <w:color w:val="465761"/>
              </w:rPr>
              <w:t>, kilometr</w:t>
            </w:r>
            <w:r w:rsidR="00F95E6A">
              <w:rPr>
                <w:color w:val="465761"/>
              </w:rPr>
              <w:t>i</w:t>
            </w:r>
            <w:r w:rsidRPr="009D3DEE">
              <w:rPr>
                <w:color w:val="465761"/>
              </w:rPr>
              <w:t xml:space="preserve">, minūtes) un </w:t>
            </w:r>
            <w:r w:rsidRPr="009A6CAE">
              <w:rPr>
                <w:color w:val="465761"/>
              </w:rPr>
              <w:t>neattiecas</w:t>
            </w:r>
            <w:r w:rsidRPr="009D3DEE">
              <w:rPr>
                <w:color w:val="465761"/>
              </w:rPr>
              <w:t xml:space="preserve"> uz pakalpojumiem ar neierobežotu izmantošanu (piemēram, “neierobežoti braucieni mēnesī”), kas ir spēkā tikai konkrētajā plāna periodā un netiek pārnesti uz nākamo periodu.</w:t>
            </w:r>
          </w:p>
        </w:tc>
      </w:tr>
      <w:tr w:rsidR="005C4DB2" w:rsidRPr="00033D48" w14:paraId="1473617F" w14:textId="77777777" w:rsidTr="009A6CA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40" w:type="dxa"/>
          </w:tcPr>
          <w:p w14:paraId="274A53E3" w14:textId="1B4EC37C" w:rsidR="005C4DB2" w:rsidRPr="00CA6EEC" w:rsidRDefault="005C4DB2" w:rsidP="005C4DB2">
            <w:pPr>
              <w:spacing w:after="0" w:line="276" w:lineRule="auto"/>
              <w:rPr>
                <w:color w:val="465761"/>
              </w:rPr>
            </w:pPr>
            <w:r w:rsidRPr="00104664">
              <w:rPr>
                <w:color w:val="465761"/>
              </w:rPr>
              <w:lastRenderedPageBreak/>
              <w:t>Neierobežota sabiedriskā transporta izmantošana (neierobežot</w:t>
            </w:r>
            <w:r>
              <w:rPr>
                <w:color w:val="465761"/>
              </w:rPr>
              <w:t>s</w:t>
            </w:r>
            <w:r w:rsidRPr="00104664">
              <w:rPr>
                <w:color w:val="465761"/>
              </w:rPr>
              <w:t xml:space="preserve"> braucien</w:t>
            </w:r>
            <w:r>
              <w:rPr>
                <w:color w:val="465761"/>
              </w:rPr>
              <w:t>u skaits sabiedriskajā transportā</w:t>
            </w:r>
            <w:r w:rsidRPr="00104664">
              <w:rPr>
                <w:color w:val="465761"/>
              </w:rPr>
              <w:t>)</w:t>
            </w:r>
          </w:p>
        </w:tc>
        <w:tc>
          <w:tcPr>
            <w:tcW w:w="6620" w:type="dxa"/>
          </w:tcPr>
          <w:p w14:paraId="6980FCE9" w14:textId="7A68A520" w:rsidR="005C4DB2" w:rsidRPr="00CA6EEC"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Pr>
                <w:color w:val="465761"/>
              </w:rPr>
              <w:t>Pētījuma ietvaros</w:t>
            </w:r>
            <w:r w:rsidRPr="00104664">
              <w:rPr>
                <w:color w:val="465761"/>
              </w:rPr>
              <w:t xml:space="preserve"> </w:t>
            </w:r>
            <w:r w:rsidR="00F95E6A">
              <w:rPr>
                <w:color w:val="465761"/>
              </w:rPr>
              <w:t xml:space="preserve">termins </w:t>
            </w:r>
            <w:r w:rsidRPr="00104664">
              <w:rPr>
                <w:color w:val="465761"/>
              </w:rPr>
              <w:t xml:space="preserve">nozīmē, ka MaaS plāna darbības periodā lietotājs var veikt neierobežotu braucienu skaitu ar plānā iekļautajiem sabiedriskā </w:t>
            </w:r>
            <w:r w:rsidRPr="00624D13">
              <w:rPr>
                <w:color w:val="465761"/>
              </w:rPr>
              <w:t xml:space="preserve">transporta veidiem. Neierobežotais </w:t>
            </w:r>
            <w:r>
              <w:rPr>
                <w:color w:val="465761"/>
              </w:rPr>
              <w:t>braucienu skaits</w:t>
            </w:r>
            <w:r w:rsidRPr="00624D13">
              <w:rPr>
                <w:color w:val="465761"/>
              </w:rPr>
              <w:t xml:space="preserve"> attiecas tikai uz </w:t>
            </w:r>
            <w:r>
              <w:rPr>
                <w:color w:val="465761"/>
              </w:rPr>
              <w:t>respondenta izvēlēto MaaS</w:t>
            </w:r>
            <w:r w:rsidRPr="00624D13">
              <w:rPr>
                <w:color w:val="465761"/>
              </w:rPr>
              <w:t xml:space="preserve"> plāna termiņu (piemēram, </w:t>
            </w:r>
            <w:r>
              <w:rPr>
                <w:color w:val="465761"/>
              </w:rPr>
              <w:t>viena</w:t>
            </w:r>
            <w:r w:rsidRPr="00624D13">
              <w:rPr>
                <w:color w:val="465761"/>
              </w:rPr>
              <w:t xml:space="preserve"> diena, </w:t>
            </w:r>
            <w:r>
              <w:rPr>
                <w:color w:val="465761"/>
              </w:rPr>
              <w:t>trīs</w:t>
            </w:r>
            <w:r w:rsidRPr="00624D13">
              <w:rPr>
                <w:color w:val="465761"/>
              </w:rPr>
              <w:t xml:space="preserve"> dienas, </w:t>
            </w:r>
            <w:r>
              <w:rPr>
                <w:color w:val="465761"/>
              </w:rPr>
              <w:t>nedēļa, utt.</w:t>
            </w:r>
            <w:r w:rsidRPr="00624D13">
              <w:rPr>
                <w:color w:val="465761"/>
              </w:rPr>
              <w:t xml:space="preserve">) un </w:t>
            </w:r>
            <w:r w:rsidRPr="009E2852">
              <w:rPr>
                <w:color w:val="465761"/>
              </w:rPr>
              <w:t>netiek pārnests</w:t>
            </w:r>
            <w:r w:rsidRPr="00624D13">
              <w:rPr>
                <w:color w:val="465761"/>
              </w:rPr>
              <w:t xml:space="preserve"> uz nākamo periodu, neatkarīgi no tā, cik daudz braucienu faktiski ir veikts.</w:t>
            </w:r>
            <w:r>
              <w:rPr>
                <w:color w:val="465761"/>
              </w:rPr>
              <w:t xml:space="preserve"> </w:t>
            </w:r>
            <w:r w:rsidRPr="00383856">
              <w:rPr>
                <w:color w:val="465761"/>
              </w:rPr>
              <w:t>MaaS plāna termiņš attiecās uz pilnu kalendāro periodu (piemēram, divām nedēļām vai mēnesi), nenošķirot darba dienas no brīvdienām.</w:t>
            </w:r>
          </w:p>
        </w:tc>
      </w:tr>
      <w:tr w:rsidR="005C4DB2" w:rsidRPr="00033D48" w14:paraId="62E68BBF" w14:textId="77777777" w:rsidTr="009A6CAE">
        <w:trPr>
          <w:trHeight w:val="306"/>
        </w:trPr>
        <w:tc>
          <w:tcPr>
            <w:cnfStyle w:val="001000000000" w:firstRow="0" w:lastRow="0" w:firstColumn="1" w:lastColumn="0" w:oddVBand="0" w:evenVBand="0" w:oddHBand="0" w:evenHBand="0" w:firstRowFirstColumn="0" w:firstRowLastColumn="0" w:lastRowFirstColumn="0" w:lastRowLastColumn="0"/>
            <w:tcW w:w="2740" w:type="dxa"/>
          </w:tcPr>
          <w:p w14:paraId="33389C1D" w14:textId="77777777" w:rsidR="005C4DB2" w:rsidRPr="00331BF8" w:rsidRDefault="005C4DB2" w:rsidP="005C4DB2">
            <w:pPr>
              <w:spacing w:after="0" w:line="276" w:lineRule="auto"/>
              <w:rPr>
                <w:color w:val="465761"/>
              </w:rPr>
            </w:pPr>
            <w:r w:rsidRPr="00331BF8">
              <w:rPr>
                <w:color w:val="465761"/>
              </w:rPr>
              <w:t>MaaS</w:t>
            </w:r>
          </w:p>
        </w:tc>
        <w:tc>
          <w:tcPr>
            <w:tcW w:w="6620" w:type="dxa"/>
          </w:tcPr>
          <w:p w14:paraId="1DC9D469" w14:textId="77777777"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D82C77">
              <w:rPr>
                <w:color w:val="465761"/>
              </w:rPr>
              <w:t xml:space="preserve">Mobilitāte kā pakalpojums, kas integrē dažādus transporta veidus un ar transportu saistītus pakalpojumus vienotā, visaptverošā un uz pieprasījumu balstītā mobilitātes aplikācijā, piedāvājot plānot un izveidot maršrutu izvēlētajam transportam no punkta A līdz punktam B un kombinēt to ar citiem transporta veidiem, norēķinoties par veiktajiem braucieniem vienotā aplikācijā </w:t>
            </w:r>
            <w:r w:rsidRPr="00D82C77">
              <w:rPr>
                <w:i/>
                <w:iCs/>
                <w:color w:val="465761"/>
              </w:rPr>
              <w:t>(angliski: Mobility as a Service).</w:t>
            </w:r>
          </w:p>
        </w:tc>
      </w:tr>
      <w:tr w:rsidR="005C4DB2" w:rsidRPr="00033D48" w14:paraId="0B632E92" w14:textId="77777777" w:rsidTr="009A6CA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40" w:type="dxa"/>
          </w:tcPr>
          <w:p w14:paraId="2AA7AE53" w14:textId="77777777" w:rsidR="005C4DB2" w:rsidRPr="00331BF8" w:rsidRDefault="005C4DB2" w:rsidP="005C4DB2">
            <w:pPr>
              <w:spacing w:after="0" w:line="276" w:lineRule="auto"/>
              <w:rPr>
                <w:color w:val="465761"/>
              </w:rPr>
            </w:pPr>
            <w:r w:rsidRPr="00D367FF">
              <w:rPr>
                <w:color w:val="465761"/>
              </w:rPr>
              <w:t>MaaS plāns</w:t>
            </w:r>
          </w:p>
        </w:tc>
        <w:tc>
          <w:tcPr>
            <w:tcW w:w="6620" w:type="dxa"/>
          </w:tcPr>
          <w:p w14:paraId="7DD76264" w14:textId="4BDC2F0D" w:rsidR="005C4DB2" w:rsidRPr="00CA6EEC" w:rsidRDefault="005C4DB2" w:rsidP="005C4DB2">
            <w:pPr>
              <w:spacing w:line="276" w:lineRule="auto"/>
              <w:cnfStyle w:val="000000100000" w:firstRow="0" w:lastRow="0" w:firstColumn="0" w:lastColumn="0" w:oddVBand="0" w:evenVBand="0" w:oddHBand="1" w:evenHBand="0" w:firstRowFirstColumn="0" w:firstRowLastColumn="0" w:lastRowFirstColumn="0" w:lastRowLastColumn="0"/>
              <w:rPr>
                <w:color w:val="465761"/>
              </w:rPr>
            </w:pPr>
            <w:r w:rsidRPr="00CA6EEC">
              <w:rPr>
                <w:color w:val="465761"/>
              </w:rPr>
              <w:t xml:space="preserve">MaaS plāns ir abonements, kas ar vienu maksājuma kontu nodrošina piekļuvi </w:t>
            </w:r>
            <w:r w:rsidRPr="00AC43ED">
              <w:rPr>
                <w:color w:val="465761"/>
              </w:rPr>
              <w:t xml:space="preserve">dažādiem transporta veidiem (piemēram, sabiedriskais transports, koplietošanas </w:t>
            </w:r>
            <w:r>
              <w:rPr>
                <w:color w:val="465761"/>
              </w:rPr>
              <w:t>(e)</w:t>
            </w:r>
            <w:r w:rsidRPr="00F57D99">
              <w:rPr>
                <w:color w:val="465761"/>
              </w:rPr>
              <w:t>velosipēdi</w:t>
            </w:r>
            <w:r>
              <w:rPr>
                <w:color w:val="465761"/>
              </w:rPr>
              <w:t xml:space="preserve"> </w:t>
            </w:r>
            <w:r w:rsidRPr="00F57D99">
              <w:rPr>
                <w:color w:val="465761"/>
              </w:rPr>
              <w:t>/</w:t>
            </w:r>
            <w:r>
              <w:rPr>
                <w:color w:val="465761"/>
              </w:rPr>
              <w:t xml:space="preserve"> elektro</w:t>
            </w:r>
            <w:r w:rsidRPr="00F57D99">
              <w:rPr>
                <w:color w:val="465761"/>
              </w:rPr>
              <w:t>skrejriteņi</w:t>
            </w:r>
            <w:r w:rsidRPr="00AC43ED">
              <w:rPr>
                <w:color w:val="465761"/>
              </w:rPr>
              <w:t xml:space="preserve">, auto koplietošana, taksometri) noteiktā periodā un teritorijā. Plāns parasti nosaka iekļautos pārvietošanās veidus un to lietošanas apjomus (piemēram, neierobežoti braucieni sabiedriskajā transportā; 60 minūtes ar koplietošanas </w:t>
            </w:r>
            <w:r>
              <w:rPr>
                <w:color w:val="465761"/>
              </w:rPr>
              <w:t>(e)</w:t>
            </w:r>
            <w:r w:rsidRPr="00AC43ED">
              <w:rPr>
                <w:color w:val="465761"/>
              </w:rPr>
              <w:t>velosipēdu, 20 km ar koplietošanas auto) un, ja paredzēts, neizmantotā pakalpojumu apjoma pārnešanu, cenu modeli (fiksēta maksa, mainīgā maksa atbilstoši lietojumam ar apjoma ierobežojumu, apjoma pārsnieguma tarifi, drošīb</w:t>
            </w:r>
            <w:r w:rsidRPr="00CA6EEC">
              <w:rPr>
                <w:color w:val="465761"/>
              </w:rPr>
              <w:t>as depozīts/pašrisks), kā arī lietošanas priekšrocības (atlaides, ģimenes/tūrisma/korporatīvie profili, atcelšanas un kompensāciju kārtība, klientu atbalsts lietotnē).</w:t>
            </w:r>
          </w:p>
          <w:p w14:paraId="4AE69807" w14:textId="77777777" w:rsidR="005C4DB2" w:rsidRPr="00D82C77"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D367FF">
              <w:rPr>
                <w:color w:val="465761"/>
              </w:rPr>
              <w:t xml:space="preserve">Pētījumā tika testēti MaaS plāna termiņi, iekļautie pārvietošanās veidi, to lietošanas apjoms, fiksētās cenas līmeņi un neizmantotā </w:t>
            </w:r>
            <w:r w:rsidRPr="00CA6EEC">
              <w:rPr>
                <w:color w:val="465761"/>
              </w:rPr>
              <w:t xml:space="preserve">pakalpojumu </w:t>
            </w:r>
            <w:r w:rsidRPr="00D367FF">
              <w:rPr>
                <w:color w:val="465761"/>
              </w:rPr>
              <w:t>apjoma pārnešanas tarifi.</w:t>
            </w:r>
          </w:p>
        </w:tc>
      </w:tr>
      <w:tr w:rsidR="005C4DB2" w:rsidRPr="00033D48" w14:paraId="0EE91162" w14:textId="77777777" w:rsidTr="009A6CAE">
        <w:trPr>
          <w:trHeight w:val="306"/>
        </w:trPr>
        <w:tc>
          <w:tcPr>
            <w:cnfStyle w:val="001000000000" w:firstRow="0" w:lastRow="0" w:firstColumn="1" w:lastColumn="0" w:oddVBand="0" w:evenVBand="0" w:oddHBand="0" w:evenHBand="0" w:firstRowFirstColumn="0" w:firstRowLastColumn="0" w:lastRowFirstColumn="0" w:lastRowLastColumn="0"/>
            <w:tcW w:w="2740" w:type="dxa"/>
          </w:tcPr>
          <w:p w14:paraId="12722248" w14:textId="77777777" w:rsidR="005C4DB2" w:rsidRPr="00331BF8" w:rsidRDefault="005C4DB2" w:rsidP="005C4DB2">
            <w:pPr>
              <w:spacing w:after="0" w:line="276" w:lineRule="auto"/>
              <w:rPr>
                <w:color w:val="465761"/>
              </w:rPr>
            </w:pPr>
            <w:r w:rsidRPr="00331BF8">
              <w:rPr>
                <w:color w:val="465761"/>
              </w:rPr>
              <w:t>Maksimumstunda</w:t>
            </w:r>
          </w:p>
        </w:tc>
        <w:tc>
          <w:tcPr>
            <w:tcW w:w="6620" w:type="dxa"/>
          </w:tcPr>
          <w:p w14:paraId="3F99EB6A" w14:textId="77777777"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D82C77">
              <w:rPr>
                <w:color w:val="465761"/>
              </w:rPr>
              <w:t>Laika periods, kurā novērota vislielākā transportlīdzekļu vai pasažieru kustības intensitāte noteiktā ceļu posmā vai sabiedriskā transporta maršrutā.</w:t>
            </w:r>
          </w:p>
        </w:tc>
      </w:tr>
      <w:tr w:rsidR="005C4DB2" w:rsidRPr="00033D48" w14:paraId="248A9949" w14:textId="77777777" w:rsidTr="009A6CA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40" w:type="dxa"/>
          </w:tcPr>
          <w:p w14:paraId="14B48D5C" w14:textId="77777777" w:rsidR="005C4DB2" w:rsidRPr="00331BF8" w:rsidRDefault="005C4DB2" w:rsidP="005C4DB2">
            <w:pPr>
              <w:spacing w:after="0" w:line="276" w:lineRule="auto"/>
              <w:rPr>
                <w:color w:val="465761"/>
              </w:rPr>
            </w:pPr>
            <w:r w:rsidRPr="64D1E5F6">
              <w:rPr>
                <w:color w:val="465761"/>
              </w:rPr>
              <w:t>Mobilitātes punkts</w:t>
            </w:r>
          </w:p>
        </w:tc>
        <w:tc>
          <w:tcPr>
            <w:tcW w:w="6620" w:type="dxa"/>
          </w:tcPr>
          <w:p w14:paraId="6D9FBFB6" w14:textId="6C5367F2" w:rsidR="005C4DB2" w:rsidRPr="00D82C77"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CA6EEC">
              <w:rPr>
                <w:color w:val="465761"/>
              </w:rPr>
              <w:t xml:space="preserve">Dažādu transporta veidu mezgls (sabiedriskais transports, mikromobilitāte, koplietošana, </w:t>
            </w:r>
            <w:r w:rsidRPr="00610580">
              <w:rPr>
                <w:i/>
                <w:iCs/>
                <w:color w:val="465761"/>
              </w:rPr>
              <w:t>park-and-ride</w:t>
            </w:r>
            <w:r w:rsidRPr="00CA6EEC">
              <w:rPr>
                <w:color w:val="465761"/>
              </w:rPr>
              <w:t xml:space="preserve">). Mobilitātes punkta </w:t>
            </w:r>
            <w:r w:rsidRPr="00CA6EEC">
              <w:rPr>
                <w:color w:val="465761"/>
              </w:rPr>
              <w:lastRenderedPageBreak/>
              <w:t xml:space="preserve">būtība ir ikvienam tās lietotājam nodrošināt ērtus dažādu (vismaz divu) transporta veida savienojumus vienkopus, piemēram, piedāvājot sabiedrisko transportu (autobuss, dzelzceļš u.c.) un alternatīvus pārvietošanās veidus (t.sk. </w:t>
            </w:r>
            <w:r w:rsidRPr="00D367FF">
              <w:rPr>
                <w:color w:val="465761"/>
              </w:rPr>
              <w:t>(e)</w:t>
            </w:r>
            <w:r w:rsidRPr="00CA6EEC">
              <w:rPr>
                <w:color w:val="465761"/>
              </w:rPr>
              <w:t xml:space="preserve">velosipēdu, taksometru, koplietošanas transportlīdzekļu (gan </w:t>
            </w:r>
            <w:r w:rsidRPr="00D367FF">
              <w:rPr>
                <w:color w:val="465761"/>
              </w:rPr>
              <w:t>(e)</w:t>
            </w:r>
            <w:r w:rsidRPr="00CA6EEC">
              <w:rPr>
                <w:color w:val="465761"/>
              </w:rPr>
              <w:t xml:space="preserve">velosipēdu, gan automašīnu, gan citu mikromobilitātes rīku, piemēram, </w:t>
            </w:r>
            <w:r>
              <w:rPr>
                <w:color w:val="465761"/>
              </w:rPr>
              <w:t>(e)</w:t>
            </w:r>
            <w:r w:rsidRPr="00CA6EEC">
              <w:rPr>
                <w:color w:val="465761"/>
              </w:rPr>
              <w:t>skrejritenis) līdz apkārtnē esošajiem iepirkšanās, izklaides, atpūtas un citiem pakalpojumiem, mazinot nepieciešamību izmantot privāto autotransportu.</w:t>
            </w:r>
            <w:r w:rsidRPr="00610580">
              <w:rPr>
                <w:color w:val="465761"/>
                <w:vertAlign w:val="superscript"/>
              </w:rPr>
              <w:footnoteReference w:id="1"/>
            </w:r>
          </w:p>
        </w:tc>
      </w:tr>
      <w:tr w:rsidR="005C4DB2" w:rsidRPr="00033D48" w14:paraId="743BF8B3" w14:textId="77777777" w:rsidTr="009A6CAE">
        <w:trPr>
          <w:trHeight w:val="559"/>
        </w:trPr>
        <w:tc>
          <w:tcPr>
            <w:cnfStyle w:val="001000000000" w:firstRow="0" w:lastRow="0" w:firstColumn="1" w:lastColumn="0" w:oddVBand="0" w:evenVBand="0" w:oddHBand="0" w:evenHBand="0" w:firstRowFirstColumn="0" w:firstRowLastColumn="0" w:lastRowFirstColumn="0" w:lastRowLastColumn="0"/>
            <w:tcW w:w="2740" w:type="dxa"/>
          </w:tcPr>
          <w:p w14:paraId="74275C35" w14:textId="77777777" w:rsidR="005C4DB2" w:rsidRPr="00331BF8" w:rsidRDefault="005C4DB2" w:rsidP="005C4DB2">
            <w:pPr>
              <w:spacing w:after="0" w:line="276" w:lineRule="auto"/>
              <w:rPr>
                <w:color w:val="465761"/>
              </w:rPr>
            </w:pPr>
            <w:r w:rsidRPr="00D367FF">
              <w:rPr>
                <w:color w:val="465761"/>
              </w:rPr>
              <w:lastRenderedPageBreak/>
              <w:t>Nejaušas lietderības modelis</w:t>
            </w:r>
          </w:p>
        </w:tc>
        <w:tc>
          <w:tcPr>
            <w:tcW w:w="6620" w:type="dxa"/>
          </w:tcPr>
          <w:p w14:paraId="25096387" w14:textId="77777777"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D367FF">
              <w:rPr>
                <w:color w:val="465761"/>
              </w:rPr>
              <w:t xml:space="preserve">Pieņem, ka respondenti izvēlas iespēju ar visaugstāko lietderību (ieguvumu), kurai ir paredzamā daļa (aprēķināma no pētījumā iekļautajiem atribūtiem, piemēram, cenas, minūtēm, kilometriem, braucienu skaita sabiedriskajā transportā) un nejaušā daļa (angliski: </w:t>
            </w:r>
            <w:r w:rsidRPr="00CA6EEC">
              <w:rPr>
                <w:i/>
                <w:color w:val="465761"/>
              </w:rPr>
              <w:t>Random utility model</w:t>
            </w:r>
            <w:r w:rsidRPr="00D367FF">
              <w:rPr>
                <w:color w:val="465761"/>
              </w:rPr>
              <w:t>).</w:t>
            </w:r>
          </w:p>
        </w:tc>
      </w:tr>
      <w:tr w:rsidR="005C4DB2" w:rsidRPr="00033D48" w14:paraId="68D02C4B" w14:textId="77777777" w:rsidTr="009A6CA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740" w:type="dxa"/>
          </w:tcPr>
          <w:p w14:paraId="071765AD" w14:textId="77777777" w:rsidR="005C4DB2" w:rsidRPr="00331BF8" w:rsidRDefault="005C4DB2" w:rsidP="005C4DB2">
            <w:pPr>
              <w:spacing w:after="0" w:line="276" w:lineRule="auto"/>
              <w:rPr>
                <w:color w:val="465761"/>
              </w:rPr>
            </w:pPr>
            <w:r w:rsidRPr="00331BF8">
              <w:rPr>
                <w:color w:val="465761"/>
              </w:rPr>
              <w:t>NIR</w:t>
            </w:r>
          </w:p>
        </w:tc>
        <w:tc>
          <w:tcPr>
            <w:tcW w:w="6620" w:type="dxa"/>
          </w:tcPr>
          <w:p w14:paraId="27A46555" w14:textId="5CE61596" w:rsidR="005C4DB2" w:rsidRPr="00E2222F"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E2222F">
              <w:rPr>
                <w:color w:val="465761"/>
              </w:rPr>
              <w:t>Precizitāte, ko iegūtu modelis, ja visiem gadījumiem prognozētu vienu un to pašu visbiežāk sastopamo iznākumu (klasi). Klase šeit ir atkarīgā mainīgā kategorija (piem., “Jā”/“Nē”)</w:t>
            </w:r>
            <w:r>
              <w:rPr>
                <w:color w:val="465761"/>
              </w:rPr>
              <w:t xml:space="preserve"> (</w:t>
            </w:r>
            <w:r w:rsidRPr="00E2222F">
              <w:rPr>
                <w:color w:val="465761"/>
              </w:rPr>
              <w:t xml:space="preserve">angliski </w:t>
            </w:r>
            <w:r w:rsidRPr="00E2222F">
              <w:rPr>
                <w:i/>
                <w:iCs/>
                <w:color w:val="465761"/>
              </w:rPr>
              <w:t>No information rate</w:t>
            </w:r>
            <w:r w:rsidRPr="00EC4B83">
              <w:rPr>
                <w:color w:val="465761"/>
              </w:rPr>
              <w:t>).</w:t>
            </w:r>
          </w:p>
        </w:tc>
      </w:tr>
      <w:tr w:rsidR="005C4DB2" w:rsidRPr="00033D48" w14:paraId="0D5CD0B0" w14:textId="77777777" w:rsidTr="009A6CAE">
        <w:trPr>
          <w:trHeight w:val="559"/>
        </w:trPr>
        <w:tc>
          <w:tcPr>
            <w:cnfStyle w:val="001000000000" w:firstRow="0" w:lastRow="0" w:firstColumn="1" w:lastColumn="0" w:oddVBand="0" w:evenVBand="0" w:oddHBand="0" w:evenHBand="0" w:firstRowFirstColumn="0" w:firstRowLastColumn="0" w:lastRowFirstColumn="0" w:lastRowLastColumn="0"/>
            <w:tcW w:w="2740" w:type="dxa"/>
          </w:tcPr>
          <w:p w14:paraId="1845FADE" w14:textId="77777777" w:rsidR="005C4DB2" w:rsidRPr="00331BF8" w:rsidRDefault="005C4DB2" w:rsidP="005C4DB2">
            <w:pPr>
              <w:spacing w:after="0" w:line="276" w:lineRule="auto"/>
              <w:rPr>
                <w:color w:val="465761"/>
              </w:rPr>
            </w:pPr>
            <w:r w:rsidRPr="00D367FF">
              <w:rPr>
                <w:color w:val="465761"/>
              </w:rPr>
              <w:t>Norādītā izvēle</w:t>
            </w:r>
          </w:p>
        </w:tc>
        <w:tc>
          <w:tcPr>
            <w:tcW w:w="6620" w:type="dxa"/>
          </w:tcPr>
          <w:p w14:paraId="4FB5D297" w14:textId="77777777"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D367FF">
              <w:rPr>
                <w:color w:val="465761"/>
              </w:rPr>
              <w:t>Aptaujas uzdevumi, kuros cilvēki izvēlas starp hipotētiskiem (vēl neesošiem), taču reāli iespējamiem MaaS plāniem.</w:t>
            </w:r>
          </w:p>
        </w:tc>
      </w:tr>
      <w:tr w:rsidR="005C4DB2" w:rsidRPr="00033D48" w14:paraId="19104386" w14:textId="77777777" w:rsidTr="009A6CA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740" w:type="dxa"/>
          </w:tcPr>
          <w:p w14:paraId="3CBE9DA5" w14:textId="77777777" w:rsidR="005C4DB2" w:rsidRPr="00331BF8" w:rsidRDefault="005C4DB2" w:rsidP="005C4DB2">
            <w:pPr>
              <w:spacing w:after="0" w:line="276" w:lineRule="auto"/>
              <w:rPr>
                <w:color w:val="465761"/>
              </w:rPr>
            </w:pPr>
            <w:r w:rsidRPr="00331BF8">
              <w:rPr>
                <w:color w:val="465761"/>
              </w:rPr>
              <w:t>OSM</w:t>
            </w:r>
          </w:p>
        </w:tc>
        <w:tc>
          <w:tcPr>
            <w:tcW w:w="6620" w:type="dxa"/>
          </w:tcPr>
          <w:p w14:paraId="77B29522" w14:textId="77777777" w:rsidR="005C4DB2" w:rsidRPr="00D82C77"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4C715A">
              <w:rPr>
                <w:color w:val="465761"/>
              </w:rPr>
              <w:t xml:space="preserve">ģeodatu avots, ko izmanto ģeokodēšanai / marķieriem, angliski </w:t>
            </w:r>
            <w:r w:rsidRPr="000B2713">
              <w:rPr>
                <w:i/>
                <w:iCs/>
                <w:color w:val="465761"/>
              </w:rPr>
              <w:t>OpenStreetMap</w:t>
            </w:r>
            <w:r>
              <w:rPr>
                <w:i/>
                <w:iCs/>
                <w:color w:val="465761"/>
              </w:rPr>
              <w:t>.</w:t>
            </w:r>
          </w:p>
        </w:tc>
      </w:tr>
      <w:tr w:rsidR="005C4DB2" w:rsidRPr="00033D48" w14:paraId="3C00458C" w14:textId="77777777" w:rsidTr="009A6CAE">
        <w:trPr>
          <w:trHeight w:val="559"/>
        </w:trPr>
        <w:tc>
          <w:tcPr>
            <w:cnfStyle w:val="001000000000" w:firstRow="0" w:lastRow="0" w:firstColumn="1" w:lastColumn="0" w:oddVBand="0" w:evenVBand="0" w:oddHBand="0" w:evenHBand="0" w:firstRowFirstColumn="0" w:firstRowLastColumn="0" w:lastRowFirstColumn="0" w:lastRowLastColumn="0"/>
            <w:tcW w:w="2740" w:type="dxa"/>
          </w:tcPr>
          <w:p w14:paraId="580B51C7" w14:textId="77777777" w:rsidR="005C4DB2" w:rsidRPr="00331BF8" w:rsidRDefault="005C4DB2" w:rsidP="005C4DB2">
            <w:pPr>
              <w:spacing w:after="0" w:line="276" w:lineRule="auto"/>
              <w:rPr>
                <w:color w:val="465761"/>
              </w:rPr>
            </w:pPr>
            <w:r w:rsidRPr="00D367FF">
              <w:rPr>
                <w:color w:val="465761"/>
              </w:rPr>
              <w:t xml:space="preserve">Park &amp; Ride (arī </w:t>
            </w:r>
            <w:r w:rsidRPr="00D367FF">
              <w:rPr>
                <w:i/>
                <w:iCs/>
                <w:color w:val="465761"/>
              </w:rPr>
              <w:t>park-and-ride, P&amp;R</w:t>
            </w:r>
            <w:r w:rsidRPr="00D367FF">
              <w:rPr>
                <w:color w:val="465761"/>
              </w:rPr>
              <w:t xml:space="preserve">) </w:t>
            </w:r>
          </w:p>
        </w:tc>
        <w:tc>
          <w:tcPr>
            <w:tcW w:w="6620" w:type="dxa"/>
          </w:tcPr>
          <w:p w14:paraId="454D27E5" w14:textId="56C7A214"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D367FF">
              <w:rPr>
                <w:color w:val="465761"/>
              </w:rPr>
              <w:t>Satiksmes organizācijas risinājums, kur pilsētā (piemēram, autoostā, pilsētas centrā) vai pie tās pievedceļiem vai perifērijā izveidotas stāvvietas ļauj autovadītājiem novietot privāto autotransportu un pārsēsties uz sabiedrisko transportu (vai izmantot citu ilgtspējīgu mobilitāti), tā mazinot sastrēgumus, izmešus un automašīnu slodzi pilsētas centrā.</w:t>
            </w:r>
          </w:p>
        </w:tc>
      </w:tr>
      <w:tr w:rsidR="005C4DB2" w:rsidRPr="00033D48" w14:paraId="38683D39" w14:textId="77777777" w:rsidTr="009A6CA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740" w:type="dxa"/>
          </w:tcPr>
          <w:p w14:paraId="7178DF07" w14:textId="77777777" w:rsidR="005C4DB2" w:rsidRPr="00331BF8" w:rsidRDefault="005C4DB2" w:rsidP="005C4DB2">
            <w:pPr>
              <w:spacing w:after="0" w:line="276" w:lineRule="auto"/>
              <w:rPr>
                <w:color w:val="465761"/>
              </w:rPr>
            </w:pPr>
            <w:r w:rsidRPr="00331BF8">
              <w:rPr>
                <w:color w:val="465761"/>
              </w:rPr>
              <w:t>Pašu veidoti MaaS plāni</w:t>
            </w:r>
          </w:p>
        </w:tc>
        <w:tc>
          <w:tcPr>
            <w:tcW w:w="6620" w:type="dxa"/>
          </w:tcPr>
          <w:p w14:paraId="45110136" w14:textId="77777777" w:rsidR="005C4DB2" w:rsidRPr="00D82C77"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D82C77">
              <w:rPr>
                <w:color w:val="465761"/>
              </w:rPr>
              <w:t xml:space="preserve">Uzdevumi, kur respondenti paši komplektē MaaS plānu. Pēc visu izvēļu veikšanas sistēma parāda MaaS plāna kopējo cenu un tiek jautāts vai </w:t>
            </w:r>
            <w:r w:rsidRPr="00D82C77">
              <w:rPr>
                <w:color w:val="465761"/>
              </w:rPr>
              <w:lastRenderedPageBreak/>
              <w:t>respondents izvēlēsies šādu plānu “Jā / Nē” izvēles formā. Katrs respondents šādus uzdevumus atkārtoja divas reizes.</w:t>
            </w:r>
          </w:p>
        </w:tc>
      </w:tr>
      <w:tr w:rsidR="005C4DB2" w:rsidRPr="00033D48" w14:paraId="57E61E25" w14:textId="77777777" w:rsidTr="009A6CAE">
        <w:trPr>
          <w:trHeight w:val="559"/>
        </w:trPr>
        <w:tc>
          <w:tcPr>
            <w:cnfStyle w:val="001000000000" w:firstRow="0" w:lastRow="0" w:firstColumn="1" w:lastColumn="0" w:oddVBand="0" w:evenVBand="0" w:oddHBand="0" w:evenHBand="0" w:firstRowFirstColumn="0" w:firstRowLastColumn="0" w:lastRowFirstColumn="0" w:lastRowLastColumn="0"/>
            <w:tcW w:w="2740" w:type="dxa"/>
          </w:tcPr>
          <w:p w14:paraId="31ABF059" w14:textId="77777777" w:rsidR="005C4DB2" w:rsidRPr="00331BF8" w:rsidRDefault="005C4DB2" w:rsidP="005C4DB2">
            <w:pPr>
              <w:spacing w:after="0" w:line="276" w:lineRule="auto"/>
              <w:rPr>
                <w:color w:val="465761"/>
              </w:rPr>
            </w:pPr>
            <w:r w:rsidRPr="00CA6EEC">
              <w:rPr>
                <w:color w:val="465761"/>
              </w:rPr>
              <w:lastRenderedPageBreak/>
              <w:t>Pētījums</w:t>
            </w:r>
          </w:p>
        </w:tc>
        <w:tc>
          <w:tcPr>
            <w:tcW w:w="6620" w:type="dxa"/>
          </w:tcPr>
          <w:p w14:paraId="2C3066D7" w14:textId="77777777"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CA6EEC">
              <w:rPr>
                <w:color w:val="465761"/>
              </w:rPr>
              <w:t>MaaSolutions gala lietotāju aptaujas analīzes pārskat</w:t>
            </w:r>
            <w:r w:rsidRPr="00D367FF">
              <w:rPr>
                <w:color w:val="465761"/>
              </w:rPr>
              <w:t>s</w:t>
            </w:r>
          </w:p>
        </w:tc>
      </w:tr>
      <w:tr w:rsidR="005C4DB2" w:rsidRPr="00033D48" w14:paraId="33EF6676" w14:textId="77777777" w:rsidTr="009A6CA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740" w:type="dxa"/>
          </w:tcPr>
          <w:p w14:paraId="321F5BB1" w14:textId="77777777" w:rsidR="005C4DB2" w:rsidRPr="00331BF8" w:rsidRDefault="005C4DB2" w:rsidP="005C4DB2">
            <w:pPr>
              <w:spacing w:after="0" w:line="276" w:lineRule="auto"/>
              <w:rPr>
                <w:color w:val="465761"/>
              </w:rPr>
            </w:pPr>
            <w:r w:rsidRPr="00331BF8">
              <w:rPr>
                <w:color w:val="465761"/>
              </w:rPr>
              <w:t>PT</w:t>
            </w:r>
          </w:p>
        </w:tc>
        <w:tc>
          <w:tcPr>
            <w:tcW w:w="6620" w:type="dxa"/>
          </w:tcPr>
          <w:p w14:paraId="780D5E81" w14:textId="762E9C3A" w:rsidR="005C4DB2" w:rsidRPr="00331BF8"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Pr>
                <w:color w:val="465761"/>
              </w:rPr>
              <w:t>S</w:t>
            </w:r>
            <w:r w:rsidRPr="00331BF8">
              <w:rPr>
                <w:color w:val="465761"/>
              </w:rPr>
              <w:t>abiedriskais transports</w:t>
            </w:r>
          </w:p>
        </w:tc>
      </w:tr>
      <w:tr w:rsidR="005C4DB2" w:rsidRPr="00033D48" w14:paraId="552F6EDD" w14:textId="77777777" w:rsidTr="009A6CAE">
        <w:trPr>
          <w:trHeight w:val="559"/>
        </w:trPr>
        <w:tc>
          <w:tcPr>
            <w:cnfStyle w:val="001000000000" w:firstRow="0" w:lastRow="0" w:firstColumn="1" w:lastColumn="0" w:oddVBand="0" w:evenVBand="0" w:oddHBand="0" w:evenHBand="0" w:firstRowFirstColumn="0" w:firstRowLastColumn="0" w:lastRowFirstColumn="0" w:lastRowLastColumn="0"/>
            <w:tcW w:w="2740" w:type="dxa"/>
          </w:tcPr>
          <w:p w14:paraId="45345B1B" w14:textId="77777777" w:rsidR="005C4DB2" w:rsidRPr="00331BF8" w:rsidRDefault="005C4DB2" w:rsidP="005C4DB2">
            <w:pPr>
              <w:spacing w:after="0" w:line="276" w:lineRule="auto"/>
              <w:rPr>
                <w:color w:val="465761"/>
              </w:rPr>
            </w:pPr>
            <w:r w:rsidRPr="00D367FF">
              <w:rPr>
                <w:color w:val="465761"/>
              </w:rPr>
              <w:t>QR</w:t>
            </w:r>
          </w:p>
        </w:tc>
        <w:tc>
          <w:tcPr>
            <w:tcW w:w="6620" w:type="dxa"/>
          </w:tcPr>
          <w:p w14:paraId="0497F8C6" w14:textId="77777777"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D367FF">
              <w:rPr>
                <w:color w:val="465761"/>
              </w:rPr>
              <w:t xml:space="preserve">Divdimensiju (2D) matricu svītrkods (arī kvadrātkods), ko var noskenēt ar viedtālruņa kameru vai skeneri. Satur, piemēram, saiti uz aptauju, tīmekļa lapu vai īsu tekstu. Pētījumā izmantots, lai ātri atvērtu aptaujas anketu (angliski </w:t>
            </w:r>
            <w:r w:rsidRPr="00CA6EEC">
              <w:rPr>
                <w:i/>
                <w:iCs/>
                <w:color w:val="465761"/>
              </w:rPr>
              <w:t>Quick Response</w:t>
            </w:r>
            <w:r w:rsidRPr="00D367FF">
              <w:rPr>
                <w:color w:val="465761"/>
              </w:rPr>
              <w:t>)</w:t>
            </w:r>
            <w:r w:rsidRPr="00CA6EEC">
              <w:rPr>
                <w:i/>
                <w:iCs/>
                <w:color w:val="465761"/>
              </w:rPr>
              <w:t>.</w:t>
            </w:r>
          </w:p>
        </w:tc>
      </w:tr>
      <w:tr w:rsidR="005C4DB2" w:rsidRPr="00033D48" w14:paraId="68201984" w14:textId="77777777" w:rsidTr="009A6CA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0" w:type="dxa"/>
          </w:tcPr>
          <w:p w14:paraId="17BCF133" w14:textId="77777777" w:rsidR="005C4DB2" w:rsidRPr="00331BF8" w:rsidRDefault="005C4DB2" w:rsidP="005C4DB2">
            <w:pPr>
              <w:spacing w:after="0" w:line="276" w:lineRule="auto"/>
              <w:rPr>
                <w:color w:val="465761"/>
              </w:rPr>
            </w:pPr>
            <w:r w:rsidRPr="00331BF8">
              <w:rPr>
                <w:color w:val="465761"/>
              </w:rPr>
              <w:t>Regulārie braucēji</w:t>
            </w:r>
          </w:p>
        </w:tc>
        <w:tc>
          <w:tcPr>
            <w:tcW w:w="6620" w:type="dxa"/>
          </w:tcPr>
          <w:p w14:paraId="467DEDFF" w14:textId="77777777" w:rsidR="005C4DB2" w:rsidRPr="00331BF8"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331BF8">
              <w:rPr>
                <w:color w:val="465761"/>
              </w:rPr>
              <w:t>Pētījuma dalībnieki, kuri uz jautājumu “Vai Jūs dzīvojat Liepājā (pilsētas administratīvajās robežās)?” izvēlējās atbildi “Nē, esmu pagaidu viesis/regulārs braucējs uz darbu, studijām, u.c.” un kā savu dzīvesvietu norādīja apdzīvotu vietu Dienvidkurzemes novadā, piemēram, Grobiņa, Aizpute, Nīca, Pāvilosta, utt.” Ietver respondentus, kuri regulāri dodas uz darbu / studijām / atpūtu Liepājā.</w:t>
            </w:r>
          </w:p>
        </w:tc>
      </w:tr>
      <w:tr w:rsidR="005C4DB2" w:rsidRPr="00033D48" w14:paraId="54C85456" w14:textId="77777777" w:rsidTr="009A6CAE">
        <w:trPr>
          <w:trHeight w:val="576"/>
        </w:trPr>
        <w:tc>
          <w:tcPr>
            <w:cnfStyle w:val="001000000000" w:firstRow="0" w:lastRow="0" w:firstColumn="1" w:lastColumn="0" w:oddVBand="0" w:evenVBand="0" w:oddHBand="0" w:evenHBand="0" w:firstRowFirstColumn="0" w:firstRowLastColumn="0" w:lastRowFirstColumn="0" w:lastRowLastColumn="0"/>
            <w:tcW w:w="2740" w:type="dxa"/>
          </w:tcPr>
          <w:p w14:paraId="6BB30FB3" w14:textId="77777777" w:rsidR="005C4DB2" w:rsidRPr="00331BF8" w:rsidRDefault="005C4DB2" w:rsidP="005C4DB2">
            <w:pPr>
              <w:spacing w:after="0" w:line="276" w:lineRule="auto"/>
              <w:rPr>
                <w:color w:val="465761"/>
              </w:rPr>
            </w:pPr>
            <w:r w:rsidRPr="00331BF8">
              <w:rPr>
                <w:color w:val="465761"/>
              </w:rPr>
              <w:t>Respondenti</w:t>
            </w:r>
          </w:p>
        </w:tc>
        <w:tc>
          <w:tcPr>
            <w:tcW w:w="6620" w:type="dxa"/>
          </w:tcPr>
          <w:p w14:paraId="4F6E47E1" w14:textId="77777777"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D82C77">
              <w:rPr>
                <w:color w:val="465761"/>
              </w:rPr>
              <w:t>Visi Pētījuma dalībnieki – gan regulārie braucēji, gan Liepājas valstspilsētas iedzīvotāji, gan tūristi.</w:t>
            </w:r>
          </w:p>
        </w:tc>
      </w:tr>
      <w:tr w:rsidR="005C4DB2" w:rsidRPr="00033D48" w14:paraId="7FD58CA5" w14:textId="77777777" w:rsidTr="009A6CA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40" w:type="dxa"/>
          </w:tcPr>
          <w:p w14:paraId="60352401" w14:textId="77777777" w:rsidR="005C4DB2" w:rsidRPr="00331BF8" w:rsidRDefault="005C4DB2" w:rsidP="005C4DB2">
            <w:pPr>
              <w:spacing w:after="0" w:line="276" w:lineRule="auto"/>
              <w:rPr>
                <w:color w:val="465761"/>
              </w:rPr>
            </w:pPr>
            <w:r w:rsidRPr="00D367FF">
              <w:rPr>
                <w:color w:val="465761"/>
              </w:rPr>
              <w:t>SPSS</w:t>
            </w:r>
          </w:p>
        </w:tc>
        <w:tc>
          <w:tcPr>
            <w:tcW w:w="6620" w:type="dxa"/>
          </w:tcPr>
          <w:p w14:paraId="71B31FBD" w14:textId="77777777" w:rsidR="005C4DB2" w:rsidRPr="00D82C77"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D367FF">
              <w:rPr>
                <w:color w:val="465761"/>
              </w:rPr>
              <w:t>Statistiskās analīzes programmu pakete sociālajām zinātnēm, kas ļauj veikt sarežģītu datu analīzi un prognozējošo analītiku arī bez padziļinātām programmēšanas zināšanām, izmantojot grafisku lietotāja saskarni un izvēlnes (angliski: S</w:t>
            </w:r>
            <w:r w:rsidRPr="00D367FF">
              <w:rPr>
                <w:i/>
                <w:iCs/>
                <w:color w:val="465761"/>
              </w:rPr>
              <w:t>tatistical Package for the Social Sciences</w:t>
            </w:r>
            <w:r w:rsidRPr="00D367FF">
              <w:rPr>
                <w:color w:val="465761"/>
              </w:rPr>
              <w:t xml:space="preserve">). </w:t>
            </w:r>
          </w:p>
        </w:tc>
      </w:tr>
      <w:tr w:rsidR="005C4DB2" w:rsidRPr="00033D48" w14:paraId="7DED27D8" w14:textId="77777777" w:rsidTr="009A6CAE">
        <w:trPr>
          <w:trHeight w:val="559"/>
        </w:trPr>
        <w:tc>
          <w:tcPr>
            <w:cnfStyle w:val="001000000000" w:firstRow="0" w:lastRow="0" w:firstColumn="1" w:lastColumn="0" w:oddVBand="0" w:evenVBand="0" w:oddHBand="0" w:evenHBand="0" w:firstRowFirstColumn="0" w:firstRowLastColumn="0" w:lastRowFirstColumn="0" w:lastRowLastColumn="0"/>
            <w:tcW w:w="2740" w:type="dxa"/>
          </w:tcPr>
          <w:p w14:paraId="3E8180DD" w14:textId="77777777" w:rsidR="005C4DB2" w:rsidRPr="00331BF8" w:rsidRDefault="005C4DB2" w:rsidP="005C4DB2">
            <w:pPr>
              <w:spacing w:after="0" w:line="276" w:lineRule="auto"/>
              <w:rPr>
                <w:color w:val="465761"/>
              </w:rPr>
            </w:pPr>
            <w:r w:rsidRPr="00D367FF">
              <w:rPr>
                <w:color w:val="465761"/>
              </w:rPr>
              <w:t>ST</w:t>
            </w:r>
          </w:p>
        </w:tc>
        <w:tc>
          <w:tcPr>
            <w:tcW w:w="6620" w:type="dxa"/>
          </w:tcPr>
          <w:p w14:paraId="09397FEC" w14:textId="77777777"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CA6EEC">
              <w:rPr>
                <w:color w:val="465761"/>
              </w:rPr>
              <w:t>Sabiedriskais transports</w:t>
            </w:r>
          </w:p>
        </w:tc>
      </w:tr>
      <w:tr w:rsidR="005C4DB2" w:rsidRPr="00033D48" w14:paraId="0CB7FF68" w14:textId="77777777" w:rsidTr="009A6CA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40" w:type="dxa"/>
          </w:tcPr>
          <w:p w14:paraId="395942CA" w14:textId="77777777" w:rsidR="005C4DB2" w:rsidRPr="00331BF8" w:rsidRDefault="005C4DB2" w:rsidP="005C4DB2">
            <w:pPr>
              <w:spacing w:after="0" w:line="276" w:lineRule="auto"/>
              <w:rPr>
                <w:color w:val="465761"/>
              </w:rPr>
            </w:pPr>
            <w:r w:rsidRPr="00CA6EEC">
              <w:rPr>
                <w:color w:val="465761"/>
              </w:rPr>
              <w:t>Tūristi</w:t>
            </w:r>
          </w:p>
        </w:tc>
        <w:tc>
          <w:tcPr>
            <w:tcW w:w="6620" w:type="dxa"/>
          </w:tcPr>
          <w:p w14:paraId="306423A3" w14:textId="77777777" w:rsidR="005C4DB2" w:rsidRPr="00D82C77"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CA6EEC">
              <w:rPr>
                <w:color w:val="465761"/>
              </w:rPr>
              <w:t>Pētījuma dalībnieki, kuri uz jautājumu “Vai Jūs dzīvojat Liepājā (pilsētas administratīvajās robežās)?” izvēlējās atbildi “Nē, esmu tūrists” vai ““Nē, esmu pagaidu viesis/regulārs braucējs uz darbu, studijām, u.c.” un kā savu dzīvesvietu atbildē “Cits” ierakstīja citu pilsētu vai valsti, piemēram, Rīg</w:t>
            </w:r>
            <w:r w:rsidRPr="00D367FF">
              <w:rPr>
                <w:color w:val="465761"/>
              </w:rPr>
              <w:t>u</w:t>
            </w:r>
            <w:r w:rsidRPr="00CA6EEC">
              <w:rPr>
                <w:color w:val="465761"/>
              </w:rPr>
              <w:t>, Kauņ</w:t>
            </w:r>
            <w:r w:rsidRPr="00D367FF">
              <w:rPr>
                <w:color w:val="465761"/>
              </w:rPr>
              <w:t>u</w:t>
            </w:r>
            <w:r w:rsidRPr="00CA6EEC">
              <w:rPr>
                <w:color w:val="465761"/>
              </w:rPr>
              <w:t>, Vācij</w:t>
            </w:r>
            <w:r w:rsidRPr="00D367FF">
              <w:rPr>
                <w:color w:val="465761"/>
              </w:rPr>
              <w:t>u u.tml</w:t>
            </w:r>
            <w:r w:rsidRPr="00CA6EEC">
              <w:rPr>
                <w:color w:val="465761"/>
              </w:rPr>
              <w:t>. Šajā grupā ir iekļauti respondenti, kuri uz reprezentatīvajām iedzīvotāju aptaujām Latvijā un Lietuvā uz jautājumu “Vai jūs pēdējā mēneša laikā esat apmeklējis Liepāju” atbildēja “Jā”. Iekļauj tūristus no Latvijas, Lietuvas un citām valstīm</w:t>
            </w:r>
            <w:r w:rsidRPr="00D367FF">
              <w:rPr>
                <w:color w:val="465761"/>
              </w:rPr>
              <w:t xml:space="preserve">, piemēram, </w:t>
            </w:r>
            <w:r w:rsidRPr="00CA6EEC">
              <w:rPr>
                <w:color w:val="465761"/>
              </w:rPr>
              <w:t>Igaunijas, ASV, Vācijas, Lielbritānijas, Zviedrijas, Francijas.</w:t>
            </w:r>
          </w:p>
        </w:tc>
      </w:tr>
      <w:tr w:rsidR="005C4DB2" w:rsidRPr="00033D48" w14:paraId="1D27C587" w14:textId="77777777" w:rsidTr="009A6CAE">
        <w:trPr>
          <w:trHeight w:val="417"/>
        </w:trPr>
        <w:tc>
          <w:tcPr>
            <w:cnfStyle w:val="001000000000" w:firstRow="0" w:lastRow="0" w:firstColumn="1" w:lastColumn="0" w:oddVBand="0" w:evenVBand="0" w:oddHBand="0" w:evenHBand="0" w:firstRowFirstColumn="0" w:firstRowLastColumn="0" w:lastRowFirstColumn="0" w:lastRowLastColumn="0"/>
            <w:tcW w:w="2740" w:type="dxa"/>
          </w:tcPr>
          <w:p w14:paraId="09CDEE6F" w14:textId="77777777" w:rsidR="005C4DB2" w:rsidRPr="00331BF8" w:rsidRDefault="005C4DB2" w:rsidP="005C4DB2">
            <w:pPr>
              <w:spacing w:after="0" w:line="276" w:lineRule="auto"/>
              <w:rPr>
                <w:color w:val="465761"/>
              </w:rPr>
            </w:pPr>
            <w:r w:rsidRPr="00331BF8">
              <w:rPr>
                <w:color w:val="465761"/>
              </w:rPr>
              <w:t>WGS-84</w:t>
            </w:r>
          </w:p>
        </w:tc>
        <w:tc>
          <w:tcPr>
            <w:tcW w:w="6620" w:type="dxa"/>
          </w:tcPr>
          <w:p w14:paraId="3C40CDE6" w14:textId="77777777"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D82C77">
              <w:rPr>
                <w:color w:val="465761"/>
              </w:rPr>
              <w:t xml:space="preserve">1984. gada Pasaules ģeodēzijas sistēma: globāls ģeodēziskais atskaites ietvars ar definētu Zemes elipsoīdu, koordinātu asi, orientāciju un nulles </w:t>
            </w:r>
            <w:r w:rsidRPr="00D82C77">
              <w:rPr>
                <w:color w:val="465761"/>
              </w:rPr>
              <w:lastRenderedPageBreak/>
              <w:t>punktu, ko izmanto ģeogrāfisko koordinātu (platums, garums) noteikšanai.</w:t>
            </w:r>
          </w:p>
        </w:tc>
      </w:tr>
      <w:tr w:rsidR="005C4DB2" w:rsidRPr="00033D48" w14:paraId="34F1BA65" w14:textId="77777777" w:rsidTr="009A6CA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40" w:type="dxa"/>
          </w:tcPr>
          <w:p w14:paraId="19D17EC6" w14:textId="77777777" w:rsidR="005C4DB2" w:rsidRPr="00331BF8" w:rsidRDefault="005C4DB2" w:rsidP="005C4DB2">
            <w:pPr>
              <w:spacing w:after="0" w:line="276" w:lineRule="auto"/>
              <w:rPr>
                <w:color w:val="465761"/>
              </w:rPr>
            </w:pPr>
            <w:r w:rsidRPr="00331BF8">
              <w:rPr>
                <w:color w:val="465761"/>
              </w:rPr>
              <w:lastRenderedPageBreak/>
              <w:t>WKT</w:t>
            </w:r>
          </w:p>
        </w:tc>
        <w:tc>
          <w:tcPr>
            <w:tcW w:w="6620" w:type="dxa"/>
          </w:tcPr>
          <w:p w14:paraId="14F92449" w14:textId="77777777" w:rsidR="005C4DB2" w:rsidRPr="00331BF8" w:rsidRDefault="005C4DB2" w:rsidP="005C4DB2">
            <w:pPr>
              <w:spacing w:after="0" w:line="276" w:lineRule="auto"/>
              <w:cnfStyle w:val="000000100000" w:firstRow="0" w:lastRow="0" w:firstColumn="0" w:lastColumn="0" w:oddVBand="0" w:evenVBand="0" w:oddHBand="1" w:evenHBand="0" w:firstRowFirstColumn="0" w:firstRowLastColumn="0" w:lastRowFirstColumn="0" w:lastRowLastColumn="0"/>
              <w:rPr>
                <w:color w:val="465761"/>
              </w:rPr>
            </w:pPr>
            <w:r w:rsidRPr="00331BF8">
              <w:rPr>
                <w:color w:val="465761"/>
              </w:rPr>
              <w:t xml:space="preserve">Ģeometriju teksta formāts (piemēram, POINT(lon lat)) </w:t>
            </w:r>
            <w:r w:rsidRPr="00331BF8">
              <w:rPr>
                <w:i/>
                <w:iCs/>
                <w:color w:val="465761"/>
              </w:rPr>
              <w:t>(angliski: Well-Known Text)</w:t>
            </w:r>
            <w:r>
              <w:rPr>
                <w:i/>
                <w:iCs/>
                <w:color w:val="465761"/>
              </w:rPr>
              <w:t>.</w:t>
            </w:r>
          </w:p>
        </w:tc>
      </w:tr>
      <w:tr w:rsidR="005C4DB2" w:rsidRPr="00033D48" w14:paraId="6B003517" w14:textId="77777777" w:rsidTr="009A6CAE">
        <w:trPr>
          <w:trHeight w:val="559"/>
        </w:trPr>
        <w:tc>
          <w:tcPr>
            <w:cnfStyle w:val="001000000000" w:firstRow="0" w:lastRow="0" w:firstColumn="1" w:lastColumn="0" w:oddVBand="0" w:evenVBand="0" w:oddHBand="0" w:evenHBand="0" w:firstRowFirstColumn="0" w:firstRowLastColumn="0" w:lastRowFirstColumn="0" w:lastRowLastColumn="0"/>
            <w:tcW w:w="2740" w:type="dxa"/>
          </w:tcPr>
          <w:p w14:paraId="562E0AB0" w14:textId="77777777" w:rsidR="005C4DB2" w:rsidRPr="00331BF8" w:rsidRDefault="005C4DB2" w:rsidP="005C4DB2">
            <w:pPr>
              <w:spacing w:after="0" w:line="276" w:lineRule="auto"/>
              <w:rPr>
                <w:color w:val="465761"/>
              </w:rPr>
            </w:pPr>
            <w:r w:rsidRPr="00D367FF">
              <w:rPr>
                <w:color w:val="465761"/>
              </w:rPr>
              <w:t>WTP</w:t>
            </w:r>
          </w:p>
        </w:tc>
        <w:tc>
          <w:tcPr>
            <w:tcW w:w="6620" w:type="dxa"/>
          </w:tcPr>
          <w:p w14:paraId="3F5CED16" w14:textId="1BEAA60A" w:rsidR="005C4DB2" w:rsidRPr="00D82C77" w:rsidRDefault="005C4DB2" w:rsidP="005C4DB2">
            <w:pPr>
              <w:spacing w:after="0" w:line="276" w:lineRule="auto"/>
              <w:cnfStyle w:val="000000000000" w:firstRow="0" w:lastRow="0" w:firstColumn="0" w:lastColumn="0" w:oddVBand="0" w:evenVBand="0" w:oddHBand="0" w:evenHBand="0" w:firstRowFirstColumn="0" w:firstRowLastColumn="0" w:lastRowFirstColumn="0" w:lastRowLastColumn="0"/>
              <w:rPr>
                <w:color w:val="465761"/>
              </w:rPr>
            </w:pPr>
            <w:r w:rsidRPr="00D367FF">
              <w:rPr>
                <w:color w:val="465761"/>
              </w:rPr>
              <w:t xml:space="preserve">Gatavība maksāt – </w:t>
            </w:r>
            <w:r w:rsidRPr="00A00BBE">
              <w:rPr>
                <w:color w:val="465761"/>
              </w:rPr>
              <w:t>vidējā summa, ko respondenti ir gatavi maksāt par izmaiņām MaaS plānā: tajā iekļautajiem pārvietošanās veidiem un to izmantošanas apjomiem (piemēram, iekļautais sabiedriskā transporta braucienu skaits; elektroskrejriteņa izmantošanas minūtes), kā arī par iespēju pārnest neizmantoto pakalpojumu apjomu uz nākamo periodu</w:t>
            </w:r>
            <w:r>
              <w:rPr>
                <w:color w:val="465761"/>
              </w:rPr>
              <w:t xml:space="preserve"> </w:t>
            </w:r>
            <w:r w:rsidRPr="00D367FF">
              <w:rPr>
                <w:color w:val="465761"/>
              </w:rPr>
              <w:t xml:space="preserve">(angliski: </w:t>
            </w:r>
            <w:r w:rsidRPr="00610580">
              <w:rPr>
                <w:i/>
                <w:iCs/>
                <w:color w:val="465761"/>
              </w:rPr>
              <w:t>W</w:t>
            </w:r>
            <w:r w:rsidRPr="00CA6EEC">
              <w:rPr>
                <w:i/>
                <w:iCs/>
                <w:color w:val="465761"/>
              </w:rPr>
              <w:t>illingness-</w:t>
            </w:r>
            <w:r w:rsidRPr="00D367FF">
              <w:rPr>
                <w:i/>
                <w:iCs/>
                <w:color w:val="465761"/>
              </w:rPr>
              <w:t>T</w:t>
            </w:r>
            <w:r w:rsidRPr="00CA6EEC">
              <w:rPr>
                <w:i/>
                <w:iCs/>
                <w:color w:val="465761"/>
              </w:rPr>
              <w:t>o-</w:t>
            </w:r>
            <w:r w:rsidRPr="00D367FF">
              <w:rPr>
                <w:i/>
                <w:iCs/>
                <w:color w:val="465761"/>
              </w:rPr>
              <w:t>P</w:t>
            </w:r>
            <w:r w:rsidRPr="00CA6EEC">
              <w:rPr>
                <w:i/>
                <w:iCs/>
                <w:color w:val="465761"/>
              </w:rPr>
              <w:t>ay</w:t>
            </w:r>
            <w:r w:rsidRPr="00CA6EEC">
              <w:rPr>
                <w:color w:val="465761"/>
              </w:rPr>
              <w:t>)</w:t>
            </w:r>
            <w:r>
              <w:rPr>
                <w:color w:val="465761"/>
              </w:rPr>
              <w:t>.</w:t>
            </w:r>
          </w:p>
        </w:tc>
      </w:tr>
    </w:tbl>
    <w:p w14:paraId="344C059E" w14:textId="77777777" w:rsidR="00913BCF" w:rsidRPr="009A5226" w:rsidRDefault="00913BCF" w:rsidP="00113159">
      <w:pPr>
        <w:pStyle w:val="Virsraksts1"/>
      </w:pPr>
      <w:bookmarkStart w:id="2" w:name="_Toc208785542"/>
      <w:bookmarkStart w:id="3" w:name="_Toc210407437"/>
      <w:bookmarkStart w:id="4" w:name="_Toc215825314"/>
      <w:r w:rsidRPr="009A5226">
        <w:lastRenderedPageBreak/>
        <w:t>Pētījuma mērķis un metodoloģija</w:t>
      </w:r>
      <w:bookmarkEnd w:id="2"/>
      <w:bookmarkEnd w:id="3"/>
      <w:bookmarkEnd w:id="4"/>
    </w:p>
    <w:p w14:paraId="63803CBD" w14:textId="0A622481" w:rsidR="00913BCF" w:rsidRPr="009A5226" w:rsidRDefault="00913BCF" w:rsidP="00913BCF">
      <w:r w:rsidRPr="009A5226">
        <w:t xml:space="preserve">Šī pētījuma ģeogrāfiskais tvērums ir Liepājas valstspilsētas </w:t>
      </w:r>
      <w:r w:rsidR="006B008E" w:rsidRPr="006B008E">
        <w:t>pašvaldības</w:t>
      </w:r>
      <w:r w:rsidRPr="009A5226">
        <w:t xml:space="preserve"> teritorija.</w:t>
      </w:r>
    </w:p>
    <w:p w14:paraId="6A6D54C9" w14:textId="210EEFD4" w:rsidR="00BF6E28" w:rsidRPr="00E45277" w:rsidRDefault="00BF6E28" w:rsidP="00BF6E28">
      <w:r w:rsidRPr="00E45277">
        <w:t xml:space="preserve">Pētījuma mērķis ir noteikt Liepājas valstspilsētas iedzīvotāju (jauniešu, studentu, strādājošo, nestrādājošo, senioru, cilvēku ar īpašām vajadzībām, ar kustību traucējumiem un invaliditāti), regulāro braucēju uz darbu / studijām / atpūtu Liepājā no Dienvidkurzemes novada un tūristu mobilitātes paradumus, novērtēt viņu zināšanas un attieksmi </w:t>
      </w:r>
      <w:r w:rsidRPr="00CA6EEC">
        <w:t xml:space="preserve">pret </w:t>
      </w:r>
      <w:r w:rsidRPr="00E45277">
        <w:t xml:space="preserve">MaaS konceptu, kā arī noteikt, kuri MaaS plāna atribūti visvairāk ietekmē viņu izvēli un gatavību maksāt par MaaS plānā iekļautajiem pakalpojumiem. </w:t>
      </w:r>
    </w:p>
    <w:p w14:paraId="5C53D5E9" w14:textId="3B6DA050" w:rsidR="00A63B49" w:rsidRPr="009A5226" w:rsidRDefault="00A63B49" w:rsidP="00D95482">
      <w:pPr>
        <w:pStyle w:val="Virsraksts2"/>
        <w:numPr>
          <w:ilvl w:val="1"/>
          <w:numId w:val="69"/>
        </w:numPr>
        <w:rPr>
          <w:lang w:val="lv-LV"/>
        </w:rPr>
      </w:pPr>
      <w:bookmarkStart w:id="5" w:name="_Toc210594108"/>
      <w:bookmarkStart w:id="6" w:name="_Toc215825315"/>
      <w:r w:rsidRPr="009A5226">
        <w:rPr>
          <w:lang w:val="lv-LV"/>
        </w:rPr>
        <w:t>Pētnieciskā pieeja</w:t>
      </w:r>
      <w:bookmarkEnd w:id="5"/>
      <w:bookmarkEnd w:id="6"/>
    </w:p>
    <w:p w14:paraId="16E674DA" w14:textId="7574155F" w:rsidR="00272FCF" w:rsidRDefault="00272FCF" w:rsidP="00272FCF">
      <w:r>
        <w:t>Pētījumā izmantota kvantitatīva pieeja: respondentu izvēles par MaaS plāniem analizētas nejaušās lietderības modeļa ietvarā, izmantojot diskrētās izvēles modeļus. Analīze balstās uz diviem MaaS plānu izvēles tipiem vienas aptaujas ietvaros: (i) iepriekš definēti scenāriji ar bināru pirkuma izvēli (Jā / Nē) un (ii) uzdevums, kur respondenti paši komplektē MaaS plānu, pēc izvēlēm sistēma parāda kopējo cenu, un tiek fiksēta bināra izvēle (Jā / Nē).</w:t>
      </w:r>
    </w:p>
    <w:p w14:paraId="65A860B9" w14:textId="6A09EC62" w:rsidR="00BE2BF7" w:rsidRPr="00E45277" w:rsidRDefault="00BE2BF7" w:rsidP="00BE2BF7">
      <w:r w:rsidRPr="00235B92">
        <w:t>Galvenais atkarīgais mainīgais ir bināra pirkuma izvēle (Jā / Nē), tādēļ analīzei izmantots binārais logita modelis, parametri novērtēti ar maksimālās ticamības metodi. Gatavība maksāt par MaaS plānā iekļautajiem pakalpojumiem</w:t>
      </w:r>
      <w:r w:rsidRPr="00235B92" w:rsidDel="00CD2449">
        <w:t xml:space="preserve"> </w:t>
      </w:r>
      <w:r w:rsidRPr="00235B92">
        <w:t>atvasināta kā attiecība starp attiecīgā atribūta koeficientu un izmaksu koeficientu (pie lineāras cenas specifikācijas). Cena modelēta kā pa daļām definēta lineāra funkcija ar lūzuma punktu pie ~40</w:t>
      </w:r>
      <w:r w:rsidR="007F09C9">
        <w:t> €</w:t>
      </w:r>
      <w:r w:rsidR="000F72A2">
        <w:t xml:space="preserve"> </w:t>
      </w:r>
      <w:r w:rsidRPr="00235B92">
        <w:t>/</w:t>
      </w:r>
      <w:r w:rsidR="000F72A2">
        <w:t xml:space="preserve"> </w:t>
      </w:r>
      <w:r w:rsidRPr="00235B92">
        <w:t>dienā. Attiecīgi WTP interpretējama līdz šim slieksnim (≤40</w:t>
      </w:r>
      <w:r w:rsidR="007F09C9">
        <w:t> €</w:t>
      </w:r>
      <w:r w:rsidR="000F72A2">
        <w:t xml:space="preserve"> </w:t>
      </w:r>
      <w:r w:rsidRPr="00235B92">
        <w:t>/</w:t>
      </w:r>
      <w:r w:rsidR="000F72A2">
        <w:t xml:space="preserve"> </w:t>
      </w:r>
      <w:r w:rsidRPr="00235B92">
        <w:t>dienā), bet virs tā ietekme vērtējama ar scenāriju simulācijām.</w:t>
      </w:r>
    </w:p>
    <w:p w14:paraId="66B956A1" w14:textId="14033B41" w:rsidR="00913BCF" w:rsidRPr="009A5226" w:rsidRDefault="00913BCF" w:rsidP="00A816D6">
      <w:pPr>
        <w:pStyle w:val="Virsraksts2"/>
        <w:numPr>
          <w:ilvl w:val="1"/>
          <w:numId w:val="69"/>
        </w:numPr>
        <w:rPr>
          <w:lang w:val="lv-LV"/>
        </w:rPr>
      </w:pPr>
      <w:bookmarkStart w:id="7" w:name="_Toc208785544"/>
      <w:bookmarkStart w:id="8" w:name="_Toc210407439"/>
      <w:bookmarkStart w:id="9" w:name="_Toc215825316"/>
      <w:r w:rsidRPr="009A5226">
        <w:rPr>
          <w:lang w:val="lv-LV"/>
        </w:rPr>
        <w:t xml:space="preserve">Datu </w:t>
      </w:r>
      <w:r w:rsidR="00194674" w:rsidRPr="009A5226">
        <w:rPr>
          <w:lang w:val="lv-LV"/>
        </w:rPr>
        <w:t>iegūšanas</w:t>
      </w:r>
      <w:r w:rsidRPr="009A5226">
        <w:rPr>
          <w:lang w:val="lv-LV"/>
        </w:rPr>
        <w:t xml:space="preserve"> metodes</w:t>
      </w:r>
      <w:bookmarkEnd w:id="7"/>
      <w:bookmarkEnd w:id="8"/>
      <w:bookmarkEnd w:id="9"/>
    </w:p>
    <w:p w14:paraId="3021E225" w14:textId="77777777" w:rsidR="00913BCF" w:rsidRPr="00EE2F37" w:rsidRDefault="00913BCF" w:rsidP="00331BF8">
      <w:pPr>
        <w:pStyle w:val="Paraststmeklis"/>
        <w:rPr>
          <w:lang w:val="lv-LV"/>
        </w:rPr>
      </w:pPr>
      <w:r w:rsidRPr="00331BF8">
        <w:rPr>
          <w:lang w:val="lv-LV"/>
        </w:rPr>
        <w:t xml:space="preserve">Dati iegūti, izmantojot pašizpildāmu tiešsaistes aptauju. Dalībnieki anketu aizpildīja patstāvīgi, sev ērtā laikā un vietā, izmantojot aptauju platformu </w:t>
      </w:r>
      <w:r w:rsidRPr="00331BF8">
        <w:rPr>
          <w:i/>
          <w:lang w:val="lv-LV"/>
        </w:rPr>
        <w:t>LimeSurvey</w:t>
      </w:r>
      <w:r w:rsidRPr="00331BF8">
        <w:rPr>
          <w:lang w:val="lv-LV"/>
        </w:rPr>
        <w:t>. Aptauja bija pieejama latviešu un angļu valodā, un tās vidējais aizpildīšanas laiks bija 19 minūtes.</w:t>
      </w:r>
    </w:p>
    <w:p w14:paraId="1EED765E" w14:textId="77777777" w:rsidR="00913BCF" w:rsidRPr="009A5226" w:rsidRDefault="00913BCF" w:rsidP="00913BCF">
      <w:r w:rsidRPr="009A5226">
        <w:t>Pētījumā izmantotā anketa aptver</w:t>
      </w:r>
      <w:r w:rsidR="00667AB2" w:rsidRPr="007E721A">
        <w:t xml:space="preserve"> šādas sadaļas</w:t>
      </w:r>
      <w:r w:rsidRPr="009A5226">
        <w:t>:</w:t>
      </w:r>
    </w:p>
    <w:p w14:paraId="16E2AE38" w14:textId="5C56B1A0" w:rsidR="00667AB2" w:rsidRPr="007E721A" w:rsidRDefault="00667AB2" w:rsidP="00331BF8">
      <w:pPr>
        <w:pStyle w:val="Sarakstarindkopa"/>
        <w:numPr>
          <w:ilvl w:val="0"/>
          <w:numId w:val="77"/>
        </w:numPr>
      </w:pPr>
      <w:r w:rsidRPr="007E721A">
        <w:t>Ievads un klasifikācijas jautājumi – sākotnējā informācija par respondentiem;</w:t>
      </w:r>
    </w:p>
    <w:p w14:paraId="11426B6B" w14:textId="118326D3" w:rsidR="00667AB2" w:rsidRPr="007E721A" w:rsidRDefault="00667AB2" w:rsidP="00331BF8">
      <w:pPr>
        <w:pStyle w:val="Sarakstarindkopa"/>
        <w:numPr>
          <w:ilvl w:val="0"/>
          <w:numId w:val="77"/>
        </w:numPr>
      </w:pPr>
      <w:r w:rsidRPr="007E721A">
        <w:t>Pārvietošanās dienasgrāmata – informācija par iepriekšējo dienu (līdz sešiem braucienu ierakstiem ar sākuma un beigu laiku, mērķi, transporta veidiem, pavadošajām personām, u. tml.);</w:t>
      </w:r>
    </w:p>
    <w:p w14:paraId="3C1FAFE1" w14:textId="35F33546" w:rsidR="00667AB2" w:rsidRPr="007E721A" w:rsidRDefault="00667AB2" w:rsidP="00331BF8">
      <w:pPr>
        <w:pStyle w:val="Sarakstarindkopa"/>
        <w:numPr>
          <w:ilvl w:val="0"/>
          <w:numId w:val="77"/>
        </w:numPr>
      </w:pPr>
      <w:r w:rsidRPr="007E721A">
        <w:t>Lietotņu izmantošanas paradum</w:t>
      </w:r>
      <w:r w:rsidR="00660CF9">
        <w:t>i</w:t>
      </w:r>
      <w:r w:rsidRPr="007E721A">
        <w:t xml:space="preserve"> un </w:t>
      </w:r>
      <w:r w:rsidR="003316F3">
        <w:t>informētīb</w:t>
      </w:r>
      <w:r w:rsidR="00660CF9">
        <w:t>a</w:t>
      </w:r>
      <w:r w:rsidR="003316F3" w:rsidRPr="007E721A">
        <w:t xml:space="preserve"> </w:t>
      </w:r>
      <w:r w:rsidRPr="007E721A">
        <w:t>par MaaS – esošā pieredze un informētība;</w:t>
      </w:r>
    </w:p>
    <w:p w14:paraId="26AB1392" w14:textId="733877A5" w:rsidR="00667AB2" w:rsidRPr="007E721A" w:rsidRDefault="00667AB2" w:rsidP="00331BF8">
      <w:pPr>
        <w:pStyle w:val="Sarakstarindkopa"/>
        <w:numPr>
          <w:ilvl w:val="0"/>
          <w:numId w:val="77"/>
        </w:numPr>
      </w:pPr>
      <w:r w:rsidRPr="007E721A">
        <w:t>“Izvēlieties MaaS plānu” – trīs iepriekš definēti scenāriji ar bināru pirkuma izvēli (Jā / Nē);</w:t>
      </w:r>
    </w:p>
    <w:p w14:paraId="0C1A90CC" w14:textId="02079B9D" w:rsidR="00667AB2" w:rsidRPr="007E721A" w:rsidRDefault="00667AB2" w:rsidP="00331BF8">
      <w:pPr>
        <w:pStyle w:val="Sarakstarindkopa"/>
        <w:numPr>
          <w:ilvl w:val="0"/>
          <w:numId w:val="77"/>
        </w:numPr>
      </w:pPr>
      <w:r w:rsidRPr="007E721A">
        <w:t>“Izveidojiet savu MaaS plānu” – lietotājs pats sastāda plānu no sev pieejamām izvēlei, kur katrai izvēlei ir norādīta cena;</w:t>
      </w:r>
    </w:p>
    <w:p w14:paraId="7231A3E5" w14:textId="47636679" w:rsidR="00667AB2" w:rsidRPr="007E721A" w:rsidRDefault="00667AB2" w:rsidP="00331BF8">
      <w:pPr>
        <w:pStyle w:val="Sarakstarindkopa"/>
        <w:numPr>
          <w:ilvl w:val="0"/>
          <w:numId w:val="77"/>
        </w:numPr>
      </w:pPr>
      <w:r w:rsidRPr="007E721A">
        <w:t>Attieksme, resursi un demogrāfija – attieksme pret MaaS, pieejamie transportlīdzekļi un sociāli demogrāfiskie dati.</w:t>
      </w:r>
    </w:p>
    <w:p w14:paraId="75697476" w14:textId="4B5F0D51" w:rsidR="00667AB2" w:rsidRPr="007E721A" w:rsidRDefault="00667AB2" w:rsidP="00667AB2">
      <w:r w:rsidRPr="007E721A">
        <w:t xml:space="preserve">Aptaujas anketa ir lokāli pielāgota Liepājai, vienlaikus nodrošinot starpreģionālu salīdzināmību ar pārējiem </w:t>
      </w:r>
      <w:r w:rsidRPr="007E721A">
        <w:rPr>
          <w:i/>
          <w:iCs/>
        </w:rPr>
        <w:t>MaaSolutions</w:t>
      </w:r>
      <w:r w:rsidRPr="007E721A">
        <w:t xml:space="preserve"> projekta partneriem.</w:t>
      </w:r>
    </w:p>
    <w:p w14:paraId="69A5BED6" w14:textId="37D04AE8" w:rsidR="00667AB2" w:rsidRPr="00EE2F37" w:rsidRDefault="00667AB2" w:rsidP="00331BF8">
      <w:pPr>
        <w:pStyle w:val="Paraststmeklis"/>
        <w:rPr>
          <w:lang w:val="lv-LV"/>
        </w:rPr>
      </w:pPr>
      <w:r w:rsidRPr="00331BF8">
        <w:rPr>
          <w:lang w:val="lv-LV"/>
        </w:rPr>
        <w:t xml:space="preserve">Aptauja </w:t>
      </w:r>
      <w:r w:rsidRPr="007E721A">
        <w:rPr>
          <w:lang w:val="lv-LV"/>
        </w:rPr>
        <w:t>bija</w:t>
      </w:r>
      <w:r w:rsidRPr="00331BF8">
        <w:rPr>
          <w:lang w:val="lv-LV"/>
        </w:rPr>
        <w:t xml:space="preserve"> anonīma</w:t>
      </w:r>
      <w:r w:rsidRPr="007E721A">
        <w:rPr>
          <w:lang w:val="lv-LV"/>
        </w:rPr>
        <w:t xml:space="preserve"> – nebija vajadzīga</w:t>
      </w:r>
      <w:r w:rsidRPr="00331BF8">
        <w:rPr>
          <w:lang w:val="lv-LV"/>
        </w:rPr>
        <w:t xml:space="preserve"> autentifikācija</w:t>
      </w:r>
      <w:r w:rsidRPr="007E721A">
        <w:rPr>
          <w:lang w:val="lv-LV"/>
        </w:rPr>
        <w:t>,</w:t>
      </w:r>
      <w:r w:rsidRPr="00331BF8">
        <w:rPr>
          <w:lang w:val="lv-LV"/>
        </w:rPr>
        <w:t xml:space="preserve"> un sistēma neuzglabā</w:t>
      </w:r>
      <w:r w:rsidRPr="007E721A">
        <w:rPr>
          <w:lang w:val="lv-LV"/>
        </w:rPr>
        <w:t>ja</w:t>
      </w:r>
      <w:r w:rsidRPr="00331BF8">
        <w:rPr>
          <w:lang w:val="lv-LV"/>
        </w:rPr>
        <w:t xml:space="preserve"> IP adreses. </w:t>
      </w:r>
    </w:p>
    <w:p w14:paraId="2AF5C10E" w14:textId="2EF81F78" w:rsidR="00242F54" w:rsidRPr="00242F54" w:rsidRDefault="00242F54" w:rsidP="00242F54">
      <w:pPr>
        <w:pStyle w:val="Virsraksts2"/>
        <w:numPr>
          <w:ilvl w:val="1"/>
          <w:numId w:val="69"/>
        </w:numPr>
        <w:rPr>
          <w:lang w:val="lv-LV"/>
        </w:rPr>
      </w:pPr>
      <w:bookmarkStart w:id="10" w:name="_Toc208785545"/>
      <w:bookmarkStart w:id="11" w:name="_Toc210407440"/>
      <w:bookmarkStart w:id="12" w:name="_Toc215825317"/>
      <w:r w:rsidRPr="00242F54">
        <w:rPr>
          <w:lang w:val="lv-LV"/>
        </w:rPr>
        <w:lastRenderedPageBreak/>
        <w:t>Izlases metodes un lielums</w:t>
      </w:r>
      <w:bookmarkEnd w:id="10"/>
      <w:bookmarkEnd w:id="11"/>
      <w:bookmarkEnd w:id="12"/>
    </w:p>
    <w:p w14:paraId="30FBF268" w14:textId="4E4F7F8B" w:rsidR="007B7916" w:rsidRPr="00242F54" w:rsidRDefault="007B7916" w:rsidP="007B7916">
      <w:r w:rsidRPr="00242F54">
        <w:t>Lai nodrošinātu pilnvērtīgu mērķa grupu aptvērumu, tika izmantoti divi respondentu uzrunāšanas kanāli līdzīgās proporcijās: (1) piesaiste pilsētvidē un (2) piesaiste no respondentu paneļa – katrs aptuveni 50</w:t>
      </w:r>
      <w:r w:rsidR="00E911A7">
        <w:t> %</w:t>
      </w:r>
      <w:r w:rsidRPr="00242F54">
        <w:t xml:space="preserve"> apjomā.</w:t>
      </w:r>
    </w:p>
    <w:p w14:paraId="4C8F3BB9" w14:textId="32A6F429" w:rsidR="007B7916" w:rsidRPr="00242F54" w:rsidRDefault="007B7916" w:rsidP="007B7916">
      <w:pPr>
        <w:pStyle w:val="Paraststmeklis"/>
        <w:numPr>
          <w:ilvl w:val="0"/>
          <w:numId w:val="9"/>
        </w:numPr>
        <w:rPr>
          <w:lang w:val="lv-LV"/>
        </w:rPr>
      </w:pPr>
      <w:r w:rsidRPr="00EE2F37">
        <w:rPr>
          <w:b/>
          <w:bCs/>
          <w:lang w:val="fr-FR"/>
        </w:rPr>
        <w:t xml:space="preserve">Piesaiste pilsētvidē, izmantojot </w:t>
      </w:r>
      <w:r w:rsidRPr="00242F54">
        <w:rPr>
          <w:b/>
          <w:bCs/>
          <w:lang w:val="lv-LV"/>
        </w:rPr>
        <w:t>QR kodus.</w:t>
      </w:r>
      <w:r w:rsidRPr="00242F54">
        <w:rPr>
          <w:lang w:val="lv-LV"/>
        </w:rPr>
        <w:t xml:space="preserve"> QR kodi tika izvietoti vairākās vietās Liepājas valstspilsētā:</w:t>
      </w:r>
    </w:p>
    <w:p w14:paraId="2DF30E09" w14:textId="49F18E21" w:rsidR="007B7916" w:rsidRPr="00242F54" w:rsidRDefault="007B7916" w:rsidP="007B7916">
      <w:pPr>
        <w:pStyle w:val="Paraststmeklis"/>
        <w:numPr>
          <w:ilvl w:val="0"/>
          <w:numId w:val="10"/>
        </w:numPr>
        <w:rPr>
          <w:lang w:val="lv-LV"/>
        </w:rPr>
      </w:pPr>
      <w:r w:rsidRPr="00242F54">
        <w:rPr>
          <w:lang w:val="lv-LV"/>
        </w:rPr>
        <w:t>sabiedriskā transporta līdzekļos (starppilsētu autobusos uz sēdekļu atzveltnēm, pilsētas autobusos uz izejas durvīm, tramvajos uz vagona aizmugurējā logā);</w:t>
      </w:r>
    </w:p>
    <w:p w14:paraId="606E4356" w14:textId="77777777" w:rsidR="004A0242" w:rsidRPr="00FC53A9" w:rsidRDefault="004A0242" w:rsidP="004A0242">
      <w:pPr>
        <w:pStyle w:val="Paraststmeklis"/>
        <w:numPr>
          <w:ilvl w:val="0"/>
          <w:numId w:val="10"/>
        </w:numPr>
        <w:rPr>
          <w:lang w:val="lv-LV"/>
        </w:rPr>
      </w:pPr>
      <w:r w:rsidRPr="00FC53A9">
        <w:rPr>
          <w:lang w:val="lv-LV"/>
        </w:rPr>
        <w:t>viesnīcu vestibilos (atsevišķas viesnīcas kodus izvietoja arī numuros);</w:t>
      </w:r>
    </w:p>
    <w:p w14:paraId="011A32CE" w14:textId="52E65B88" w:rsidR="004A0242" w:rsidRPr="00FC53A9" w:rsidRDefault="004A0242" w:rsidP="004A0242">
      <w:pPr>
        <w:pStyle w:val="Paraststmeklis"/>
        <w:numPr>
          <w:ilvl w:val="0"/>
          <w:numId w:val="10"/>
        </w:numPr>
        <w:rPr>
          <w:lang w:val="lv-LV"/>
        </w:rPr>
      </w:pPr>
      <w:r>
        <w:rPr>
          <w:lang w:val="lv-LV"/>
        </w:rPr>
        <w:t>mērķtiecīgi izraudzītās</w:t>
      </w:r>
      <w:r w:rsidRPr="00FC53A9">
        <w:rPr>
          <w:lang w:val="lv-LV"/>
        </w:rPr>
        <w:t xml:space="preserve"> ēdināšanas vietās, kuras biežāk apmeklē tūristi</w:t>
      </w:r>
      <w:r w:rsidR="007B7916" w:rsidRPr="00242F54">
        <w:rPr>
          <w:lang w:val="lv-LV"/>
        </w:rPr>
        <w:t>;</w:t>
      </w:r>
    </w:p>
    <w:p w14:paraId="651BC646" w14:textId="77777777" w:rsidR="007B7916" w:rsidRPr="00242F54" w:rsidRDefault="007B7916" w:rsidP="007B7916">
      <w:pPr>
        <w:pStyle w:val="Paraststmeklis"/>
        <w:numPr>
          <w:ilvl w:val="0"/>
          <w:numId w:val="10"/>
        </w:numPr>
        <w:rPr>
          <w:lang w:val="lv-LV"/>
        </w:rPr>
      </w:pPr>
      <w:r w:rsidRPr="00242F54">
        <w:rPr>
          <w:lang w:val="lv-LV"/>
        </w:rPr>
        <w:t>Liepājas autoostā, Liepājas reģiona tūrisma informācijas birojā, izglītības iestādēs - RTU Liepājas akadēmijā, "Jauniešu māja" Liepājā.</w:t>
      </w:r>
    </w:p>
    <w:p w14:paraId="75926988" w14:textId="6DCC73B5" w:rsidR="007B7916" w:rsidRPr="00242F54" w:rsidRDefault="007B7916" w:rsidP="007B7916">
      <w:pPr>
        <w:pStyle w:val="Paraststmeklis"/>
        <w:numPr>
          <w:ilvl w:val="0"/>
          <w:numId w:val="9"/>
        </w:numPr>
        <w:rPr>
          <w:lang w:val="lv-LV"/>
        </w:rPr>
      </w:pPr>
      <w:r w:rsidRPr="00242F54">
        <w:rPr>
          <w:b/>
          <w:bCs/>
          <w:lang w:val="lv-LV"/>
        </w:rPr>
        <w:t>Iedzīvotāji (respondentu panelis).</w:t>
      </w:r>
      <w:r w:rsidRPr="00242F54">
        <w:rPr>
          <w:lang w:val="lv-LV"/>
        </w:rPr>
        <w:t xml:space="preserve"> </w:t>
      </w:r>
      <w:r w:rsidRPr="00331BF8">
        <w:rPr>
          <w:lang w:val="lv-LV"/>
        </w:rPr>
        <w:t xml:space="preserve">Liepājas valstspilsētas un Dienvidkurzemes novada iedzīvotāji tika papildus uzrunāti, izmantojot interneta </w:t>
      </w:r>
      <w:r w:rsidRPr="00242F54">
        <w:rPr>
          <w:lang w:val="lv-LV"/>
        </w:rPr>
        <w:t xml:space="preserve">respondentu </w:t>
      </w:r>
      <w:r w:rsidRPr="00331BF8">
        <w:rPr>
          <w:lang w:val="lv-LV"/>
        </w:rPr>
        <w:t>paneli</w:t>
      </w:r>
      <w:r w:rsidRPr="00242F54">
        <w:rPr>
          <w:lang w:val="lv-LV"/>
        </w:rPr>
        <w:t>.</w:t>
      </w:r>
      <w:r w:rsidRPr="00331BF8">
        <w:rPr>
          <w:lang w:val="lv-LV"/>
        </w:rPr>
        <w:t xml:space="preserve"> </w:t>
      </w:r>
      <w:r w:rsidRPr="00242F54">
        <w:rPr>
          <w:lang w:val="lv-LV"/>
        </w:rPr>
        <w:t>N</w:t>
      </w:r>
      <w:r w:rsidRPr="00331BF8">
        <w:rPr>
          <w:lang w:val="lv-LV"/>
        </w:rPr>
        <w:t xml:space="preserve">eatbilstošie respondenti tika izslēgti saskaņā ar filtrēšanas kritērijiem (datus nodrošināja </w:t>
      </w:r>
      <w:r w:rsidRPr="00242F54">
        <w:rPr>
          <w:lang w:val="lv-LV"/>
        </w:rPr>
        <w:t>“</w:t>
      </w:r>
      <w:r w:rsidRPr="00331BF8">
        <w:rPr>
          <w:lang w:val="lv-LV"/>
        </w:rPr>
        <w:t>IntraResearch</w:t>
      </w:r>
      <w:r w:rsidRPr="00242F54">
        <w:rPr>
          <w:lang w:val="lv-LV"/>
        </w:rPr>
        <w:t>”</w:t>
      </w:r>
      <w:r w:rsidRPr="00331BF8">
        <w:rPr>
          <w:lang w:val="lv-LV"/>
        </w:rPr>
        <w:t xml:space="preserve"> OU).</w:t>
      </w:r>
    </w:p>
    <w:p w14:paraId="0CE7869D" w14:textId="5426A8D8" w:rsidR="007B7916" w:rsidRPr="00242F54" w:rsidRDefault="007B7916" w:rsidP="007B7916">
      <w:pPr>
        <w:pStyle w:val="Paraststmeklis"/>
        <w:numPr>
          <w:ilvl w:val="0"/>
          <w:numId w:val="9"/>
        </w:numPr>
        <w:rPr>
          <w:lang w:val="lv-LV"/>
        </w:rPr>
      </w:pPr>
      <w:r w:rsidRPr="00242F54">
        <w:rPr>
          <w:b/>
          <w:bCs/>
          <w:lang w:val="lv-LV"/>
        </w:rPr>
        <w:t xml:space="preserve">Tūristi (respondentu panelis). </w:t>
      </w:r>
      <w:r w:rsidRPr="00242F54">
        <w:rPr>
          <w:lang w:val="lv-LV"/>
        </w:rPr>
        <w:t xml:space="preserve">Latvijas tūristi tika sasniegti ar nacionāli reprezentatīvu tiešsaistes omnibusa aptauju; respondentiem tika jautāts, vai pēdējā mēneša laikā viņi ir apmeklējuši Liepāju. Ja respondents atbildēja apstiprinoši, tad viņš/-a tika aicināts/-a aizpildīt tūristu anketu (datus nodrošināja “Norstat Latvija” AS). </w:t>
      </w:r>
    </w:p>
    <w:p w14:paraId="2923E06C" w14:textId="26FE13F0" w:rsidR="007B7916" w:rsidRPr="00242F54" w:rsidRDefault="007B7916" w:rsidP="007B7916">
      <w:pPr>
        <w:pStyle w:val="Paraststmeklis"/>
        <w:numPr>
          <w:ilvl w:val="0"/>
          <w:numId w:val="9"/>
        </w:numPr>
        <w:rPr>
          <w:lang w:val="lv-LV"/>
        </w:rPr>
      </w:pPr>
      <w:r w:rsidRPr="00242F54">
        <w:rPr>
          <w:b/>
          <w:bCs/>
          <w:lang w:val="lv-LV"/>
        </w:rPr>
        <w:t xml:space="preserve">Pārrobežu respondenti (respondentu panelis). </w:t>
      </w:r>
      <w:r w:rsidRPr="00242F54">
        <w:rPr>
          <w:lang w:val="lv-LV"/>
        </w:rPr>
        <w:t>Klaipēdas un Kauņas (Lietuva) iedzīvotājiem tika jautāts, vai pēdējā mēneša laikā viņi ir apmeklējuši Liepāju. Ja respondents atbildēja apstiprinoši, tad viņš/-a tika aicināts/-a aizpildīt tūristu anketu (datus nodrošināja “IntraResearch”</w:t>
      </w:r>
      <w:r w:rsidRPr="00242F54">
        <w:rPr>
          <w:i/>
          <w:iCs/>
          <w:lang w:val="lv-LV"/>
        </w:rPr>
        <w:t xml:space="preserve"> </w:t>
      </w:r>
      <w:r w:rsidRPr="00242F54">
        <w:rPr>
          <w:lang w:val="lv-LV"/>
        </w:rPr>
        <w:t>OU).</w:t>
      </w:r>
    </w:p>
    <w:p w14:paraId="6065493A" w14:textId="4419834E" w:rsidR="007B7916" w:rsidRPr="00242F54" w:rsidRDefault="007B7916" w:rsidP="007B7916">
      <w:pPr>
        <w:pStyle w:val="Paraststmeklis"/>
        <w:rPr>
          <w:lang w:val="lv-LV"/>
        </w:rPr>
      </w:pPr>
      <w:r w:rsidRPr="00242F54">
        <w:rPr>
          <w:lang w:val="lv-LV"/>
        </w:rPr>
        <w:t xml:space="preserve">Apvienojot piesaisti pilsētvidē ar respondentu paneļiem līdzīgās proporcijās, tika panākta grūtāk sasniedzamo grupu iekļaušana un </w:t>
      </w:r>
      <w:r w:rsidRPr="002A3B74">
        <w:rPr>
          <w:lang w:val="lv-LV"/>
        </w:rPr>
        <w:t xml:space="preserve">plašāka </w:t>
      </w:r>
      <w:r w:rsidR="002A3B74" w:rsidRPr="00331BF8">
        <w:rPr>
          <w:lang w:val="lv-LV"/>
        </w:rPr>
        <w:t>iedzīvotāju</w:t>
      </w:r>
      <w:r w:rsidR="002A3B74" w:rsidRPr="002A3B74">
        <w:rPr>
          <w:lang w:val="lv-LV"/>
        </w:rPr>
        <w:t xml:space="preserve"> </w:t>
      </w:r>
      <w:r w:rsidRPr="00331BF8">
        <w:rPr>
          <w:lang w:val="lv-LV"/>
        </w:rPr>
        <w:t>pārstāvniecība</w:t>
      </w:r>
      <w:r w:rsidRPr="002A3B74">
        <w:rPr>
          <w:lang w:val="lv-LV"/>
        </w:rPr>
        <w:t>.</w:t>
      </w:r>
      <w:r w:rsidRPr="00242F54">
        <w:rPr>
          <w:lang w:val="lv-LV"/>
        </w:rPr>
        <w:t xml:space="preserve"> Šāda pieeja nodrošināja pietiekamu izlases lielumu un daudzveidību.</w:t>
      </w:r>
    </w:p>
    <w:p w14:paraId="28B7268A" w14:textId="2FB87E74" w:rsidR="007B7916" w:rsidRPr="00E45277" w:rsidRDefault="007B7916" w:rsidP="007B7916">
      <w:pPr>
        <w:pStyle w:val="Paraststmeklis"/>
        <w:rPr>
          <w:lang w:val="lv-LV"/>
        </w:rPr>
      </w:pPr>
      <w:r w:rsidRPr="00242F54">
        <w:rPr>
          <w:lang w:val="lv-LV"/>
        </w:rPr>
        <w:t>Datu vākšanas noslēgumā iegūtas 636 pilnībā aizpildītas anketas – 301 no tūristiem un 335 no iedzīvotājiem. Papildus datu kopā iekļautas 18 anketas, kurās respondenti pabeidza visus piecu scenāriju izvēles uzdevumus, taču neaizpildīja personas datu sadaļu.</w:t>
      </w:r>
    </w:p>
    <w:p w14:paraId="43CAAA32" w14:textId="77777777" w:rsidR="00913BCF" w:rsidRPr="00A9609A" w:rsidRDefault="00913BCF" w:rsidP="00A816D6">
      <w:pPr>
        <w:pStyle w:val="Virsraksts2"/>
        <w:numPr>
          <w:ilvl w:val="1"/>
          <w:numId w:val="69"/>
        </w:numPr>
        <w:rPr>
          <w:lang w:val="lv-LV"/>
        </w:rPr>
      </w:pPr>
      <w:bookmarkStart w:id="13" w:name="_Toc208785547"/>
      <w:bookmarkStart w:id="14" w:name="_Toc210407442"/>
      <w:bookmarkStart w:id="15" w:name="_Toc215825318"/>
      <w:r w:rsidRPr="00A9609A">
        <w:rPr>
          <w:lang w:val="lv-LV"/>
        </w:rPr>
        <w:t>Datu apstrāde un strukturēšana</w:t>
      </w:r>
      <w:bookmarkEnd w:id="13"/>
      <w:bookmarkEnd w:id="14"/>
      <w:bookmarkEnd w:id="15"/>
    </w:p>
    <w:p w14:paraId="3E78E215" w14:textId="7FD8F09E" w:rsidR="009C55BA" w:rsidRPr="00A9609A" w:rsidRDefault="009C55BA" w:rsidP="009C55BA">
      <w:r w:rsidRPr="00A9609A">
        <w:t xml:space="preserve">Datu apstrāde tika organizēta tā, lai nodrošinātu aptaujas rezultātu precizitāti, salīdzināmību un atkārtojamību. Turpmāk izklāstīti galvenie soļi – saistība ar izejas datiem, dublikātu kontrole, tīrīšana un grupēšana, datu strukturēšana </w:t>
      </w:r>
      <w:r w:rsidR="00252A5B" w:rsidRPr="00A9609A">
        <w:t>analīzei un ģeolokācijas atbilžu vienādošana.</w:t>
      </w:r>
    </w:p>
    <w:p w14:paraId="59AA4C18" w14:textId="77777777" w:rsidR="009C55BA" w:rsidRPr="00A9609A" w:rsidRDefault="009C55BA" w:rsidP="009C55BA">
      <w:r w:rsidRPr="00A9609A">
        <w:rPr>
          <w:b/>
          <w:bCs/>
        </w:rPr>
        <w:t xml:space="preserve">Saistība ar izejas datiem. </w:t>
      </w:r>
      <w:r w:rsidRPr="00A9609A">
        <w:t>Dati tika eksportēti no aptaujas platformas, saglabājot oriģinālos jautājumu kodus un aprakstus. Šī prakse nodrošina tiešu sasaisti ar anketu, atvieglo kvalitātes pārbaudes un ļauj izsekot katras vērtības izcelsmei.</w:t>
      </w:r>
    </w:p>
    <w:p w14:paraId="7536202A" w14:textId="4093E445" w:rsidR="00913BCF" w:rsidRPr="00A9609A" w:rsidRDefault="00913BCF" w:rsidP="00913BCF">
      <w:r w:rsidRPr="00A9609A">
        <w:rPr>
          <w:b/>
        </w:rPr>
        <w:lastRenderedPageBreak/>
        <w:t xml:space="preserve">Dublikātu kontrole. </w:t>
      </w:r>
      <w:r w:rsidRPr="00A9609A">
        <w:t xml:space="preserve">Dublikātu risks tika mazināts informācijas iegūšanas brīdī: QR kanālā </w:t>
      </w:r>
      <w:r w:rsidR="009C55BA" w:rsidRPr="00A9609A">
        <w:t>ieviests</w:t>
      </w:r>
      <w:r w:rsidRPr="00A9609A">
        <w:t xml:space="preserve"> vienas sesijas ierobežojums, bet tiešsaistes paneļos katram respondentam piešķirts unikāls identifikators. Līdz ar to pēc informācijas iegūšanas nebija nepieciešama dublikātu dzēšana.</w:t>
      </w:r>
    </w:p>
    <w:p w14:paraId="6CCD77F6" w14:textId="21A6C1A8" w:rsidR="00913BCF" w:rsidRPr="00A9609A" w:rsidRDefault="00913BCF" w:rsidP="00913BCF">
      <w:r w:rsidRPr="00A9609A">
        <w:rPr>
          <w:b/>
        </w:rPr>
        <w:t xml:space="preserve">Tīrīšana un grupēšana. </w:t>
      </w:r>
      <w:r w:rsidRPr="00A9609A">
        <w:t xml:space="preserve">Pirms analīzes no datu kopas tika izslēgtas nepabeigtās anketas. </w:t>
      </w:r>
      <w:r w:rsidR="009C55BA" w:rsidRPr="00A9609A">
        <w:t xml:space="preserve">Tā kā </w:t>
      </w:r>
      <w:r w:rsidR="009C55BA" w:rsidRPr="00A9609A">
        <w:rPr>
          <w:i/>
          <w:iCs/>
        </w:rPr>
        <w:t>LimeSurvey</w:t>
      </w:r>
      <w:r w:rsidR="009C55BA" w:rsidRPr="00A9609A">
        <w:t xml:space="preserve"> platforma nodrošināja ierakstu loģiskās un diapazona pārbaudes, ierakstus ar formāta vai saturiskiem pārkāpumiem nebija nepieciešams identificēt. Tādēļ datu apstrādes darbības bija vērstas uz standartizāciju un pārrēķinu: mainīgo nosaukumu piešķiršana / standartizācija; laika vienību aprēķins, izdalot stundas un minūtes, aprēķinot nedēļas dienas, grupējot diennakts laiku intervālos;</w:t>
      </w:r>
      <w:r w:rsidRPr="00A9609A">
        <w:t xml:space="preserve"> kā arī nepārtraukto mainīgo (piemēram, vecums, strādājošo skaits, transportlīdzekļu skaits) grupēšana.</w:t>
      </w:r>
    </w:p>
    <w:p w14:paraId="24317F57" w14:textId="299F1CC2" w:rsidR="00913BCF" w:rsidRPr="00A9609A" w:rsidRDefault="00913BCF" w:rsidP="00913BCF">
      <w:r w:rsidRPr="00A9609A">
        <w:rPr>
          <w:b/>
          <w:bCs/>
        </w:rPr>
        <w:t xml:space="preserve">Datu strukturēšana analīzei. </w:t>
      </w:r>
      <w:r w:rsidRPr="00A9609A">
        <w:t xml:space="preserve">Izejas dati tika pārveidoti divās </w:t>
      </w:r>
      <w:r w:rsidR="0065474D" w:rsidRPr="00A9609A">
        <w:t xml:space="preserve">vertikālās </w:t>
      </w:r>
      <w:r w:rsidRPr="00A9609A">
        <w:t>tabulās:</w:t>
      </w:r>
    </w:p>
    <w:p w14:paraId="19EF039A" w14:textId="2E418660" w:rsidR="00913BCF" w:rsidRPr="009A5226" w:rsidRDefault="00913BCF" w:rsidP="001B562C">
      <w:pPr>
        <w:numPr>
          <w:ilvl w:val="0"/>
          <w:numId w:val="18"/>
        </w:numPr>
        <w:spacing w:after="160" w:line="276" w:lineRule="auto"/>
      </w:pPr>
      <w:r w:rsidRPr="00A9609A">
        <w:t>Pārvietošanās tabula (</w:t>
      </w:r>
      <w:r w:rsidRPr="00A9609A">
        <w:rPr>
          <w:i/>
          <w:iCs/>
        </w:rPr>
        <w:t>pārvietošanās</w:t>
      </w:r>
      <w:r w:rsidRPr="00A9609A">
        <w:t xml:space="preserve"> </w:t>
      </w:r>
      <w:r w:rsidRPr="00A9609A">
        <w:rPr>
          <w:i/>
          <w:iCs/>
        </w:rPr>
        <w:t>posmi kā rindas</w:t>
      </w:r>
      <w:r w:rsidRPr="00A9609A">
        <w:t xml:space="preserve">): satur </w:t>
      </w:r>
      <w:r w:rsidR="00C5310F" w:rsidRPr="00A9609A">
        <w:t>respondenta identifikatoru, posma</w:t>
      </w:r>
      <w:r w:rsidR="00C5310F" w:rsidRPr="009A5226">
        <w:t xml:space="preserve"> identifikatoru, </w:t>
      </w:r>
      <w:r w:rsidRPr="009A5226">
        <w:t>datuma</w:t>
      </w:r>
      <w:r w:rsidR="0055698B">
        <w:t> / </w:t>
      </w:r>
      <w:r w:rsidRPr="009A5226">
        <w:t>laika zīmogi, ilgums, sākumpunkts</w:t>
      </w:r>
      <w:r w:rsidR="0055698B">
        <w:t> / </w:t>
      </w:r>
      <w:r w:rsidRPr="009A5226">
        <w:t>galamērķis (teksts vai ģeogrāfiskās koordinātas), mērķis, pārvietošanās veids, informācija par līdzbraucējiem. Visi pārvietošanās posmi parādās secīgi.</w:t>
      </w:r>
    </w:p>
    <w:p w14:paraId="0169DA01" w14:textId="76D8F648" w:rsidR="00913BCF" w:rsidRPr="00E254E4" w:rsidRDefault="0033449C" w:rsidP="0033786D">
      <w:pPr>
        <w:numPr>
          <w:ilvl w:val="0"/>
          <w:numId w:val="18"/>
        </w:numPr>
        <w:spacing w:after="160" w:line="276" w:lineRule="auto"/>
      </w:pPr>
      <w:r w:rsidRPr="00E254E4">
        <w:t>Plānu</w:t>
      </w:r>
      <w:r w:rsidR="00913BCF" w:rsidRPr="00E254E4">
        <w:t xml:space="preserve"> tabula (</w:t>
      </w:r>
      <w:r w:rsidR="00442611" w:rsidRPr="00E254E4">
        <w:rPr>
          <w:i/>
          <w:iCs/>
        </w:rPr>
        <w:t>MaaS plāna</w:t>
      </w:r>
      <w:r w:rsidR="00913BCF" w:rsidRPr="00E254E4">
        <w:t xml:space="preserve"> </w:t>
      </w:r>
      <w:r w:rsidR="00913BCF" w:rsidRPr="00E254E4">
        <w:rPr>
          <w:i/>
          <w:iCs/>
        </w:rPr>
        <w:t>izvēles uzdevumi kā rindas</w:t>
      </w:r>
      <w:r w:rsidR="00913BCF" w:rsidRPr="00E254E4">
        <w:t xml:space="preserve">): satur </w:t>
      </w:r>
      <w:r w:rsidR="00C604FF" w:rsidRPr="00E254E4">
        <w:t>respondenta identifikatoru</w:t>
      </w:r>
      <w:r w:rsidR="00913BCF" w:rsidRPr="00E254E4">
        <w:t xml:space="preserve">, </w:t>
      </w:r>
      <w:r w:rsidR="00C604FF" w:rsidRPr="00E254E4">
        <w:t xml:space="preserve">uzdevuma identifikatoru, </w:t>
      </w:r>
      <w:r w:rsidR="00913BCF" w:rsidRPr="00E254E4">
        <w:t>uzdevuma tipu (Izvēlies</w:t>
      </w:r>
      <w:r w:rsidR="0055698B" w:rsidRPr="00E254E4">
        <w:t> / </w:t>
      </w:r>
      <w:r w:rsidR="00913BCF" w:rsidRPr="00E254E4">
        <w:t>Veido), ilgumu (piem</w:t>
      </w:r>
      <w:r w:rsidR="0034664E">
        <w:t>ēram</w:t>
      </w:r>
      <w:r w:rsidR="00913BCF" w:rsidRPr="00E254E4">
        <w:t>, nedēļas</w:t>
      </w:r>
      <w:r w:rsidR="0055698B" w:rsidRPr="00E254E4">
        <w:t> / </w:t>
      </w:r>
      <w:r w:rsidR="00913BCF" w:rsidRPr="00E254E4">
        <w:t>mēneša), plāna atribūtus (piem</w:t>
      </w:r>
      <w:r w:rsidR="00E254E4" w:rsidRPr="00331BF8">
        <w:t>ēram</w:t>
      </w:r>
      <w:r w:rsidR="00913BCF" w:rsidRPr="00E254E4">
        <w:t xml:space="preserve">, sabiedriskais transports </w:t>
      </w:r>
      <w:r w:rsidR="00E254E4" w:rsidRPr="00331BF8">
        <w:t>(</w:t>
      </w:r>
      <w:r w:rsidR="00913BCF" w:rsidRPr="00E254E4">
        <w:t>neierobežots</w:t>
      </w:r>
      <w:r w:rsidR="0055698B" w:rsidRPr="00E254E4">
        <w:t> / </w:t>
      </w:r>
      <w:r w:rsidR="00913BCF" w:rsidRPr="00E254E4">
        <w:t>ierobežots</w:t>
      </w:r>
      <w:r w:rsidR="00AE3128" w:rsidRPr="00E254E4">
        <w:t xml:space="preserve"> braucienu skaits</w:t>
      </w:r>
      <w:r w:rsidR="00E254E4" w:rsidRPr="00331BF8">
        <w:t>)</w:t>
      </w:r>
      <w:r w:rsidR="00913BCF" w:rsidRPr="00E254E4">
        <w:t xml:space="preserve">, braucieni dienā, </w:t>
      </w:r>
      <w:r w:rsidR="0033786D" w:rsidRPr="00331BF8">
        <w:t>minūšu skaits mikromobilitātei, kilometru skaits</w:t>
      </w:r>
      <w:r w:rsidR="0033786D" w:rsidRPr="00E254E4">
        <w:t xml:space="preserve"> auto </w:t>
      </w:r>
      <w:r w:rsidR="0033786D" w:rsidRPr="00331BF8">
        <w:t>koplietošanai</w:t>
      </w:r>
      <w:r w:rsidR="0033786D" w:rsidRPr="00E254E4">
        <w:t xml:space="preserve">, taksometra </w:t>
      </w:r>
      <w:r w:rsidR="0033786D" w:rsidRPr="00331BF8">
        <w:t>pakalpojuma izmantošanai</w:t>
      </w:r>
      <w:r w:rsidR="00913BCF" w:rsidRPr="00E254E4">
        <w:t>, neizmantoto pakalpojumu pārnešana, abonementa koplietošana), cenu un izvēli.</w:t>
      </w:r>
    </w:p>
    <w:p w14:paraId="6AD1D730" w14:textId="7C6D0F2E" w:rsidR="003E0E31" w:rsidRPr="009A5226" w:rsidRDefault="003E0E31" w:rsidP="00913BCF">
      <w:r w:rsidRPr="00A9609A">
        <w:t>Šāda struktūra ļauj lietišķi sasaistīt ikdienas uzvedību ar izvēlēm par MaaS plāniem un, bez papildu starpposmiem, veikt gan aprakstošo, gan ekonometrisko analīzi.</w:t>
      </w:r>
    </w:p>
    <w:p w14:paraId="3F838420" w14:textId="3EED96AE" w:rsidR="00913BCF" w:rsidRPr="009A5226" w:rsidRDefault="00913BCF" w:rsidP="00913BCF">
      <w:bookmarkStart w:id="16" w:name="_Toc208785548"/>
      <w:r w:rsidRPr="009A5226">
        <w:rPr>
          <w:b/>
          <w:bCs/>
        </w:rPr>
        <w:t xml:space="preserve">Ģeolokācijas atbilžu </w:t>
      </w:r>
      <w:bookmarkEnd w:id="16"/>
      <w:r w:rsidR="00442611" w:rsidRPr="009A5226">
        <w:rPr>
          <w:b/>
          <w:bCs/>
        </w:rPr>
        <w:t>vienādošana</w:t>
      </w:r>
      <w:r w:rsidRPr="009A5226">
        <w:rPr>
          <w:b/>
          <w:bCs/>
        </w:rPr>
        <w:t xml:space="preserve">. </w:t>
      </w:r>
      <w:r w:rsidR="00550B0D" w:rsidRPr="009A5226">
        <w:t>R</w:t>
      </w:r>
      <w:r w:rsidRPr="009A5226">
        <w:t xml:space="preserve">espondenti </w:t>
      </w:r>
      <w:r w:rsidR="002F088A" w:rsidRPr="009A5226">
        <w:t xml:space="preserve">informāciju par apmeklēto </w:t>
      </w:r>
      <w:r w:rsidRPr="009A5226">
        <w:t>viet</w:t>
      </w:r>
      <w:r w:rsidR="002F088A" w:rsidRPr="009A5226">
        <w:t>u</w:t>
      </w:r>
      <w:r w:rsidRPr="009A5226">
        <w:t xml:space="preserve"> </w:t>
      </w:r>
      <w:r w:rsidR="00550B0D" w:rsidRPr="009A5226">
        <w:t xml:space="preserve">pārvietošanas dienasgrāmatās </w:t>
      </w:r>
      <w:r w:rsidRPr="009A5226">
        <w:t xml:space="preserve">varēja </w:t>
      </w:r>
      <w:r w:rsidR="000F4985" w:rsidRPr="009A5226">
        <w:t>sniegt</w:t>
      </w:r>
      <w:r w:rsidRPr="009A5226">
        <w:t xml:space="preserve"> divos dažādos veidos:</w:t>
      </w:r>
    </w:p>
    <w:p w14:paraId="33708336" w14:textId="77777777" w:rsidR="00913BCF" w:rsidRPr="009A5226" w:rsidRDefault="00913BCF" w:rsidP="001B562C">
      <w:pPr>
        <w:numPr>
          <w:ilvl w:val="0"/>
          <w:numId w:val="19"/>
        </w:numPr>
        <w:spacing w:before="0" w:after="0" w:line="278" w:lineRule="auto"/>
        <w:ind w:left="714" w:hanging="357"/>
      </w:pPr>
      <w:r w:rsidRPr="009A5226">
        <w:t>Kā adresi vai vietas nosaukumu, piemēram, “Pasta iela 24, Liepāja”.</w:t>
      </w:r>
    </w:p>
    <w:p w14:paraId="7E66824F" w14:textId="7EEC4E9E" w:rsidR="00913BCF" w:rsidRPr="009A5226" w:rsidRDefault="00913BCF" w:rsidP="001B562C">
      <w:pPr>
        <w:numPr>
          <w:ilvl w:val="0"/>
          <w:numId w:val="19"/>
        </w:numPr>
        <w:spacing w:before="0" w:after="0" w:line="278" w:lineRule="auto"/>
        <w:ind w:left="714" w:hanging="357"/>
      </w:pPr>
      <w:r w:rsidRPr="009A5226">
        <w:t>Kā koordinātas (“lat;lon”, piem</w:t>
      </w:r>
      <w:r w:rsidR="0034664E">
        <w:t>ēram</w:t>
      </w:r>
      <w:r w:rsidRPr="009A5226">
        <w:t>, “56.510022;21.008198”).</w:t>
      </w:r>
    </w:p>
    <w:p w14:paraId="6A8F29F6" w14:textId="0957DA33" w:rsidR="005866E6" w:rsidRDefault="006F66C1" w:rsidP="006A0B3B">
      <w:r w:rsidRPr="00E254E4">
        <w:t xml:space="preserve">Tika </w:t>
      </w:r>
      <w:r w:rsidRPr="00331BF8">
        <w:t>izstrādāta</w:t>
      </w:r>
      <w:r w:rsidRPr="00E254E4">
        <w:t xml:space="preserve"> metodoloģija, </w:t>
      </w:r>
      <w:r w:rsidRPr="00331BF8">
        <w:t>kas nodrošina, ka</w:t>
      </w:r>
      <w:r w:rsidRPr="00E254E4">
        <w:t xml:space="preserve"> katra atbilde ti</w:t>
      </w:r>
      <w:r w:rsidRPr="00331BF8">
        <w:t>e</w:t>
      </w:r>
      <w:r w:rsidRPr="00E254E4">
        <w:t xml:space="preserve">k pārveidota vienotā </w:t>
      </w:r>
      <w:r w:rsidRPr="00331BF8">
        <w:t>strukturētā formā,</w:t>
      </w:r>
      <w:r w:rsidRPr="00E254E4">
        <w:t xml:space="preserve"> neatkarīgi no </w:t>
      </w:r>
      <w:r w:rsidRPr="00331BF8">
        <w:t>tā, kādā veidā informācija sākotnēji tika ievadīta</w:t>
      </w:r>
      <w:r w:rsidRPr="00E254E4">
        <w:t xml:space="preserve">. </w:t>
      </w:r>
      <w:r w:rsidR="00327CFA" w:rsidRPr="00E254E4">
        <w:t xml:space="preserve">Tas ļauj </w:t>
      </w:r>
      <w:r w:rsidR="00B456C3" w:rsidRPr="00E254E4">
        <w:t xml:space="preserve">datus varētu </w:t>
      </w:r>
      <w:r w:rsidR="00913BCF" w:rsidRPr="00E254E4">
        <w:t xml:space="preserve">kartēt, grupēt un </w:t>
      </w:r>
      <w:r w:rsidR="00B456C3" w:rsidRPr="00E254E4">
        <w:t>analizēt vien</w:t>
      </w:r>
      <w:r w:rsidR="00550B0D" w:rsidRPr="00E254E4">
        <w:t>ā datu masīvā</w:t>
      </w:r>
      <w:r w:rsidR="00B456C3" w:rsidRPr="00E254E4">
        <w:t>.</w:t>
      </w:r>
    </w:p>
    <w:p w14:paraId="4F90CDA8" w14:textId="77777777" w:rsidR="005866E6" w:rsidRPr="00331BF8" w:rsidRDefault="005866E6" w:rsidP="006A0B3B"/>
    <w:p w14:paraId="4EC69D42" w14:textId="3075CDB1" w:rsidR="00913BCF" w:rsidRPr="009A5226" w:rsidRDefault="00913BCF" w:rsidP="00D6549F">
      <w:pPr>
        <w:pStyle w:val="Tekstabloks"/>
        <w:ind w:left="0"/>
        <w:rPr>
          <w:rStyle w:val="PurpleText"/>
          <w:lang w:val="lv-LV"/>
        </w:rPr>
      </w:pPr>
      <w:r w:rsidRPr="009A5226">
        <w:rPr>
          <w:rStyle w:val="PurpleText"/>
          <w:lang w:val="lv-LV"/>
        </w:rPr>
        <w:t xml:space="preserve">Kopsavilkums par izmantoto pieeju ģeolokācijas ierakstu </w:t>
      </w:r>
      <w:r w:rsidR="000F4985" w:rsidRPr="009A5226">
        <w:rPr>
          <w:rStyle w:val="PurpleText"/>
          <w:lang w:val="lv-LV"/>
        </w:rPr>
        <w:t>vienādošanai</w:t>
      </w:r>
    </w:p>
    <w:p w14:paraId="348BCCF6" w14:textId="33EF33A8" w:rsidR="00913BCF" w:rsidRPr="009A5226" w:rsidRDefault="00913BCF" w:rsidP="001B562C">
      <w:pPr>
        <w:numPr>
          <w:ilvl w:val="0"/>
          <w:numId w:val="20"/>
        </w:numPr>
        <w:spacing w:before="0" w:after="160" w:line="278" w:lineRule="auto"/>
      </w:pPr>
      <w:r w:rsidRPr="009A5226">
        <w:t xml:space="preserve">Formāta noteikšana </w:t>
      </w:r>
      <w:r w:rsidR="006F7EAC" w:rsidRPr="009A5226">
        <w:t>−</w:t>
      </w:r>
      <w:r w:rsidRPr="009A5226">
        <w:t xml:space="preserve"> identificē, vai ieraksts ir noformēts </w:t>
      </w:r>
      <w:r w:rsidR="00884700">
        <w:t xml:space="preserve">kā </w:t>
      </w:r>
      <w:r w:rsidRPr="009A5226">
        <w:t>koordinātas vai kā teksts.</w:t>
      </w:r>
    </w:p>
    <w:p w14:paraId="7242C6FD" w14:textId="77777777" w:rsidR="00913BCF" w:rsidRPr="009A5226" w:rsidRDefault="00913BCF" w:rsidP="001B562C">
      <w:pPr>
        <w:numPr>
          <w:ilvl w:val="0"/>
          <w:numId w:val="20"/>
        </w:numPr>
        <w:spacing w:before="0" w:after="160" w:line="278" w:lineRule="auto"/>
      </w:pPr>
      <w:r w:rsidRPr="009A5226">
        <w:t>Ģeokodēšana:</w:t>
      </w:r>
    </w:p>
    <w:p w14:paraId="06D8DF02" w14:textId="77777777" w:rsidR="00913BCF" w:rsidRPr="009A5226" w:rsidRDefault="00913BCF" w:rsidP="001B562C">
      <w:pPr>
        <w:numPr>
          <w:ilvl w:val="1"/>
          <w:numId w:val="20"/>
        </w:numPr>
        <w:spacing w:before="0" w:after="160" w:line="278" w:lineRule="auto"/>
      </w:pPr>
      <w:r w:rsidRPr="009A5226">
        <w:t>Koordinātas → reversā ģeokodēšana, lai koordinātēm iegūtu adresi.</w:t>
      </w:r>
    </w:p>
    <w:p w14:paraId="48F01662" w14:textId="77777777" w:rsidR="00913BCF" w:rsidRPr="009A5226" w:rsidRDefault="00913BCF" w:rsidP="001B562C">
      <w:pPr>
        <w:numPr>
          <w:ilvl w:val="1"/>
          <w:numId w:val="20"/>
        </w:numPr>
        <w:spacing w:before="0" w:after="160" w:line="278" w:lineRule="auto"/>
      </w:pPr>
      <w:r w:rsidRPr="009A5226">
        <w:t>Teksts → ģeokodēšana, lai vietu raksturojošai vienībai iegūtu koordinātas.</w:t>
      </w:r>
    </w:p>
    <w:p w14:paraId="30880123" w14:textId="60B96180" w:rsidR="005710A9" w:rsidRPr="005710A9" w:rsidRDefault="005710A9" w:rsidP="001B562C">
      <w:pPr>
        <w:numPr>
          <w:ilvl w:val="0"/>
          <w:numId w:val="20"/>
        </w:numPr>
        <w:spacing w:before="0" w:after="160" w:line="278" w:lineRule="auto"/>
      </w:pPr>
      <w:r w:rsidRPr="005710A9">
        <w:lastRenderedPageBreak/>
        <w:t xml:space="preserve">Datu papildināšana ar kontekstuālu informāciju </w:t>
      </w:r>
      <w:r w:rsidR="00341070">
        <w:t>–</w:t>
      </w:r>
      <w:r w:rsidRPr="005710A9">
        <w:t xml:space="preserve"> katram ierakstam tiek pievienots vietas tips (piemēram, skola, veikals, parks), kā arī tā administratīvā piederība (valsts → reģions → pašvaldība → pilsēta / ciems).</w:t>
      </w:r>
    </w:p>
    <w:p w14:paraId="7ADA58B5" w14:textId="4358DBCE" w:rsidR="00913BCF" w:rsidRPr="009A5226" w:rsidRDefault="00913BCF" w:rsidP="001B562C">
      <w:pPr>
        <w:numPr>
          <w:ilvl w:val="0"/>
          <w:numId w:val="20"/>
        </w:numPr>
        <w:spacing w:before="0" w:after="160" w:line="278" w:lineRule="auto"/>
      </w:pPr>
      <w:r w:rsidRPr="009A5226">
        <w:t xml:space="preserve">Apkopošanas loģika </w:t>
      </w:r>
      <w:r w:rsidR="006F7EAC" w:rsidRPr="009A5226">
        <w:t>−</w:t>
      </w:r>
      <w:r w:rsidRPr="009A5226">
        <w:t xml:space="preserve"> izveido lietošanai gatavas etiķetes priekšpilsētas līmeņa analīzei un pilsētas līmeņa analīzei.</w:t>
      </w:r>
    </w:p>
    <w:p w14:paraId="258A1F87" w14:textId="57FC3BCF" w:rsidR="00913BCF" w:rsidRPr="009A5226" w:rsidRDefault="00913BCF" w:rsidP="001B562C">
      <w:pPr>
        <w:numPr>
          <w:ilvl w:val="0"/>
          <w:numId w:val="20"/>
        </w:numPr>
        <w:spacing w:before="0" w:after="160" w:line="278" w:lineRule="auto"/>
      </w:pPr>
      <w:r w:rsidRPr="009A5226">
        <w:t xml:space="preserve">Kvalitāte un pārredzamība </w:t>
      </w:r>
      <w:r w:rsidR="006F7EAC" w:rsidRPr="009A5226">
        <w:t>−</w:t>
      </w:r>
      <w:r w:rsidRPr="009A5226">
        <w:t xml:space="preserve"> tiek saglabāti statusa rādītāji, cilvēkam lasāmas atbilstības un avota informāciju auditēšanai.</w:t>
      </w:r>
    </w:p>
    <w:p w14:paraId="3EE8369D" w14:textId="639AC91F" w:rsidR="00913BCF" w:rsidRPr="009A5226" w:rsidRDefault="00913BCF" w:rsidP="00913BCF">
      <w:r w:rsidRPr="009A5226">
        <w:t xml:space="preserve">Datu avots ir </w:t>
      </w:r>
      <w:r w:rsidRPr="009A5226">
        <w:rPr>
          <w:i/>
          <w:iCs/>
        </w:rPr>
        <w:t>OpenStreetMap</w:t>
      </w:r>
      <w:r w:rsidRPr="009A5226">
        <w:t xml:space="preserve"> (OSM) dati, izmantojot ģeokodēšanas pakalpojumu </w:t>
      </w:r>
      <w:r w:rsidRPr="009A5226">
        <w:rPr>
          <w:i/>
          <w:iCs/>
        </w:rPr>
        <w:t>Nominatim</w:t>
      </w:r>
      <w:r w:rsidRPr="009A5226">
        <w:t xml:space="preserve">. </w:t>
      </w:r>
      <w:r w:rsidR="005C1CF9" w:rsidRPr="009A5226">
        <w:t xml:space="preserve">Ja </w:t>
      </w:r>
      <w:r w:rsidR="005C1CF9" w:rsidRPr="009A5226">
        <w:rPr>
          <w:i/>
          <w:iCs/>
        </w:rPr>
        <w:t>Nominatim</w:t>
      </w:r>
      <w:r w:rsidR="005C1CF9" w:rsidRPr="009A5226">
        <w:t xml:space="preserve"> neatgriež derīgu rezultātu, skripts veic atkārtotus mēģinājumus un izmanto strukturētu meklēšanu </w:t>
      </w:r>
      <w:r w:rsidR="005C1CF9" w:rsidRPr="009A5226">
        <w:rPr>
          <w:i/>
          <w:iCs/>
        </w:rPr>
        <w:t>Nominatim</w:t>
      </w:r>
      <w:r w:rsidR="005C1CF9" w:rsidRPr="009A5226">
        <w:t xml:space="preserve"> ietvaros.</w:t>
      </w:r>
      <w:r w:rsidR="00005EF3" w:rsidRPr="009A5226">
        <w:t xml:space="preserve"> </w:t>
      </w:r>
      <w:r w:rsidRPr="009A5226">
        <w:t>Jaunie mainīgie saglabā sākotnējo jautājumu kodu savos nosaukumos un etiķetēs (piemēram, T2_lat, “Latitude (from T2)”), lai saglabātu izcelsmi un nodrošinātu izsekojamību.</w:t>
      </w:r>
    </w:p>
    <w:p w14:paraId="6D840431" w14:textId="77777777" w:rsidR="00913BCF" w:rsidRPr="009A5226" w:rsidRDefault="00913BCF" w:rsidP="00913BCF">
      <w:r w:rsidRPr="009A5226">
        <w:t>Rezultāts ir standartizēta datu kopa, kurā katram ierakstam ir gan koordinātes, gan adrese, gan vietu tipi papildus analīzei.</w:t>
      </w:r>
    </w:p>
    <w:p w14:paraId="7CA1BFDD" w14:textId="77777777" w:rsidR="00913BCF" w:rsidRPr="009A5226" w:rsidRDefault="00913BCF" w:rsidP="00913BCF">
      <w:pPr>
        <w:rPr>
          <w:b/>
          <w:bCs/>
        </w:rPr>
      </w:pPr>
    </w:p>
    <w:p w14:paraId="644A690F" w14:textId="77777777" w:rsidR="00913BCF" w:rsidRPr="009A5226" w:rsidRDefault="00913BCF" w:rsidP="00913BCF">
      <w:pPr>
        <w:pStyle w:val="Tekstabloks"/>
        <w:ind w:left="0"/>
        <w:rPr>
          <w:rStyle w:val="PurpleText"/>
          <w:lang w:val="lv-LV"/>
        </w:rPr>
      </w:pPr>
      <w:r w:rsidRPr="009A5226">
        <w:rPr>
          <w:rStyle w:val="PurpleText"/>
          <w:lang w:val="lv-LV"/>
        </w:rPr>
        <w:t>Detalizēta procedūra</w:t>
      </w:r>
    </w:p>
    <w:p w14:paraId="15AD5452" w14:textId="77777777" w:rsidR="00913BCF" w:rsidRPr="009A5226" w:rsidRDefault="00913BCF" w:rsidP="00913BCF">
      <w:r w:rsidRPr="009A5226">
        <w:t>1) Ievades formāta noteikšana</w:t>
      </w:r>
    </w:p>
    <w:p w14:paraId="35888889" w14:textId="77777777" w:rsidR="00913BCF" w:rsidRPr="009A5226" w:rsidRDefault="00913BCF" w:rsidP="00913BCF">
      <w:r w:rsidRPr="009A5226">
        <w:t>Katra datu šūna tiek pārbaudīta ar vienkāršu noteikumu:</w:t>
      </w:r>
    </w:p>
    <w:p w14:paraId="51EAB2D4" w14:textId="116F1BAA" w:rsidR="00913BCF" w:rsidRPr="009A5226" w:rsidRDefault="00913BCF" w:rsidP="001B562C">
      <w:pPr>
        <w:numPr>
          <w:ilvl w:val="0"/>
          <w:numId w:val="21"/>
        </w:numPr>
        <w:spacing w:before="0" w:after="160" w:line="278" w:lineRule="auto"/>
      </w:pPr>
      <w:r w:rsidRPr="009A5226">
        <w:t xml:space="preserve">Ja </w:t>
      </w:r>
      <w:r w:rsidR="00427828" w:rsidRPr="009A5226">
        <w:t>tās saturs</w:t>
      </w:r>
      <w:r w:rsidRPr="009A5226">
        <w:t xml:space="preserve"> izskatās pēc koordinātām (lat [;,] lon, decimālzīme vai komats), tā tiek uztverta kā atrašanās vieta kartē.</w:t>
      </w:r>
    </w:p>
    <w:p w14:paraId="33DB5EA9" w14:textId="77777777" w:rsidR="00913BCF" w:rsidRPr="009A5226" w:rsidRDefault="00913BCF" w:rsidP="001B562C">
      <w:pPr>
        <w:numPr>
          <w:ilvl w:val="0"/>
          <w:numId w:val="21"/>
        </w:numPr>
        <w:spacing w:before="0" w:after="160" w:line="278" w:lineRule="auto"/>
      </w:pPr>
      <w:r w:rsidRPr="009A5226">
        <w:t>Pretējā gadījumā šūna tiek apstrādāta kā brīvā tekstā ievadīts teksts (adrese vai vietas nosaukums).</w:t>
      </w:r>
    </w:p>
    <w:p w14:paraId="01CB459A" w14:textId="4EFD9544" w:rsidR="00913BCF" w:rsidRPr="009A5226" w:rsidRDefault="00913BCF" w:rsidP="00913BCF">
      <w:r w:rsidRPr="009A5226">
        <w:t>Kodēšanas brīdī platuma</w:t>
      </w:r>
      <w:r w:rsidR="0055698B">
        <w:t> / </w:t>
      </w:r>
      <w:r w:rsidRPr="009A5226">
        <w:t>garuma grādi netiek pārrakstīti vai aizvietoti. Šāds nosacījums saglabā respondenta ievadītos datus un nodrošina procesa kvalitātes kontroles iespējas.</w:t>
      </w:r>
    </w:p>
    <w:p w14:paraId="6E39CE01" w14:textId="77777777" w:rsidR="00913BCF" w:rsidRPr="009A5226" w:rsidRDefault="00913BCF" w:rsidP="00913BCF">
      <w:r w:rsidRPr="009A5226">
        <w:t>2) Ģeokodēšana</w:t>
      </w:r>
    </w:p>
    <w:p w14:paraId="3AA0EAE3" w14:textId="77777777" w:rsidR="00913BCF" w:rsidRPr="009A5226" w:rsidRDefault="00913BCF" w:rsidP="001B562C">
      <w:pPr>
        <w:numPr>
          <w:ilvl w:val="0"/>
          <w:numId w:val="22"/>
        </w:numPr>
        <w:spacing w:before="0" w:after="160" w:line="278" w:lineRule="auto"/>
      </w:pPr>
      <w:r w:rsidRPr="009A5226">
        <w:t>Reversā ģeokodēšana (koordinātām) atgriež salasāmu adresi un administratīvās teritorijas raksturojumu.</w:t>
      </w:r>
    </w:p>
    <w:p w14:paraId="4A5FCDDF" w14:textId="77777777" w:rsidR="00913BCF" w:rsidRPr="009A5226" w:rsidRDefault="00913BCF" w:rsidP="001B562C">
      <w:pPr>
        <w:numPr>
          <w:ilvl w:val="0"/>
          <w:numId w:val="22"/>
        </w:numPr>
        <w:spacing w:before="0" w:after="160" w:line="278" w:lineRule="auto"/>
      </w:pPr>
      <w:r w:rsidRPr="009A5226">
        <w:t>Ģeokodēšana (tekstam) atgriež koordinātas un administratīvās teritorijas raksturojumu.</w:t>
      </w:r>
    </w:p>
    <w:p w14:paraId="5869C1D2" w14:textId="39B25959" w:rsidR="00913BCF" w:rsidRPr="009A5226" w:rsidRDefault="00913BCF" w:rsidP="00913BCF">
      <w:pPr>
        <w:spacing w:before="0" w:line="278" w:lineRule="auto"/>
      </w:pPr>
      <w:r w:rsidRPr="009A5226">
        <w:t xml:space="preserve">Kļūdas tiek kodētas un statusa </w:t>
      </w:r>
      <w:r w:rsidR="003E6E5B" w:rsidRPr="009A5226">
        <w:t>vērtības</w:t>
      </w:r>
      <w:r w:rsidRPr="009A5226">
        <w:t xml:space="preserve"> tiek </w:t>
      </w:r>
      <w:r w:rsidR="003E6E5B" w:rsidRPr="009A5226">
        <w:t>piešķirtas</w:t>
      </w:r>
      <w:r w:rsidRPr="009A5226">
        <w:t>, raksturojot pieprasījumus, kuri neizdevās.</w:t>
      </w:r>
    </w:p>
    <w:p w14:paraId="6C3D7F03" w14:textId="77777777" w:rsidR="00913BCF" w:rsidRPr="009A5226" w:rsidRDefault="00913BCF" w:rsidP="00913BCF">
      <w:r w:rsidRPr="009A5226">
        <w:t>3) Jauno datu standartizēšana</w:t>
      </w:r>
    </w:p>
    <w:p w14:paraId="0E3E7B3F" w14:textId="465A7F99" w:rsidR="00913BCF" w:rsidRPr="009A5226" w:rsidRDefault="00913BCF" w:rsidP="00913BCF">
      <w:r w:rsidRPr="009A5226">
        <w:t xml:space="preserve">Katrai sākotnējai ģeogrāfiskajai datu vienībai (piemēram, T2 vai T6R4Q1) tiek izveidotas </w:t>
      </w:r>
      <w:r w:rsidR="003E6E5B" w:rsidRPr="009A5226">
        <w:t xml:space="preserve">atvasinātas </w:t>
      </w:r>
      <w:r w:rsidRPr="009A5226">
        <w:t xml:space="preserve">datu vienības, kam priekšā ir </w:t>
      </w:r>
      <w:r w:rsidR="003E6E5B" w:rsidRPr="009A5226">
        <w:t xml:space="preserve">to </w:t>
      </w:r>
      <w:r w:rsidRPr="009A5226">
        <w:t xml:space="preserve">sākotnējais kods, lai </w:t>
      </w:r>
      <w:r w:rsidR="001E5504" w:rsidRPr="009A5226">
        <w:t>atvasināto datu</w:t>
      </w:r>
      <w:r w:rsidRPr="009A5226">
        <w:t xml:space="preserve"> izcelsme būtu sasaistāma ar izejas avotu. Galvenie rezultāti ir:</w:t>
      </w:r>
    </w:p>
    <w:p w14:paraId="0E0ADBC2" w14:textId="77777777" w:rsidR="00913BCF" w:rsidRPr="009A5226" w:rsidRDefault="00913BCF" w:rsidP="001B562C">
      <w:pPr>
        <w:pStyle w:val="Sarakstarindkopa"/>
        <w:numPr>
          <w:ilvl w:val="0"/>
          <w:numId w:val="26"/>
        </w:numPr>
        <w:spacing w:after="160" w:line="276" w:lineRule="auto"/>
      </w:pPr>
      <w:r w:rsidRPr="009A5226">
        <w:t>Ģeogrāfija: *_ lat, *_ lon (WGS-84) un *_ wkt (POINT( lon platums )).</w:t>
      </w:r>
    </w:p>
    <w:p w14:paraId="519D59F9" w14:textId="77777777" w:rsidR="00913BCF" w:rsidRPr="009A5226" w:rsidRDefault="00913BCF" w:rsidP="001B562C">
      <w:pPr>
        <w:pStyle w:val="Sarakstarindkopa"/>
        <w:numPr>
          <w:ilvl w:val="0"/>
          <w:numId w:val="26"/>
        </w:numPr>
        <w:spacing w:after="160" w:line="276" w:lineRule="auto"/>
      </w:pPr>
      <w:r w:rsidRPr="009A5226">
        <w:lastRenderedPageBreak/>
        <w:t xml:space="preserve">Lasāma adrese: </w:t>
      </w:r>
      <w:r w:rsidRPr="009A5226">
        <w:rPr>
          <w:i/>
          <w:iCs/>
        </w:rPr>
        <w:t>*_street, *_house, *_surburb, * _neighb, *_ citydist, *_city, *_ municip, *_state (or region), *_postcode, * _ccode, *_country</w:t>
      </w:r>
      <w:r w:rsidRPr="009A5226">
        <w:t>.</w:t>
      </w:r>
    </w:p>
    <w:p w14:paraId="5B61747B" w14:textId="52FBD485" w:rsidR="00F2356D" w:rsidRPr="008566F9" w:rsidRDefault="00F2356D" w:rsidP="00331BF8">
      <w:pPr>
        <w:pStyle w:val="Sarakstarindkopa"/>
        <w:numPr>
          <w:ilvl w:val="0"/>
          <w:numId w:val="26"/>
        </w:numPr>
      </w:pPr>
      <w:r w:rsidRPr="008566F9">
        <w:t xml:space="preserve">Vietas tips (tipoloģija): </w:t>
      </w:r>
      <w:r w:rsidRPr="00331BF8">
        <w:t>*_ftype</w:t>
      </w:r>
      <w:r w:rsidRPr="008566F9">
        <w:t xml:space="preserve"> (grupa) un </w:t>
      </w:r>
      <w:r w:rsidRPr="00331BF8">
        <w:t>*_ftype_det</w:t>
      </w:r>
      <w:r w:rsidRPr="008566F9">
        <w:t xml:space="preserve"> (detaļa), kas atvasināti no OSM vietas kategoriju apzīmējumiem. Piemēri: izglītība / skola, veselības aprūpe / aptieka, sabiedriskā transporta pietura / autobusa pietura, atpūtas parks / parks. Ja OSM nodrošina tikai vispārīgu apzīmējumu (piemēram, "ēka"), tas tiek saglabāts kā vispārīgs kategorijas apzīmējums, iekļaujot arī plašāku klasi.</w:t>
      </w:r>
    </w:p>
    <w:p w14:paraId="148E1B21" w14:textId="77777777" w:rsidR="00913BCF" w:rsidRPr="009A5226" w:rsidRDefault="00913BCF" w:rsidP="001B562C">
      <w:pPr>
        <w:pStyle w:val="Sarakstarindkopa"/>
        <w:numPr>
          <w:ilvl w:val="0"/>
          <w:numId w:val="26"/>
        </w:numPr>
        <w:spacing w:after="160" w:line="276" w:lineRule="auto"/>
      </w:pPr>
      <w:r w:rsidRPr="009A5226">
        <w:t>Administratīvā hierarhija: *_r1_valsts, *_r2_štats (vai reģions), *_r3_munic (pašvaldība / apgabals), *_r4_city (pilsēta/ciems). Šie līmeņi atvieglo apkopošanu konsekventās grupās.</w:t>
      </w:r>
    </w:p>
    <w:p w14:paraId="2AB381F4" w14:textId="77777777" w:rsidR="00913BCF" w:rsidRPr="009A5226" w:rsidRDefault="00913BCF" w:rsidP="001B562C">
      <w:pPr>
        <w:pStyle w:val="Sarakstarindkopa"/>
        <w:numPr>
          <w:ilvl w:val="0"/>
          <w:numId w:val="26"/>
        </w:numPr>
        <w:spacing w:after="160" w:line="276" w:lineRule="auto"/>
      </w:pPr>
      <w:r w:rsidRPr="009A5226">
        <w:t>Kvalitātes pārbaudes:</w:t>
      </w:r>
    </w:p>
    <w:p w14:paraId="438D33A0" w14:textId="77777777" w:rsidR="00913BCF" w:rsidRPr="009A5226" w:rsidRDefault="00913BCF" w:rsidP="001B562C">
      <w:pPr>
        <w:numPr>
          <w:ilvl w:val="1"/>
          <w:numId w:val="26"/>
        </w:numPr>
        <w:spacing w:before="0" w:after="160" w:line="278" w:lineRule="auto"/>
      </w:pPr>
      <w:r w:rsidRPr="009A5226">
        <w:t>*_ dispname (ģeokoderētāja atrastās vietas apraksts cilvēkam lasāmā formā),</w:t>
      </w:r>
    </w:p>
    <w:p w14:paraId="1B024DA1" w14:textId="2214E21D" w:rsidR="00913BCF" w:rsidRPr="009A5226" w:rsidRDefault="00913BCF" w:rsidP="001B562C">
      <w:pPr>
        <w:numPr>
          <w:ilvl w:val="1"/>
          <w:numId w:val="26"/>
        </w:numPr>
        <w:spacing w:before="0" w:after="160" w:line="278" w:lineRule="auto"/>
      </w:pPr>
      <w:r w:rsidRPr="009A5226">
        <w:t>*_status (pi</w:t>
      </w:r>
      <w:r w:rsidRPr="0034664E">
        <w:t>em</w:t>
      </w:r>
      <w:r w:rsidR="0034664E" w:rsidRPr="00331BF8">
        <w:t>ēram</w:t>
      </w:r>
      <w:r w:rsidRPr="009A5226">
        <w:rPr>
          <w:i/>
          <w:iCs/>
        </w:rPr>
        <w:t>, fwd_ok, rev_ok, *_ not_found</w:t>
      </w:r>
      <w:r w:rsidRPr="009A5226">
        <w:t>, kļūda),</w:t>
      </w:r>
    </w:p>
    <w:p w14:paraId="4268DE6C" w14:textId="77777777" w:rsidR="00913BCF" w:rsidRPr="009A5226" w:rsidRDefault="00913BCF" w:rsidP="001B562C">
      <w:pPr>
        <w:numPr>
          <w:ilvl w:val="1"/>
          <w:numId w:val="26"/>
        </w:numPr>
        <w:spacing w:before="0" w:after="160" w:line="278" w:lineRule="auto"/>
      </w:pPr>
      <w:r w:rsidRPr="009A5226">
        <w:t>*_source (primārais vai rezerves pakalpojums) un *_error (ja tāds ir).</w:t>
      </w:r>
    </w:p>
    <w:p w14:paraId="13C2BA08" w14:textId="77777777" w:rsidR="00422CC3" w:rsidRPr="009A5226" w:rsidRDefault="00422CC3" w:rsidP="00913BCF"/>
    <w:p w14:paraId="76CF3654" w14:textId="77777777" w:rsidR="00913BCF" w:rsidRPr="009A5226" w:rsidRDefault="00913BCF" w:rsidP="00913BCF">
      <w:pPr>
        <w:pStyle w:val="Tekstabloks"/>
        <w:ind w:left="0"/>
        <w:rPr>
          <w:rStyle w:val="PurpleText"/>
          <w:lang w:val="lv-LV"/>
        </w:rPr>
      </w:pPr>
      <w:r w:rsidRPr="009A5226">
        <w:rPr>
          <w:rStyle w:val="PurpleText"/>
          <w:lang w:val="lv-LV"/>
        </w:rPr>
        <w:t>Kvalitātes nodrošināšana</w:t>
      </w:r>
    </w:p>
    <w:p w14:paraId="066433AC" w14:textId="54A55F7E" w:rsidR="00913BCF" w:rsidRPr="009A5226" w:rsidRDefault="00913BCF" w:rsidP="001B562C">
      <w:pPr>
        <w:numPr>
          <w:ilvl w:val="0"/>
          <w:numId w:val="24"/>
        </w:numPr>
        <w:spacing w:before="0" w:after="160" w:line="278" w:lineRule="auto"/>
      </w:pPr>
      <w:r w:rsidRPr="009A5226">
        <w:t xml:space="preserve">Statusa izsekošana: katram ierakstam ir statuss, lai analītiķi varētu filtrēt vai pārskatīt </w:t>
      </w:r>
      <w:r w:rsidR="0077495E" w:rsidRPr="009A5226">
        <w:t>kļūdainus</w:t>
      </w:r>
      <w:r w:rsidRPr="009A5226">
        <w:t xml:space="preserve"> gadījumus.</w:t>
      </w:r>
    </w:p>
    <w:p w14:paraId="4D1F0A67" w14:textId="76F65C35" w:rsidR="00913BCF" w:rsidRPr="009A5226" w:rsidRDefault="00F750E8" w:rsidP="001B562C">
      <w:pPr>
        <w:numPr>
          <w:ilvl w:val="0"/>
          <w:numId w:val="24"/>
        </w:numPr>
        <w:spacing w:before="0" w:after="160" w:line="278" w:lineRule="auto"/>
      </w:pPr>
      <w:r w:rsidRPr="009A5226">
        <w:t>Lejupielādēto datu</w:t>
      </w:r>
      <w:r w:rsidR="003061FC" w:rsidRPr="009A5226">
        <w:t xml:space="preserve"> atkārtota</w:t>
      </w:r>
      <w:r w:rsidRPr="009A5226">
        <w:t xml:space="preserve"> izmantošana</w:t>
      </w:r>
      <w:r w:rsidR="003061FC" w:rsidRPr="009A5226">
        <w:t xml:space="preserve"> ļauj</w:t>
      </w:r>
      <w:r w:rsidR="00913BCF" w:rsidRPr="009A5226">
        <w:t xml:space="preserve"> identiski</w:t>
      </w:r>
      <w:r w:rsidR="003061FC" w:rsidRPr="009A5226">
        <w:t>em</w:t>
      </w:r>
      <w:r w:rsidR="00913BCF" w:rsidRPr="009A5226">
        <w:t xml:space="preserve"> ievades dati</w:t>
      </w:r>
      <w:r w:rsidR="003061FC" w:rsidRPr="009A5226">
        <w:t>em</w:t>
      </w:r>
      <w:r w:rsidR="00913BCF" w:rsidRPr="009A5226">
        <w:t xml:space="preserve"> nodrošin</w:t>
      </w:r>
      <w:r w:rsidR="00EC403E" w:rsidRPr="009A5226">
        <w:t>āt</w:t>
      </w:r>
      <w:r w:rsidR="00913BCF" w:rsidRPr="009A5226">
        <w:t xml:space="preserve"> konsekventus rezultātus visās reizēs un samazina ģeokodēšanas pakalpojumu slodzi.</w:t>
      </w:r>
    </w:p>
    <w:p w14:paraId="3ADEDEBF" w14:textId="185FA2D1" w:rsidR="00913BCF" w:rsidRPr="009A5226" w:rsidRDefault="00913BCF" w:rsidP="001B562C">
      <w:pPr>
        <w:numPr>
          <w:ilvl w:val="0"/>
          <w:numId w:val="24"/>
        </w:numPr>
        <w:spacing w:before="0" w:after="160" w:line="278" w:lineRule="auto"/>
      </w:pPr>
      <w:r w:rsidRPr="009A5226">
        <w:t>Konservatīva apstrāde: aizdomīgas koordinātas</w:t>
      </w:r>
      <w:r w:rsidR="00EC403E" w:rsidRPr="009A5226">
        <w:t xml:space="preserve"> netiek automātiski labotas</w:t>
      </w:r>
      <w:r w:rsidRPr="009A5226">
        <w:t>; tā vietā tās tiek marķētas, saglabājot oriģinālos datus pārskatīšanai.</w:t>
      </w:r>
    </w:p>
    <w:p w14:paraId="13140A40" w14:textId="0A3B24A6" w:rsidR="00913BCF" w:rsidRPr="009A5226" w:rsidRDefault="00913BCF" w:rsidP="001B562C">
      <w:pPr>
        <w:numPr>
          <w:ilvl w:val="0"/>
          <w:numId w:val="24"/>
        </w:numPr>
        <w:spacing w:before="0" w:after="160" w:line="278" w:lineRule="auto"/>
      </w:pPr>
      <w:r w:rsidRPr="009A5226">
        <w:t xml:space="preserve">Atvērtie dati: izmantojot uz OSM balstītus pakalpojumus, </w:t>
      </w:r>
      <w:r w:rsidR="001E0B96" w:rsidRPr="009A5226">
        <w:t>metodoloģija ir</w:t>
      </w:r>
      <w:r w:rsidRPr="009A5226">
        <w:t xml:space="preserve"> pārbaudāma un </w:t>
      </w:r>
      <w:r w:rsidR="001E0B96" w:rsidRPr="009A5226">
        <w:t>tajā tiek</w:t>
      </w:r>
      <w:r w:rsidRPr="009A5226">
        <w:t xml:space="preserve"> novērsta atkarība no pakalpojuma piegādātāja.</w:t>
      </w:r>
    </w:p>
    <w:p w14:paraId="3144E3C0" w14:textId="77777777" w:rsidR="004F55E5" w:rsidRDefault="004F55E5" w:rsidP="004F55E5">
      <w:pPr>
        <w:spacing w:before="0" w:after="160"/>
        <w:jc w:val="left"/>
        <w:rPr>
          <w:rStyle w:val="PurpleText"/>
        </w:rPr>
      </w:pPr>
    </w:p>
    <w:p w14:paraId="7CF11206" w14:textId="5E1A47E4" w:rsidR="00913BCF" w:rsidRPr="009A6CAE" w:rsidRDefault="00913BCF" w:rsidP="009A6CAE">
      <w:pPr>
        <w:pStyle w:val="Tekstabloks"/>
        <w:ind w:left="0"/>
        <w:rPr>
          <w:rStyle w:val="PurpleText"/>
          <w:lang w:val="lv-LV"/>
        </w:rPr>
      </w:pPr>
      <w:r w:rsidRPr="009A6CAE">
        <w:rPr>
          <w:rStyle w:val="PurpleText"/>
          <w:lang w:val="lv-LV"/>
        </w:rPr>
        <w:t>Zināmie ierobežojumi</w:t>
      </w:r>
    </w:p>
    <w:p w14:paraId="474D6EF6" w14:textId="20A90845" w:rsidR="00913BCF" w:rsidRPr="009A5226" w:rsidRDefault="00913BCF" w:rsidP="001B562C">
      <w:pPr>
        <w:numPr>
          <w:ilvl w:val="0"/>
          <w:numId w:val="25"/>
        </w:numPr>
        <w:spacing w:before="0" w:after="160" w:line="278" w:lineRule="auto"/>
      </w:pPr>
      <w:r w:rsidRPr="009A5226">
        <w:t>Neskaidri ievadīti dati var novest pie plaš</w:t>
      </w:r>
      <w:r w:rsidR="00391131" w:rsidRPr="009A5226">
        <w:t xml:space="preserve">as vietas definīcijas </w:t>
      </w:r>
      <w:r w:rsidRPr="009A5226">
        <w:t>(piemēram, apkaime, nevis ēkas adrese). Statuss un parādītais nosaukums padara tos viegli pamanāmus.</w:t>
      </w:r>
    </w:p>
    <w:p w14:paraId="00A6AAD0" w14:textId="12A9782B" w:rsidR="00913BCF" w:rsidRPr="009A5226" w:rsidRDefault="00794383" w:rsidP="001B562C">
      <w:pPr>
        <w:numPr>
          <w:ilvl w:val="0"/>
          <w:numId w:val="25"/>
        </w:numPr>
        <w:spacing w:before="0" w:after="160" w:line="278" w:lineRule="auto"/>
      </w:pPr>
      <w:r w:rsidRPr="009A5226">
        <w:t>OSM datu</w:t>
      </w:r>
      <w:r w:rsidR="00913BCF" w:rsidRPr="009A5226">
        <w:t xml:space="preserve"> pārklājums atšķiras atkarībā no apgabala; dažas atrašanās vietas ir atzīmētas tikai kā “ēka”. Tās joprojām pareizi apkopo priekšpilsētas</w:t>
      </w:r>
      <w:r w:rsidR="009573FF">
        <w:t> / </w:t>
      </w:r>
      <w:r w:rsidR="00913BCF" w:rsidRPr="009A5226">
        <w:t>pilsētas un pamata vietas tipu.</w:t>
      </w:r>
    </w:p>
    <w:p w14:paraId="76F4B2C4" w14:textId="77777777" w:rsidR="004F55E5" w:rsidRPr="00F876FD" w:rsidRDefault="004F55E5" w:rsidP="00331BF8">
      <w:pPr>
        <w:pStyle w:val="Pamatteksts"/>
        <w:rPr>
          <w:lang w:val="es-SV"/>
        </w:rPr>
      </w:pPr>
    </w:p>
    <w:p w14:paraId="61506FFC" w14:textId="49B27F6E" w:rsidR="00913BCF" w:rsidRPr="009A5226" w:rsidRDefault="004F55E5" w:rsidP="00331BF8">
      <w:pPr>
        <w:pStyle w:val="Tekstabloks"/>
        <w:keepNext/>
        <w:keepLines/>
        <w:ind w:left="0" w:right="475"/>
        <w:rPr>
          <w:rStyle w:val="PurpleText"/>
          <w:sz w:val="22"/>
          <w:szCs w:val="22"/>
          <w:lang w:val="lv-LV"/>
        </w:rPr>
      </w:pPr>
      <w:r>
        <w:rPr>
          <w:rStyle w:val="PurpleText"/>
          <w:lang w:val="lv-LV"/>
        </w:rPr>
        <w:lastRenderedPageBreak/>
        <w:t>P</w:t>
      </w:r>
      <w:r w:rsidR="00913BCF" w:rsidRPr="009A5226">
        <w:rPr>
          <w:rStyle w:val="PurpleText"/>
          <w:lang w:val="lv-LV"/>
        </w:rPr>
        <w:t>ieejas priekšrocības</w:t>
      </w:r>
    </w:p>
    <w:p w14:paraId="65E50AA5" w14:textId="77777777" w:rsidR="00913BCF" w:rsidRPr="009A5226" w:rsidRDefault="00913BCF" w:rsidP="001B562C">
      <w:pPr>
        <w:numPr>
          <w:ilvl w:val="0"/>
          <w:numId w:val="23"/>
        </w:numPr>
        <w:spacing w:before="0" w:after="160" w:line="278" w:lineRule="auto"/>
      </w:pPr>
      <w:r w:rsidRPr="009A5226">
        <w:t>Viss vienā tabulā: neatkarīgi no respondenta atbildes veida, katrā ierakstā ir gan koordinātas, gan adrese. Tas ļauj vēlāk izvairīties no datu labojumiem un paātrina kartēšanu un analīzi.</w:t>
      </w:r>
    </w:p>
    <w:p w14:paraId="1ED65A46" w14:textId="7A579B01" w:rsidR="00913BCF" w:rsidRPr="009A5226" w:rsidRDefault="00794383" w:rsidP="001B562C">
      <w:pPr>
        <w:numPr>
          <w:ilvl w:val="0"/>
          <w:numId w:val="23"/>
        </w:numPr>
        <w:spacing w:before="0" w:after="160" w:line="278" w:lineRule="auto"/>
      </w:pPr>
      <w:r w:rsidRPr="009A5226">
        <w:t>Papildus informācijas pievienošana</w:t>
      </w:r>
      <w:r w:rsidR="00913BCF" w:rsidRPr="009A5226">
        <w:t xml:space="preserve">: vietas tipa marķieri </w:t>
      </w:r>
      <w:r w:rsidR="006C7910" w:rsidRPr="009A5226">
        <w:t>pievieno</w:t>
      </w:r>
      <w:r w:rsidR="00913BCF" w:rsidRPr="009A5226">
        <w:t xml:space="preserve"> adre</w:t>
      </w:r>
      <w:r w:rsidR="006C7910" w:rsidRPr="009A5226">
        <w:t xml:space="preserve">sēm to </w:t>
      </w:r>
      <w:r w:rsidR="00344FB2" w:rsidRPr="009A5226">
        <w:t xml:space="preserve">tipoloģiju </w:t>
      </w:r>
      <w:r w:rsidR="00913BCF" w:rsidRPr="009A5226">
        <w:t>(piemēram, veselība, mazumtirdzniecība, izglītība).</w:t>
      </w:r>
    </w:p>
    <w:p w14:paraId="051758D9" w14:textId="40899278" w:rsidR="00F35D99" w:rsidRPr="009A5226" w:rsidRDefault="00913BCF" w:rsidP="00331BF8">
      <w:pPr>
        <w:numPr>
          <w:ilvl w:val="0"/>
          <w:numId w:val="23"/>
        </w:numPr>
        <w:spacing w:before="0" w:after="160" w:line="278" w:lineRule="auto"/>
        <w:jc w:val="left"/>
      </w:pPr>
      <w:r w:rsidRPr="009A5226">
        <w:t xml:space="preserve">Izsekojama un </w:t>
      </w:r>
      <w:r w:rsidR="00271A00" w:rsidRPr="009A5226">
        <w:t>atkārtojama</w:t>
      </w:r>
      <w:r w:rsidRPr="009A5226">
        <w:t xml:space="preserve">: katrs atvasinātais lauks </w:t>
      </w:r>
      <w:r w:rsidR="006C7910" w:rsidRPr="009A5226">
        <w:t xml:space="preserve">satur atsauci </w:t>
      </w:r>
      <w:r w:rsidRPr="009A5226">
        <w:t xml:space="preserve">uz tā avota jautājumu; tiek saglabāti statusa rādītāji, salasāmi atbilstības un </w:t>
      </w:r>
      <w:r w:rsidR="000429A3" w:rsidRPr="009A5226">
        <w:t>ģeoinformācijas</w:t>
      </w:r>
      <w:r w:rsidRPr="009A5226">
        <w:t xml:space="preserve"> avoti, lai rezultātus varētu pārbaudīt un atkārtot.</w:t>
      </w:r>
    </w:p>
    <w:p w14:paraId="44651B41" w14:textId="5D4F1AAA" w:rsidR="00913BCF" w:rsidRPr="007044D8" w:rsidRDefault="006A0B3B" w:rsidP="00A816D6">
      <w:pPr>
        <w:pStyle w:val="Virsraksts2"/>
        <w:numPr>
          <w:ilvl w:val="1"/>
          <w:numId w:val="69"/>
        </w:numPr>
        <w:rPr>
          <w:lang w:val="lv-LV"/>
        </w:rPr>
      </w:pPr>
      <w:bookmarkStart w:id="17" w:name="_Toc208785549"/>
      <w:bookmarkStart w:id="18" w:name="_Toc210407443"/>
      <w:bookmarkStart w:id="19" w:name="_Toc215825319"/>
      <w:r w:rsidRPr="007044D8">
        <w:rPr>
          <w:lang w:val="lv-LV"/>
        </w:rPr>
        <w:t>Norādītās</w:t>
      </w:r>
      <w:r w:rsidR="00913BCF" w:rsidRPr="007044D8">
        <w:rPr>
          <w:lang w:val="lv-LV"/>
        </w:rPr>
        <w:t xml:space="preserve"> izvēles scenāriju </w:t>
      </w:r>
      <w:bookmarkEnd w:id="17"/>
      <w:r w:rsidR="00913BCF" w:rsidRPr="007044D8">
        <w:rPr>
          <w:lang w:val="lv-LV"/>
        </w:rPr>
        <w:t>eksperiment</w:t>
      </w:r>
      <w:r w:rsidR="007044D8" w:rsidRPr="007044D8">
        <w:rPr>
          <w:lang w:val="lv-LV"/>
        </w:rPr>
        <w:t>a</w:t>
      </w:r>
      <w:r w:rsidR="00913BCF" w:rsidRPr="007044D8">
        <w:rPr>
          <w:lang w:val="lv-LV"/>
        </w:rPr>
        <w:t xml:space="preserve"> </w:t>
      </w:r>
      <w:bookmarkEnd w:id="18"/>
      <w:r w:rsidRPr="007044D8">
        <w:rPr>
          <w:lang w:val="lv-LV"/>
        </w:rPr>
        <w:t>plāns</w:t>
      </w:r>
      <w:bookmarkEnd w:id="19"/>
    </w:p>
    <w:p w14:paraId="75D363AE" w14:textId="56EBDA0D" w:rsidR="00913BCF" w:rsidRPr="009A5226" w:rsidRDefault="00913BCF" w:rsidP="00913BCF">
      <w:r w:rsidRPr="009A5226">
        <w:t xml:space="preserve">Projekta “MaaSolutions” mērķis ir identificēt un novērtēt gala lietotāju vēlmes attiecībā uz MaaS </w:t>
      </w:r>
      <w:r w:rsidR="00371887">
        <w:t>pl</w:t>
      </w:r>
      <w:r w:rsidR="00451E55">
        <w:t>ānu piedāvājumu</w:t>
      </w:r>
      <w:r w:rsidRPr="009A5226">
        <w:t xml:space="preserve"> Liepājā, saskaņā ar projekta plašāko ieceri atbalstīt ilgtspējīgu un integrētu pilsētu </w:t>
      </w:r>
      <w:r w:rsidR="00FB640B" w:rsidRPr="00FB640B">
        <w:t>digitālo mobilitātes risinājumu</w:t>
      </w:r>
      <w:r w:rsidR="00FB640B">
        <w:t xml:space="preserve"> </w:t>
      </w:r>
      <w:r w:rsidRPr="009A5226">
        <w:t>politik</w:t>
      </w:r>
      <w:r w:rsidR="0027408C">
        <w:t>as pilnveidi</w:t>
      </w:r>
      <w:r w:rsidRPr="009A5226">
        <w:t xml:space="preserve"> visos </w:t>
      </w:r>
      <w:r w:rsidR="00053D15">
        <w:t xml:space="preserve">projekta </w:t>
      </w:r>
      <w:r w:rsidRPr="009A5226">
        <w:t xml:space="preserve">partnerreģionos. Lai noskaidrotu iedzīvotāju un </w:t>
      </w:r>
      <w:r w:rsidR="00E2170E">
        <w:t>tūristu</w:t>
      </w:r>
      <w:r w:rsidRPr="009A5226">
        <w:t xml:space="preserve"> gatavību maksāt par MaaS pakalpojumiem un kompromisus starp dažādiem mobilitātes risinājumiem, tika īstenots norādīto izvēļu eksperiments (DCE) ar statistiski efektīvu dizainu.</w:t>
      </w:r>
    </w:p>
    <w:p w14:paraId="49A3FD9A" w14:textId="77777777" w:rsidR="00913BCF" w:rsidRPr="009A5226" w:rsidRDefault="00913BCF" w:rsidP="00913BCF"/>
    <w:p w14:paraId="3344CC4C" w14:textId="77777777" w:rsidR="00913BCF" w:rsidRPr="009A5226" w:rsidRDefault="00913BCF" w:rsidP="00913BCF">
      <w:pPr>
        <w:pStyle w:val="Tekstabloks"/>
        <w:ind w:left="0"/>
        <w:rPr>
          <w:rStyle w:val="PurpleText"/>
          <w:lang w:val="lv-LV"/>
        </w:rPr>
      </w:pPr>
      <w:r w:rsidRPr="009A5226">
        <w:rPr>
          <w:rStyle w:val="PurpleText"/>
          <w:lang w:val="lv-LV"/>
        </w:rPr>
        <w:t>Atribūtu un līmeņu specifikācija</w:t>
      </w:r>
    </w:p>
    <w:p w14:paraId="715E40CB" w14:textId="3F0D6F19" w:rsidR="00913BCF" w:rsidRPr="009A5226" w:rsidRDefault="00913BCF" w:rsidP="00913BCF">
      <w:r w:rsidRPr="009A5226">
        <w:t xml:space="preserve">Ievērojot </w:t>
      </w:r>
      <w:r w:rsidR="00272A95" w:rsidRPr="009A5226">
        <w:t xml:space="preserve">projekta </w:t>
      </w:r>
      <w:r w:rsidRPr="009A5226">
        <w:t xml:space="preserve">metodoloģisko ietvaru un lai nodrošinātu starpvalstu salīdzināmību, projekta metodoloģiskais partneris </w:t>
      </w:r>
      <w:r w:rsidR="006F7EAC" w:rsidRPr="009A5226">
        <w:t>−</w:t>
      </w:r>
      <w:r w:rsidRPr="009A5226">
        <w:t xml:space="preserve"> MaaS eksperti Egejas Universitātē (Grieķija) </w:t>
      </w:r>
      <w:r w:rsidR="006F7EAC" w:rsidRPr="009A5226">
        <w:t>−</w:t>
      </w:r>
      <w:r w:rsidRPr="009A5226">
        <w:t xml:space="preserve"> izstrādāja un nodeva atribūtu un līmeņu specifikāciju: septiņi atribūti, katram atšķirīgs līmeņu skaits, kas tika saskaņoti ar Liepājas mobilitātes kontekstu.</w:t>
      </w:r>
    </w:p>
    <w:tbl>
      <w:tblPr>
        <w:tblStyle w:val="Sarakstatabula3-izclums6"/>
        <w:tblW w:w="0" w:type="auto"/>
        <w:tblLook w:val="04A0" w:firstRow="1" w:lastRow="0" w:firstColumn="1" w:lastColumn="0" w:noHBand="0" w:noVBand="1"/>
      </w:tblPr>
      <w:tblGrid>
        <w:gridCol w:w="2682"/>
        <w:gridCol w:w="1073"/>
        <w:gridCol w:w="5595"/>
      </w:tblGrid>
      <w:tr w:rsidR="00913BCF" w:rsidRPr="009A5226" w14:paraId="126F8C75" w14:textId="77777777" w:rsidTr="004235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4419937" w14:textId="77777777" w:rsidR="00913BCF" w:rsidRPr="009A5226" w:rsidRDefault="00913BCF" w:rsidP="004235FD">
            <w:pPr>
              <w:rPr>
                <w:b w:val="0"/>
                <w:bCs w:val="0"/>
              </w:rPr>
            </w:pPr>
            <w:r w:rsidRPr="009A5226">
              <w:t>Atribūts</w:t>
            </w:r>
          </w:p>
        </w:tc>
        <w:tc>
          <w:tcPr>
            <w:tcW w:w="0" w:type="auto"/>
            <w:hideMark/>
          </w:tcPr>
          <w:p w14:paraId="239FA002" w14:textId="77777777" w:rsidR="00913BCF" w:rsidRPr="009A5226" w:rsidRDefault="00913BCF" w:rsidP="004235FD">
            <w:pPr>
              <w:cnfStyle w:val="100000000000" w:firstRow="1" w:lastRow="0" w:firstColumn="0" w:lastColumn="0" w:oddVBand="0" w:evenVBand="0" w:oddHBand="0" w:evenHBand="0" w:firstRowFirstColumn="0" w:firstRowLastColumn="0" w:lastRowFirstColumn="0" w:lastRowLastColumn="0"/>
              <w:rPr>
                <w:b w:val="0"/>
                <w:bCs w:val="0"/>
              </w:rPr>
            </w:pPr>
            <w:r w:rsidRPr="009A5226">
              <w:t>Līmeņu skaits</w:t>
            </w:r>
          </w:p>
        </w:tc>
        <w:tc>
          <w:tcPr>
            <w:tcW w:w="5595" w:type="dxa"/>
            <w:hideMark/>
          </w:tcPr>
          <w:p w14:paraId="3DCA3C13" w14:textId="77777777" w:rsidR="00913BCF" w:rsidRPr="009A5226" w:rsidRDefault="00913BCF" w:rsidP="004235FD">
            <w:pPr>
              <w:cnfStyle w:val="100000000000" w:firstRow="1" w:lastRow="0" w:firstColumn="0" w:lastColumn="0" w:oddVBand="0" w:evenVBand="0" w:oddHBand="0" w:evenHBand="0" w:firstRowFirstColumn="0" w:firstRowLastColumn="0" w:lastRowFirstColumn="0" w:lastRowLastColumn="0"/>
              <w:rPr>
                <w:b w:val="0"/>
                <w:bCs w:val="0"/>
              </w:rPr>
            </w:pPr>
            <w:r w:rsidRPr="009A5226">
              <w:t>Līmeņi katram atribūtam</w:t>
            </w:r>
          </w:p>
        </w:tc>
      </w:tr>
      <w:tr w:rsidR="00913BCF" w:rsidRPr="009A5226" w14:paraId="4D132E57"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6C1907" w14:textId="311919D6" w:rsidR="00913BCF" w:rsidRPr="009A5226" w:rsidRDefault="00D34752" w:rsidP="004235FD">
            <w:r>
              <w:t>Neizmantotā pakalpojumu apjoma</w:t>
            </w:r>
            <w:r w:rsidR="00913BCF" w:rsidRPr="009A5226">
              <w:t xml:space="preserve"> pārnešana</w:t>
            </w:r>
          </w:p>
        </w:tc>
        <w:tc>
          <w:tcPr>
            <w:tcW w:w="0" w:type="auto"/>
            <w:hideMark/>
          </w:tcPr>
          <w:p w14:paraId="3A09080C"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3</w:t>
            </w:r>
          </w:p>
        </w:tc>
        <w:tc>
          <w:tcPr>
            <w:tcW w:w="5595" w:type="dxa"/>
            <w:hideMark/>
          </w:tcPr>
          <w:p w14:paraId="07867A6C"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Netiek pārnests, pārnests 50% apjomā, pārnests 100% apmērā</w:t>
            </w:r>
          </w:p>
        </w:tc>
      </w:tr>
      <w:tr w:rsidR="00913BCF" w:rsidRPr="009A5226" w14:paraId="15900EEC"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73E5A6C7" w14:textId="77777777" w:rsidR="00913BCF" w:rsidRPr="009A5226" w:rsidRDefault="00913BCF" w:rsidP="004235FD">
            <w:r w:rsidRPr="009A5226">
              <w:t>Sabiedriskais transports</w:t>
            </w:r>
          </w:p>
        </w:tc>
        <w:tc>
          <w:tcPr>
            <w:tcW w:w="0" w:type="auto"/>
            <w:hideMark/>
          </w:tcPr>
          <w:p w14:paraId="4C3C2511"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5</w:t>
            </w:r>
          </w:p>
        </w:tc>
        <w:tc>
          <w:tcPr>
            <w:tcW w:w="5595" w:type="dxa"/>
            <w:hideMark/>
          </w:tcPr>
          <w:p w14:paraId="3A66D1EC"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 10, 14, 20 Neierobežots braucienu skaits vienā periodā</w:t>
            </w:r>
          </w:p>
        </w:tc>
      </w:tr>
      <w:tr w:rsidR="00913BCF" w:rsidRPr="009A5226" w14:paraId="62062E11"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993273" w14:textId="2B00FCE9" w:rsidR="00913BCF" w:rsidRPr="009A5226" w:rsidRDefault="00F61B91" w:rsidP="004235FD">
            <w:r>
              <w:t>Elektroskrejriteņ</w:t>
            </w:r>
            <w:r w:rsidR="00913BCF" w:rsidRPr="009A5226">
              <w:t>u koplietošana</w:t>
            </w:r>
          </w:p>
        </w:tc>
        <w:tc>
          <w:tcPr>
            <w:tcW w:w="0" w:type="auto"/>
            <w:hideMark/>
          </w:tcPr>
          <w:p w14:paraId="5A3140E4"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4</w:t>
            </w:r>
          </w:p>
        </w:tc>
        <w:tc>
          <w:tcPr>
            <w:tcW w:w="5595" w:type="dxa"/>
            <w:hideMark/>
          </w:tcPr>
          <w:p w14:paraId="2E933FE0"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 30, 60, 120 brauciena minūtes nedēļā</w:t>
            </w:r>
          </w:p>
        </w:tc>
      </w:tr>
      <w:tr w:rsidR="00913BCF" w:rsidRPr="009A5226" w14:paraId="1FC9614E"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22223D23" w14:textId="5ADCCB6A" w:rsidR="00913BCF" w:rsidRPr="009A5226" w:rsidRDefault="00FA0433" w:rsidP="004235FD">
            <w:r>
              <w:t>(</w:t>
            </w:r>
            <w:r w:rsidR="002666FD">
              <w:t>E</w:t>
            </w:r>
            <w:r>
              <w:t>)velosipēd</w:t>
            </w:r>
            <w:r w:rsidR="00913BCF" w:rsidRPr="009A5226">
              <w:t>u koplietošana</w:t>
            </w:r>
          </w:p>
        </w:tc>
        <w:tc>
          <w:tcPr>
            <w:tcW w:w="0" w:type="auto"/>
            <w:hideMark/>
          </w:tcPr>
          <w:p w14:paraId="16901DF7"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6</w:t>
            </w:r>
          </w:p>
        </w:tc>
        <w:tc>
          <w:tcPr>
            <w:tcW w:w="5595" w:type="dxa"/>
            <w:hideMark/>
          </w:tcPr>
          <w:p w14:paraId="31DA53B0"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 5, 10, 15, 20, 30 braucieni</w:t>
            </w:r>
          </w:p>
        </w:tc>
      </w:tr>
      <w:tr w:rsidR="00913BCF" w:rsidRPr="009A5226" w14:paraId="6C7245BE"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A6A310" w14:textId="77777777" w:rsidR="00913BCF" w:rsidRPr="009A5226" w:rsidRDefault="00913BCF" w:rsidP="004235FD">
            <w:r w:rsidRPr="009A5226">
              <w:t>Taksometrs (brauciena pieprasīšana)</w:t>
            </w:r>
          </w:p>
        </w:tc>
        <w:tc>
          <w:tcPr>
            <w:tcW w:w="0" w:type="auto"/>
            <w:hideMark/>
          </w:tcPr>
          <w:p w14:paraId="12CA595C"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5</w:t>
            </w:r>
          </w:p>
        </w:tc>
        <w:tc>
          <w:tcPr>
            <w:tcW w:w="5595" w:type="dxa"/>
            <w:hideMark/>
          </w:tcPr>
          <w:p w14:paraId="77D2C8E7"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 10, 20, 30, 40 km periodā</w:t>
            </w:r>
          </w:p>
        </w:tc>
      </w:tr>
      <w:tr w:rsidR="00913BCF" w:rsidRPr="009A5226" w14:paraId="32F3BC54"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76EA85BA" w14:textId="13BCBE39" w:rsidR="00913BCF" w:rsidRPr="009A5226" w:rsidRDefault="00913BCF" w:rsidP="004235FD">
            <w:r w:rsidRPr="009A5226">
              <w:t>Auto koplietošana</w:t>
            </w:r>
          </w:p>
        </w:tc>
        <w:tc>
          <w:tcPr>
            <w:tcW w:w="0" w:type="auto"/>
            <w:hideMark/>
          </w:tcPr>
          <w:p w14:paraId="1E192C94"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4</w:t>
            </w:r>
          </w:p>
        </w:tc>
        <w:tc>
          <w:tcPr>
            <w:tcW w:w="5595" w:type="dxa"/>
            <w:hideMark/>
          </w:tcPr>
          <w:p w14:paraId="46CFF4EB"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 5, 10, 15 stundas periodā</w:t>
            </w:r>
          </w:p>
        </w:tc>
      </w:tr>
      <w:tr w:rsidR="00913BCF" w:rsidRPr="009A5226" w14:paraId="0EA3E5EB"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8CBE01" w14:textId="77777777" w:rsidR="00913BCF" w:rsidRPr="009A5226" w:rsidRDefault="00913BCF" w:rsidP="004235FD">
            <w:r w:rsidRPr="009A5226">
              <w:lastRenderedPageBreak/>
              <w:t>Cena</w:t>
            </w:r>
          </w:p>
        </w:tc>
        <w:tc>
          <w:tcPr>
            <w:tcW w:w="0" w:type="auto"/>
            <w:hideMark/>
          </w:tcPr>
          <w:p w14:paraId="7161FDE2"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7</w:t>
            </w:r>
          </w:p>
        </w:tc>
        <w:tc>
          <w:tcPr>
            <w:tcW w:w="5595" w:type="dxa"/>
            <w:hideMark/>
          </w:tcPr>
          <w:p w14:paraId="5755B8EB" w14:textId="43C00D71"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7 atšķirīgas cenas katram atribūta līmenim (tirgus cena, 20</w:t>
            </w:r>
            <w:r w:rsidR="00E911A7">
              <w:t> %</w:t>
            </w:r>
            <w:r w:rsidRPr="009A5226">
              <w:t xml:space="preserve"> uzcenojums; 40</w:t>
            </w:r>
            <w:r w:rsidR="00E911A7">
              <w:t> %</w:t>
            </w:r>
            <w:r w:rsidRPr="009A5226">
              <w:t xml:space="preserve"> uzcenojums; 60</w:t>
            </w:r>
            <w:r w:rsidR="00E911A7">
              <w:t> %</w:t>
            </w:r>
            <w:r w:rsidR="0001404C">
              <w:t xml:space="preserve"> </w:t>
            </w:r>
            <w:r w:rsidRPr="009A5226">
              <w:t>uzcenojums; 20</w:t>
            </w:r>
            <w:r w:rsidR="00E911A7">
              <w:t> %</w:t>
            </w:r>
            <w:r w:rsidRPr="009A5226">
              <w:t xml:space="preserve"> atlaide; 40</w:t>
            </w:r>
            <w:r w:rsidR="00E911A7">
              <w:t> %</w:t>
            </w:r>
            <w:r w:rsidR="00D028CF">
              <w:t xml:space="preserve"> </w:t>
            </w:r>
            <w:r w:rsidRPr="009A5226">
              <w:t>atlaide; 60</w:t>
            </w:r>
            <w:r w:rsidR="00E911A7">
              <w:t> %</w:t>
            </w:r>
            <w:r w:rsidRPr="009A5226">
              <w:t xml:space="preserve"> atlaide)</w:t>
            </w:r>
          </w:p>
        </w:tc>
      </w:tr>
    </w:tbl>
    <w:p w14:paraId="70E35315" w14:textId="4ADA4C93" w:rsidR="00913BCF" w:rsidRPr="009A5226" w:rsidRDefault="00913BCF" w:rsidP="00913BCF">
      <w:pPr>
        <w:spacing w:before="0"/>
        <w:jc w:val="left"/>
        <w:rPr>
          <w:b/>
          <w:bCs/>
        </w:rPr>
      </w:pPr>
    </w:p>
    <w:p w14:paraId="18509EA1" w14:textId="67E25383" w:rsidR="00E100BD" w:rsidRPr="009A5226" w:rsidRDefault="00E100BD" w:rsidP="00913BCF">
      <w:pPr>
        <w:pStyle w:val="Tekstabloks"/>
        <w:ind w:left="0"/>
        <w:rPr>
          <w:rStyle w:val="PurpleText"/>
          <w:lang w:val="lv-LV"/>
        </w:rPr>
      </w:pPr>
      <w:r w:rsidRPr="009A5226">
        <w:rPr>
          <w:rStyle w:val="PurpleText"/>
          <w:lang w:val="lv-LV"/>
        </w:rPr>
        <w:t>Eksperimenta plānošanas principi</w:t>
      </w:r>
    </w:p>
    <w:p w14:paraId="3515698D" w14:textId="0643B751" w:rsidR="00913BCF" w:rsidRPr="009A5226" w:rsidRDefault="00913BCF" w:rsidP="00913BCF">
      <w:r w:rsidRPr="009A5226">
        <w:t xml:space="preserve">Eksperimenta </w:t>
      </w:r>
      <w:r w:rsidR="0041768A" w:rsidRPr="009A5226">
        <w:t xml:space="preserve">plāns ir </w:t>
      </w:r>
      <w:r w:rsidRPr="009A5226">
        <w:t>izstrādāts</w:t>
      </w:r>
      <w:r w:rsidR="0041768A" w:rsidRPr="009A5226">
        <w:t xml:space="preserve">, lai </w:t>
      </w:r>
      <w:r w:rsidR="003F7688" w:rsidRPr="009A5226">
        <w:t xml:space="preserve">uzticami </w:t>
      </w:r>
      <w:r w:rsidR="0041768A" w:rsidRPr="009A5226">
        <w:t>n</w:t>
      </w:r>
      <w:r w:rsidRPr="009A5226">
        <w:t>ovērtēt</w:t>
      </w:r>
      <w:r w:rsidR="003F7688" w:rsidRPr="009A5226">
        <w:t>u</w:t>
      </w:r>
      <w:r w:rsidRPr="009A5226">
        <w:t xml:space="preserve"> katra atribūta galveno efektu uz MaaS plāna izvēli. Tika izmantots efektu kodējums, </w:t>
      </w:r>
      <w:r w:rsidR="005E153C" w:rsidRPr="009A5226">
        <w:t>līdz ar to</w:t>
      </w:r>
      <w:r w:rsidR="001B287A">
        <w:t xml:space="preserve"> </w:t>
      </w:r>
      <w:r w:rsidRPr="009A5226">
        <w:t>kopējais novērtējamo parametru skaits ir:</w:t>
      </w:r>
    </w:p>
    <w:p w14:paraId="117F041E" w14:textId="77777777" w:rsidR="00913BCF" w:rsidRPr="009A5226" w:rsidRDefault="00913BCF" w:rsidP="00913BCF">
      <m:oMathPara>
        <m:oMath>
          <m:r>
            <w:rPr>
              <w:rFonts w:ascii="Cambria Math" w:hAnsi="Cambria Math"/>
            </w:rPr>
            <m:t>K=(3-1)+(5-1)+(4-1)+(6-1)+(5-1)+(5-1)+(7-1)=28</m:t>
          </m:r>
        </m:oMath>
      </m:oMathPara>
    </w:p>
    <w:p w14:paraId="50CDA7B9" w14:textId="1050EE64" w:rsidR="00913BCF" w:rsidRPr="009A5226" w:rsidRDefault="00913BCF" w:rsidP="00913BCF">
      <w:r w:rsidRPr="009A5226">
        <w:t>Balstoties uz labās prakses vadlīnijām</w:t>
      </w:r>
      <w:r w:rsidR="005973C4" w:rsidRPr="009A5226">
        <w:t xml:space="preserve"> par norādīto izvēļu eksperimentiem</w:t>
      </w:r>
      <w:r w:rsidRPr="009A5226">
        <w:t xml:space="preserve"> (Louviere et al., 2000; Johnson &amp; Orme, 2003), izvēles scenāriju kopskaitam jābūt vismaz 1,5 reizes lielākam par parametru skaitu, t.i.:</w:t>
      </w:r>
    </w:p>
    <w:p w14:paraId="52FBEB15" w14:textId="77777777" w:rsidR="00780008" w:rsidRPr="009A5226" w:rsidRDefault="00913BCF" w:rsidP="00913BCF">
      <w:pPr>
        <w:rPr>
          <w:rFonts w:ascii="Cambria Math" w:hAnsi="Cambria Math"/>
          <w:oMath/>
        </w:rPr>
      </w:pPr>
      <m:oMathPara>
        <m:oMath>
          <m:r>
            <w:rPr>
              <w:rFonts w:ascii="Cambria Math" w:hAnsi="Cambria Math"/>
            </w:rPr>
            <m:t>S≥1,5×K≈42</m:t>
          </m:r>
        </m:oMath>
      </m:oMathPara>
    </w:p>
    <w:p w14:paraId="5DB48047" w14:textId="17EEA89A" w:rsidR="00913BCF" w:rsidRPr="009A5226" w:rsidRDefault="00913BCF" w:rsidP="00913BCF">
      <w:r w:rsidRPr="009A5226">
        <w:t xml:space="preserve">Tika izveidots </w:t>
      </w:r>
      <w:r w:rsidR="00F8439C" w:rsidRPr="009A5226">
        <w:t>statistiski efektīvs</w:t>
      </w:r>
      <w:r w:rsidRPr="009A5226">
        <w:t xml:space="preserve"> </w:t>
      </w:r>
      <w:r w:rsidR="00F63AB5" w:rsidRPr="009A5226">
        <w:t>daļējais</w:t>
      </w:r>
      <w:r w:rsidRPr="009A5226">
        <w:t xml:space="preserve"> faktoriālais </w:t>
      </w:r>
      <w:r w:rsidR="00F63AB5" w:rsidRPr="009A5226">
        <w:t>plāns</w:t>
      </w:r>
      <w:r w:rsidRPr="009A5226">
        <w:t>, kas ietver 45 unikālas izvēles kopas. Tas nodrošina attiecību 1,61 (45 izdales kopas izdalītas ar novērtējamo parametru skaitu -28), pārsniedzot ieteicamo slieksni un garantējot nepieciešamo statistisko efektivitāti.</w:t>
      </w:r>
    </w:p>
    <w:p w14:paraId="70AA1F32" w14:textId="4202FF06" w:rsidR="00913BCF" w:rsidRPr="009A5226" w:rsidRDefault="00F63AB5" w:rsidP="00913BCF">
      <w:r w:rsidRPr="009A5226">
        <w:t>Plāns</w:t>
      </w:r>
      <w:r w:rsidR="00913BCF" w:rsidRPr="009A5226">
        <w:t xml:space="preserve"> tika </w:t>
      </w:r>
      <w:r w:rsidR="00E34D76" w:rsidRPr="009A5226">
        <w:t>izveidots</w:t>
      </w:r>
      <w:r w:rsidR="00913BCF" w:rsidRPr="009A5226">
        <w:t>, izmantojot specializētu programmatūru, ģenerējot visu iespējamo atribūtu līmeņu kombināciju apakškopu, kas maksimāli palielina informācijas apjomu (t.i., minimizē dispersijas-kovariācijas matricas determinantu). Galīgais 45 scenāriju kopums tika izveidots, izmantojot R pakotni idefix versiju 0.13, norādot definētos atribūtus un līmeņus.</w:t>
      </w:r>
    </w:p>
    <w:p w14:paraId="5E45559D" w14:textId="76BFF62B" w:rsidR="004A5629" w:rsidRPr="009A5226" w:rsidRDefault="00852433" w:rsidP="00913BCF">
      <w:r>
        <w:t>S</w:t>
      </w:r>
      <w:r w:rsidR="00913BCF" w:rsidRPr="009A5226">
        <w:t xml:space="preserve">cenāriji tika sadalīti 15 blokos pa 3 scenārijiem katrā. Lai samazinātu respondentu kognitīvo noslodzi un uzlabotu datu kvalitāti, katram respondentam ar nejaušo </w:t>
      </w:r>
      <w:r w:rsidR="001F59FA" w:rsidRPr="009A5226">
        <w:t>izvēli</w:t>
      </w:r>
      <w:r w:rsidR="00913BCF" w:rsidRPr="009A5226">
        <w:t xml:space="preserve"> tika piešķirts viens no blokiem. </w:t>
      </w:r>
      <w:r w:rsidRPr="00BC02A6">
        <w:t>Līdz ar to katrā anketā tika novērtēti trīs scenāriji, bet kopējā izlase aptvēra visus scenārijus vienmērīgi</w:t>
      </w:r>
      <w:r w:rsidRPr="00FC53A9">
        <w:t>.</w:t>
      </w:r>
    </w:p>
    <w:p w14:paraId="41BDDA58" w14:textId="4BE20D50" w:rsidR="00913BCF" w:rsidRPr="009A5226" w:rsidRDefault="00913BCF" w:rsidP="00913BCF">
      <w:r w:rsidRPr="009A5226">
        <w:rPr>
          <w:b/>
          <w:bCs/>
        </w:rPr>
        <w:t xml:space="preserve">Dizaina matrica. </w:t>
      </w:r>
      <w:r w:rsidRPr="009A5226">
        <w:t>45 MaaS scenāriji, kas sagrupēti 15 pa 3 uzdevumiem katrā:</w:t>
      </w:r>
    </w:p>
    <w:tbl>
      <w:tblPr>
        <w:tblStyle w:val="Sarakstatabula3-izclums6"/>
        <w:tblW w:w="5000" w:type="pct"/>
        <w:tblLook w:val="04A0" w:firstRow="1" w:lastRow="0" w:firstColumn="1" w:lastColumn="0" w:noHBand="0" w:noVBand="1"/>
      </w:tblPr>
      <w:tblGrid>
        <w:gridCol w:w="1168"/>
        <w:gridCol w:w="1168"/>
        <w:gridCol w:w="1169"/>
        <w:gridCol w:w="1169"/>
        <w:gridCol w:w="1169"/>
        <w:gridCol w:w="1169"/>
        <w:gridCol w:w="1169"/>
        <w:gridCol w:w="1169"/>
      </w:tblGrid>
      <w:tr w:rsidR="004F55E5" w:rsidRPr="009A5226" w14:paraId="633AAF48" w14:textId="77777777" w:rsidTr="3F3EC678">
        <w:trPr>
          <w:cnfStyle w:val="100000000000" w:firstRow="1" w:lastRow="0" w:firstColumn="0" w:lastColumn="0" w:oddVBand="0" w:evenVBand="0" w:oddHBand="0" w:evenHBand="0" w:firstRowFirstColumn="0" w:firstRowLastColumn="0" w:lastRowFirstColumn="0" w:lastRowLastColumn="0"/>
          <w:cantSplit/>
          <w:trHeight w:val="1961"/>
        </w:trPr>
        <w:tc>
          <w:tcPr>
            <w:cnfStyle w:val="001000000100" w:firstRow="0" w:lastRow="0" w:firstColumn="1" w:lastColumn="0" w:oddVBand="0" w:evenVBand="0" w:oddHBand="0" w:evenHBand="0" w:firstRowFirstColumn="1" w:firstRowLastColumn="0" w:lastRowFirstColumn="0" w:lastRowLastColumn="0"/>
            <w:tcW w:w="625" w:type="pct"/>
            <w:textDirection w:val="btLr"/>
            <w:vAlign w:val="center"/>
            <w:hideMark/>
          </w:tcPr>
          <w:p w14:paraId="2B6E470C" w14:textId="77777777" w:rsidR="00913BCF" w:rsidRPr="009A5226" w:rsidRDefault="00913BCF" w:rsidP="00331BF8">
            <w:pPr>
              <w:ind w:left="113" w:right="113"/>
              <w:jc w:val="center"/>
              <w:rPr>
                <w:b w:val="0"/>
                <w:bCs w:val="0"/>
              </w:rPr>
            </w:pPr>
            <w:r w:rsidRPr="009A5226">
              <w:t>Bloks</w:t>
            </w:r>
          </w:p>
        </w:tc>
        <w:tc>
          <w:tcPr>
            <w:tcW w:w="625" w:type="pct"/>
            <w:textDirection w:val="btLr"/>
            <w:hideMark/>
          </w:tcPr>
          <w:p w14:paraId="40A87279" w14:textId="77777777" w:rsidR="00913BCF" w:rsidRPr="009A5226" w:rsidRDefault="00913BCF" w:rsidP="004235FD">
            <w:pPr>
              <w:ind w:left="113" w:right="113"/>
              <w:jc w:val="center"/>
              <w:cnfStyle w:val="100000000000" w:firstRow="1" w:lastRow="0" w:firstColumn="0" w:lastColumn="0" w:oddVBand="0" w:evenVBand="0" w:oddHBand="0" w:evenHBand="0" w:firstRowFirstColumn="0" w:firstRowLastColumn="0" w:lastRowFirstColumn="0" w:lastRowLastColumn="0"/>
              <w:rPr>
                <w:b w:val="0"/>
                <w:bCs w:val="0"/>
              </w:rPr>
            </w:pPr>
            <w:r w:rsidRPr="009A5226">
              <w:t>Abonements</w:t>
            </w:r>
          </w:p>
        </w:tc>
        <w:tc>
          <w:tcPr>
            <w:tcW w:w="625" w:type="pct"/>
            <w:textDirection w:val="btLr"/>
            <w:hideMark/>
          </w:tcPr>
          <w:p w14:paraId="193C6101" w14:textId="77777777" w:rsidR="00913BCF" w:rsidRPr="009A5226" w:rsidRDefault="00913BCF" w:rsidP="004235FD">
            <w:pPr>
              <w:ind w:left="113" w:right="113"/>
              <w:jc w:val="center"/>
              <w:cnfStyle w:val="100000000000" w:firstRow="1" w:lastRow="0" w:firstColumn="0" w:lastColumn="0" w:oddVBand="0" w:evenVBand="0" w:oddHBand="0" w:evenHBand="0" w:firstRowFirstColumn="0" w:firstRowLastColumn="0" w:lastRowFirstColumn="0" w:lastRowLastColumn="0"/>
              <w:rPr>
                <w:b w:val="0"/>
                <w:bCs w:val="0"/>
              </w:rPr>
            </w:pPr>
            <w:r w:rsidRPr="009A5226">
              <w:t>Sabiedriskais transports</w:t>
            </w:r>
          </w:p>
        </w:tc>
        <w:tc>
          <w:tcPr>
            <w:tcW w:w="625" w:type="pct"/>
            <w:textDirection w:val="btLr"/>
            <w:hideMark/>
          </w:tcPr>
          <w:p w14:paraId="3C621D0F" w14:textId="33B88243" w:rsidR="00913BCF" w:rsidRPr="009A5226" w:rsidRDefault="3F3EC678" w:rsidP="004235FD">
            <w:pPr>
              <w:ind w:left="113" w:right="113"/>
              <w:jc w:val="center"/>
              <w:cnfStyle w:val="100000000000" w:firstRow="1" w:lastRow="0" w:firstColumn="0" w:lastColumn="0" w:oddVBand="0" w:evenVBand="0" w:oddHBand="0" w:evenHBand="0" w:firstRowFirstColumn="0" w:firstRowLastColumn="0" w:lastRowFirstColumn="0" w:lastRowLastColumn="0"/>
              <w:rPr>
                <w:b w:val="0"/>
                <w:bCs w:val="0"/>
              </w:rPr>
            </w:pPr>
            <w:r>
              <w:t>Elektroskrejritenis</w:t>
            </w:r>
          </w:p>
        </w:tc>
        <w:tc>
          <w:tcPr>
            <w:tcW w:w="625" w:type="pct"/>
            <w:textDirection w:val="btLr"/>
            <w:hideMark/>
          </w:tcPr>
          <w:p w14:paraId="1B019D0C" w14:textId="486A1C88" w:rsidR="00913BCF" w:rsidRPr="009A5226" w:rsidRDefault="00913BCF" w:rsidP="004235FD">
            <w:pPr>
              <w:ind w:left="113" w:right="113"/>
              <w:jc w:val="center"/>
              <w:cnfStyle w:val="100000000000" w:firstRow="1" w:lastRow="0" w:firstColumn="0" w:lastColumn="0" w:oddVBand="0" w:evenVBand="0" w:oddHBand="0" w:evenHBand="0" w:firstRowFirstColumn="0" w:firstRowLastColumn="0" w:lastRowFirstColumn="0" w:lastRowLastColumn="0"/>
              <w:rPr>
                <w:b w:val="0"/>
                <w:bCs w:val="0"/>
              </w:rPr>
            </w:pPr>
            <w:r w:rsidRPr="009A5226">
              <w:t>(E)velosipēds</w:t>
            </w:r>
          </w:p>
        </w:tc>
        <w:tc>
          <w:tcPr>
            <w:tcW w:w="625" w:type="pct"/>
            <w:textDirection w:val="btLr"/>
            <w:hideMark/>
          </w:tcPr>
          <w:p w14:paraId="27F28B9C" w14:textId="77777777" w:rsidR="00913BCF" w:rsidRPr="009A5226" w:rsidRDefault="00913BCF" w:rsidP="004235FD">
            <w:pPr>
              <w:ind w:left="113" w:right="113"/>
              <w:jc w:val="center"/>
              <w:cnfStyle w:val="100000000000" w:firstRow="1" w:lastRow="0" w:firstColumn="0" w:lastColumn="0" w:oddVBand="0" w:evenVBand="0" w:oddHBand="0" w:evenHBand="0" w:firstRowFirstColumn="0" w:firstRowLastColumn="0" w:lastRowFirstColumn="0" w:lastRowLastColumn="0"/>
              <w:rPr>
                <w:b w:val="0"/>
                <w:bCs w:val="0"/>
              </w:rPr>
            </w:pPr>
            <w:r w:rsidRPr="009A5226">
              <w:t>Taksometrs</w:t>
            </w:r>
          </w:p>
        </w:tc>
        <w:tc>
          <w:tcPr>
            <w:tcW w:w="625" w:type="pct"/>
            <w:textDirection w:val="btLr"/>
            <w:hideMark/>
          </w:tcPr>
          <w:p w14:paraId="1EE2A6A2" w14:textId="29D55F3B" w:rsidR="00913BCF" w:rsidRPr="009A5226" w:rsidRDefault="00913BCF" w:rsidP="004235FD">
            <w:pPr>
              <w:ind w:left="113" w:right="113"/>
              <w:jc w:val="center"/>
              <w:cnfStyle w:val="100000000000" w:firstRow="1" w:lastRow="0" w:firstColumn="0" w:lastColumn="0" w:oddVBand="0" w:evenVBand="0" w:oddHBand="0" w:evenHBand="0" w:firstRowFirstColumn="0" w:firstRowLastColumn="0" w:lastRowFirstColumn="0" w:lastRowLastColumn="0"/>
              <w:rPr>
                <w:b w:val="0"/>
                <w:bCs w:val="0"/>
              </w:rPr>
            </w:pPr>
            <w:r w:rsidRPr="009A5226">
              <w:t>Auto koplietošana</w:t>
            </w:r>
          </w:p>
        </w:tc>
        <w:tc>
          <w:tcPr>
            <w:tcW w:w="625" w:type="pct"/>
            <w:textDirection w:val="btLr"/>
            <w:hideMark/>
          </w:tcPr>
          <w:p w14:paraId="781F48D9" w14:textId="77777777" w:rsidR="00913BCF" w:rsidRPr="009A5226" w:rsidRDefault="00913BCF" w:rsidP="004235FD">
            <w:pPr>
              <w:ind w:left="113" w:right="113"/>
              <w:jc w:val="center"/>
              <w:cnfStyle w:val="100000000000" w:firstRow="1" w:lastRow="0" w:firstColumn="0" w:lastColumn="0" w:oddVBand="0" w:evenVBand="0" w:oddHBand="0" w:evenHBand="0" w:firstRowFirstColumn="0" w:firstRowLastColumn="0" w:lastRowFirstColumn="0" w:lastRowLastColumn="0"/>
              <w:rPr>
                <w:b w:val="0"/>
                <w:bCs w:val="0"/>
              </w:rPr>
            </w:pPr>
            <w:r w:rsidRPr="009A5226">
              <w:t>Cena</w:t>
            </w:r>
          </w:p>
        </w:tc>
      </w:tr>
      <w:tr w:rsidR="00913BCF" w:rsidRPr="009A5226" w14:paraId="0905B4DF"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hideMark/>
          </w:tcPr>
          <w:p w14:paraId="5D634023" w14:textId="77777777" w:rsidR="00913BCF" w:rsidRPr="009A5226" w:rsidRDefault="00913BCF" w:rsidP="004235FD">
            <w:r w:rsidRPr="009A5226">
              <w:t>1</w:t>
            </w:r>
          </w:p>
        </w:tc>
        <w:tc>
          <w:tcPr>
            <w:tcW w:w="625" w:type="pct"/>
            <w:hideMark/>
          </w:tcPr>
          <w:p w14:paraId="43A05688"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1</w:t>
            </w:r>
          </w:p>
        </w:tc>
        <w:tc>
          <w:tcPr>
            <w:tcW w:w="625" w:type="pct"/>
            <w:hideMark/>
          </w:tcPr>
          <w:p w14:paraId="792474BF"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1</w:t>
            </w:r>
          </w:p>
        </w:tc>
        <w:tc>
          <w:tcPr>
            <w:tcW w:w="625" w:type="pct"/>
            <w:hideMark/>
          </w:tcPr>
          <w:p w14:paraId="069FBF52"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4</w:t>
            </w:r>
          </w:p>
        </w:tc>
        <w:tc>
          <w:tcPr>
            <w:tcW w:w="625" w:type="pct"/>
            <w:hideMark/>
          </w:tcPr>
          <w:p w14:paraId="397B710D"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2</w:t>
            </w:r>
          </w:p>
        </w:tc>
        <w:tc>
          <w:tcPr>
            <w:tcW w:w="625" w:type="pct"/>
            <w:hideMark/>
          </w:tcPr>
          <w:p w14:paraId="4FACC568"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4</w:t>
            </w:r>
          </w:p>
        </w:tc>
        <w:tc>
          <w:tcPr>
            <w:tcW w:w="625" w:type="pct"/>
            <w:hideMark/>
          </w:tcPr>
          <w:p w14:paraId="321DFDC6"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3</w:t>
            </w:r>
          </w:p>
        </w:tc>
        <w:tc>
          <w:tcPr>
            <w:tcW w:w="625" w:type="pct"/>
            <w:hideMark/>
          </w:tcPr>
          <w:p w14:paraId="439D6A59"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5</w:t>
            </w:r>
          </w:p>
        </w:tc>
      </w:tr>
      <w:tr w:rsidR="00913BCF" w:rsidRPr="009A5226" w14:paraId="177D3547" w14:textId="77777777" w:rsidTr="3F3EC678">
        <w:tc>
          <w:tcPr>
            <w:cnfStyle w:val="001000000000" w:firstRow="0" w:lastRow="0" w:firstColumn="1" w:lastColumn="0" w:oddVBand="0" w:evenVBand="0" w:oddHBand="0" w:evenHBand="0" w:firstRowFirstColumn="0" w:firstRowLastColumn="0" w:lastRowFirstColumn="0" w:lastRowLastColumn="0"/>
            <w:tcW w:w="625" w:type="pct"/>
            <w:hideMark/>
          </w:tcPr>
          <w:p w14:paraId="3AF88F00" w14:textId="77777777" w:rsidR="00913BCF" w:rsidRPr="009A5226" w:rsidRDefault="00913BCF" w:rsidP="004235FD">
            <w:r w:rsidRPr="009A5226">
              <w:t>1</w:t>
            </w:r>
          </w:p>
        </w:tc>
        <w:tc>
          <w:tcPr>
            <w:tcW w:w="625" w:type="pct"/>
            <w:hideMark/>
          </w:tcPr>
          <w:p w14:paraId="6C92D17B"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1</w:t>
            </w:r>
          </w:p>
        </w:tc>
        <w:tc>
          <w:tcPr>
            <w:tcW w:w="625" w:type="pct"/>
            <w:hideMark/>
          </w:tcPr>
          <w:p w14:paraId="577B5DC2"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3</w:t>
            </w:r>
          </w:p>
        </w:tc>
        <w:tc>
          <w:tcPr>
            <w:tcW w:w="625" w:type="pct"/>
            <w:hideMark/>
          </w:tcPr>
          <w:p w14:paraId="32C8C1E8"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1</w:t>
            </w:r>
          </w:p>
        </w:tc>
        <w:tc>
          <w:tcPr>
            <w:tcW w:w="625" w:type="pct"/>
            <w:hideMark/>
          </w:tcPr>
          <w:p w14:paraId="5AC3A05F"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4</w:t>
            </w:r>
          </w:p>
        </w:tc>
        <w:tc>
          <w:tcPr>
            <w:tcW w:w="625" w:type="pct"/>
            <w:hideMark/>
          </w:tcPr>
          <w:p w14:paraId="1DEC341B"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5</w:t>
            </w:r>
          </w:p>
        </w:tc>
        <w:tc>
          <w:tcPr>
            <w:tcW w:w="625" w:type="pct"/>
            <w:hideMark/>
          </w:tcPr>
          <w:p w14:paraId="0997B040"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2</w:t>
            </w:r>
          </w:p>
        </w:tc>
        <w:tc>
          <w:tcPr>
            <w:tcW w:w="625" w:type="pct"/>
            <w:hideMark/>
          </w:tcPr>
          <w:p w14:paraId="1B5142D2"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5</w:t>
            </w:r>
          </w:p>
        </w:tc>
      </w:tr>
      <w:tr w:rsidR="00913BCF" w:rsidRPr="009A5226" w14:paraId="7B6215C0"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hideMark/>
          </w:tcPr>
          <w:p w14:paraId="3971A71B" w14:textId="77777777" w:rsidR="00913BCF" w:rsidRPr="009A5226" w:rsidRDefault="00913BCF" w:rsidP="004235FD">
            <w:r w:rsidRPr="009A5226">
              <w:t>1</w:t>
            </w:r>
          </w:p>
        </w:tc>
        <w:tc>
          <w:tcPr>
            <w:tcW w:w="625" w:type="pct"/>
            <w:hideMark/>
          </w:tcPr>
          <w:p w14:paraId="58248721"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2</w:t>
            </w:r>
          </w:p>
        </w:tc>
        <w:tc>
          <w:tcPr>
            <w:tcW w:w="625" w:type="pct"/>
            <w:hideMark/>
          </w:tcPr>
          <w:p w14:paraId="0C60F268"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2</w:t>
            </w:r>
          </w:p>
        </w:tc>
        <w:tc>
          <w:tcPr>
            <w:tcW w:w="625" w:type="pct"/>
            <w:hideMark/>
          </w:tcPr>
          <w:p w14:paraId="7E402518"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1</w:t>
            </w:r>
          </w:p>
        </w:tc>
        <w:tc>
          <w:tcPr>
            <w:tcW w:w="625" w:type="pct"/>
            <w:hideMark/>
          </w:tcPr>
          <w:p w14:paraId="7DDBF516"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4</w:t>
            </w:r>
          </w:p>
        </w:tc>
        <w:tc>
          <w:tcPr>
            <w:tcW w:w="625" w:type="pct"/>
            <w:hideMark/>
          </w:tcPr>
          <w:p w14:paraId="7A56586E"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4</w:t>
            </w:r>
          </w:p>
        </w:tc>
        <w:tc>
          <w:tcPr>
            <w:tcW w:w="625" w:type="pct"/>
            <w:hideMark/>
          </w:tcPr>
          <w:p w14:paraId="5D8B7583"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3</w:t>
            </w:r>
          </w:p>
        </w:tc>
        <w:tc>
          <w:tcPr>
            <w:tcW w:w="625" w:type="pct"/>
            <w:hideMark/>
          </w:tcPr>
          <w:p w14:paraId="4A27FEAD"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6</w:t>
            </w:r>
          </w:p>
        </w:tc>
      </w:tr>
      <w:tr w:rsidR="00913BCF" w:rsidRPr="009A5226" w14:paraId="1D21F917" w14:textId="77777777" w:rsidTr="3F3EC678">
        <w:tc>
          <w:tcPr>
            <w:cnfStyle w:val="001000000000" w:firstRow="0" w:lastRow="0" w:firstColumn="1" w:lastColumn="0" w:oddVBand="0" w:evenVBand="0" w:oddHBand="0" w:evenHBand="0" w:firstRowFirstColumn="0" w:firstRowLastColumn="0" w:lastRowFirstColumn="0" w:lastRowLastColumn="0"/>
            <w:tcW w:w="625" w:type="pct"/>
            <w:hideMark/>
          </w:tcPr>
          <w:p w14:paraId="7CE95DF5" w14:textId="77777777" w:rsidR="00913BCF" w:rsidRPr="009A5226" w:rsidRDefault="00913BCF" w:rsidP="004235FD">
            <w:r w:rsidRPr="009A5226">
              <w:t>…</w:t>
            </w:r>
          </w:p>
        </w:tc>
        <w:tc>
          <w:tcPr>
            <w:tcW w:w="625" w:type="pct"/>
            <w:hideMark/>
          </w:tcPr>
          <w:p w14:paraId="1FC67FE9"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w:t>
            </w:r>
          </w:p>
        </w:tc>
        <w:tc>
          <w:tcPr>
            <w:tcW w:w="625" w:type="pct"/>
            <w:hideMark/>
          </w:tcPr>
          <w:p w14:paraId="1D25C385"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w:t>
            </w:r>
          </w:p>
        </w:tc>
        <w:tc>
          <w:tcPr>
            <w:tcW w:w="625" w:type="pct"/>
            <w:hideMark/>
          </w:tcPr>
          <w:p w14:paraId="4CCA8FCB"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w:t>
            </w:r>
          </w:p>
        </w:tc>
        <w:tc>
          <w:tcPr>
            <w:tcW w:w="625" w:type="pct"/>
            <w:hideMark/>
          </w:tcPr>
          <w:p w14:paraId="11FB4DB8"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w:t>
            </w:r>
          </w:p>
        </w:tc>
        <w:tc>
          <w:tcPr>
            <w:tcW w:w="625" w:type="pct"/>
            <w:hideMark/>
          </w:tcPr>
          <w:p w14:paraId="70E13FB1"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w:t>
            </w:r>
          </w:p>
        </w:tc>
        <w:tc>
          <w:tcPr>
            <w:tcW w:w="625" w:type="pct"/>
            <w:hideMark/>
          </w:tcPr>
          <w:p w14:paraId="0C555DD1"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w:t>
            </w:r>
          </w:p>
        </w:tc>
        <w:tc>
          <w:tcPr>
            <w:tcW w:w="625" w:type="pct"/>
            <w:hideMark/>
          </w:tcPr>
          <w:p w14:paraId="41FCDFC9"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w:t>
            </w:r>
          </w:p>
        </w:tc>
      </w:tr>
      <w:tr w:rsidR="00913BCF" w:rsidRPr="009A5226" w14:paraId="19F06F2A"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hideMark/>
          </w:tcPr>
          <w:p w14:paraId="3B5D9D61" w14:textId="77777777" w:rsidR="00913BCF" w:rsidRPr="009A5226" w:rsidRDefault="00913BCF" w:rsidP="004235FD">
            <w:r w:rsidRPr="009A5226">
              <w:t>15</w:t>
            </w:r>
          </w:p>
        </w:tc>
        <w:tc>
          <w:tcPr>
            <w:tcW w:w="625" w:type="pct"/>
            <w:hideMark/>
          </w:tcPr>
          <w:p w14:paraId="116B6AA8"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1</w:t>
            </w:r>
          </w:p>
        </w:tc>
        <w:tc>
          <w:tcPr>
            <w:tcW w:w="625" w:type="pct"/>
            <w:hideMark/>
          </w:tcPr>
          <w:p w14:paraId="60E76F65"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5</w:t>
            </w:r>
          </w:p>
        </w:tc>
        <w:tc>
          <w:tcPr>
            <w:tcW w:w="625" w:type="pct"/>
            <w:hideMark/>
          </w:tcPr>
          <w:p w14:paraId="29A950A8"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2</w:t>
            </w:r>
          </w:p>
        </w:tc>
        <w:tc>
          <w:tcPr>
            <w:tcW w:w="625" w:type="pct"/>
            <w:hideMark/>
          </w:tcPr>
          <w:p w14:paraId="5F880423"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1</w:t>
            </w:r>
          </w:p>
        </w:tc>
        <w:tc>
          <w:tcPr>
            <w:tcW w:w="625" w:type="pct"/>
            <w:hideMark/>
          </w:tcPr>
          <w:p w14:paraId="00139B05"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1</w:t>
            </w:r>
          </w:p>
        </w:tc>
        <w:tc>
          <w:tcPr>
            <w:tcW w:w="625" w:type="pct"/>
            <w:hideMark/>
          </w:tcPr>
          <w:p w14:paraId="0B2EBC4D"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2</w:t>
            </w:r>
          </w:p>
        </w:tc>
        <w:tc>
          <w:tcPr>
            <w:tcW w:w="625" w:type="pct"/>
            <w:hideMark/>
          </w:tcPr>
          <w:p w14:paraId="1AFA9345"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6</w:t>
            </w:r>
          </w:p>
        </w:tc>
      </w:tr>
      <w:tr w:rsidR="00913BCF" w:rsidRPr="009A5226" w14:paraId="763C24CC" w14:textId="77777777" w:rsidTr="3F3EC678">
        <w:tc>
          <w:tcPr>
            <w:cnfStyle w:val="001000000000" w:firstRow="0" w:lastRow="0" w:firstColumn="1" w:lastColumn="0" w:oddVBand="0" w:evenVBand="0" w:oddHBand="0" w:evenHBand="0" w:firstRowFirstColumn="0" w:firstRowLastColumn="0" w:lastRowFirstColumn="0" w:lastRowLastColumn="0"/>
            <w:tcW w:w="625" w:type="pct"/>
            <w:hideMark/>
          </w:tcPr>
          <w:p w14:paraId="37E56F42" w14:textId="77777777" w:rsidR="00913BCF" w:rsidRPr="009A5226" w:rsidRDefault="00913BCF" w:rsidP="004235FD">
            <w:r w:rsidRPr="009A5226">
              <w:lastRenderedPageBreak/>
              <w:t>15</w:t>
            </w:r>
          </w:p>
        </w:tc>
        <w:tc>
          <w:tcPr>
            <w:tcW w:w="625" w:type="pct"/>
            <w:hideMark/>
          </w:tcPr>
          <w:p w14:paraId="77E9F803"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2</w:t>
            </w:r>
          </w:p>
        </w:tc>
        <w:tc>
          <w:tcPr>
            <w:tcW w:w="625" w:type="pct"/>
            <w:hideMark/>
          </w:tcPr>
          <w:p w14:paraId="65DC7E67"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2</w:t>
            </w:r>
          </w:p>
        </w:tc>
        <w:tc>
          <w:tcPr>
            <w:tcW w:w="625" w:type="pct"/>
            <w:hideMark/>
          </w:tcPr>
          <w:p w14:paraId="56EA243C"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3</w:t>
            </w:r>
          </w:p>
        </w:tc>
        <w:tc>
          <w:tcPr>
            <w:tcW w:w="625" w:type="pct"/>
            <w:hideMark/>
          </w:tcPr>
          <w:p w14:paraId="6F7D046F"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3</w:t>
            </w:r>
          </w:p>
        </w:tc>
        <w:tc>
          <w:tcPr>
            <w:tcW w:w="625" w:type="pct"/>
            <w:hideMark/>
          </w:tcPr>
          <w:p w14:paraId="2A201315"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3</w:t>
            </w:r>
          </w:p>
        </w:tc>
        <w:tc>
          <w:tcPr>
            <w:tcW w:w="625" w:type="pct"/>
            <w:hideMark/>
          </w:tcPr>
          <w:p w14:paraId="2B88D0BE"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2</w:t>
            </w:r>
          </w:p>
        </w:tc>
        <w:tc>
          <w:tcPr>
            <w:tcW w:w="625" w:type="pct"/>
            <w:hideMark/>
          </w:tcPr>
          <w:p w14:paraId="3ABCC0C5"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3</w:t>
            </w:r>
          </w:p>
        </w:tc>
      </w:tr>
    </w:tbl>
    <w:p w14:paraId="7C5CA123" w14:textId="79B31B65" w:rsidR="00913BCF" w:rsidRPr="009A5226" w:rsidRDefault="00913BCF" w:rsidP="00913BCF">
      <w:pPr>
        <w:spacing w:before="0"/>
        <w:jc w:val="left"/>
      </w:pPr>
    </w:p>
    <w:p w14:paraId="089EC5D0" w14:textId="266E74C6" w:rsidR="00913BCF" w:rsidRPr="009A5226" w:rsidRDefault="005E24EA" w:rsidP="00913BCF">
      <w:pPr>
        <w:pStyle w:val="Tekstabloks"/>
        <w:ind w:left="0"/>
        <w:rPr>
          <w:rStyle w:val="PurpleText"/>
          <w:lang w:val="lv-LV"/>
        </w:rPr>
      </w:pPr>
      <w:r>
        <w:rPr>
          <w:rStyle w:val="PurpleText"/>
          <w:lang w:val="lv-LV"/>
        </w:rPr>
        <w:t>Plāna</w:t>
      </w:r>
      <w:r w:rsidR="00913BCF" w:rsidRPr="009A5226">
        <w:rPr>
          <w:rStyle w:val="PurpleText"/>
          <w:lang w:val="lv-LV"/>
        </w:rPr>
        <w:t xml:space="preserve"> kvalitātes pārbaude</w:t>
      </w:r>
    </w:p>
    <w:p w14:paraId="47CB7511" w14:textId="77777777" w:rsidR="003109E4" w:rsidRPr="009A5226" w:rsidRDefault="003109E4" w:rsidP="003109E4">
      <w:pPr>
        <w:spacing w:after="160" w:line="276" w:lineRule="auto"/>
      </w:pPr>
      <w:r w:rsidRPr="009A5226">
        <w:t>D-optimālā kritērija un eksperimenta plāna struktūras pārbaude tika veikta, izmantojot specializētu programmatūru. Rezultāti apliecina, ka plāns atbilst labās prakses kritērijiem un ir gatavs izmantošanai norādīto izvēļu eksperimentā (DCE):</w:t>
      </w:r>
    </w:p>
    <w:p w14:paraId="72D910D2" w14:textId="696DAC7E" w:rsidR="00913BCF" w:rsidRPr="009A5226" w:rsidRDefault="003109E4" w:rsidP="00A816D6">
      <w:pPr>
        <w:pStyle w:val="Sarakstarindkopa"/>
        <w:numPr>
          <w:ilvl w:val="0"/>
          <w:numId w:val="72"/>
        </w:numPr>
        <w:spacing w:after="160" w:line="276" w:lineRule="auto"/>
      </w:pPr>
      <w:r w:rsidRPr="009A5226">
        <w:t>a</w:t>
      </w:r>
      <w:r w:rsidR="00913BCF" w:rsidRPr="009A5226">
        <w:t>tribūtu līmeņi ir līdzsvaroti starp scenārijiem;</w:t>
      </w:r>
    </w:p>
    <w:p w14:paraId="0C6743D9" w14:textId="2F6E0506" w:rsidR="00913BCF" w:rsidRPr="009A5226" w:rsidRDefault="003109E4" w:rsidP="00A816D6">
      <w:pPr>
        <w:numPr>
          <w:ilvl w:val="0"/>
          <w:numId w:val="67"/>
        </w:numPr>
        <w:spacing w:after="160" w:line="276" w:lineRule="auto"/>
      </w:pPr>
      <w:r w:rsidRPr="009A5226">
        <w:t>b</w:t>
      </w:r>
      <w:r w:rsidR="00913BCF" w:rsidRPr="009A5226">
        <w:t>loki ir vienmērīgi sadalīti;</w:t>
      </w:r>
    </w:p>
    <w:p w14:paraId="2A68B874" w14:textId="672EDE09" w:rsidR="00913BCF" w:rsidRPr="009A5226" w:rsidRDefault="003109E4" w:rsidP="00331BF8">
      <w:pPr>
        <w:numPr>
          <w:ilvl w:val="0"/>
          <w:numId w:val="67"/>
        </w:numPr>
        <w:spacing w:after="160" w:line="276" w:lineRule="auto"/>
      </w:pPr>
      <w:r w:rsidRPr="009A5226">
        <w:t>v</w:t>
      </w:r>
      <w:r w:rsidR="00913BCF" w:rsidRPr="009A5226">
        <w:t>isu parametru koeficienti ir pilnībā aprēķināmi simulētā modelī.</w:t>
      </w:r>
    </w:p>
    <w:p w14:paraId="1619E5BE" w14:textId="554BB0A4" w:rsidR="00E908CE" w:rsidRPr="009A5226" w:rsidRDefault="00913BCF" w:rsidP="00913BCF">
      <w:r w:rsidRPr="009A5226">
        <w:rPr>
          <w:rFonts w:cstheme="minorHAnsi"/>
        </w:rPr>
        <w:t xml:space="preserve">Visu atribūtu līmeņu parādīšanās biežumi ietilpst pieņemamās pielaidēs. </w:t>
      </w:r>
      <w:r w:rsidRPr="009A5226">
        <w:t xml:space="preserve">Katrs līmenis ir iekļauts salīdzinoši līdzīgā skaitā izvēles scenāriju, un novērotās frekvences </w:t>
      </w:r>
      <w:r w:rsidR="00E908CE" w:rsidRPr="009A5226">
        <w:t>D-optimāla norādīto izvēļu eksperimenta plāna prasībām.</w:t>
      </w:r>
    </w:p>
    <w:p w14:paraId="0E791362" w14:textId="6E15D071" w:rsidR="00913BCF" w:rsidRPr="009A5226" w:rsidRDefault="00913BCF" w:rsidP="00913BCF">
      <w:r w:rsidRPr="009A5226">
        <w:t>Tas nodrošina, ka neviena atribūta līme</w:t>
      </w:r>
      <w:r w:rsidR="00A8512F" w:rsidRPr="009A5226">
        <w:t>ņ</w:t>
      </w:r>
      <w:r w:rsidR="005A40A4" w:rsidRPr="009A5226">
        <w:t>a biežums plānā nav pārāk</w:t>
      </w:r>
      <w:r w:rsidRPr="009A5226">
        <w:t xml:space="preserve"> pārstāvēts vai nepietiekami iekļauts, tādējādi uzlabojot parametru novērtēšanas precizitāti un samazinot modeļa novirz</w:t>
      </w:r>
      <w:r w:rsidR="00DD35F4" w:rsidRPr="009A5226">
        <w:t>es risku</w:t>
      </w:r>
      <w:r w:rsidRPr="009A5226">
        <w:t>.</w:t>
      </w:r>
    </w:p>
    <w:p w14:paraId="55E956E4" w14:textId="77777777" w:rsidR="00913BCF" w:rsidRPr="009A5226" w:rsidRDefault="00913BCF" w:rsidP="00913BCF">
      <w:r w:rsidRPr="009A5226">
        <w:rPr>
          <w:b/>
          <w:bCs/>
        </w:rPr>
        <w:t xml:space="preserve">Atribūtu līmeņu parādīšanās biežumi izveidotajā dizainā. </w:t>
      </w:r>
      <w:r w:rsidRPr="009A5226">
        <w:t>Katram līmenim 45 scenārijos jāparādās ≈ 45 ÷ L ± 1 reizi:</w:t>
      </w:r>
    </w:p>
    <w:tbl>
      <w:tblPr>
        <w:tblStyle w:val="Sarakstatabula3-izclums6"/>
        <w:tblW w:w="9355" w:type="dxa"/>
        <w:tblLook w:val="04A0" w:firstRow="1" w:lastRow="0" w:firstColumn="1" w:lastColumn="0" w:noHBand="0" w:noVBand="1"/>
      </w:tblPr>
      <w:tblGrid>
        <w:gridCol w:w="2528"/>
        <w:gridCol w:w="867"/>
        <w:gridCol w:w="2523"/>
        <w:gridCol w:w="1747"/>
        <w:gridCol w:w="1690"/>
      </w:tblGrid>
      <w:tr w:rsidR="00913BCF" w:rsidRPr="009A5226" w14:paraId="3F119E5A" w14:textId="77777777" w:rsidTr="3F3EC6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73B73CD2" w14:textId="77777777" w:rsidR="00913BCF" w:rsidRPr="009A5226" w:rsidRDefault="00913BCF" w:rsidP="004235FD">
            <w:pPr>
              <w:rPr>
                <w:b w:val="0"/>
                <w:bCs w:val="0"/>
              </w:rPr>
            </w:pPr>
            <w:r w:rsidRPr="009A5226">
              <w:t>Atribūts</w:t>
            </w:r>
          </w:p>
        </w:tc>
        <w:tc>
          <w:tcPr>
            <w:tcW w:w="0" w:type="auto"/>
            <w:hideMark/>
          </w:tcPr>
          <w:p w14:paraId="57A535E1" w14:textId="77777777" w:rsidR="00913BCF" w:rsidRPr="009A5226" w:rsidRDefault="00913BCF" w:rsidP="004235FD">
            <w:pPr>
              <w:cnfStyle w:val="100000000000" w:firstRow="1" w:lastRow="0" w:firstColumn="0" w:lastColumn="0" w:oddVBand="0" w:evenVBand="0" w:oddHBand="0" w:evenHBand="0" w:firstRowFirstColumn="0" w:firstRowLastColumn="0" w:lastRowFirstColumn="0" w:lastRowLastColumn="0"/>
              <w:rPr>
                <w:b w:val="0"/>
                <w:bCs w:val="0"/>
              </w:rPr>
            </w:pPr>
            <w:r w:rsidRPr="009A5226">
              <w:t>Līmeņi</w:t>
            </w:r>
          </w:p>
        </w:tc>
        <w:tc>
          <w:tcPr>
            <w:tcW w:w="0" w:type="auto"/>
            <w:hideMark/>
          </w:tcPr>
          <w:p w14:paraId="7810E0A9" w14:textId="77777777" w:rsidR="00913BCF" w:rsidRPr="009A5226" w:rsidRDefault="00913BCF" w:rsidP="004235FD">
            <w:pPr>
              <w:cnfStyle w:val="100000000000" w:firstRow="1" w:lastRow="0" w:firstColumn="0" w:lastColumn="0" w:oddVBand="0" w:evenVBand="0" w:oddHBand="0" w:evenHBand="0" w:firstRowFirstColumn="0" w:firstRowLastColumn="0" w:lastRowFirstColumn="0" w:lastRowLastColumn="0"/>
              <w:rPr>
                <w:b w:val="0"/>
                <w:bCs w:val="0"/>
              </w:rPr>
            </w:pPr>
            <w:r w:rsidRPr="009A5226">
              <w:t>Skaitļi</w:t>
            </w:r>
          </w:p>
        </w:tc>
        <w:tc>
          <w:tcPr>
            <w:tcW w:w="0" w:type="auto"/>
            <w:hideMark/>
          </w:tcPr>
          <w:p w14:paraId="3A87B120" w14:textId="77777777" w:rsidR="00913BCF" w:rsidRPr="009A5226" w:rsidRDefault="00913BCF" w:rsidP="004235FD">
            <w:pPr>
              <w:cnfStyle w:val="100000000000" w:firstRow="1" w:lastRow="0" w:firstColumn="0" w:lastColumn="0" w:oddVBand="0" w:evenVBand="0" w:oddHBand="0" w:evenHBand="0" w:firstRowFirstColumn="0" w:firstRowLastColumn="0" w:lastRowFirstColumn="0" w:lastRowLastColumn="0"/>
              <w:rPr>
                <w:b w:val="0"/>
                <w:bCs w:val="0"/>
              </w:rPr>
            </w:pPr>
            <w:r w:rsidRPr="009A5226">
              <w:t>Ideāli ±1</w:t>
            </w:r>
          </w:p>
        </w:tc>
        <w:tc>
          <w:tcPr>
            <w:tcW w:w="1690" w:type="dxa"/>
            <w:hideMark/>
          </w:tcPr>
          <w:p w14:paraId="02A2EAAD" w14:textId="77777777" w:rsidR="00913BCF" w:rsidRPr="009A5226" w:rsidRDefault="00913BCF" w:rsidP="004235FD">
            <w:pPr>
              <w:cnfStyle w:val="100000000000" w:firstRow="1" w:lastRow="0" w:firstColumn="0" w:lastColumn="0" w:oddVBand="0" w:evenVBand="0" w:oddHBand="0" w:evenHBand="0" w:firstRowFirstColumn="0" w:firstRowLastColumn="0" w:lastRowFirstColumn="0" w:lastRowLastColumn="0"/>
              <w:rPr>
                <w:b w:val="0"/>
                <w:bCs w:val="0"/>
              </w:rPr>
            </w:pPr>
            <w:r w:rsidRPr="009A5226">
              <w:t>Spriedums</w:t>
            </w:r>
          </w:p>
        </w:tc>
      </w:tr>
      <w:tr w:rsidR="00913BCF" w:rsidRPr="009A5226" w14:paraId="1924D073"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F4C2AF" w14:textId="77777777" w:rsidR="00913BCF" w:rsidRPr="009A5226" w:rsidRDefault="00913BCF" w:rsidP="004235FD">
            <w:r w:rsidRPr="009A5226">
              <w:t>Abonements</w:t>
            </w:r>
          </w:p>
        </w:tc>
        <w:tc>
          <w:tcPr>
            <w:tcW w:w="0" w:type="auto"/>
            <w:hideMark/>
          </w:tcPr>
          <w:p w14:paraId="45DD71D7"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3</w:t>
            </w:r>
          </w:p>
        </w:tc>
        <w:tc>
          <w:tcPr>
            <w:tcW w:w="0" w:type="auto"/>
            <w:hideMark/>
          </w:tcPr>
          <w:p w14:paraId="5B651CC5"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15 / 17 / 13</w:t>
            </w:r>
          </w:p>
        </w:tc>
        <w:tc>
          <w:tcPr>
            <w:tcW w:w="0" w:type="auto"/>
            <w:hideMark/>
          </w:tcPr>
          <w:p w14:paraId="510D9F56"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15 / 15 / 15</w:t>
            </w:r>
          </w:p>
        </w:tc>
        <w:tc>
          <w:tcPr>
            <w:tcW w:w="1690" w:type="dxa"/>
            <w:hideMark/>
          </w:tcPr>
          <w:p w14:paraId="12A6840E"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Labi</w:t>
            </w:r>
          </w:p>
        </w:tc>
      </w:tr>
      <w:tr w:rsidR="00913BCF" w:rsidRPr="009A5226" w14:paraId="34DDF70E" w14:textId="77777777" w:rsidTr="3F3EC678">
        <w:tc>
          <w:tcPr>
            <w:cnfStyle w:val="001000000000" w:firstRow="0" w:lastRow="0" w:firstColumn="1" w:lastColumn="0" w:oddVBand="0" w:evenVBand="0" w:oddHBand="0" w:evenHBand="0" w:firstRowFirstColumn="0" w:firstRowLastColumn="0" w:lastRowFirstColumn="0" w:lastRowLastColumn="0"/>
            <w:tcW w:w="0" w:type="auto"/>
            <w:hideMark/>
          </w:tcPr>
          <w:p w14:paraId="345D8A91" w14:textId="77777777" w:rsidR="00913BCF" w:rsidRPr="009A5226" w:rsidRDefault="00913BCF" w:rsidP="004235FD">
            <w:r w:rsidRPr="009A5226">
              <w:t>Sabiedriskais transports</w:t>
            </w:r>
          </w:p>
        </w:tc>
        <w:tc>
          <w:tcPr>
            <w:tcW w:w="0" w:type="auto"/>
            <w:hideMark/>
          </w:tcPr>
          <w:p w14:paraId="0399BEC3"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5</w:t>
            </w:r>
          </w:p>
        </w:tc>
        <w:tc>
          <w:tcPr>
            <w:tcW w:w="0" w:type="auto"/>
            <w:hideMark/>
          </w:tcPr>
          <w:p w14:paraId="3C37E966"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8 / 10 / 9 / 9 / 9</w:t>
            </w:r>
          </w:p>
        </w:tc>
        <w:tc>
          <w:tcPr>
            <w:tcW w:w="0" w:type="auto"/>
            <w:hideMark/>
          </w:tcPr>
          <w:p w14:paraId="4801CE7D"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9 × 5</w:t>
            </w:r>
          </w:p>
        </w:tc>
        <w:tc>
          <w:tcPr>
            <w:tcW w:w="1690" w:type="dxa"/>
            <w:hideMark/>
          </w:tcPr>
          <w:p w14:paraId="085B627C"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Labi (±1)</w:t>
            </w:r>
          </w:p>
        </w:tc>
      </w:tr>
      <w:tr w:rsidR="00913BCF" w:rsidRPr="009A5226" w14:paraId="515EB1A7"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5B9CEB" w14:textId="0C08F24A" w:rsidR="00913BCF" w:rsidRPr="009A5226" w:rsidRDefault="3F3EC678" w:rsidP="004235FD">
            <w:r>
              <w:t>Elektroskrejritenis</w:t>
            </w:r>
          </w:p>
        </w:tc>
        <w:tc>
          <w:tcPr>
            <w:tcW w:w="0" w:type="auto"/>
            <w:hideMark/>
          </w:tcPr>
          <w:p w14:paraId="4F9FAC20"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4</w:t>
            </w:r>
          </w:p>
        </w:tc>
        <w:tc>
          <w:tcPr>
            <w:tcW w:w="0" w:type="auto"/>
            <w:hideMark/>
          </w:tcPr>
          <w:p w14:paraId="3B9B2FC7"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11 / 12 / 12 / 10</w:t>
            </w:r>
          </w:p>
        </w:tc>
        <w:tc>
          <w:tcPr>
            <w:tcW w:w="0" w:type="auto"/>
            <w:hideMark/>
          </w:tcPr>
          <w:p w14:paraId="4B84AB33"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11 / 11 / 11 / 12</w:t>
            </w:r>
          </w:p>
        </w:tc>
        <w:tc>
          <w:tcPr>
            <w:tcW w:w="1690" w:type="dxa"/>
            <w:hideMark/>
          </w:tcPr>
          <w:p w14:paraId="3BA8AF6D"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Labi (±1)</w:t>
            </w:r>
          </w:p>
        </w:tc>
      </w:tr>
      <w:tr w:rsidR="00913BCF" w:rsidRPr="009A5226" w14:paraId="2E16E296" w14:textId="77777777" w:rsidTr="3F3EC678">
        <w:tc>
          <w:tcPr>
            <w:cnfStyle w:val="001000000000" w:firstRow="0" w:lastRow="0" w:firstColumn="1" w:lastColumn="0" w:oddVBand="0" w:evenVBand="0" w:oddHBand="0" w:evenHBand="0" w:firstRowFirstColumn="0" w:firstRowLastColumn="0" w:lastRowFirstColumn="0" w:lastRowLastColumn="0"/>
            <w:tcW w:w="0" w:type="auto"/>
            <w:hideMark/>
          </w:tcPr>
          <w:p w14:paraId="38D23154" w14:textId="4E43AD64" w:rsidR="00913BCF" w:rsidRPr="009A5226" w:rsidRDefault="00C97051" w:rsidP="004235FD">
            <w:r>
              <w:t>(</w:t>
            </w:r>
            <w:r w:rsidR="00DB6BAD">
              <w:t>E</w:t>
            </w:r>
            <w:r>
              <w:t>)velosipēds</w:t>
            </w:r>
          </w:p>
        </w:tc>
        <w:tc>
          <w:tcPr>
            <w:tcW w:w="0" w:type="auto"/>
            <w:hideMark/>
          </w:tcPr>
          <w:p w14:paraId="72BB3F4D"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6</w:t>
            </w:r>
          </w:p>
        </w:tc>
        <w:tc>
          <w:tcPr>
            <w:tcW w:w="0" w:type="auto"/>
            <w:hideMark/>
          </w:tcPr>
          <w:p w14:paraId="14785A5F"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8 / 9 / 9 / 8 / 6 / 5</w:t>
            </w:r>
          </w:p>
        </w:tc>
        <w:tc>
          <w:tcPr>
            <w:tcW w:w="0" w:type="auto"/>
            <w:hideMark/>
          </w:tcPr>
          <w:p w14:paraId="682FA97A"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7–8 katrs</w:t>
            </w:r>
          </w:p>
        </w:tc>
        <w:tc>
          <w:tcPr>
            <w:tcW w:w="1690" w:type="dxa"/>
            <w:hideMark/>
          </w:tcPr>
          <w:p w14:paraId="0785ABA7"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Labi (±2)</w:t>
            </w:r>
          </w:p>
        </w:tc>
      </w:tr>
      <w:tr w:rsidR="00913BCF" w:rsidRPr="009A5226" w14:paraId="1CEEC032"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FF61D2" w14:textId="77777777" w:rsidR="00913BCF" w:rsidRPr="009A5226" w:rsidRDefault="00913BCF" w:rsidP="004235FD">
            <w:r w:rsidRPr="009A5226">
              <w:t>Taksometrs</w:t>
            </w:r>
          </w:p>
        </w:tc>
        <w:tc>
          <w:tcPr>
            <w:tcW w:w="0" w:type="auto"/>
            <w:hideMark/>
          </w:tcPr>
          <w:p w14:paraId="66587A25"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5</w:t>
            </w:r>
          </w:p>
        </w:tc>
        <w:tc>
          <w:tcPr>
            <w:tcW w:w="0" w:type="auto"/>
            <w:hideMark/>
          </w:tcPr>
          <w:p w14:paraId="6B52DADE"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9 / 9 / 9 / 10 / 8</w:t>
            </w:r>
          </w:p>
        </w:tc>
        <w:tc>
          <w:tcPr>
            <w:tcW w:w="0" w:type="auto"/>
            <w:hideMark/>
          </w:tcPr>
          <w:p w14:paraId="64A37965"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9 katrs</w:t>
            </w:r>
          </w:p>
        </w:tc>
        <w:tc>
          <w:tcPr>
            <w:tcW w:w="1690" w:type="dxa"/>
            <w:hideMark/>
          </w:tcPr>
          <w:p w14:paraId="6E75168B"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Labi (±1)</w:t>
            </w:r>
          </w:p>
        </w:tc>
      </w:tr>
      <w:tr w:rsidR="00913BCF" w:rsidRPr="009A5226" w14:paraId="6450A593" w14:textId="77777777" w:rsidTr="3F3EC678">
        <w:tc>
          <w:tcPr>
            <w:cnfStyle w:val="001000000000" w:firstRow="0" w:lastRow="0" w:firstColumn="1" w:lastColumn="0" w:oddVBand="0" w:evenVBand="0" w:oddHBand="0" w:evenHBand="0" w:firstRowFirstColumn="0" w:firstRowLastColumn="0" w:lastRowFirstColumn="0" w:lastRowLastColumn="0"/>
            <w:tcW w:w="0" w:type="auto"/>
            <w:hideMark/>
          </w:tcPr>
          <w:p w14:paraId="0E4FEEA5" w14:textId="155FAB20" w:rsidR="00913BCF" w:rsidRPr="009A5226" w:rsidRDefault="00913BCF" w:rsidP="004235FD">
            <w:r w:rsidRPr="009A5226">
              <w:t>Auto koplietošana</w:t>
            </w:r>
          </w:p>
        </w:tc>
        <w:tc>
          <w:tcPr>
            <w:tcW w:w="0" w:type="auto"/>
            <w:hideMark/>
          </w:tcPr>
          <w:p w14:paraId="2B82F76D"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5</w:t>
            </w:r>
          </w:p>
        </w:tc>
        <w:tc>
          <w:tcPr>
            <w:tcW w:w="0" w:type="auto"/>
            <w:hideMark/>
          </w:tcPr>
          <w:p w14:paraId="5A5ACF03"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10 / 9 / 9 / 9 / 8</w:t>
            </w:r>
          </w:p>
        </w:tc>
        <w:tc>
          <w:tcPr>
            <w:tcW w:w="0" w:type="auto"/>
            <w:hideMark/>
          </w:tcPr>
          <w:p w14:paraId="68C48BB1"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9 katrs</w:t>
            </w:r>
          </w:p>
        </w:tc>
        <w:tc>
          <w:tcPr>
            <w:tcW w:w="1690" w:type="dxa"/>
            <w:hideMark/>
          </w:tcPr>
          <w:p w14:paraId="572FEAD4"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Labi (±1)</w:t>
            </w:r>
          </w:p>
        </w:tc>
      </w:tr>
      <w:tr w:rsidR="00913BCF" w:rsidRPr="009A5226" w14:paraId="5A4CB71A"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ECDB16" w14:textId="77777777" w:rsidR="00913BCF" w:rsidRPr="009A5226" w:rsidRDefault="00913BCF" w:rsidP="004235FD">
            <w:r w:rsidRPr="009A5226">
              <w:t>Cena</w:t>
            </w:r>
          </w:p>
        </w:tc>
        <w:tc>
          <w:tcPr>
            <w:tcW w:w="0" w:type="auto"/>
            <w:hideMark/>
          </w:tcPr>
          <w:p w14:paraId="0D9D96F0"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7</w:t>
            </w:r>
          </w:p>
        </w:tc>
        <w:tc>
          <w:tcPr>
            <w:tcW w:w="0" w:type="auto"/>
            <w:hideMark/>
          </w:tcPr>
          <w:p w14:paraId="71B434A6"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6 / 7 / 7 / 6 / 7 / 6 / 6 / 6</w:t>
            </w:r>
          </w:p>
        </w:tc>
        <w:tc>
          <w:tcPr>
            <w:tcW w:w="0" w:type="auto"/>
            <w:hideMark/>
          </w:tcPr>
          <w:p w14:paraId="2954BEBD"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6–7 katrs</w:t>
            </w:r>
          </w:p>
        </w:tc>
        <w:tc>
          <w:tcPr>
            <w:tcW w:w="1690" w:type="dxa"/>
            <w:hideMark/>
          </w:tcPr>
          <w:p w14:paraId="33262B02"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Labi</w:t>
            </w:r>
          </w:p>
        </w:tc>
      </w:tr>
    </w:tbl>
    <w:p w14:paraId="4C19564F" w14:textId="77777777" w:rsidR="00913BCF" w:rsidRPr="009A5226" w:rsidRDefault="00913BCF" w:rsidP="00913BCF">
      <w:pPr>
        <w:rPr>
          <w:rFonts w:cstheme="minorHAnsi"/>
        </w:rPr>
      </w:pPr>
    </w:p>
    <w:p w14:paraId="437F77AE" w14:textId="77777777" w:rsidR="00F35D99" w:rsidRPr="009A5226" w:rsidRDefault="00F35D99">
      <w:pPr>
        <w:spacing w:before="0" w:after="160"/>
        <w:jc w:val="left"/>
        <w:rPr>
          <w:b/>
          <w:bCs/>
        </w:rPr>
      </w:pPr>
      <w:r w:rsidRPr="009A5226">
        <w:rPr>
          <w:b/>
          <w:bCs/>
        </w:rPr>
        <w:br w:type="page"/>
      </w:r>
    </w:p>
    <w:p w14:paraId="0310E3D4" w14:textId="6CCB04AE" w:rsidR="00913BCF" w:rsidRPr="009A5226" w:rsidRDefault="00913BCF" w:rsidP="00913BCF">
      <w:pPr>
        <w:rPr>
          <w:b/>
          <w:bCs/>
        </w:rPr>
      </w:pPr>
      <w:r w:rsidRPr="009A5226">
        <w:rPr>
          <w:b/>
          <w:bCs/>
        </w:rPr>
        <w:lastRenderedPageBreak/>
        <w:t>Atribūtu pāru savstarpējā neatkarība</w:t>
      </w:r>
    </w:p>
    <w:p w14:paraId="3A00E84D" w14:textId="731F00B9" w:rsidR="00913BCF" w:rsidRPr="009A5226" w:rsidRDefault="00913BCF" w:rsidP="00913BCF">
      <w:r w:rsidRPr="009A5226">
        <w:t xml:space="preserve">Lai novērtētu, cik lielā mērā atribūti ir statistiski neatkarīgi cits no cita, tika aprēķināti </w:t>
      </w:r>
      <w:r w:rsidR="00BA61C4" w:rsidRPr="00BA61C4">
        <w:t xml:space="preserve">Krāmera V </w:t>
      </w:r>
      <w:r w:rsidR="00BA61C4" w:rsidRPr="009A5226">
        <w:t>(</w:t>
      </w:r>
      <w:r w:rsidRPr="009A5226">
        <w:t>Cramér’s V</w:t>
      </w:r>
      <w:r w:rsidR="00BA61C4" w:rsidRPr="009A5226">
        <w:t>)</w:t>
      </w:r>
      <w:r w:rsidRPr="009A5226">
        <w:t xml:space="preserve"> rādītāj</w:t>
      </w:r>
      <w:r w:rsidR="00BA61C4" w:rsidRPr="009A5226">
        <w:t>s</w:t>
      </w:r>
      <w:r w:rsidRPr="009A5226">
        <w:t xml:space="preserve"> katram iespējamajam atribūtu pārim (kopā 21 pāris). </w:t>
      </w:r>
      <w:r w:rsidR="005653CC" w:rsidRPr="00BA61C4">
        <w:t xml:space="preserve">Krāmera V </w:t>
      </w:r>
      <w:r w:rsidRPr="009A5226">
        <w:t xml:space="preserve">kvantitatīvi raksturo asociācijas </w:t>
      </w:r>
      <w:r w:rsidR="005653CC" w:rsidRPr="009A5226">
        <w:t>ciešumu</w:t>
      </w:r>
      <w:r w:rsidRPr="009A5226">
        <w:t xml:space="preserve"> starp diviem nomināliem mainīgajiem; tā vērtības diapazons ir no 0 (pilnīga neatkarība) līdz 1 (pilnīga atkarība).</w:t>
      </w:r>
    </w:p>
    <w:p w14:paraId="4FDC92DD" w14:textId="77777777" w:rsidR="00913BCF" w:rsidRPr="009A5226" w:rsidRDefault="00913BCF" w:rsidP="00913BCF">
      <w:r w:rsidRPr="009A5226">
        <w:t>Rezultāti:</w:t>
      </w:r>
    </w:p>
    <w:p w14:paraId="5BFAFE4D" w14:textId="77777777" w:rsidR="00913BCF" w:rsidRPr="009A5226" w:rsidRDefault="00913BCF" w:rsidP="00A816D6">
      <w:pPr>
        <w:numPr>
          <w:ilvl w:val="0"/>
          <w:numId w:val="68"/>
        </w:numPr>
        <w:spacing w:after="160" w:line="276" w:lineRule="auto"/>
      </w:pPr>
      <w:r w:rsidRPr="009A5226">
        <w:t>Maksimālā absolūtā vērtība |V| visiem pāriem bija 0,08, kas norāda uz ļoti zemu savstarpējo atkarību.</w:t>
      </w:r>
    </w:p>
    <w:p w14:paraId="46FABDE4" w14:textId="77777777" w:rsidR="00913BCF" w:rsidRPr="009A5226" w:rsidRDefault="00913BCF" w:rsidP="00A816D6">
      <w:pPr>
        <w:numPr>
          <w:ilvl w:val="0"/>
          <w:numId w:val="68"/>
        </w:numPr>
        <w:spacing w:after="160" w:line="276" w:lineRule="auto"/>
      </w:pPr>
      <w:r w:rsidRPr="009A5226">
        <w:t>Mediānā |V| vērtība visos pāros bija tikai 0,02, kas apliecina, ka lielākajā daļā atribūtu kombināciju nav būtisku korelāciju.</w:t>
      </w:r>
    </w:p>
    <w:p w14:paraId="7F6328AE" w14:textId="7DBE20C3" w:rsidR="00BA61C4" w:rsidRPr="00BA61C4" w:rsidRDefault="00BA61C4" w:rsidP="00BA61C4">
      <w:r w:rsidRPr="00BA61C4">
        <w:t xml:space="preserve">Šie rādītāji apstiprina, ka eksperimenta plāns atbilst pāru ortogonalitātes principam (atribūtu pāri ir savstarpēji neatkarīgi), kas ir būtisks priekšnosacījums uzticamiem galveno efektu novērtējumiem. Tādējādi secināms, ka plāns ir statistiski labi strukturēts un tajā nav </w:t>
      </w:r>
      <w:r w:rsidR="00DA7A78" w:rsidRPr="009A5226">
        <w:t>ietvertas</w:t>
      </w:r>
      <w:r w:rsidRPr="00BA61C4">
        <w:t xml:space="preserve"> būtiskas nevēlamas atkarības starp atribūtiem.</w:t>
      </w:r>
    </w:p>
    <w:p w14:paraId="38110301" w14:textId="35F47B19" w:rsidR="00913BCF" w:rsidRPr="009A5226" w:rsidRDefault="00E7514A" w:rsidP="00913BCF">
      <w:pPr>
        <w:rPr>
          <w:b/>
          <w:bCs/>
        </w:rPr>
      </w:pPr>
      <w:r w:rsidRPr="00BA61C4">
        <w:rPr>
          <w:b/>
          <w:bCs/>
        </w:rPr>
        <w:t xml:space="preserve">Krāmera V </w:t>
      </w:r>
      <w:r w:rsidR="00913BCF" w:rsidRPr="009A5226">
        <w:rPr>
          <w:b/>
          <w:bCs/>
        </w:rPr>
        <w:t>rādītāj</w:t>
      </w:r>
      <w:r w:rsidRPr="009A5226">
        <w:rPr>
          <w:b/>
          <w:bCs/>
        </w:rPr>
        <w:t>s</w:t>
      </w:r>
      <w:r w:rsidR="00913BCF" w:rsidRPr="009A5226">
        <w:rPr>
          <w:b/>
          <w:bCs/>
        </w:rPr>
        <w:t xml:space="preserve"> katram atribūtu pārim</w:t>
      </w:r>
    </w:p>
    <w:tbl>
      <w:tblPr>
        <w:tblStyle w:val="Sarakstatabula3-izclums6"/>
        <w:tblW w:w="5000" w:type="pct"/>
        <w:tblLook w:val="04A0" w:firstRow="1" w:lastRow="0" w:firstColumn="1" w:lastColumn="0" w:noHBand="0" w:noVBand="1"/>
      </w:tblPr>
      <w:tblGrid>
        <w:gridCol w:w="1885"/>
        <w:gridCol w:w="738"/>
        <w:gridCol w:w="738"/>
        <w:gridCol w:w="738"/>
        <w:gridCol w:w="738"/>
        <w:gridCol w:w="738"/>
        <w:gridCol w:w="738"/>
        <w:gridCol w:w="3037"/>
      </w:tblGrid>
      <w:tr w:rsidR="00913BCF" w:rsidRPr="009A5226" w14:paraId="1E861935" w14:textId="77777777" w:rsidTr="3F3EC678">
        <w:trPr>
          <w:cnfStyle w:val="100000000000" w:firstRow="1" w:lastRow="0" w:firstColumn="0" w:lastColumn="0" w:oddVBand="0" w:evenVBand="0" w:oddHBand="0" w:evenHBand="0" w:firstRowFirstColumn="0" w:firstRowLastColumn="0" w:lastRowFirstColumn="0" w:lastRowLastColumn="0"/>
          <w:trHeight w:val="1844"/>
        </w:trPr>
        <w:tc>
          <w:tcPr>
            <w:cnfStyle w:val="001000000100" w:firstRow="0" w:lastRow="0" w:firstColumn="1" w:lastColumn="0" w:oddVBand="0" w:evenVBand="0" w:oddHBand="0" w:evenHBand="0" w:firstRowFirstColumn="1" w:firstRowLastColumn="0" w:lastRowFirstColumn="0" w:lastRowLastColumn="0"/>
            <w:tcW w:w="0" w:type="pct"/>
            <w:hideMark/>
          </w:tcPr>
          <w:p w14:paraId="7FAD1866" w14:textId="77777777" w:rsidR="00913BCF" w:rsidRPr="009A5226" w:rsidRDefault="00913BCF" w:rsidP="004235FD"/>
        </w:tc>
        <w:tc>
          <w:tcPr>
            <w:tcW w:w="0" w:type="pct"/>
            <w:textDirection w:val="btLr"/>
            <w:vAlign w:val="center"/>
            <w:hideMark/>
          </w:tcPr>
          <w:p w14:paraId="2E8DF57F" w14:textId="77777777" w:rsidR="00913BCF" w:rsidRPr="009A5226" w:rsidRDefault="00913BCF" w:rsidP="00331BF8">
            <w:pPr>
              <w:jc w:val="center"/>
              <w:cnfStyle w:val="100000000000" w:firstRow="1" w:lastRow="0" w:firstColumn="0" w:lastColumn="0" w:oddVBand="0" w:evenVBand="0" w:oddHBand="0" w:evenHBand="0" w:firstRowFirstColumn="0" w:firstRowLastColumn="0" w:lastRowFirstColumn="0" w:lastRowLastColumn="0"/>
              <w:rPr>
                <w:b w:val="0"/>
                <w:bCs w:val="0"/>
              </w:rPr>
            </w:pPr>
            <w:r w:rsidRPr="009A5226">
              <w:t>Abonements</w:t>
            </w:r>
          </w:p>
        </w:tc>
        <w:tc>
          <w:tcPr>
            <w:tcW w:w="0" w:type="pct"/>
            <w:textDirection w:val="btLr"/>
            <w:vAlign w:val="center"/>
            <w:hideMark/>
          </w:tcPr>
          <w:p w14:paraId="170FC71B" w14:textId="77777777" w:rsidR="00913BCF" w:rsidRPr="009A5226" w:rsidRDefault="00913BCF" w:rsidP="00331BF8">
            <w:pPr>
              <w:jc w:val="center"/>
              <w:cnfStyle w:val="100000000000" w:firstRow="1" w:lastRow="0" w:firstColumn="0" w:lastColumn="0" w:oddVBand="0" w:evenVBand="0" w:oddHBand="0" w:evenHBand="0" w:firstRowFirstColumn="0" w:firstRowLastColumn="0" w:lastRowFirstColumn="0" w:lastRowLastColumn="0"/>
              <w:rPr>
                <w:b w:val="0"/>
                <w:bCs w:val="0"/>
              </w:rPr>
            </w:pPr>
            <w:r w:rsidRPr="009A5226">
              <w:t>Sabiedriskais transports</w:t>
            </w:r>
          </w:p>
        </w:tc>
        <w:tc>
          <w:tcPr>
            <w:tcW w:w="0" w:type="pct"/>
            <w:textDirection w:val="btLr"/>
            <w:vAlign w:val="center"/>
            <w:hideMark/>
          </w:tcPr>
          <w:p w14:paraId="5356129A" w14:textId="12349D48" w:rsidR="00913BCF" w:rsidRPr="009A5226" w:rsidRDefault="005767DA" w:rsidP="00331BF8">
            <w:pPr>
              <w:jc w:val="center"/>
              <w:cnfStyle w:val="100000000000" w:firstRow="1" w:lastRow="0" w:firstColumn="0" w:lastColumn="0" w:oddVBand="0" w:evenVBand="0" w:oddHBand="0" w:evenHBand="0" w:firstRowFirstColumn="0" w:firstRowLastColumn="0" w:lastRowFirstColumn="0" w:lastRowLastColumn="0"/>
              <w:rPr>
                <w:b w:val="0"/>
                <w:bCs w:val="0"/>
              </w:rPr>
            </w:pPr>
            <w:r>
              <w:t>Elektroskrejritenis</w:t>
            </w:r>
          </w:p>
        </w:tc>
        <w:tc>
          <w:tcPr>
            <w:tcW w:w="0" w:type="pct"/>
            <w:textDirection w:val="btLr"/>
            <w:vAlign w:val="center"/>
            <w:hideMark/>
          </w:tcPr>
          <w:p w14:paraId="281475D7" w14:textId="39D09213" w:rsidR="00913BCF" w:rsidRPr="009A5226" w:rsidRDefault="00C97051" w:rsidP="00331BF8">
            <w:pPr>
              <w:jc w:val="center"/>
              <w:cnfStyle w:val="100000000000" w:firstRow="1" w:lastRow="0" w:firstColumn="0" w:lastColumn="0" w:oddVBand="0" w:evenVBand="0" w:oddHBand="0" w:evenHBand="0" w:firstRowFirstColumn="0" w:firstRowLastColumn="0" w:lastRowFirstColumn="0" w:lastRowLastColumn="0"/>
              <w:rPr>
                <w:b w:val="0"/>
                <w:bCs w:val="0"/>
              </w:rPr>
            </w:pPr>
            <w:r>
              <w:t>(</w:t>
            </w:r>
            <w:r w:rsidR="00E32ADE">
              <w:t>E</w:t>
            </w:r>
            <w:r>
              <w:t>)velosipēds</w:t>
            </w:r>
          </w:p>
        </w:tc>
        <w:tc>
          <w:tcPr>
            <w:tcW w:w="0" w:type="pct"/>
            <w:textDirection w:val="btLr"/>
            <w:vAlign w:val="center"/>
            <w:hideMark/>
          </w:tcPr>
          <w:p w14:paraId="33F96F0E" w14:textId="77777777" w:rsidR="00913BCF" w:rsidRPr="009A5226" w:rsidRDefault="00913BCF" w:rsidP="00331BF8">
            <w:pPr>
              <w:jc w:val="center"/>
              <w:cnfStyle w:val="100000000000" w:firstRow="1" w:lastRow="0" w:firstColumn="0" w:lastColumn="0" w:oddVBand="0" w:evenVBand="0" w:oddHBand="0" w:evenHBand="0" w:firstRowFirstColumn="0" w:firstRowLastColumn="0" w:lastRowFirstColumn="0" w:lastRowLastColumn="0"/>
              <w:rPr>
                <w:b w:val="0"/>
                <w:bCs w:val="0"/>
              </w:rPr>
            </w:pPr>
            <w:r w:rsidRPr="009A5226">
              <w:t>Taksometrs</w:t>
            </w:r>
          </w:p>
        </w:tc>
        <w:tc>
          <w:tcPr>
            <w:tcW w:w="0" w:type="pct"/>
            <w:textDirection w:val="btLr"/>
            <w:vAlign w:val="center"/>
            <w:hideMark/>
          </w:tcPr>
          <w:p w14:paraId="03263D89" w14:textId="343D547E" w:rsidR="00913BCF" w:rsidRPr="009A5226" w:rsidRDefault="00913BCF" w:rsidP="00331BF8">
            <w:pPr>
              <w:jc w:val="center"/>
              <w:cnfStyle w:val="100000000000" w:firstRow="1" w:lastRow="0" w:firstColumn="0" w:lastColumn="0" w:oddVBand="0" w:evenVBand="0" w:oddHBand="0" w:evenHBand="0" w:firstRowFirstColumn="0" w:firstRowLastColumn="0" w:lastRowFirstColumn="0" w:lastRowLastColumn="0"/>
              <w:rPr>
                <w:b w:val="0"/>
                <w:bCs w:val="0"/>
              </w:rPr>
            </w:pPr>
            <w:r w:rsidRPr="009A5226">
              <w:t>Auto</w:t>
            </w:r>
            <w:r w:rsidR="006366D3">
              <w:t xml:space="preserve"> </w:t>
            </w:r>
            <w:r w:rsidRPr="009A5226">
              <w:t>koplietošana</w:t>
            </w:r>
          </w:p>
        </w:tc>
        <w:tc>
          <w:tcPr>
            <w:tcW w:w="432" w:type="pct"/>
            <w:textDirection w:val="btLr"/>
            <w:vAlign w:val="center"/>
            <w:hideMark/>
          </w:tcPr>
          <w:p w14:paraId="6D137540" w14:textId="77777777" w:rsidR="00913BCF" w:rsidRPr="009A5226" w:rsidRDefault="00913BCF" w:rsidP="00331BF8">
            <w:pPr>
              <w:jc w:val="center"/>
              <w:cnfStyle w:val="100000000000" w:firstRow="1" w:lastRow="0" w:firstColumn="0" w:lastColumn="0" w:oddVBand="0" w:evenVBand="0" w:oddHBand="0" w:evenHBand="0" w:firstRowFirstColumn="0" w:firstRowLastColumn="0" w:lastRowFirstColumn="0" w:lastRowLastColumn="0"/>
              <w:rPr>
                <w:b w:val="0"/>
                <w:bCs w:val="0"/>
              </w:rPr>
            </w:pPr>
            <w:r w:rsidRPr="009A5226">
              <w:t>Cena</w:t>
            </w:r>
          </w:p>
        </w:tc>
      </w:tr>
      <w:tr w:rsidR="00913BCF" w:rsidRPr="009A5226" w14:paraId="66A389C9"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1981C186" w14:textId="77777777" w:rsidR="00913BCF" w:rsidRPr="009A5226" w:rsidRDefault="00913BCF" w:rsidP="004235FD">
            <w:r w:rsidRPr="009A5226">
              <w:t>Abonements</w:t>
            </w:r>
          </w:p>
        </w:tc>
        <w:tc>
          <w:tcPr>
            <w:tcW w:w="0" w:type="pct"/>
            <w:hideMark/>
          </w:tcPr>
          <w:p w14:paraId="21E9FF28"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w:t>
            </w:r>
          </w:p>
        </w:tc>
        <w:tc>
          <w:tcPr>
            <w:tcW w:w="0" w:type="pct"/>
            <w:hideMark/>
          </w:tcPr>
          <w:p w14:paraId="28EE7454"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0,03</w:t>
            </w:r>
          </w:p>
        </w:tc>
        <w:tc>
          <w:tcPr>
            <w:tcW w:w="0" w:type="pct"/>
            <w:hideMark/>
          </w:tcPr>
          <w:p w14:paraId="5EF18957"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0,02</w:t>
            </w:r>
          </w:p>
        </w:tc>
        <w:tc>
          <w:tcPr>
            <w:tcW w:w="0" w:type="pct"/>
            <w:hideMark/>
          </w:tcPr>
          <w:p w14:paraId="732EABBD"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0,01</w:t>
            </w:r>
          </w:p>
        </w:tc>
        <w:tc>
          <w:tcPr>
            <w:tcW w:w="0" w:type="pct"/>
            <w:hideMark/>
          </w:tcPr>
          <w:p w14:paraId="607F6965"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0,04</w:t>
            </w:r>
          </w:p>
        </w:tc>
        <w:tc>
          <w:tcPr>
            <w:tcW w:w="0" w:type="pct"/>
            <w:hideMark/>
          </w:tcPr>
          <w:p w14:paraId="12FB2BB9"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0,02</w:t>
            </w:r>
          </w:p>
        </w:tc>
        <w:tc>
          <w:tcPr>
            <w:tcW w:w="432" w:type="pct"/>
            <w:hideMark/>
          </w:tcPr>
          <w:p w14:paraId="48C91E7D"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0,01</w:t>
            </w:r>
          </w:p>
        </w:tc>
      </w:tr>
      <w:tr w:rsidR="00913BCF" w:rsidRPr="009A5226" w14:paraId="0570773C" w14:textId="77777777" w:rsidTr="3F3EC678">
        <w:tc>
          <w:tcPr>
            <w:cnfStyle w:val="001000000000" w:firstRow="0" w:lastRow="0" w:firstColumn="1" w:lastColumn="0" w:oddVBand="0" w:evenVBand="0" w:oddHBand="0" w:evenHBand="0" w:firstRowFirstColumn="0" w:firstRowLastColumn="0" w:lastRowFirstColumn="0" w:lastRowLastColumn="0"/>
            <w:tcW w:w="0" w:type="pct"/>
            <w:hideMark/>
          </w:tcPr>
          <w:p w14:paraId="2AE9BED6" w14:textId="77777777" w:rsidR="00913BCF" w:rsidRPr="009A5226" w:rsidRDefault="00913BCF" w:rsidP="004235FD">
            <w:r w:rsidRPr="009A5226">
              <w:t>Sabiedriskais transports</w:t>
            </w:r>
          </w:p>
        </w:tc>
        <w:tc>
          <w:tcPr>
            <w:tcW w:w="0" w:type="pct"/>
            <w:hideMark/>
          </w:tcPr>
          <w:p w14:paraId="644AD0E9"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0,03</w:t>
            </w:r>
          </w:p>
        </w:tc>
        <w:tc>
          <w:tcPr>
            <w:tcW w:w="0" w:type="pct"/>
            <w:hideMark/>
          </w:tcPr>
          <w:p w14:paraId="253D6B30"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w:t>
            </w:r>
          </w:p>
        </w:tc>
        <w:tc>
          <w:tcPr>
            <w:tcW w:w="0" w:type="pct"/>
            <w:hideMark/>
          </w:tcPr>
          <w:p w14:paraId="4045E389"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0,05</w:t>
            </w:r>
          </w:p>
        </w:tc>
        <w:tc>
          <w:tcPr>
            <w:tcW w:w="0" w:type="pct"/>
            <w:hideMark/>
          </w:tcPr>
          <w:p w14:paraId="5436C31A"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0,03</w:t>
            </w:r>
          </w:p>
        </w:tc>
        <w:tc>
          <w:tcPr>
            <w:tcW w:w="0" w:type="pct"/>
            <w:hideMark/>
          </w:tcPr>
          <w:p w14:paraId="53E7AF76"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0,07</w:t>
            </w:r>
          </w:p>
        </w:tc>
        <w:tc>
          <w:tcPr>
            <w:tcW w:w="0" w:type="pct"/>
            <w:hideMark/>
          </w:tcPr>
          <w:p w14:paraId="7A4314BC"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0,04</w:t>
            </w:r>
          </w:p>
        </w:tc>
        <w:tc>
          <w:tcPr>
            <w:tcW w:w="432" w:type="pct"/>
            <w:hideMark/>
          </w:tcPr>
          <w:p w14:paraId="7A7F6C73"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0,03</w:t>
            </w:r>
          </w:p>
        </w:tc>
      </w:tr>
      <w:tr w:rsidR="00913BCF" w:rsidRPr="009A5226" w14:paraId="5615DB47"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469AEB39" w14:textId="2FDF2FE1" w:rsidR="00913BCF" w:rsidRPr="009A5226" w:rsidRDefault="3F3EC678" w:rsidP="004235FD">
            <w:r>
              <w:t>Elektroskrejritenis</w:t>
            </w:r>
          </w:p>
        </w:tc>
        <w:tc>
          <w:tcPr>
            <w:tcW w:w="0" w:type="pct"/>
            <w:hideMark/>
          </w:tcPr>
          <w:p w14:paraId="403ECCEA"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0,02</w:t>
            </w:r>
          </w:p>
        </w:tc>
        <w:tc>
          <w:tcPr>
            <w:tcW w:w="0" w:type="pct"/>
            <w:hideMark/>
          </w:tcPr>
          <w:p w14:paraId="4447F35E"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0,05</w:t>
            </w:r>
          </w:p>
        </w:tc>
        <w:tc>
          <w:tcPr>
            <w:tcW w:w="0" w:type="pct"/>
            <w:hideMark/>
          </w:tcPr>
          <w:p w14:paraId="17502622"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w:t>
            </w:r>
          </w:p>
        </w:tc>
        <w:tc>
          <w:tcPr>
            <w:tcW w:w="0" w:type="pct"/>
            <w:hideMark/>
          </w:tcPr>
          <w:p w14:paraId="78D396AD"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0,06</w:t>
            </w:r>
          </w:p>
        </w:tc>
        <w:tc>
          <w:tcPr>
            <w:tcW w:w="0" w:type="pct"/>
            <w:hideMark/>
          </w:tcPr>
          <w:p w14:paraId="6848711E"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0,08</w:t>
            </w:r>
          </w:p>
        </w:tc>
        <w:tc>
          <w:tcPr>
            <w:tcW w:w="0" w:type="pct"/>
            <w:hideMark/>
          </w:tcPr>
          <w:p w14:paraId="3E2878EB"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0,05</w:t>
            </w:r>
          </w:p>
        </w:tc>
        <w:tc>
          <w:tcPr>
            <w:tcW w:w="432" w:type="pct"/>
            <w:hideMark/>
          </w:tcPr>
          <w:p w14:paraId="31B3B43A"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0,04</w:t>
            </w:r>
          </w:p>
        </w:tc>
      </w:tr>
      <w:tr w:rsidR="00913BCF" w:rsidRPr="009A5226" w14:paraId="5D7E0FE3" w14:textId="77777777" w:rsidTr="3F3EC678">
        <w:tc>
          <w:tcPr>
            <w:cnfStyle w:val="001000000000" w:firstRow="0" w:lastRow="0" w:firstColumn="1" w:lastColumn="0" w:oddVBand="0" w:evenVBand="0" w:oddHBand="0" w:evenHBand="0" w:firstRowFirstColumn="0" w:firstRowLastColumn="0" w:lastRowFirstColumn="0" w:lastRowLastColumn="0"/>
            <w:tcW w:w="0" w:type="pct"/>
            <w:hideMark/>
          </w:tcPr>
          <w:p w14:paraId="1F8A1434" w14:textId="1180BD92" w:rsidR="00913BCF" w:rsidRPr="009A5226" w:rsidRDefault="3F3EC678" w:rsidP="004235FD">
            <w:r>
              <w:t>(</w:t>
            </w:r>
            <w:r w:rsidR="00B4715A">
              <w:t>E</w:t>
            </w:r>
            <w:r>
              <w:t>)velosipēds</w:t>
            </w:r>
          </w:p>
        </w:tc>
        <w:tc>
          <w:tcPr>
            <w:tcW w:w="0" w:type="pct"/>
            <w:hideMark/>
          </w:tcPr>
          <w:p w14:paraId="0F35C777"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0,01</w:t>
            </w:r>
          </w:p>
        </w:tc>
        <w:tc>
          <w:tcPr>
            <w:tcW w:w="0" w:type="pct"/>
            <w:hideMark/>
          </w:tcPr>
          <w:p w14:paraId="1D31D907"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0,03</w:t>
            </w:r>
          </w:p>
        </w:tc>
        <w:tc>
          <w:tcPr>
            <w:tcW w:w="0" w:type="pct"/>
            <w:hideMark/>
          </w:tcPr>
          <w:p w14:paraId="1C5FAF3F"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0,06</w:t>
            </w:r>
          </w:p>
        </w:tc>
        <w:tc>
          <w:tcPr>
            <w:tcW w:w="0" w:type="pct"/>
            <w:hideMark/>
          </w:tcPr>
          <w:p w14:paraId="1DD2C53A"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w:t>
            </w:r>
          </w:p>
        </w:tc>
        <w:tc>
          <w:tcPr>
            <w:tcW w:w="0" w:type="pct"/>
            <w:hideMark/>
          </w:tcPr>
          <w:p w14:paraId="39E50488"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0,02</w:t>
            </w:r>
          </w:p>
        </w:tc>
        <w:tc>
          <w:tcPr>
            <w:tcW w:w="0" w:type="pct"/>
            <w:hideMark/>
          </w:tcPr>
          <w:p w14:paraId="21EBB3AB"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0,03</w:t>
            </w:r>
          </w:p>
        </w:tc>
        <w:tc>
          <w:tcPr>
            <w:tcW w:w="432" w:type="pct"/>
            <w:hideMark/>
          </w:tcPr>
          <w:p w14:paraId="6A586DED"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0,02</w:t>
            </w:r>
          </w:p>
        </w:tc>
      </w:tr>
      <w:tr w:rsidR="00913BCF" w:rsidRPr="009A5226" w14:paraId="0477622E"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48345BCB" w14:textId="77777777" w:rsidR="00913BCF" w:rsidRPr="009A5226" w:rsidRDefault="00913BCF" w:rsidP="004235FD">
            <w:r w:rsidRPr="009A5226">
              <w:t>Taksometrs</w:t>
            </w:r>
          </w:p>
        </w:tc>
        <w:tc>
          <w:tcPr>
            <w:tcW w:w="0" w:type="pct"/>
            <w:hideMark/>
          </w:tcPr>
          <w:p w14:paraId="1BB25CE8"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0,04</w:t>
            </w:r>
          </w:p>
        </w:tc>
        <w:tc>
          <w:tcPr>
            <w:tcW w:w="0" w:type="pct"/>
            <w:hideMark/>
          </w:tcPr>
          <w:p w14:paraId="24A2E1D0"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0,07</w:t>
            </w:r>
          </w:p>
        </w:tc>
        <w:tc>
          <w:tcPr>
            <w:tcW w:w="0" w:type="pct"/>
            <w:hideMark/>
          </w:tcPr>
          <w:p w14:paraId="17BD9E83"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0,08</w:t>
            </w:r>
          </w:p>
        </w:tc>
        <w:tc>
          <w:tcPr>
            <w:tcW w:w="0" w:type="pct"/>
            <w:hideMark/>
          </w:tcPr>
          <w:p w14:paraId="6076D909"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0,02</w:t>
            </w:r>
          </w:p>
        </w:tc>
        <w:tc>
          <w:tcPr>
            <w:tcW w:w="0" w:type="pct"/>
            <w:hideMark/>
          </w:tcPr>
          <w:p w14:paraId="4A71191E"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w:t>
            </w:r>
          </w:p>
        </w:tc>
        <w:tc>
          <w:tcPr>
            <w:tcW w:w="0" w:type="pct"/>
            <w:hideMark/>
          </w:tcPr>
          <w:p w14:paraId="6FDD6E7C"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0,05</w:t>
            </w:r>
          </w:p>
        </w:tc>
        <w:tc>
          <w:tcPr>
            <w:tcW w:w="432" w:type="pct"/>
            <w:hideMark/>
          </w:tcPr>
          <w:p w14:paraId="1CE47C0B"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0,03</w:t>
            </w:r>
          </w:p>
        </w:tc>
      </w:tr>
      <w:tr w:rsidR="00913BCF" w:rsidRPr="009A5226" w14:paraId="7D37A432" w14:textId="77777777" w:rsidTr="3F3EC678">
        <w:tc>
          <w:tcPr>
            <w:cnfStyle w:val="001000000000" w:firstRow="0" w:lastRow="0" w:firstColumn="1" w:lastColumn="0" w:oddVBand="0" w:evenVBand="0" w:oddHBand="0" w:evenHBand="0" w:firstRowFirstColumn="0" w:firstRowLastColumn="0" w:lastRowFirstColumn="0" w:lastRowLastColumn="0"/>
            <w:tcW w:w="0" w:type="pct"/>
            <w:hideMark/>
          </w:tcPr>
          <w:p w14:paraId="72FE2A51" w14:textId="4F748B1A" w:rsidR="00913BCF" w:rsidRPr="009A5226" w:rsidRDefault="00913BCF" w:rsidP="004235FD">
            <w:r w:rsidRPr="009A5226">
              <w:t>Auto koplietošana</w:t>
            </w:r>
          </w:p>
        </w:tc>
        <w:tc>
          <w:tcPr>
            <w:tcW w:w="0" w:type="pct"/>
            <w:hideMark/>
          </w:tcPr>
          <w:p w14:paraId="1BAA5AB1"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0,02</w:t>
            </w:r>
          </w:p>
        </w:tc>
        <w:tc>
          <w:tcPr>
            <w:tcW w:w="0" w:type="pct"/>
            <w:hideMark/>
          </w:tcPr>
          <w:p w14:paraId="7165F61D"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0,04</w:t>
            </w:r>
          </w:p>
        </w:tc>
        <w:tc>
          <w:tcPr>
            <w:tcW w:w="0" w:type="pct"/>
            <w:hideMark/>
          </w:tcPr>
          <w:p w14:paraId="6F9FB11E"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0,05</w:t>
            </w:r>
          </w:p>
        </w:tc>
        <w:tc>
          <w:tcPr>
            <w:tcW w:w="0" w:type="pct"/>
            <w:hideMark/>
          </w:tcPr>
          <w:p w14:paraId="5C5AAC08"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0,03</w:t>
            </w:r>
          </w:p>
        </w:tc>
        <w:tc>
          <w:tcPr>
            <w:tcW w:w="0" w:type="pct"/>
            <w:hideMark/>
          </w:tcPr>
          <w:p w14:paraId="1D868A8C"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0,05</w:t>
            </w:r>
          </w:p>
        </w:tc>
        <w:tc>
          <w:tcPr>
            <w:tcW w:w="0" w:type="pct"/>
            <w:hideMark/>
          </w:tcPr>
          <w:p w14:paraId="4D7DD5F4"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w:t>
            </w:r>
          </w:p>
        </w:tc>
        <w:tc>
          <w:tcPr>
            <w:tcW w:w="432" w:type="pct"/>
            <w:hideMark/>
          </w:tcPr>
          <w:p w14:paraId="6F85DB36"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0,02</w:t>
            </w:r>
          </w:p>
        </w:tc>
      </w:tr>
      <w:tr w:rsidR="00913BCF" w:rsidRPr="009A5226" w14:paraId="3A269B64"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hideMark/>
          </w:tcPr>
          <w:p w14:paraId="5AA2FC7C" w14:textId="77777777" w:rsidR="00913BCF" w:rsidRPr="009A5226" w:rsidRDefault="00913BCF" w:rsidP="004235FD">
            <w:r w:rsidRPr="009A5226">
              <w:t>Cena</w:t>
            </w:r>
          </w:p>
        </w:tc>
        <w:tc>
          <w:tcPr>
            <w:tcW w:w="0" w:type="pct"/>
            <w:hideMark/>
          </w:tcPr>
          <w:p w14:paraId="39BD17A9"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0,01</w:t>
            </w:r>
          </w:p>
        </w:tc>
        <w:tc>
          <w:tcPr>
            <w:tcW w:w="0" w:type="pct"/>
            <w:hideMark/>
          </w:tcPr>
          <w:p w14:paraId="2641767A"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0,03</w:t>
            </w:r>
          </w:p>
        </w:tc>
        <w:tc>
          <w:tcPr>
            <w:tcW w:w="0" w:type="pct"/>
            <w:hideMark/>
          </w:tcPr>
          <w:p w14:paraId="386AF61F"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0,04</w:t>
            </w:r>
          </w:p>
        </w:tc>
        <w:tc>
          <w:tcPr>
            <w:tcW w:w="0" w:type="pct"/>
            <w:hideMark/>
          </w:tcPr>
          <w:p w14:paraId="7A70C7E5"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0,02</w:t>
            </w:r>
          </w:p>
        </w:tc>
        <w:tc>
          <w:tcPr>
            <w:tcW w:w="0" w:type="pct"/>
            <w:hideMark/>
          </w:tcPr>
          <w:p w14:paraId="53B184B7"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0,03</w:t>
            </w:r>
          </w:p>
        </w:tc>
        <w:tc>
          <w:tcPr>
            <w:tcW w:w="0" w:type="pct"/>
            <w:hideMark/>
          </w:tcPr>
          <w:p w14:paraId="5C3D494E"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0,02</w:t>
            </w:r>
          </w:p>
        </w:tc>
        <w:tc>
          <w:tcPr>
            <w:tcW w:w="432" w:type="pct"/>
            <w:hideMark/>
          </w:tcPr>
          <w:p w14:paraId="36321399"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w:t>
            </w:r>
          </w:p>
        </w:tc>
      </w:tr>
    </w:tbl>
    <w:p w14:paraId="3EB7AF36" w14:textId="51842F29" w:rsidR="001B22B0" w:rsidRPr="009A5226" w:rsidRDefault="001B22B0" w:rsidP="00796526">
      <w:pPr>
        <w:keepNext/>
        <w:rPr>
          <w:b/>
          <w:bCs/>
        </w:rPr>
      </w:pPr>
      <w:r w:rsidRPr="009A5226">
        <w:rPr>
          <w:b/>
          <w:bCs/>
        </w:rPr>
        <w:lastRenderedPageBreak/>
        <w:t>Dominan</w:t>
      </w:r>
      <w:r w:rsidR="00050FAB" w:rsidRPr="009A5226">
        <w:rPr>
          <w:b/>
          <w:bCs/>
        </w:rPr>
        <w:t>ces pārbaude</w:t>
      </w:r>
    </w:p>
    <w:p w14:paraId="6BF82E18" w14:textId="2E1F14D8" w:rsidR="00F80B5D" w:rsidRPr="009A5226" w:rsidRDefault="00A2724A" w:rsidP="00A2724A">
      <w:r w:rsidRPr="00A2724A">
        <w:t xml:space="preserve">Lai pārliecinātos, ka eksperimenta plāns atbilst norādīto izvēļu loģiskajām prasībām, tika veikta dominances pārbaude. </w:t>
      </w:r>
      <w:r w:rsidR="00050FAB" w:rsidRPr="009A5226">
        <w:t>Scenārijs</w:t>
      </w:r>
      <w:r w:rsidRPr="00A2724A">
        <w:t xml:space="preserve"> tiek uzskatīts par dominētu, ja katrs tā atribūta līmenis ir vienāds vai sliktāks nekā kādā citā profilā un cena nav zemāka – tātad nav objektīva iemesla to izvēlēties.</w:t>
      </w:r>
    </w:p>
    <w:p w14:paraId="2E2F3D89" w14:textId="122388DE" w:rsidR="00A2724A" w:rsidRPr="009A5226" w:rsidRDefault="00A2724A" w:rsidP="00A2724A">
      <w:r w:rsidRPr="00A2724A">
        <w:t xml:space="preserve">Algoritmiski tika pārbaudīti visi 45 × 44 = 1 980 profilu pāri, un nevienā gadījumā netika konstatēta dominance. Katrs </w:t>
      </w:r>
      <w:r w:rsidR="00050FAB" w:rsidRPr="009A5226">
        <w:t>scenārijs</w:t>
      </w:r>
      <w:r w:rsidRPr="00A2724A">
        <w:t xml:space="preserve"> piedāvā vismaz vienu pakalpojuma uzlabojumu salīdzinājumā ar jebkuru citu </w:t>
      </w:r>
      <w:r w:rsidR="003B28D0" w:rsidRPr="009A5226">
        <w:t>scenāriju</w:t>
      </w:r>
      <w:r w:rsidRPr="00A2724A">
        <w:t xml:space="preserve"> ar tādu pašu vai zemāku cenu. Līdz ar to visi izvēles uzdevumi ir loģiski neitrāli un piemēroti izvēles analīzei.</w:t>
      </w:r>
    </w:p>
    <w:p w14:paraId="65588D9B" w14:textId="714CD69D" w:rsidR="00A2724A" w:rsidRPr="00A2724A" w:rsidRDefault="00A2724A" w:rsidP="00E34D76">
      <w:pPr>
        <w:rPr>
          <w:b/>
          <w:bCs/>
        </w:rPr>
      </w:pPr>
      <w:r w:rsidRPr="00A2724A">
        <w:rPr>
          <w:b/>
          <w:bCs/>
        </w:rPr>
        <w:t>Bloku integritāte</w:t>
      </w:r>
    </w:p>
    <w:p w14:paraId="661E00E6" w14:textId="45095716" w:rsidR="00823D4E" w:rsidRPr="009A5226" w:rsidRDefault="00823D4E" w:rsidP="00823D4E">
      <w:pPr>
        <w:jc w:val="left"/>
      </w:pPr>
      <w:r w:rsidRPr="009A5226">
        <w:t xml:space="preserve">45 izvēles scenāriji tika sadalīti 15 blokos, katrā iekļaujot </w:t>
      </w:r>
      <w:r w:rsidR="00941F29">
        <w:t>trīs</w:t>
      </w:r>
      <w:r w:rsidRPr="009A5226">
        <w:t xml:space="preserve"> izvēles uzdevumus. Visiem blokiem ir vienāds apjoms, kas palīdz nodrošināt vienādu slodzi katram.</w:t>
      </w:r>
    </w:p>
    <w:p w14:paraId="3A7CD35E" w14:textId="3F8AFF72" w:rsidR="007E6F0D" w:rsidRPr="009A5226" w:rsidRDefault="007E6F0D" w:rsidP="007E6F0D">
      <w:r w:rsidRPr="009A5226">
        <w:t>Scenāriju secība katrā blokā tika rotēta, lai izvairītos no secības efektiem, kur respondenti varētu piešķirt lielāku svaru pirmajam vai pēdējam scenārijam blokā, nevis izvēlēties objektīvi labāko risinājumu. Tamdēļ scenāriju sadalīšana blokos neietekmēs ne</w:t>
      </w:r>
      <w:r>
        <w:t>dz</w:t>
      </w:r>
      <w:r w:rsidRPr="009A5226">
        <w:t xml:space="preserve"> atribūtu savstarpējo neatkarību, ne</w:t>
      </w:r>
      <w:r>
        <w:t>dz</w:t>
      </w:r>
      <w:r w:rsidRPr="009A5226">
        <w:t xml:space="preserve"> kopējo statistisko efektivitāti.</w:t>
      </w:r>
    </w:p>
    <w:p w14:paraId="781318FB" w14:textId="62FD1BC9" w:rsidR="00A2724A" w:rsidRPr="00A2724A" w:rsidRDefault="00A2724A" w:rsidP="007E6F0D">
      <w:pPr>
        <w:rPr>
          <w:b/>
          <w:bCs/>
        </w:rPr>
      </w:pPr>
      <w:r w:rsidRPr="00A2724A">
        <w:rPr>
          <w:b/>
          <w:bCs/>
        </w:rPr>
        <w:t xml:space="preserve">D-kļūda un D-efektivitāte </w:t>
      </w:r>
    </w:p>
    <w:p w14:paraId="0FB258C3" w14:textId="77777777" w:rsidR="00A2724A" w:rsidRPr="00A2724A" w:rsidRDefault="00A2724A" w:rsidP="00A2724A">
      <w:r w:rsidRPr="00A2724A">
        <w:t>Lai kvantitatīvi novērtētu plāna efektivitāti, 45 profili un 45 “atteikšanās” alternatīvas (kopā 90 rindas) tika pārkodēti efektu kodējumā izveidotā dizaina matricā (90 × 32). Aprēķināti klasiskie rādītāji:</w:t>
      </w:r>
    </w:p>
    <w:p w14:paraId="4803E2D1" w14:textId="77777777" w:rsidR="00A2724A" w:rsidRPr="00A2724A" w:rsidRDefault="00A2724A" w:rsidP="00A816D6">
      <w:pPr>
        <w:numPr>
          <w:ilvl w:val="0"/>
          <w:numId w:val="73"/>
        </w:numPr>
      </w:pPr>
      <w:r w:rsidRPr="00A2724A">
        <w:t>D-kļūda: 1,16</w:t>
      </w:r>
    </w:p>
    <w:p w14:paraId="58214BAF" w14:textId="12F53547" w:rsidR="00A2724A" w:rsidRPr="00A2724A" w:rsidRDefault="00A2724A" w:rsidP="00A816D6">
      <w:pPr>
        <w:numPr>
          <w:ilvl w:val="0"/>
          <w:numId w:val="73"/>
        </w:numPr>
      </w:pPr>
      <w:r w:rsidRPr="00A2724A">
        <w:t>D-efektivitāte: 86</w:t>
      </w:r>
      <w:r w:rsidR="00E911A7">
        <w:t> %</w:t>
      </w:r>
    </w:p>
    <w:p w14:paraId="106157A9" w14:textId="77777777" w:rsidR="00A2724A" w:rsidRDefault="00A2724A" w:rsidP="00A2724A">
      <w:r w:rsidRPr="00A2724A">
        <w:t>Šie rādītāji apliecina, ka plāns ir D-optimāls pēc būtības (zema D-kļūda, augsta D-efektivitāte) un tuvu Bajesa optimālajam etalonam, saglabājot augstu informatīvo vērtību.</w:t>
      </w:r>
    </w:p>
    <w:p w14:paraId="7BF93D03" w14:textId="77777777" w:rsidR="00434FDA" w:rsidRPr="009A5226" w:rsidRDefault="00434FDA" w:rsidP="00434FDA">
      <w:pPr>
        <w:rPr>
          <w:b/>
          <w:bCs/>
        </w:rPr>
      </w:pPr>
      <w:r w:rsidRPr="009A5226">
        <w:rPr>
          <w:b/>
          <w:bCs/>
        </w:rPr>
        <w:t>Pilota identifikācijas pārbaude</w:t>
      </w:r>
    </w:p>
    <w:p w14:paraId="3F342374" w14:textId="65196286" w:rsidR="00F80B5D" w:rsidRPr="00434FDA" w:rsidRDefault="00A2724A" w:rsidP="00A2724A">
      <w:pPr>
        <w:rPr>
          <w:rFonts w:cstheme="minorHAnsi"/>
        </w:rPr>
      </w:pPr>
      <w:r w:rsidRPr="00A2724A">
        <w:rPr>
          <w:rFonts w:cstheme="minorHAnsi"/>
        </w:rPr>
        <w:t xml:space="preserve">Plāna testēšanai tika izveidots simulēts datu kopums, kur katra </w:t>
      </w:r>
      <w:r w:rsidR="009C4FE9">
        <w:rPr>
          <w:rFonts w:cstheme="minorHAnsi"/>
        </w:rPr>
        <w:t>scenārija</w:t>
      </w:r>
      <w:r w:rsidRPr="00A2724A">
        <w:rPr>
          <w:rFonts w:cstheme="minorHAnsi"/>
        </w:rPr>
        <w:t xml:space="preserve"> izvēle piešķirta ar 50</w:t>
      </w:r>
      <w:r w:rsidR="009573FF">
        <w:rPr>
          <w:rFonts w:cstheme="minorHAnsi"/>
        </w:rPr>
        <w:t> / </w:t>
      </w:r>
      <w:r w:rsidRPr="00A2724A">
        <w:rPr>
          <w:rFonts w:cstheme="minorHAnsi"/>
        </w:rPr>
        <w:t xml:space="preserve">50 varbūtību (Izvēle </w:t>
      </w:r>
      <w:r w:rsidRPr="00A2724A">
        <w:rPr>
          <w:rFonts w:ascii="Cambria Math" w:hAnsi="Cambria Math" w:cs="Cambria Math"/>
        </w:rPr>
        <w:t>∈</w:t>
      </w:r>
      <w:r w:rsidRPr="00A2724A">
        <w:rPr>
          <w:rFonts w:cstheme="minorHAnsi"/>
        </w:rPr>
        <w:t xml:space="preserve"> {0, 1}). Dati apstr</w:t>
      </w:r>
      <w:r w:rsidRPr="00A2724A">
        <w:rPr>
          <w:rFonts w:ascii="Calibri" w:hAnsi="Calibri" w:cs="Calibri"/>
        </w:rPr>
        <w:t>ā</w:t>
      </w:r>
      <w:r w:rsidRPr="00A2724A">
        <w:rPr>
          <w:rFonts w:cstheme="minorHAnsi"/>
        </w:rPr>
        <w:t>d</w:t>
      </w:r>
      <w:r w:rsidRPr="00A2724A">
        <w:rPr>
          <w:rFonts w:ascii="Calibri" w:hAnsi="Calibri" w:cs="Calibri"/>
        </w:rPr>
        <w:t>ā</w:t>
      </w:r>
      <w:r w:rsidRPr="00A2724A">
        <w:rPr>
          <w:rFonts w:cstheme="minorHAnsi"/>
        </w:rPr>
        <w:t xml:space="preserve">ti </w:t>
      </w:r>
      <w:r w:rsidR="00955395">
        <w:rPr>
          <w:rFonts w:cstheme="minorHAnsi"/>
        </w:rPr>
        <w:t>daudzdimensiju</w:t>
      </w:r>
      <w:r w:rsidRPr="00A2724A">
        <w:rPr>
          <w:rFonts w:cstheme="minorHAnsi"/>
        </w:rPr>
        <w:t xml:space="preserve"> logita (mlogit) modelī R vidē.</w:t>
      </w:r>
    </w:p>
    <w:p w14:paraId="31482F84" w14:textId="125EBD63" w:rsidR="00434FDA" w:rsidRPr="00A2724A" w:rsidRDefault="00A2724A" w:rsidP="00A2724A">
      <w:pPr>
        <w:rPr>
          <w:rFonts w:cstheme="minorHAnsi"/>
        </w:rPr>
      </w:pPr>
      <w:r w:rsidRPr="00A2724A">
        <w:rPr>
          <w:rFonts w:cstheme="minorHAnsi"/>
        </w:rPr>
        <w:t>Visi koeficienti tika novērtēti bez matemātiskām problēmām (nav singularitātes vai kolinearitātes brīdinājumu); visi atribūti ir identificējami, modeļa specifikācija ir korekta un derīga reālai datu analīzei.</w:t>
      </w:r>
    </w:p>
    <w:p w14:paraId="7CB295DD" w14:textId="5502F674" w:rsidR="00A2724A" w:rsidRPr="00A2724A" w:rsidRDefault="00A2724A" w:rsidP="00331BF8">
      <w:pPr>
        <w:spacing w:before="0" w:after="160"/>
        <w:jc w:val="left"/>
        <w:rPr>
          <w:b/>
          <w:bCs/>
        </w:rPr>
      </w:pPr>
      <w:r w:rsidRPr="00A2724A">
        <w:rPr>
          <w:b/>
          <w:bCs/>
        </w:rPr>
        <w:t>Kopsavilkums par plāna kvalitāti</w:t>
      </w:r>
    </w:p>
    <w:p w14:paraId="6A2C2C87" w14:textId="2B3158B8" w:rsidR="00A2724A" w:rsidRPr="00A2724A" w:rsidRDefault="00A2724A" w:rsidP="00A2724A">
      <w:r w:rsidRPr="00A2724A">
        <w:t xml:space="preserve">45 </w:t>
      </w:r>
      <w:r w:rsidR="009C4FE9">
        <w:t>scenāriju</w:t>
      </w:r>
      <w:r w:rsidRPr="00A2724A">
        <w:t xml:space="preserve"> / 15 bloku plāns atbilst visiem kritiskajiem kvalitātes kritērijiem:</w:t>
      </w:r>
    </w:p>
    <w:p w14:paraId="3BB530F4" w14:textId="6DDB2E24" w:rsidR="00A2724A" w:rsidRPr="00A2724A" w:rsidRDefault="00A2724A" w:rsidP="00A816D6">
      <w:pPr>
        <w:numPr>
          <w:ilvl w:val="0"/>
          <w:numId w:val="74"/>
        </w:numPr>
      </w:pPr>
      <w:r w:rsidRPr="00A2724A">
        <w:t xml:space="preserve">Līmeņu līdzsvars starp </w:t>
      </w:r>
      <w:r w:rsidR="009C4FE9">
        <w:t>scenārijiem</w:t>
      </w:r>
      <w:r w:rsidRPr="00A2724A">
        <w:t xml:space="preserve"> (±1 robežās; abonementa nosacījumiem ±2)</w:t>
      </w:r>
      <w:r w:rsidR="004F55E5">
        <w:t>;</w:t>
      </w:r>
    </w:p>
    <w:p w14:paraId="3123C86C" w14:textId="0C85FE70" w:rsidR="00A2724A" w:rsidRPr="00A2724A" w:rsidRDefault="00A2724A" w:rsidP="00A816D6">
      <w:pPr>
        <w:numPr>
          <w:ilvl w:val="0"/>
          <w:numId w:val="74"/>
        </w:numPr>
      </w:pPr>
      <w:r w:rsidRPr="00A2724A">
        <w:t>Minimālas asociācijas starp atribūtiem (Krāmera V ≤ 0,08)</w:t>
      </w:r>
      <w:r w:rsidR="004F55E5">
        <w:t>;</w:t>
      </w:r>
    </w:p>
    <w:p w14:paraId="44CCB186" w14:textId="0B7EBCC6" w:rsidR="00A2724A" w:rsidRPr="00A2724A" w:rsidRDefault="00A2724A" w:rsidP="00A816D6">
      <w:pPr>
        <w:numPr>
          <w:ilvl w:val="0"/>
          <w:numId w:val="74"/>
        </w:numPr>
      </w:pPr>
      <w:r w:rsidRPr="00A2724A">
        <w:t>Nav dominētu profilu</w:t>
      </w:r>
      <w:r w:rsidR="004F55E5">
        <w:t>;</w:t>
      </w:r>
    </w:p>
    <w:p w14:paraId="7BC336CB" w14:textId="181CA03E" w:rsidR="00A2724A" w:rsidRPr="00A2724A" w:rsidRDefault="001B201C" w:rsidP="00A816D6">
      <w:pPr>
        <w:numPr>
          <w:ilvl w:val="0"/>
          <w:numId w:val="74"/>
        </w:numPr>
      </w:pPr>
      <w:r>
        <w:t>Vienāds</w:t>
      </w:r>
      <w:r w:rsidR="00A2724A" w:rsidRPr="00A2724A">
        <w:t xml:space="preserve"> </w:t>
      </w:r>
      <w:r>
        <w:t>scenāriju</w:t>
      </w:r>
      <w:r w:rsidR="00A2724A" w:rsidRPr="00A2724A">
        <w:t xml:space="preserve"> skaits blokos (3 </w:t>
      </w:r>
      <w:r w:rsidR="009C4FE9">
        <w:t>scenāriji</w:t>
      </w:r>
      <w:r w:rsidR="009573FF">
        <w:t> / </w:t>
      </w:r>
      <w:r w:rsidR="00A2724A" w:rsidRPr="00A2724A">
        <w:t>bloks)</w:t>
      </w:r>
      <w:r w:rsidR="004F55E5">
        <w:t>;</w:t>
      </w:r>
    </w:p>
    <w:p w14:paraId="0B1A1724" w14:textId="640990D9" w:rsidR="00A2724A" w:rsidRPr="00A2724A" w:rsidRDefault="00A2724A" w:rsidP="00A816D6">
      <w:pPr>
        <w:numPr>
          <w:ilvl w:val="0"/>
          <w:numId w:val="74"/>
        </w:numPr>
      </w:pPr>
      <w:r w:rsidRPr="00A2724A">
        <w:t>D-efektivitāte = 86</w:t>
      </w:r>
      <w:r w:rsidR="00E911A7">
        <w:t> %</w:t>
      </w:r>
      <w:r w:rsidRPr="00A2724A">
        <w:t>, D-kļūda = 1,16</w:t>
      </w:r>
      <w:r w:rsidR="004F55E5">
        <w:t>;</w:t>
      </w:r>
    </w:p>
    <w:p w14:paraId="02F66A44" w14:textId="1956AE6C" w:rsidR="00A2724A" w:rsidRPr="00A2724A" w:rsidRDefault="00A2724A" w:rsidP="00A816D6">
      <w:pPr>
        <w:numPr>
          <w:ilvl w:val="0"/>
          <w:numId w:val="74"/>
        </w:numPr>
      </w:pPr>
      <w:r w:rsidRPr="00A2724A">
        <w:lastRenderedPageBreak/>
        <w:t xml:space="preserve">Pilnīga </w:t>
      </w:r>
      <w:r w:rsidR="001B201C" w:rsidRPr="009A5226">
        <w:t xml:space="preserve">identificējams </w:t>
      </w:r>
      <w:r w:rsidRPr="00A2724A">
        <w:t>simulācijā.</w:t>
      </w:r>
    </w:p>
    <w:p w14:paraId="4257704B" w14:textId="2A8597FA" w:rsidR="00A2724A" w:rsidRDefault="00A2724A" w:rsidP="00A2724A">
      <w:r w:rsidRPr="00A2724A">
        <w:t>Rezultāti apstiprina plāna statistisko efektivitāti, strukturālo loģiku un metodoloģisko derīgumu, padarot to piemērotu datu iegūšanai ar norādīto izvēļu pieeju (DCE).</w:t>
      </w:r>
    </w:p>
    <w:p w14:paraId="2F7BD2ED" w14:textId="77777777" w:rsidR="00A2724A" w:rsidRPr="00A2724A" w:rsidRDefault="00A2724A" w:rsidP="00B85EEB">
      <w:pPr>
        <w:rPr>
          <w:b/>
          <w:bCs/>
        </w:rPr>
      </w:pPr>
      <w:r w:rsidRPr="00A2724A">
        <w:rPr>
          <w:b/>
          <w:bCs/>
        </w:rPr>
        <w:t>Ieviešana aptaujā</w:t>
      </w:r>
    </w:p>
    <w:p w14:paraId="3C57AB3C" w14:textId="60B86878" w:rsidR="00A2724A" w:rsidRPr="00A2724A" w:rsidRDefault="00A2724A" w:rsidP="00A816D6">
      <w:pPr>
        <w:numPr>
          <w:ilvl w:val="0"/>
          <w:numId w:val="75"/>
        </w:numPr>
      </w:pPr>
      <w:r w:rsidRPr="00A2724A">
        <w:t>Izvēles eksperiments</w:t>
      </w:r>
      <w:r w:rsidR="00B85EEB" w:rsidRPr="00B85EEB">
        <w:t xml:space="preserve"> tika</w:t>
      </w:r>
      <w:r w:rsidRPr="00A2724A">
        <w:t xml:space="preserve"> integrēts aptaujas 3. sadaļā, saskaņā ar projekta metodoloģiju.</w:t>
      </w:r>
    </w:p>
    <w:p w14:paraId="0A50EE2C" w14:textId="39D3070B" w:rsidR="00A2724A" w:rsidRPr="00A2724A" w:rsidRDefault="00A2724A" w:rsidP="00A816D6">
      <w:pPr>
        <w:numPr>
          <w:ilvl w:val="0"/>
          <w:numId w:val="75"/>
        </w:numPr>
      </w:pPr>
      <w:r w:rsidRPr="00A2724A">
        <w:t xml:space="preserve">Katrs </w:t>
      </w:r>
      <w:r w:rsidR="00B85EEB" w:rsidRPr="00B85EEB">
        <w:t>scenārijs</w:t>
      </w:r>
      <w:r w:rsidRPr="00A2724A">
        <w:t xml:space="preserve"> noformēts kā hipotētisks MaaS plāns ar abonēšanas noteikumiem, katra pārvietošanās veida lietošanas nosacījumiem un kopējo cenu; piemēri respondentiem redzamajam izklāstam – pielikumos A un B.</w:t>
      </w:r>
    </w:p>
    <w:p w14:paraId="07FC0D98" w14:textId="305ECD80" w:rsidR="00913BCF" w:rsidRPr="009A5226" w:rsidRDefault="00913BCF" w:rsidP="00113159">
      <w:pPr>
        <w:pStyle w:val="Virsraksts1"/>
      </w:pPr>
      <w:bookmarkStart w:id="20" w:name="_Toc208785554"/>
      <w:bookmarkStart w:id="21" w:name="_Toc210407445"/>
      <w:bookmarkStart w:id="22" w:name="_Toc215825320"/>
      <w:r w:rsidRPr="009A5226">
        <w:lastRenderedPageBreak/>
        <w:t>Izlases raksturojums</w:t>
      </w:r>
      <w:bookmarkEnd w:id="20"/>
      <w:bookmarkEnd w:id="21"/>
      <w:bookmarkEnd w:id="22"/>
    </w:p>
    <w:p w14:paraId="6BA2241B" w14:textId="3FAF18E0" w:rsidR="00913BCF" w:rsidRPr="009A5226" w:rsidRDefault="00913BCF" w:rsidP="00913BCF">
      <w:r w:rsidRPr="009A5226">
        <w:t xml:space="preserve">No </w:t>
      </w:r>
      <w:r w:rsidR="005917C3" w:rsidRPr="005917C3">
        <w:t xml:space="preserve">respondentiem, kuri piedalījās pētījumā, gandrīz </w:t>
      </w:r>
      <w:r w:rsidRPr="009A5226">
        <w:t>puse – 46,2</w:t>
      </w:r>
      <w:r w:rsidR="00E911A7">
        <w:t> %</w:t>
      </w:r>
      <w:r w:rsidRPr="009A5226">
        <w:t xml:space="preserve"> – ir Liepājas valstspilsētas iedzīvotāji; tūristi veido nedaudz lielāku daļu – 46,5</w:t>
      </w:r>
      <w:r w:rsidR="00E911A7">
        <w:t> %</w:t>
      </w:r>
      <w:r w:rsidRPr="009A5226">
        <w:t>, savukārt regulāri braucēji uz darbu, studijām u. c. – 7,3</w:t>
      </w:r>
      <w:r w:rsidR="00E911A7">
        <w:t> %</w:t>
      </w:r>
      <w:r w:rsidRPr="009A5226">
        <w:t xml:space="preserve"> (skatīt 2.1.</w:t>
      </w:r>
      <w:r w:rsidR="001C606E">
        <w:t> attēlu</w:t>
      </w:r>
      <w:r w:rsidRPr="009A5226">
        <w:t>).</w:t>
      </w:r>
    </w:p>
    <w:p w14:paraId="4650203C" w14:textId="0D01E8CC" w:rsidR="00913BCF" w:rsidRPr="009A5226" w:rsidRDefault="3F3EC678" w:rsidP="00913BCF">
      <w:r>
        <w:t>Pētījuma izlasē lielākais respondentu īpatsvars ir no Vecliepāja</w:t>
      </w:r>
      <w:r w:rsidR="00CB4413">
        <w:t>s</w:t>
      </w:r>
      <w:r>
        <w:t xml:space="preserve"> un centr</w:t>
      </w:r>
      <w:r w:rsidR="00CB4413">
        <w:t>a</w:t>
      </w:r>
      <w:r>
        <w:t xml:space="preserve"> – 29,1</w:t>
      </w:r>
      <w:r w:rsidR="00E911A7">
        <w:t> %</w:t>
      </w:r>
      <w:r>
        <w:t>, kam seko Ezerkrasts – 21,5</w:t>
      </w:r>
      <w:r w:rsidR="00E911A7">
        <w:t> %</w:t>
      </w:r>
      <w:r w:rsidR="00F9575E">
        <w:t xml:space="preserve"> </w:t>
      </w:r>
      <w:r>
        <w:t>un Dienvidrietumu apkaime – 11,6</w:t>
      </w:r>
      <w:r w:rsidR="00E911A7">
        <w:t> %</w:t>
      </w:r>
      <w:r>
        <w:t xml:space="preserve"> (skatīt. 2.2. attēlu). Nākamo lielāko grupu pēc pārstāvniecības īpatsvara izlasē veido Karosta – 11,3</w:t>
      </w:r>
      <w:r w:rsidR="00E911A7">
        <w:t> %</w:t>
      </w:r>
      <w:r>
        <w:t>, Jaunliepāja – 9,9</w:t>
      </w:r>
      <w:r w:rsidR="00E911A7">
        <w:t> %</w:t>
      </w:r>
      <w:r>
        <w:t xml:space="preserve"> un Ziemeļu priekšpilsēta – 8,3</w:t>
      </w:r>
      <w:r w:rsidR="00E911A7">
        <w:t> %</w:t>
      </w:r>
      <w:r>
        <w:t>. Mazāks īpatsvars respondentu dzīvo Zaļajā birzī – 4,3</w:t>
      </w:r>
      <w:r w:rsidR="00E911A7">
        <w:t> %</w:t>
      </w:r>
      <w:r>
        <w:t>, Tosmarē – 3,3</w:t>
      </w:r>
      <w:r w:rsidR="00E911A7">
        <w:t> %</w:t>
      </w:r>
      <w:r>
        <w:t xml:space="preserve"> un Jaunajā pasaulē – 0,7</w:t>
      </w:r>
      <w:r w:rsidR="00E911A7">
        <w:t> %</w:t>
      </w:r>
      <w:r>
        <w:t>.</w:t>
      </w:r>
    </w:p>
    <w:p w14:paraId="0AF18487" w14:textId="741C2302" w:rsidR="00913BCF" w:rsidRPr="009A5226" w:rsidRDefault="00913BCF" w:rsidP="00913BCF">
      <w:r w:rsidRPr="009A5226">
        <w:t>Sasniegtie regulārie braucēji pārsvarā dzīvo Grobiņā – 39,6</w:t>
      </w:r>
      <w:r w:rsidR="00E911A7">
        <w:t> %</w:t>
      </w:r>
      <w:r w:rsidRPr="009A5226">
        <w:t>, Pāvilostā – 14,6</w:t>
      </w:r>
      <w:r w:rsidR="00E911A7">
        <w:t> %</w:t>
      </w:r>
      <w:r w:rsidR="00F9575E">
        <w:t xml:space="preserve"> </w:t>
      </w:r>
      <w:r w:rsidRPr="009A5226">
        <w:t>un Nīcā – 10,4</w:t>
      </w:r>
      <w:r w:rsidR="00E911A7">
        <w:t> %</w:t>
      </w:r>
      <w:r w:rsidRPr="009A5226">
        <w:t>. Mazāks īpatsvars ir no Aizputes, Durbes un Priekules (katra ap 8,3</w:t>
      </w:r>
      <w:r w:rsidR="00E911A7">
        <w:t> %</w:t>
      </w:r>
      <w:r w:rsidRPr="009A5226">
        <w:t>), no Otaņķiem – 6,3</w:t>
      </w:r>
      <w:r w:rsidR="00E911A7">
        <w:t> %</w:t>
      </w:r>
      <w:r w:rsidRPr="009A5226">
        <w:t>, kā arī no Rucavas un citiem novadiem (skatīt 2.3.</w:t>
      </w:r>
      <w:r w:rsidR="001C606E">
        <w:t> attēlu</w:t>
      </w:r>
      <w:r w:rsidRPr="009A5226">
        <w:t>).</w:t>
      </w:r>
    </w:p>
    <w:p w14:paraId="6E75E3A4" w14:textId="3BF551EF" w:rsidR="00913BCF" w:rsidRPr="009A5226" w:rsidRDefault="00913BCF" w:rsidP="00913BCF">
      <w:r w:rsidRPr="009A5226">
        <w:t>Visu pilsētas apmeklētāju (tūristu un regulāro braucēju) vidū galvenais Liepājas apmeklējuma iemesls ir atpūta</w:t>
      </w:r>
      <w:r w:rsidR="009573FF">
        <w:t> / </w:t>
      </w:r>
      <w:r w:rsidRPr="009A5226">
        <w:t>brīvdienas – 49,5</w:t>
      </w:r>
      <w:r w:rsidR="00E911A7">
        <w:t> %</w:t>
      </w:r>
      <w:r w:rsidRPr="009A5226">
        <w:t xml:space="preserve"> (skatīt 2.4.</w:t>
      </w:r>
      <w:r w:rsidR="001C606E">
        <w:t> attēlu</w:t>
      </w:r>
      <w:r w:rsidRPr="009A5226">
        <w:t>). Nākamie biežāk minētie motīvi ir draugu vai ģimenes apmeklējums – 17,0</w:t>
      </w:r>
      <w:r w:rsidR="00E911A7">
        <w:t> %</w:t>
      </w:r>
      <w:r w:rsidRPr="009A5226">
        <w:t xml:space="preserve"> un darījumu</w:t>
      </w:r>
      <w:r w:rsidR="009573FF">
        <w:t> / </w:t>
      </w:r>
      <w:r w:rsidRPr="009A5226">
        <w:t>darba vajadzības – 16,1</w:t>
      </w:r>
      <w:r w:rsidR="00E911A7">
        <w:t> %</w:t>
      </w:r>
      <w:r w:rsidRPr="009A5226">
        <w:t>; kopā tie veido 33,1</w:t>
      </w:r>
      <w:r w:rsidR="00E911A7">
        <w:t> %</w:t>
      </w:r>
      <w:r w:rsidRPr="009A5226">
        <w:t>. Retāk minēti izglītība</w:t>
      </w:r>
      <w:r w:rsidR="009573FF">
        <w:t> / </w:t>
      </w:r>
      <w:r w:rsidRPr="009A5226">
        <w:t>studijas – 2,8</w:t>
      </w:r>
      <w:r w:rsidR="00E911A7">
        <w:t> %</w:t>
      </w:r>
      <w:r w:rsidRPr="009A5226">
        <w:t>, medicīniski</w:t>
      </w:r>
      <w:r w:rsidR="009573FF">
        <w:t> / </w:t>
      </w:r>
      <w:r w:rsidRPr="009A5226">
        <w:t>veselības apsvērumi – 2,2</w:t>
      </w:r>
      <w:r w:rsidR="00E911A7">
        <w:t> %</w:t>
      </w:r>
      <w:r w:rsidRPr="009A5226">
        <w:t xml:space="preserve"> un kultūras vai vēstures izzināšana – 3,4</w:t>
      </w:r>
      <w:r w:rsidR="00E911A7">
        <w:t> %</w:t>
      </w:r>
      <w:r w:rsidRPr="009A5226">
        <w:t>.</w:t>
      </w:r>
    </w:p>
    <w:p w14:paraId="37F87F29" w14:textId="3DA14888" w:rsidR="00DB0A93" w:rsidRDefault="006810BB" w:rsidP="00913BCF">
      <w:r w:rsidRPr="006810BB">
        <w:t>Regulārie braucēji Liepāju apmeklē darba</w:t>
      </w:r>
      <w:r w:rsidR="009573FF">
        <w:t> / </w:t>
      </w:r>
      <w:r w:rsidRPr="006810BB">
        <w:t xml:space="preserve">darījumu nolūkos </w:t>
      </w:r>
      <w:r w:rsidR="00747B4C">
        <w:t>–</w:t>
      </w:r>
      <w:r w:rsidRPr="006810BB">
        <w:t xml:space="preserve"> 54,2</w:t>
      </w:r>
      <w:r w:rsidR="00E911A7">
        <w:t> %</w:t>
      </w:r>
      <w:r w:rsidRPr="006810BB">
        <w:t>, savukārt 18,8</w:t>
      </w:r>
      <w:r w:rsidR="00E911A7">
        <w:t> %</w:t>
      </w:r>
      <w:r w:rsidRPr="006810BB">
        <w:t xml:space="preserve"> galvenais apmeklējuma iemesls ir atpūta</w:t>
      </w:r>
      <w:r w:rsidR="009573FF">
        <w:t> / </w:t>
      </w:r>
      <w:r w:rsidRPr="006810BB">
        <w:t>brīvdienas (sk. 2.5.</w:t>
      </w:r>
      <w:r w:rsidR="001C606E">
        <w:t> attēlu</w:t>
      </w:r>
      <w:r w:rsidRPr="006810BB">
        <w:t>). 54,9</w:t>
      </w:r>
      <w:r w:rsidR="00E911A7">
        <w:t> %</w:t>
      </w:r>
      <w:r w:rsidRPr="006810BB">
        <w:t xml:space="preserve"> tūristu galvenais Liepājas apmeklējuma iemesls ir atpūta</w:t>
      </w:r>
      <w:r w:rsidR="009573FF">
        <w:t> / </w:t>
      </w:r>
      <w:r w:rsidRPr="006810BB">
        <w:t>brīvdienas, ievērojami apsteidzot darījumu</w:t>
      </w:r>
      <w:r w:rsidR="009573FF">
        <w:t> / </w:t>
      </w:r>
      <w:r w:rsidRPr="006810BB">
        <w:t xml:space="preserve">darba braucienus </w:t>
      </w:r>
      <w:r w:rsidR="00747B4C">
        <w:t>–</w:t>
      </w:r>
      <w:r w:rsidRPr="006810BB">
        <w:t xml:space="preserve"> 9,5</w:t>
      </w:r>
      <w:r w:rsidR="00E911A7">
        <w:t> %</w:t>
      </w:r>
      <w:r w:rsidRPr="006810BB">
        <w:t xml:space="preserve">; draugu vai ģimenes apmeklējums ieņem otro vietu </w:t>
      </w:r>
      <w:r w:rsidR="00747B4C">
        <w:t>–</w:t>
      </w:r>
      <w:r w:rsidRPr="006810BB">
        <w:t xml:space="preserve"> 17,8</w:t>
      </w:r>
      <w:r w:rsidR="00E911A7">
        <w:t> %</w:t>
      </w:r>
      <w:r w:rsidRPr="006810BB">
        <w:t>. 6,3</w:t>
      </w:r>
      <w:r w:rsidR="00E911A7">
        <w:t> %</w:t>
      </w:r>
      <w:r w:rsidRPr="006810BB">
        <w:t xml:space="preserve"> regulāro braucēju Liepāju apmeklē medicīnisku</w:t>
      </w:r>
      <w:r w:rsidR="009573FF">
        <w:t> / </w:t>
      </w:r>
      <w:r w:rsidRPr="006810BB">
        <w:t>veselības apsvērumu dēļ. Reliģiski vai garīgi mērķi abās grupās ir reti (≤ 2</w:t>
      </w:r>
      <w:r w:rsidR="00E911A7">
        <w:t> %</w:t>
      </w:r>
      <w:r w:rsidRPr="006810BB">
        <w:t>).</w:t>
      </w:r>
    </w:p>
    <w:p w14:paraId="28FACCBC" w14:textId="0FBE0D97" w:rsidR="00913BCF" w:rsidRPr="009A5226" w:rsidRDefault="00913BCF" w:rsidP="00913BCF">
      <w:r w:rsidRPr="009A5226">
        <w:t>Lielākā daļa tūristu ir no Latvijas – 61,2</w:t>
      </w:r>
      <w:r w:rsidR="00E911A7">
        <w:t> %</w:t>
      </w:r>
      <w:r w:rsidRPr="009A5226">
        <w:t xml:space="preserve"> – un Lietuvas – 33,9</w:t>
      </w:r>
      <w:r w:rsidR="00E911A7">
        <w:t> %</w:t>
      </w:r>
      <w:r w:rsidRPr="009A5226">
        <w:t xml:space="preserve"> (kopā 95,1</w:t>
      </w:r>
      <w:r w:rsidR="00E911A7">
        <w:t> %</w:t>
      </w:r>
      <w:r w:rsidRPr="009A5226">
        <w:t>) (skatīt 2.6.</w:t>
      </w:r>
      <w:r w:rsidR="001C606E">
        <w:t> attēlu</w:t>
      </w:r>
      <w:r w:rsidRPr="009A5226">
        <w:t>). Pārējo atsevišķo valstu apmeklētāju īpatsvars katrai valstij ir mazāks par 1</w:t>
      </w:r>
      <w:r w:rsidR="00E911A7">
        <w:t> %</w:t>
      </w:r>
      <w:r w:rsidRPr="009A5226">
        <w:t>: Igaunija – 0,7</w:t>
      </w:r>
      <w:r w:rsidR="00E911A7">
        <w:t> %</w:t>
      </w:r>
      <w:r w:rsidRPr="009A5226">
        <w:t>, ASV – 0,7</w:t>
      </w:r>
      <w:r w:rsidR="00E911A7">
        <w:t> %</w:t>
      </w:r>
      <w:r w:rsidRPr="009A5226">
        <w:t>, Vācija, Lielbritānija, Zviedrija un Francija – katra ap 0,3</w:t>
      </w:r>
      <w:r w:rsidR="00E911A7">
        <w:t> %</w:t>
      </w:r>
      <w:r w:rsidRPr="009A5226">
        <w:t>. Kategoriju “Citas valstis” veido Ungārija, Norvēģija, Rumānija, Spānija un Čehija.</w:t>
      </w:r>
    </w:p>
    <w:p w14:paraId="388D231C" w14:textId="29C28153" w:rsidR="00913BCF" w:rsidRPr="009A5226" w:rsidRDefault="00F46B80" w:rsidP="00913BCF">
      <w:r>
        <w:t>Tūristu</w:t>
      </w:r>
      <w:r w:rsidR="00913BCF" w:rsidRPr="009A5226">
        <w:t xml:space="preserve"> uzturēšanās vietu sadalījumā aptuveni trešdaļa ir Vecliepājā un centrā – 32,2</w:t>
      </w:r>
      <w:r w:rsidR="00E911A7">
        <w:t> %</w:t>
      </w:r>
      <w:r w:rsidR="00913BCF" w:rsidRPr="009A5226">
        <w:t>, bet līdzīga daļa – 31,9</w:t>
      </w:r>
      <w:r w:rsidR="00E911A7">
        <w:t> %</w:t>
      </w:r>
      <w:r w:rsidR="00913BCF" w:rsidRPr="009A5226">
        <w:t xml:space="preserve"> – nav klasificējama koordinātu trūkuma dēļ (skatīt 2.7.</w:t>
      </w:r>
      <w:r w:rsidR="001C606E">
        <w:t> attēlu</w:t>
      </w:r>
      <w:r w:rsidR="00913BCF" w:rsidRPr="009A5226">
        <w:t>). No pārēj</w:t>
      </w:r>
      <w:r w:rsidR="00802462">
        <w:t xml:space="preserve">ām apkaimēm </w:t>
      </w:r>
      <w:r w:rsidR="00913BCF" w:rsidRPr="009A5226">
        <w:t xml:space="preserve">visvairāk tūristu ir uzturējušies Dienvidrietumu </w:t>
      </w:r>
      <w:r w:rsidR="00241E71">
        <w:t>apkaim</w:t>
      </w:r>
      <w:r w:rsidR="0055243D">
        <w:t>ē</w:t>
      </w:r>
      <w:r w:rsidR="00913BCF" w:rsidRPr="009A5226">
        <w:t xml:space="preserve"> – 14,5</w:t>
      </w:r>
      <w:r w:rsidR="00E911A7">
        <w:t> %</w:t>
      </w:r>
      <w:r w:rsidR="00913BCF" w:rsidRPr="009A5226">
        <w:t xml:space="preserve">  un Jaunliepāja – 10,5</w:t>
      </w:r>
      <w:r w:rsidR="00E911A7">
        <w:t> %</w:t>
      </w:r>
      <w:r w:rsidR="00913BCF" w:rsidRPr="009A5226">
        <w:t>. Ezerkrasts – 4,3</w:t>
      </w:r>
      <w:r w:rsidR="00E911A7">
        <w:t> %</w:t>
      </w:r>
      <w:r w:rsidR="00913BCF" w:rsidRPr="009A5226">
        <w:t>, Jaunā pasaule – 1,3</w:t>
      </w:r>
      <w:r w:rsidR="00E911A7">
        <w:t> %</w:t>
      </w:r>
      <w:r w:rsidR="00913BCF" w:rsidRPr="009A5226">
        <w:t>, Karosta – 2,3</w:t>
      </w:r>
      <w:r w:rsidR="00E911A7">
        <w:t> %</w:t>
      </w:r>
      <w:r w:rsidR="00913BCF" w:rsidRPr="009A5226">
        <w:t>, Tosmare – 0,3</w:t>
      </w:r>
      <w:r w:rsidR="00E911A7">
        <w:t> %</w:t>
      </w:r>
      <w:r w:rsidR="00F9575E">
        <w:t xml:space="preserve"> </w:t>
      </w:r>
      <w:r w:rsidR="00913BCF" w:rsidRPr="009A5226">
        <w:t>un Ziemeļu priekšpilsēta – 2,6</w:t>
      </w:r>
      <w:r w:rsidR="00E911A7">
        <w:t> %</w:t>
      </w:r>
      <w:r w:rsidR="00913BCF" w:rsidRPr="009A5226">
        <w:t xml:space="preserve"> uzņem salīdzinoši nelielu daļu tūristu.</w:t>
      </w:r>
    </w:p>
    <w:p w14:paraId="1988C8B5" w14:textId="40BA23BB" w:rsidR="00913BCF" w:rsidRPr="009A5226" w:rsidRDefault="00913BCF" w:rsidP="00913BCF">
      <w:r w:rsidRPr="009A5226">
        <w:t xml:space="preserve">Sievietes veido vairākumu </w:t>
      </w:r>
      <w:r w:rsidR="009225CE" w:rsidRPr="009A5226">
        <w:t>abās mērķgrupās</w:t>
      </w:r>
      <w:r w:rsidRPr="009A5226">
        <w:t>: 67,3</w:t>
      </w:r>
      <w:r w:rsidR="00E911A7">
        <w:t> %</w:t>
      </w:r>
      <w:r w:rsidRPr="009A5226">
        <w:t xml:space="preserve"> iedzīvotāju</w:t>
      </w:r>
      <w:r w:rsidR="003F3D75">
        <w:t xml:space="preserve"> grupā</w:t>
      </w:r>
      <w:r w:rsidRPr="009A5226">
        <w:t>, 53,5</w:t>
      </w:r>
      <w:r w:rsidR="00E911A7">
        <w:t> %</w:t>
      </w:r>
      <w:r w:rsidRPr="009A5226">
        <w:t xml:space="preserve"> tūristu grupā un 60,7</w:t>
      </w:r>
      <w:r w:rsidR="00E911A7">
        <w:t> %</w:t>
      </w:r>
      <w:r w:rsidRPr="009A5226">
        <w:t xml:space="preserve"> kopumā (skatīt 2.8.</w:t>
      </w:r>
      <w:r w:rsidR="001C606E">
        <w:t> attēlu</w:t>
      </w:r>
      <w:r w:rsidRPr="009A5226">
        <w:t>). Vīriešu īpatsvars tūristu vidū ir augstāks – 44,9</w:t>
      </w:r>
      <w:r w:rsidR="00E911A7">
        <w:t> %</w:t>
      </w:r>
      <w:r w:rsidRPr="009A5226">
        <w:t xml:space="preserve"> nekā iedzīvotāju un regulāro braucēju grupā – 27,7</w:t>
      </w:r>
      <w:r w:rsidR="00E911A7">
        <w:t> %</w:t>
      </w:r>
      <w:r w:rsidRPr="009A5226">
        <w:t>, līdz ar to kopējais vīriešu īpatsvars ir 35,8</w:t>
      </w:r>
      <w:r w:rsidR="00E911A7">
        <w:t> %</w:t>
      </w:r>
      <w:r w:rsidRPr="009A5226">
        <w:t>.</w:t>
      </w:r>
      <w:r w:rsidR="00F9575E">
        <w:t xml:space="preserve"> </w:t>
      </w:r>
      <w:r w:rsidRPr="009A5226">
        <w:t>Pārējos atbilžu variantus – “Nebinārs”, “Izvēlos neatbildēt” un “Cita atbilde” – izvēlējušies mazāk nekā 4</w:t>
      </w:r>
      <w:r w:rsidR="00E911A7">
        <w:t> %</w:t>
      </w:r>
      <w:r w:rsidRPr="009A5226">
        <w:t xml:space="preserve"> respondent</w:t>
      </w:r>
      <w:r w:rsidR="00DD489B" w:rsidRPr="009A5226">
        <w:t>i.</w:t>
      </w:r>
    </w:p>
    <w:p w14:paraId="2F8891EF" w14:textId="404D31C4" w:rsidR="00913BCF" w:rsidRPr="009A5226" w:rsidRDefault="00913BCF" w:rsidP="00913BCF">
      <w:r w:rsidRPr="009A5226">
        <w:t>Iedzīvotāju un regulāro braucēju grupā lielākais īpatsvars ir vecuma grupā virs 51 gada vecuma – 28,0</w:t>
      </w:r>
      <w:r w:rsidR="00E911A7">
        <w:t> %</w:t>
      </w:r>
      <w:r w:rsidRPr="009A5226">
        <w:t>; 31–40 gadu un 41–50 gadu grupas ir līdzīgas (katra 25,7</w:t>
      </w:r>
      <w:r w:rsidR="00E911A7">
        <w:t> %</w:t>
      </w:r>
      <w:r w:rsidRPr="009A5226">
        <w:t>), bet ≤ 30 gadi veido 20,6</w:t>
      </w:r>
      <w:r w:rsidR="00E911A7">
        <w:t> %</w:t>
      </w:r>
      <w:r w:rsidRPr="009A5226">
        <w:t xml:space="preserve"> (skatīt 2.9.</w:t>
      </w:r>
      <w:r w:rsidR="001C606E">
        <w:t> attēlu</w:t>
      </w:r>
      <w:r w:rsidRPr="009A5226">
        <w:t xml:space="preserve">). </w:t>
      </w:r>
      <w:r w:rsidRPr="009A5226">
        <w:lastRenderedPageBreak/>
        <w:t>Tūristu vidū lielākā grupa ir 31–40 gadu (31,4</w:t>
      </w:r>
      <w:r w:rsidR="00E911A7">
        <w:t> %</w:t>
      </w:r>
      <w:r w:rsidRPr="009A5226">
        <w:t>). Kopējā izlasē visu četru vecuma grupu (≤ 30; 31–40; 41–50; ≥ 51) īpatsvars ir ap 20–29%.</w:t>
      </w:r>
    </w:p>
    <w:p w14:paraId="255350EC" w14:textId="31E31796" w:rsidR="00913BCF" w:rsidRPr="009A5226" w:rsidRDefault="00913BCF" w:rsidP="00913BCF">
      <w:r w:rsidRPr="009A5226">
        <w:t>Pilna laika nodarbinātie veido vairākumu gan iedzīvotāju</w:t>
      </w:r>
      <w:r w:rsidR="00F9575E">
        <w:t xml:space="preserve"> </w:t>
      </w:r>
      <w:r w:rsidRPr="009A5226">
        <w:t>– 71,7</w:t>
      </w:r>
      <w:r w:rsidR="00E911A7">
        <w:t> %</w:t>
      </w:r>
      <w:r w:rsidRPr="009A5226">
        <w:t>, gan tūristu vidū – 67,0</w:t>
      </w:r>
      <w:r w:rsidR="00E911A7">
        <w:t> %</w:t>
      </w:r>
      <w:r w:rsidRPr="009A5226">
        <w:t>; kopumā – 69,5</w:t>
      </w:r>
      <w:r w:rsidR="00E911A7">
        <w:t> %</w:t>
      </w:r>
      <w:r w:rsidRPr="009A5226">
        <w:t xml:space="preserve"> (skatīt 2.10.</w:t>
      </w:r>
      <w:r w:rsidR="001C606E">
        <w:t> attēlu</w:t>
      </w:r>
      <w:r w:rsidRPr="009A5226">
        <w:t>). Nepilna laika strādājošie biežāk sastopami tūristu vidū – 6,6</w:t>
      </w:r>
      <w:r w:rsidR="00E911A7">
        <w:t> %</w:t>
      </w:r>
      <w:r w:rsidRPr="009A5226">
        <w:t xml:space="preserve"> nekā iedzīvotāju grupā – 2,9</w:t>
      </w:r>
      <w:r w:rsidR="00E911A7">
        <w:t> %</w:t>
      </w:r>
      <w:r w:rsidRPr="009A5226">
        <w:t>.</w:t>
      </w:r>
      <w:r w:rsidR="00F9575E">
        <w:t xml:space="preserve"> </w:t>
      </w:r>
      <w:r w:rsidRPr="009A5226">
        <w:t>Pašnodarbināto īpatsvars ir 9,9</w:t>
      </w:r>
      <w:r w:rsidR="00E911A7">
        <w:t> %</w:t>
      </w:r>
      <w:r w:rsidRPr="009A5226">
        <w:t xml:space="preserve"> tūristu un 5,3</w:t>
      </w:r>
      <w:r w:rsidR="00E911A7">
        <w:t> %</w:t>
      </w:r>
      <w:r w:rsidRPr="009A5226">
        <w:t xml:space="preserve"> iedzīvotāju vidū. Studentu (skolas</w:t>
      </w:r>
      <w:r w:rsidR="009573FF">
        <w:t> / </w:t>
      </w:r>
      <w:r w:rsidRPr="009A5226">
        <w:t>profesionālās skolas audzēkņi un universitātes studenti) īpatsvars katrā segmentā ir zem 6</w:t>
      </w:r>
      <w:r w:rsidR="00E911A7">
        <w:t> %</w:t>
      </w:r>
      <w:r w:rsidRPr="009A5226">
        <w:t>.</w:t>
      </w:r>
    </w:p>
    <w:p w14:paraId="08543213" w14:textId="58AB515F" w:rsidR="00913BCF" w:rsidRPr="009A5226" w:rsidRDefault="00127186" w:rsidP="00913BCF">
      <w:r>
        <w:t>R</w:t>
      </w:r>
      <w:r w:rsidR="006A77B9" w:rsidRPr="00A700CE">
        <w:t xml:space="preserve">espondentiem </w:t>
      </w:r>
      <w:r>
        <w:t xml:space="preserve">visbiežāk </w:t>
      </w:r>
      <w:r w:rsidR="006A77B9" w:rsidRPr="00A700CE">
        <w:t>ir koledžas līmeņa izglītība vai bakalaura grāds</w:t>
      </w:r>
      <w:r w:rsidR="00913BCF" w:rsidRPr="00A700CE">
        <w:t xml:space="preserve"> </w:t>
      </w:r>
      <w:r w:rsidR="006F7EAC" w:rsidRPr="00A700CE">
        <w:t>−</w:t>
      </w:r>
      <w:r w:rsidR="00913BCF" w:rsidRPr="00A700CE">
        <w:t xml:space="preserve"> 31,9</w:t>
      </w:r>
      <w:r w:rsidR="00E911A7">
        <w:t> %</w:t>
      </w:r>
      <w:r w:rsidR="00913BCF" w:rsidRPr="00A700CE">
        <w:t xml:space="preserve"> iedzīvotāju</w:t>
      </w:r>
      <w:r w:rsidR="009573FF">
        <w:t> / </w:t>
      </w:r>
      <w:r w:rsidR="00913BCF" w:rsidRPr="00A700CE">
        <w:t>regulāro</w:t>
      </w:r>
      <w:r w:rsidR="00913BCF" w:rsidRPr="009A5226">
        <w:t xml:space="preserve"> braucēju grupā un 27,4</w:t>
      </w:r>
      <w:r w:rsidR="00E911A7">
        <w:t> %</w:t>
      </w:r>
      <w:r w:rsidR="00913BCF" w:rsidRPr="009A5226">
        <w:t xml:space="preserve"> tūristu grupā (skat. 2.11.</w:t>
      </w:r>
      <w:r w:rsidR="001C606E">
        <w:t> attēlu</w:t>
      </w:r>
      <w:r w:rsidR="00913BCF" w:rsidRPr="009A5226">
        <w:t xml:space="preserve">). </w:t>
      </w:r>
      <w:r w:rsidR="004127E3" w:rsidRPr="004127E3">
        <w:t xml:space="preserve">Nākamais biežākais ir maģistra grāds </w:t>
      </w:r>
      <w:r w:rsidR="00747B4C">
        <w:t>–</w:t>
      </w:r>
      <w:r w:rsidR="004127E3" w:rsidRPr="004127E3">
        <w:t xml:space="preserve"> attiecīgi 27,1</w:t>
      </w:r>
      <w:r w:rsidR="00E911A7">
        <w:t> %</w:t>
      </w:r>
      <w:r w:rsidR="004127E3" w:rsidRPr="004127E3">
        <w:t xml:space="preserve"> un 26,7</w:t>
      </w:r>
      <w:r w:rsidR="00E911A7">
        <w:t> %</w:t>
      </w:r>
      <w:r w:rsidR="004127E3" w:rsidRPr="004127E3">
        <w:t>.</w:t>
      </w:r>
      <w:r w:rsidR="00913BCF" w:rsidRPr="009A5226">
        <w:t xml:space="preserve"> Vēl 15–19</w:t>
      </w:r>
      <w:r w:rsidR="00E911A7">
        <w:t> %</w:t>
      </w:r>
      <w:r w:rsidR="00913BCF" w:rsidRPr="009A5226">
        <w:t xml:space="preserve"> respondentu ir ieguvuši vidējo izglītību (vidusskolu vai tai līdzvērtīgu), līdzīgs īpatsvars </w:t>
      </w:r>
      <w:r w:rsidR="006F7EAC" w:rsidRPr="009A5226">
        <w:t>−</w:t>
      </w:r>
      <w:r w:rsidR="00913BCF" w:rsidRPr="009A5226">
        <w:t xml:space="preserve"> profesionālo izglītību. Komercizglītību vai tehnisko sertifikāciju biežāk ir ieguvuši tūristi (5,0</w:t>
      </w:r>
      <w:r w:rsidR="00E911A7">
        <w:t> %</w:t>
      </w:r>
      <w:r w:rsidR="00913BCF" w:rsidRPr="009A5226">
        <w:t>) nekā iedzīvotāji (ap 2</w:t>
      </w:r>
      <w:r w:rsidR="00E911A7">
        <w:t> %</w:t>
      </w:r>
      <w:r w:rsidR="00913BCF" w:rsidRPr="009A5226">
        <w:t>), savukārt doktora grāds abās grupās ir reti sastopams (ap 2</w:t>
      </w:r>
      <w:r w:rsidR="00E911A7">
        <w:t> %</w:t>
      </w:r>
      <w:r w:rsidR="00913BCF" w:rsidRPr="009A5226">
        <w:t>).</w:t>
      </w:r>
    </w:p>
    <w:p w14:paraId="2111A931" w14:textId="0BB5A296" w:rsidR="00913BCF" w:rsidRPr="009A5226" w:rsidRDefault="00A7167B" w:rsidP="00913BCF">
      <w:r w:rsidRPr="009A5226">
        <w:t>Tūristu grupā ir vairāk mājsaimniecību, kurās ir b</w:t>
      </w:r>
      <w:r w:rsidR="00913BCF" w:rsidRPr="009A5226">
        <w:t>ērni (0–12 gadi)</w:t>
      </w:r>
      <w:r w:rsidR="00F9575E">
        <w:t xml:space="preserve"> </w:t>
      </w:r>
      <w:r w:rsidR="00913BCF" w:rsidRPr="009A5226">
        <w:t>– 42,6</w:t>
      </w:r>
      <w:r w:rsidR="00E911A7">
        <w:t> %</w:t>
      </w:r>
      <w:r w:rsidR="00F9575E">
        <w:t>,</w:t>
      </w:r>
      <w:r w:rsidR="00913BCF" w:rsidRPr="009A5226">
        <w:t xml:space="preserve"> nekā iedzīvotāju un regulāro braucēju </w:t>
      </w:r>
      <w:r w:rsidR="00FB0DD3" w:rsidRPr="009A5226">
        <w:t>grupā</w:t>
      </w:r>
      <w:r w:rsidR="00913BCF" w:rsidRPr="009A5226">
        <w:t xml:space="preserve"> – 37,8</w:t>
      </w:r>
      <w:r w:rsidR="00E911A7">
        <w:t> %</w:t>
      </w:r>
      <w:r w:rsidR="00913BCF" w:rsidRPr="009A5226">
        <w:t>, kas norāda, ka ģimenes braucieni tūristiem ir būtiski (skatīt 2.12.</w:t>
      </w:r>
      <w:r w:rsidR="001C606E">
        <w:t> attēlu</w:t>
      </w:r>
      <w:r w:rsidR="00913BCF" w:rsidRPr="009A5226">
        <w:t>). Pusaudži (13–18 gadi) biežāk ir iedzīvotāju mājsaimniecībās (32,2</w:t>
      </w:r>
      <w:r w:rsidR="00E911A7">
        <w:t> %</w:t>
      </w:r>
      <w:r w:rsidR="00913BCF" w:rsidRPr="009A5226">
        <w:t xml:space="preserve"> pret 27,1</w:t>
      </w:r>
      <w:r w:rsidR="00E911A7">
        <w:t> %</w:t>
      </w:r>
      <w:r w:rsidR="00913BCF" w:rsidRPr="009A5226">
        <w:t xml:space="preserve">). Šīs atšķirības liecina, ka </w:t>
      </w:r>
      <w:r w:rsidR="00517644">
        <w:t>MaaS</w:t>
      </w:r>
      <w:r w:rsidR="00913BCF" w:rsidRPr="009A5226">
        <w:t xml:space="preserve"> piedāvājumos tūristiem jāparedz ģimenēm draudzīgas iespējas.</w:t>
      </w:r>
    </w:p>
    <w:p w14:paraId="3D948FAC" w14:textId="7E622E79" w:rsidR="00913BCF" w:rsidRPr="009A5226" w:rsidRDefault="00A64180" w:rsidP="00913BCF">
      <w:r w:rsidRPr="009A5226">
        <w:t>Mājsaimniecība ar diviem strādājošajiem ir</w:t>
      </w:r>
      <w:r w:rsidR="00913BCF" w:rsidRPr="009A5226">
        <w:t xml:space="preserve"> sastopama </w:t>
      </w:r>
      <w:r w:rsidRPr="009A5226">
        <w:t>visbiežāk</w:t>
      </w:r>
      <w:r w:rsidR="00913BCF" w:rsidRPr="009A5226">
        <w:t>: iedzīvotāju un regulāro braucēju grupā – 57,0</w:t>
      </w:r>
      <w:r w:rsidR="00E911A7">
        <w:t> %</w:t>
      </w:r>
      <w:r w:rsidR="00913BCF" w:rsidRPr="009A5226">
        <w:t>, tūristu grupā – 56,6</w:t>
      </w:r>
      <w:r w:rsidR="00E911A7">
        <w:t> %</w:t>
      </w:r>
      <w:r w:rsidR="00913BCF" w:rsidRPr="009A5226">
        <w:t xml:space="preserve"> (skatīt 2.13.</w:t>
      </w:r>
      <w:r w:rsidR="001C606E">
        <w:t> attēlu</w:t>
      </w:r>
      <w:r w:rsidR="00913BCF" w:rsidRPr="009A5226">
        <w:t>). Mājsaimniecības ar vienu vai nevienu strādājošo veido 32,8</w:t>
      </w:r>
      <w:r w:rsidR="00E911A7">
        <w:t> %</w:t>
      </w:r>
      <w:r w:rsidR="00913BCF" w:rsidRPr="009A5226">
        <w:t xml:space="preserve"> iedzīvotāju un 25,8</w:t>
      </w:r>
      <w:r w:rsidR="00E911A7">
        <w:t> %</w:t>
      </w:r>
      <w:r w:rsidR="00913BCF" w:rsidRPr="009A5226">
        <w:t xml:space="preserve"> tūristu. Trīs vai vairāki strādājošie biežāk ir tūristu mājsaimniecībās – 17,5</w:t>
      </w:r>
      <w:r w:rsidR="00E911A7">
        <w:t> %</w:t>
      </w:r>
      <w:r w:rsidR="00F9575E">
        <w:t xml:space="preserve">, </w:t>
      </w:r>
      <w:r w:rsidR="00913BCF" w:rsidRPr="009A5226">
        <w:t>nekā iedzīvotāju mājsaimniecībās – 10,1</w:t>
      </w:r>
      <w:r w:rsidR="00E911A7">
        <w:t> %</w:t>
      </w:r>
      <w:r w:rsidR="00913BCF" w:rsidRPr="009A5226">
        <w:t>, kas varētu liecināt par lielākām vai vairāku paaudžu mājsaimniecībām tūristu segmentā.</w:t>
      </w:r>
    </w:p>
    <w:p w14:paraId="07588F48" w14:textId="1A933519" w:rsidR="00913BCF" w:rsidRPr="009A5226" w:rsidRDefault="00C26BF1" w:rsidP="00913BCF">
      <w:r w:rsidRPr="009A5226">
        <w:t xml:space="preserve">Sniedzot ienākumu </w:t>
      </w:r>
      <w:r w:rsidR="00913BCF" w:rsidRPr="009A5226">
        <w:t>pašvērtējum</w:t>
      </w:r>
      <w:r w:rsidRPr="009A5226">
        <w:t xml:space="preserve">u, iedzīvotāji biežāk izvēlas </w:t>
      </w:r>
      <w:r w:rsidR="00913BCF" w:rsidRPr="009A5226">
        <w:t>atbilžu variantu “daudz zemāki par vidējiem”– 23,3</w:t>
      </w:r>
      <w:r w:rsidR="00E911A7">
        <w:t> %</w:t>
      </w:r>
      <w:r w:rsidR="00F9575E">
        <w:t xml:space="preserve">, </w:t>
      </w:r>
      <w:r w:rsidR="00913BCF" w:rsidRPr="009A5226">
        <w:t>nekā tūristi – 10,2</w:t>
      </w:r>
      <w:r w:rsidR="00E911A7">
        <w:t> %</w:t>
      </w:r>
      <w:r w:rsidR="00913BCF" w:rsidRPr="009A5226">
        <w:t xml:space="preserve"> (skatīt 2.14.</w:t>
      </w:r>
      <w:r w:rsidR="001C606E">
        <w:t> attēlu</w:t>
      </w:r>
      <w:r w:rsidR="00913BCF" w:rsidRPr="009A5226">
        <w:t>). Tūristi salīdzinoši biežāk nekā iedzīvotāji norāda, ka viņu ienākumi ir “apmēram tādi paši” – 20,8</w:t>
      </w:r>
      <w:r w:rsidR="00E911A7">
        <w:t> %</w:t>
      </w:r>
      <w:r w:rsidR="00913BCF" w:rsidRPr="009A5226">
        <w:t xml:space="preserve"> pret 16,5</w:t>
      </w:r>
      <w:r w:rsidR="00E911A7">
        <w:t> %</w:t>
      </w:r>
      <w:r w:rsidR="00913BCF" w:rsidRPr="009A5226">
        <w:t xml:space="preserve"> vai “nedaudz lielāki par vidējiem” – 27,4</w:t>
      </w:r>
      <w:r w:rsidR="00E911A7">
        <w:t> %</w:t>
      </w:r>
      <w:r w:rsidR="00913BCF" w:rsidRPr="009A5226">
        <w:t xml:space="preserve"> pret 22,1</w:t>
      </w:r>
      <w:r w:rsidR="00E911A7">
        <w:t> %</w:t>
      </w:r>
      <w:r w:rsidR="00913BCF" w:rsidRPr="009A5226">
        <w:t xml:space="preserve">. </w:t>
      </w:r>
      <w:r w:rsidRPr="009A5226">
        <w:t>Atbildi, kas raksturo ienākumus kā</w:t>
      </w:r>
      <w:r w:rsidR="00913BCF" w:rsidRPr="009A5226">
        <w:t xml:space="preserve"> “daudz lielāki par vidējiem” abās grupās </w:t>
      </w:r>
      <w:r w:rsidRPr="009A5226">
        <w:t>izvēlas</w:t>
      </w:r>
      <w:r w:rsidR="00913BCF" w:rsidRPr="009A5226">
        <w:t xml:space="preserve"> ap 7–9</w:t>
      </w:r>
      <w:r w:rsidR="00E911A7">
        <w:t> %</w:t>
      </w:r>
      <w:r w:rsidR="00913BCF" w:rsidRPr="009A5226">
        <w:t>. Aptuveni 1</w:t>
      </w:r>
      <w:r w:rsidR="00512DA3">
        <w:t>7</w:t>
      </w:r>
      <w:r w:rsidR="00E911A7">
        <w:t> %</w:t>
      </w:r>
      <w:r w:rsidR="00913BCF" w:rsidRPr="009A5226">
        <w:t xml:space="preserve"> respondentu izvēlējās neatbildēt uz jautājumu par ienākumiem.</w:t>
      </w:r>
    </w:p>
    <w:p w14:paraId="6B7D6FCE" w14:textId="2EA38747" w:rsidR="00913BCF" w:rsidRPr="009A5226" w:rsidRDefault="00913BCF" w:rsidP="00913BCF">
      <w:r w:rsidRPr="009A5226">
        <w:t>Vairumam respondentu (78,5</w:t>
      </w:r>
      <w:r w:rsidR="00E911A7">
        <w:t> %</w:t>
      </w:r>
      <w:r w:rsidRPr="009A5226">
        <w:t>) ir derīga autovadītāja apliecība (skatīt 2.15.</w:t>
      </w:r>
      <w:r w:rsidR="001C606E">
        <w:t> attēlu</w:t>
      </w:r>
      <w:r w:rsidRPr="009A5226">
        <w:t>). Tūristu vidū autovadītāja apliecība ir biežāk – 84,2</w:t>
      </w:r>
      <w:r w:rsidR="00E911A7">
        <w:t> %</w:t>
      </w:r>
      <w:r w:rsidR="00F9575E">
        <w:t>,</w:t>
      </w:r>
      <w:r w:rsidRPr="009A5226">
        <w:t xml:space="preserve"> nekā iedzīvotāju un regulāro braucēju grupā – 73,5</w:t>
      </w:r>
      <w:r w:rsidR="00E911A7">
        <w:t> %</w:t>
      </w:r>
      <w:r w:rsidRPr="009A5226">
        <w:t>.</w:t>
      </w:r>
    </w:p>
    <w:p w14:paraId="463729F2" w14:textId="0B85743C" w:rsidR="00913BCF" w:rsidRPr="009A5226" w:rsidRDefault="3F3EC678" w:rsidP="00913BCF">
      <w:r>
        <w:t xml:space="preserve">Starp tiem, kuri strādā vai mācās attālināti, lielākā daļa to dara līdz </w:t>
      </w:r>
      <w:r w:rsidR="00914F67">
        <w:t>divām</w:t>
      </w:r>
      <w:r>
        <w:t xml:space="preserve"> dienām nedēļā: vienu dienu attālināti strādā 31,6</w:t>
      </w:r>
      <w:r w:rsidR="00E911A7">
        <w:t> %</w:t>
      </w:r>
      <w:r>
        <w:t xml:space="preserve"> iedzīvotāju un 25,2</w:t>
      </w:r>
      <w:r w:rsidR="00E911A7">
        <w:t> %</w:t>
      </w:r>
      <w:r>
        <w:t xml:space="preserve"> tūristu, bet divas dienas – 20,3</w:t>
      </w:r>
      <w:r w:rsidR="00E911A7">
        <w:t> %</w:t>
      </w:r>
      <w:r>
        <w:t xml:space="preserve"> iedzīvotāju un 30,1</w:t>
      </w:r>
      <w:r w:rsidR="00E911A7">
        <w:t> %</w:t>
      </w:r>
      <w:r>
        <w:t xml:space="preserve"> tūristu (skatīt 2.18. attēlu). Būtiska daļa tūristu strādā attālināti piecas dienas nedēļā – 16,3</w:t>
      </w:r>
      <w:r w:rsidR="00E911A7">
        <w:t> %</w:t>
      </w:r>
      <w:r>
        <w:t xml:space="preserve"> (salīdzinājumā ar 13,9</w:t>
      </w:r>
      <w:r w:rsidR="00E911A7">
        <w:t> %</w:t>
      </w:r>
      <w:r>
        <w:t xml:space="preserve"> iedzīvotāju un regulāro braucēju), kas var norādīt uz ilgākiem uzturēšanās periodiem, kuros var tikt apvienots darbs ar atpūtu.</w:t>
      </w:r>
    </w:p>
    <w:p w14:paraId="4D510959" w14:textId="13E770F8" w:rsidR="00913BCF" w:rsidRPr="009A5226" w:rsidRDefault="00913BCF" w:rsidP="00913BCF">
      <w:r w:rsidRPr="009A5226">
        <w:t>Vismaz vienu dienu nedēļā attālināti strādā vai mācās 23,9</w:t>
      </w:r>
      <w:r w:rsidR="00E911A7">
        <w:t> %</w:t>
      </w:r>
      <w:r w:rsidRPr="009A5226">
        <w:t xml:space="preserve"> iedzīvotāju un regulāro braucēju un 41,3</w:t>
      </w:r>
      <w:r w:rsidR="00E911A7">
        <w:t> %</w:t>
      </w:r>
      <w:r w:rsidRPr="009A5226">
        <w:t xml:space="preserve"> tūristu; kopumā – 32,1</w:t>
      </w:r>
      <w:r w:rsidR="00E911A7">
        <w:t> %</w:t>
      </w:r>
      <w:r w:rsidRPr="009A5226">
        <w:t xml:space="preserve"> (skatīt 2.16.</w:t>
      </w:r>
      <w:r w:rsidR="001C606E">
        <w:t> attēlu</w:t>
      </w:r>
      <w:r w:rsidRPr="009A5226">
        <w:t>). Lielākā daļa iedzīvotāju – 76,1</w:t>
      </w:r>
      <w:r w:rsidR="00E911A7">
        <w:t> %</w:t>
      </w:r>
      <w:r w:rsidRPr="009A5226">
        <w:t xml:space="preserve"> –</w:t>
      </w:r>
      <w:r w:rsidR="004D35F6">
        <w:t xml:space="preserve"> </w:t>
      </w:r>
      <w:r w:rsidRPr="009A5226">
        <w:t>darbu vai mācības veic tikai klātienē.</w:t>
      </w:r>
    </w:p>
    <w:p w14:paraId="14AB99CA" w14:textId="59FA3AF8" w:rsidR="00913BCF" w:rsidRPr="009A5226" w:rsidRDefault="00913BCF" w:rsidP="00913BCF">
      <w:r w:rsidRPr="009A5226">
        <w:t xml:space="preserve">Starp tiem, kuri strādā vai mācās attālināti, lielākā daļa to dara līdz </w:t>
      </w:r>
      <w:r w:rsidR="00AE301C">
        <w:t>divām</w:t>
      </w:r>
      <w:r w:rsidRPr="009A5226">
        <w:t xml:space="preserve"> dienām nedēļā: vienu dienu attālināti strādā 31,6</w:t>
      </w:r>
      <w:r w:rsidR="00E911A7">
        <w:t> %</w:t>
      </w:r>
      <w:r w:rsidRPr="009A5226">
        <w:t xml:space="preserve"> iedzīvotāju un 25,2</w:t>
      </w:r>
      <w:r w:rsidR="00E911A7">
        <w:t> %</w:t>
      </w:r>
      <w:r w:rsidRPr="009A5226">
        <w:t xml:space="preserve"> tūristu, bet divas dienas – 20,3</w:t>
      </w:r>
      <w:r w:rsidR="00E911A7">
        <w:t> %</w:t>
      </w:r>
      <w:r w:rsidRPr="009A5226">
        <w:t xml:space="preserve"> iedzīvotāju un 30,1</w:t>
      </w:r>
      <w:r w:rsidR="00E911A7">
        <w:t> %</w:t>
      </w:r>
      <w:r w:rsidRPr="009A5226">
        <w:t xml:space="preserve"> tūristu (skatīt 2.17.</w:t>
      </w:r>
      <w:r w:rsidR="001C606E">
        <w:t> attēlu</w:t>
      </w:r>
      <w:r w:rsidRPr="009A5226">
        <w:t>). Nozīmīga daļa tūristu strādā attālināti piecas dienas nedēļā – 16,3</w:t>
      </w:r>
      <w:r w:rsidR="00E911A7">
        <w:t> %</w:t>
      </w:r>
      <w:r w:rsidRPr="009A5226">
        <w:t xml:space="preserve"> </w:t>
      </w:r>
      <w:r w:rsidRPr="009A5226">
        <w:lastRenderedPageBreak/>
        <w:t>(salīdzinājumā ar 13,9</w:t>
      </w:r>
      <w:r w:rsidR="00E911A7">
        <w:t> %</w:t>
      </w:r>
      <w:r w:rsidRPr="009A5226">
        <w:t xml:space="preserve"> iedzīvotāju), kas var norādīt uz ilgākiem uzturēšanās periodiem, kuros tiek apvienots darbs ar atpūtu.</w:t>
      </w:r>
    </w:p>
    <w:p w14:paraId="1637A337" w14:textId="1FDF2AB9" w:rsidR="00913BCF" w:rsidRPr="009A5226" w:rsidRDefault="00913BCF" w:rsidP="00913BCF">
      <w:r w:rsidRPr="009A5226">
        <w:t>6,5</w:t>
      </w:r>
      <w:r w:rsidR="00E911A7">
        <w:t> %</w:t>
      </w:r>
      <w:r w:rsidRPr="009A5226">
        <w:t xml:space="preserve"> iedzīvotāju un 11,2</w:t>
      </w:r>
      <w:r w:rsidR="00E911A7">
        <w:t> %</w:t>
      </w:r>
      <w:r w:rsidRPr="009A5226">
        <w:t xml:space="preserve"> tūristu; kopā </w:t>
      </w:r>
      <w:r w:rsidR="006F7EAC" w:rsidRPr="009A5226">
        <w:t>−</w:t>
      </w:r>
      <w:r w:rsidRPr="009A5226">
        <w:t xml:space="preserve"> 8,7</w:t>
      </w:r>
      <w:r w:rsidR="00E911A7">
        <w:t> %</w:t>
      </w:r>
      <w:r w:rsidRPr="009A5226">
        <w:t xml:space="preserve"> </w:t>
      </w:r>
      <w:r w:rsidR="006F7EAC" w:rsidRPr="009A5226">
        <w:t>−</w:t>
      </w:r>
      <w:r w:rsidRPr="009A5226">
        <w:t xml:space="preserve"> ir personas ar invaliditāti (skatīt 2.18.</w:t>
      </w:r>
      <w:r w:rsidR="001C606E">
        <w:t> attēlu</w:t>
      </w:r>
      <w:r w:rsidRPr="009A5226">
        <w:t>). 2</w:t>
      </w:r>
      <w:r w:rsidR="00E911A7">
        <w:t> %</w:t>
      </w:r>
      <w:r w:rsidRPr="009A5226">
        <w:t xml:space="preserve"> iedzīvotāju un 4,6</w:t>
      </w:r>
      <w:r w:rsidR="00E911A7">
        <w:t> %</w:t>
      </w:r>
      <w:r w:rsidRPr="009A5226">
        <w:t xml:space="preserve"> tūristu (kopā </w:t>
      </w:r>
      <w:r w:rsidR="006F7EAC" w:rsidRPr="009A5226">
        <w:t>−</w:t>
      </w:r>
      <w:r w:rsidRPr="009A5226">
        <w:t xml:space="preserve"> 3</w:t>
      </w:r>
      <w:r w:rsidR="00E911A7">
        <w:t> %</w:t>
      </w:r>
      <w:r w:rsidRPr="009A5226">
        <w:t>) identificē sevi kā personas ar ierobežotu mobilitāti. Lielākā daļa respondentu neatbilst nevienai specifiskai mērķa grupai: 81,5</w:t>
      </w:r>
      <w:r w:rsidR="00E911A7">
        <w:t> %</w:t>
      </w:r>
      <w:r w:rsidRPr="009A5226">
        <w:t xml:space="preserve"> atzīmējuši atbilžu variantu “neviens no iepriekš minētajiem”. Pārējie atbilžu varianti, tostarp “Izvēlos neatbildēt”, veido mazāk nekā 7</w:t>
      </w:r>
      <w:r w:rsidR="00E911A7">
        <w:t> %</w:t>
      </w:r>
      <w:r w:rsidRPr="009A5226">
        <w:t>.</w:t>
      </w:r>
    </w:p>
    <w:p w14:paraId="32B63D73" w14:textId="77777777" w:rsidR="00913BCF" w:rsidRPr="009A5226" w:rsidRDefault="00913BCF" w:rsidP="00913BCF">
      <w:r w:rsidRPr="009A5226">
        <w:br w:type="page"/>
      </w:r>
    </w:p>
    <w:p w14:paraId="7C3A1F3F" w14:textId="77777777" w:rsidR="001D4B10" w:rsidRDefault="001D4B10" w:rsidP="001D4B10">
      <w:r w:rsidRPr="009A5226">
        <w:rPr>
          <w:noProof/>
        </w:rPr>
        <w:lastRenderedPageBreak/>
        <w:drawing>
          <wp:inline distT="0" distB="0" distL="0" distR="0" wp14:anchorId="24083B5E" wp14:editId="5BEC2464">
            <wp:extent cx="5943600" cy="3556000"/>
            <wp:effectExtent l="0" t="0" r="0" b="0"/>
            <wp:docPr id="118500076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582736" w14:textId="621289B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23" w:name="_Toc215065064"/>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w:t>
      </w:r>
      <w:r w:rsidRPr="009A5226">
        <w:rPr>
          <w:noProof w:val="0"/>
        </w:rPr>
        <w:fldChar w:fldCharType="end"/>
      </w:r>
      <w:r w:rsidRPr="009A5226">
        <w:rPr>
          <w:noProof w:val="0"/>
        </w:rPr>
        <w:t>. attēls. Vai Jūs dzīvojat Liepājas pilsētā (administratīvajās robežās)?</w:t>
      </w:r>
      <w:bookmarkEnd w:id="23"/>
    </w:p>
    <w:p w14:paraId="78E529CA" w14:textId="0E8EA14C" w:rsidR="00913BCF" w:rsidRPr="009A5226" w:rsidRDefault="00913BCF" w:rsidP="00913BCF"/>
    <w:p w14:paraId="0A812F29" w14:textId="6DB09B88" w:rsidR="00013802" w:rsidRDefault="00B140AB" w:rsidP="00013802">
      <w:r w:rsidRPr="009A5226">
        <w:rPr>
          <w:noProof/>
        </w:rPr>
        <w:drawing>
          <wp:inline distT="0" distB="0" distL="0" distR="0" wp14:anchorId="2B4B9915" wp14:editId="6DB572E2">
            <wp:extent cx="5943600" cy="3103880"/>
            <wp:effectExtent l="0" t="0" r="0" b="1270"/>
            <wp:docPr id="12150715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C95CE6" w14:textId="74494B1E" w:rsidR="00913BCF" w:rsidRPr="009A5226" w:rsidRDefault="00913BCF" w:rsidP="004D35F6">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24" w:name="_Toc215065065"/>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w:t>
      </w:r>
      <w:r w:rsidRPr="009A5226">
        <w:rPr>
          <w:noProof w:val="0"/>
        </w:rPr>
        <w:fldChar w:fldCharType="end"/>
      </w:r>
      <w:r w:rsidRPr="009A5226">
        <w:rPr>
          <w:noProof w:val="0"/>
        </w:rPr>
        <w:t>. attēls. Lūdzu norādiet pilsētas mikrorajonu, kurā Jūs dzīvojat:</w:t>
      </w:r>
      <w:bookmarkEnd w:id="24"/>
    </w:p>
    <w:p w14:paraId="320CC8C0" w14:textId="74D0A096" w:rsidR="00013802" w:rsidRDefault="00913BCF" w:rsidP="00013802">
      <w:r w:rsidRPr="009A5226">
        <w:rPr>
          <w:noProof/>
        </w:rPr>
        <w:lastRenderedPageBreak/>
        <w:drawing>
          <wp:inline distT="0" distB="0" distL="0" distR="0" wp14:anchorId="57579B44" wp14:editId="704F3EDA">
            <wp:extent cx="5943600" cy="3103880"/>
            <wp:effectExtent l="0" t="0" r="0" b="1270"/>
            <wp:docPr id="61648734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FDBEBD" w14:textId="77777777"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25" w:name="_Toc215065066"/>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3</w:t>
      </w:r>
      <w:r w:rsidRPr="009A5226">
        <w:rPr>
          <w:noProof w:val="0"/>
        </w:rPr>
        <w:fldChar w:fldCharType="end"/>
      </w:r>
      <w:r w:rsidRPr="009A5226">
        <w:rPr>
          <w:noProof w:val="0"/>
        </w:rPr>
        <w:t>. attēls. Lūdzu norādiet pilsētu vai apdzīvoto vietu, kurā pašlaik dzīvojat:</w:t>
      </w:r>
      <w:bookmarkEnd w:id="25"/>
    </w:p>
    <w:p w14:paraId="7855DD88" w14:textId="77777777" w:rsidR="009C5FC3" w:rsidRPr="009C5FC3" w:rsidRDefault="009C5FC3" w:rsidP="00331BF8"/>
    <w:p w14:paraId="3A8B5B09" w14:textId="33500DAA" w:rsidR="00013802" w:rsidRDefault="00913BCF" w:rsidP="00013802">
      <w:r w:rsidRPr="009A5226">
        <w:rPr>
          <w:noProof/>
        </w:rPr>
        <w:drawing>
          <wp:inline distT="0" distB="0" distL="0" distR="0" wp14:anchorId="47DD1102" wp14:editId="0FB18EF7">
            <wp:extent cx="5943600" cy="3632200"/>
            <wp:effectExtent l="0" t="0" r="0" b="6350"/>
            <wp:docPr id="8171815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B57A39"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26" w:name="_Toc215065067"/>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w:t>
      </w:r>
      <w:r w:rsidRPr="009A5226">
        <w:rPr>
          <w:noProof w:val="0"/>
        </w:rPr>
        <w:fldChar w:fldCharType="end"/>
      </w:r>
      <w:r w:rsidRPr="009A5226">
        <w:rPr>
          <w:noProof w:val="0"/>
        </w:rPr>
        <w:t>. attēls. Kāds ir galvenais iemesls Jūsu vizītei Liepājā?</w:t>
      </w:r>
      <w:bookmarkEnd w:id="26"/>
    </w:p>
    <w:p w14:paraId="2B499171" w14:textId="77777777" w:rsidR="00913BCF" w:rsidRPr="009A5226" w:rsidRDefault="00913BCF" w:rsidP="00331BF8">
      <w:pPr>
        <w:spacing w:before="0"/>
        <w:jc w:val="left"/>
      </w:pPr>
      <w:r w:rsidRPr="009A5226">
        <w:rPr>
          <w:noProof/>
        </w:rPr>
        <w:lastRenderedPageBreak/>
        <w:drawing>
          <wp:inline distT="0" distB="0" distL="0" distR="0" wp14:anchorId="337EB56B" wp14:editId="748B50E5">
            <wp:extent cx="5943600" cy="3632200"/>
            <wp:effectExtent l="0" t="0" r="0" b="6350"/>
            <wp:docPr id="102543618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86F955" w14:textId="007FFDB2"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27" w:name="_Toc215065068"/>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w:t>
      </w:r>
      <w:r w:rsidRPr="009A5226">
        <w:rPr>
          <w:noProof w:val="0"/>
        </w:rPr>
        <w:fldChar w:fldCharType="end"/>
      </w:r>
      <w:r w:rsidRPr="009A5226">
        <w:rPr>
          <w:noProof w:val="0"/>
        </w:rPr>
        <w:t>. attēls. Respondentu grupas</w:t>
      </w:r>
      <w:bookmarkEnd w:id="27"/>
    </w:p>
    <w:p w14:paraId="38A63F18" w14:textId="77777777" w:rsidR="009C5FC3" w:rsidRPr="009C5FC3" w:rsidRDefault="009C5FC3" w:rsidP="00331BF8"/>
    <w:p w14:paraId="405D6AA7" w14:textId="4E0D5199" w:rsidR="00013802" w:rsidRDefault="001D4B10" w:rsidP="00013802">
      <w:r w:rsidRPr="009A5226">
        <w:rPr>
          <w:noProof/>
        </w:rPr>
        <w:drawing>
          <wp:inline distT="0" distB="0" distL="0" distR="0" wp14:anchorId="70003997" wp14:editId="01D2A122">
            <wp:extent cx="5943600" cy="3103880"/>
            <wp:effectExtent l="0" t="0" r="0" b="0"/>
            <wp:docPr id="204392257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19654B" w14:textId="46CF7A7D" w:rsidR="00913BCF" w:rsidRPr="009A5226" w:rsidRDefault="00913BCF" w:rsidP="00AB0472">
      <w:pPr>
        <w:pStyle w:val="GraphTitle"/>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28" w:name="_Toc215065069"/>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w:t>
      </w:r>
      <w:r w:rsidRPr="009A5226">
        <w:rPr>
          <w:noProof w:val="0"/>
        </w:rPr>
        <w:fldChar w:fldCharType="end"/>
      </w:r>
      <w:r w:rsidRPr="009A5226">
        <w:rPr>
          <w:noProof w:val="0"/>
        </w:rPr>
        <w:t>. attēls. Kāda ir Jūsu dzīvesvietas valsts?</w:t>
      </w:r>
      <w:bookmarkEnd w:id="28"/>
    </w:p>
    <w:p w14:paraId="161FA325" w14:textId="0A135255" w:rsidR="00913BCF" w:rsidRDefault="00913BCF" w:rsidP="00913BCF">
      <w:r w:rsidRPr="009A5226">
        <w:rPr>
          <w:noProof/>
        </w:rPr>
        <w:lastRenderedPageBreak/>
        <w:drawing>
          <wp:inline distT="0" distB="0" distL="0" distR="0" wp14:anchorId="096B9FBE" wp14:editId="4E26F7B8">
            <wp:extent cx="5943600" cy="3103880"/>
            <wp:effectExtent l="0" t="0" r="0" b="0"/>
            <wp:docPr id="26869416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49D317" w14:textId="191EDA0D"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29" w:name="_Toc215065070"/>
      <w:r w:rsidRPr="009A5226">
        <w:t>2</w:t>
      </w:r>
      <w:r w:rsidRPr="009A5226">
        <w:rPr>
          <w:noProof w:val="0"/>
        </w:rPr>
        <w:fldChar w:fldCharType="end"/>
      </w:r>
      <w:r w:rsidRPr="009A5226">
        <w:rPr>
          <w:noProof w:val="0"/>
        </w:rPr>
        <w:t>.</w:t>
      </w:r>
      <w:r w:rsidR="009C5FC3">
        <w:rPr>
          <w:noProof w:val="0"/>
        </w:rPr>
        <w:t>7</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rPr>
          <w:noProof w:val="0"/>
        </w:rPr>
        <w:fldChar w:fldCharType="end"/>
      </w:r>
      <w:r w:rsidRPr="009A5226">
        <w:rPr>
          <w:noProof w:val="0"/>
        </w:rPr>
        <w:t>. attēls. Lūdzu norādiet pilsētas mikrorajonu, kurā Jūs uzturaties:</w:t>
      </w:r>
      <w:bookmarkEnd w:id="29"/>
    </w:p>
    <w:p w14:paraId="15EF7840" w14:textId="77777777" w:rsidR="00013802" w:rsidRPr="00013802" w:rsidRDefault="00013802" w:rsidP="00013802"/>
    <w:p w14:paraId="3A59CD9B" w14:textId="68EF2441" w:rsidR="00913BCF" w:rsidRDefault="00913BCF" w:rsidP="00913BCF">
      <w:r w:rsidRPr="009A5226">
        <w:rPr>
          <w:noProof/>
        </w:rPr>
        <w:drawing>
          <wp:inline distT="0" distB="0" distL="0" distR="0" wp14:anchorId="12CFF889" wp14:editId="47D0D4C1">
            <wp:extent cx="5943600" cy="2946400"/>
            <wp:effectExtent l="0" t="0" r="0" b="0"/>
            <wp:docPr id="188392946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49013D"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30" w:name="_Toc215065071"/>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8</w:t>
      </w:r>
      <w:r w:rsidRPr="009A5226">
        <w:rPr>
          <w:noProof w:val="0"/>
        </w:rPr>
        <w:fldChar w:fldCharType="end"/>
      </w:r>
      <w:r w:rsidRPr="009A5226">
        <w:rPr>
          <w:noProof w:val="0"/>
        </w:rPr>
        <w:t>. attēls. Kāds ir Jūsu dzimums?</w:t>
      </w:r>
      <w:bookmarkEnd w:id="30"/>
    </w:p>
    <w:p w14:paraId="511604A4" w14:textId="77777777" w:rsidR="00013802" w:rsidRPr="009A5226" w:rsidRDefault="00013802" w:rsidP="00913BCF"/>
    <w:p w14:paraId="223180DD" w14:textId="77777777" w:rsidR="00913BCF" w:rsidRPr="009A5226" w:rsidRDefault="00913BCF" w:rsidP="00913BCF">
      <w:pPr>
        <w:spacing w:before="0"/>
        <w:jc w:val="left"/>
      </w:pPr>
      <w:r w:rsidRPr="009A5226">
        <w:br w:type="page"/>
      </w:r>
    </w:p>
    <w:p w14:paraId="0E1472DD" w14:textId="63A6C951" w:rsidR="00013802" w:rsidRDefault="00913BCF" w:rsidP="00013802">
      <w:r w:rsidRPr="009A5226">
        <w:rPr>
          <w:noProof/>
        </w:rPr>
        <w:lastRenderedPageBreak/>
        <w:drawing>
          <wp:inline distT="0" distB="0" distL="0" distR="0" wp14:anchorId="3B7D7E5F" wp14:editId="044902B3">
            <wp:extent cx="5943600" cy="2238703"/>
            <wp:effectExtent l="0" t="0" r="0" b="0"/>
            <wp:docPr id="99939950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2951AF" w14:textId="77777777"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31" w:name="_Toc215065072"/>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9</w:t>
      </w:r>
      <w:r w:rsidRPr="009A5226">
        <w:rPr>
          <w:noProof w:val="0"/>
        </w:rPr>
        <w:fldChar w:fldCharType="end"/>
      </w:r>
      <w:r w:rsidRPr="009A5226">
        <w:rPr>
          <w:noProof w:val="0"/>
        </w:rPr>
        <w:t>. attēls. Cik Jums ir gadu?</w:t>
      </w:r>
      <w:bookmarkEnd w:id="31"/>
    </w:p>
    <w:p w14:paraId="3855675C" w14:textId="77777777" w:rsidR="00013802" w:rsidRPr="00013802" w:rsidRDefault="00013802" w:rsidP="00013802"/>
    <w:p w14:paraId="2C2F97A4" w14:textId="2964B343" w:rsidR="00013802" w:rsidRDefault="00913BCF" w:rsidP="00013802">
      <w:r w:rsidRPr="009A5226">
        <w:rPr>
          <w:noProof/>
        </w:rPr>
        <w:drawing>
          <wp:inline distT="0" distB="0" distL="0" distR="0" wp14:anchorId="575B9383" wp14:editId="0748DC66">
            <wp:extent cx="5943600" cy="4359729"/>
            <wp:effectExtent l="0" t="0" r="0" b="0"/>
            <wp:docPr id="38920895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48DC36"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32" w:name="_Toc215065073"/>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10</w:t>
      </w:r>
      <w:r w:rsidRPr="009A5226">
        <w:rPr>
          <w:noProof w:val="0"/>
        </w:rPr>
        <w:fldChar w:fldCharType="end"/>
      </w:r>
      <w:r w:rsidRPr="009A5226">
        <w:rPr>
          <w:noProof w:val="0"/>
        </w:rPr>
        <w:t>. attēls. Kāds ir Jūsu nodarbinātības statuss?</w:t>
      </w:r>
      <w:bookmarkEnd w:id="32"/>
    </w:p>
    <w:p w14:paraId="08CB97A2" w14:textId="77777777" w:rsidR="00913BCF" w:rsidRPr="009A5226" w:rsidRDefault="00913BCF" w:rsidP="00913BCF">
      <w:pPr>
        <w:spacing w:before="0"/>
        <w:jc w:val="left"/>
      </w:pPr>
      <w:r w:rsidRPr="009A5226">
        <w:br w:type="page"/>
      </w:r>
    </w:p>
    <w:p w14:paraId="74E2CEB2" w14:textId="76455F3D" w:rsidR="00913BCF" w:rsidRDefault="00913BCF" w:rsidP="00913BCF">
      <w:r w:rsidRPr="009A5226">
        <w:rPr>
          <w:noProof/>
        </w:rPr>
        <w:lastRenderedPageBreak/>
        <w:drawing>
          <wp:inline distT="0" distB="0" distL="0" distR="0" wp14:anchorId="294B741B" wp14:editId="5050C51F">
            <wp:extent cx="5943600" cy="2946400"/>
            <wp:effectExtent l="0" t="0" r="0" b="0"/>
            <wp:docPr id="44603160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1B85D3"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33" w:name="_Toc215065074"/>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11</w:t>
      </w:r>
      <w:r w:rsidRPr="009A5226">
        <w:rPr>
          <w:noProof w:val="0"/>
        </w:rPr>
        <w:fldChar w:fldCharType="end"/>
      </w:r>
      <w:r w:rsidRPr="009A5226">
        <w:rPr>
          <w:noProof w:val="0"/>
        </w:rPr>
        <w:t>. attēls. Kāds ir augstākais iegūtais izglītības līmenis vai grāds?</w:t>
      </w:r>
      <w:bookmarkEnd w:id="33"/>
    </w:p>
    <w:p w14:paraId="79C7C803" w14:textId="77777777" w:rsidR="00013802" w:rsidRDefault="00013802" w:rsidP="00913BCF"/>
    <w:p w14:paraId="61A7257C" w14:textId="77777777" w:rsidR="00013802" w:rsidRPr="009A5226" w:rsidRDefault="00013802" w:rsidP="00913BCF"/>
    <w:p w14:paraId="70DF10A1" w14:textId="3890F489" w:rsidR="00013802" w:rsidRDefault="00913BCF" w:rsidP="00013802">
      <w:r w:rsidRPr="009A5226">
        <w:rPr>
          <w:noProof/>
        </w:rPr>
        <w:drawing>
          <wp:inline distT="0" distB="0" distL="0" distR="0" wp14:anchorId="1DD5C63D" wp14:editId="51EF02EE">
            <wp:extent cx="5943600" cy="2273300"/>
            <wp:effectExtent l="0" t="0" r="0" b="0"/>
            <wp:docPr id="126901389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206AAA"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34" w:name="_Toc215065075"/>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12</w:t>
      </w:r>
      <w:r w:rsidRPr="009A5226">
        <w:rPr>
          <w:noProof w:val="0"/>
        </w:rPr>
        <w:fldChar w:fldCharType="end"/>
      </w:r>
      <w:r w:rsidRPr="009A5226">
        <w:rPr>
          <w:noProof w:val="0"/>
        </w:rPr>
        <w:t>. attēls. Respondentu grupas: mājsaimniecības locekļu vecums</w:t>
      </w:r>
      <w:bookmarkEnd w:id="34"/>
    </w:p>
    <w:p w14:paraId="62C3987E" w14:textId="77777777" w:rsidR="00913BCF" w:rsidRPr="009A5226" w:rsidRDefault="00913BCF" w:rsidP="00913BCF">
      <w:pPr>
        <w:spacing w:before="0"/>
        <w:jc w:val="left"/>
      </w:pPr>
      <w:r w:rsidRPr="009A5226">
        <w:br w:type="page"/>
      </w:r>
    </w:p>
    <w:p w14:paraId="0F7BBE0A" w14:textId="29DE8DA5" w:rsidR="00913BCF" w:rsidRDefault="00913BCF" w:rsidP="00913BCF">
      <w:r w:rsidRPr="009A5226">
        <w:rPr>
          <w:noProof/>
        </w:rPr>
        <w:lastRenderedPageBreak/>
        <w:drawing>
          <wp:inline distT="0" distB="0" distL="0" distR="0" wp14:anchorId="2DD623EB" wp14:editId="1C871C66">
            <wp:extent cx="5943600" cy="2555132"/>
            <wp:effectExtent l="0" t="0" r="0" b="0"/>
            <wp:docPr id="125542472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4B0A9D"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35" w:name="_Toc215065076"/>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13</w:t>
      </w:r>
      <w:r w:rsidRPr="009A5226">
        <w:rPr>
          <w:noProof w:val="0"/>
        </w:rPr>
        <w:fldChar w:fldCharType="end"/>
      </w:r>
      <w:r w:rsidRPr="009A5226">
        <w:rPr>
          <w:noProof w:val="0"/>
        </w:rPr>
        <w:t>. attēls. Cik cilvēku, ieskaitot Jūs, strādā Jūsu mājsaimniecībā?</w:t>
      </w:r>
      <w:bookmarkEnd w:id="35"/>
    </w:p>
    <w:p w14:paraId="1A3A3167" w14:textId="77777777" w:rsidR="00013802" w:rsidRDefault="00013802" w:rsidP="00913BCF"/>
    <w:p w14:paraId="63EDF4DE" w14:textId="1278D46B" w:rsidR="00013802" w:rsidRDefault="00913BCF" w:rsidP="00013802">
      <w:r w:rsidRPr="009A5226">
        <w:rPr>
          <w:noProof/>
        </w:rPr>
        <w:drawing>
          <wp:inline distT="0" distB="0" distL="0" distR="0" wp14:anchorId="4CF5F4B9" wp14:editId="52655BEE">
            <wp:extent cx="5943600" cy="2946400"/>
            <wp:effectExtent l="0" t="0" r="0" b="0"/>
            <wp:docPr id="140403748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363D75" w14:textId="1730A1C4"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36" w:name="_Toc215065077"/>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14</w:t>
      </w:r>
      <w:r w:rsidRPr="009A5226">
        <w:rPr>
          <w:noProof w:val="0"/>
        </w:rPr>
        <w:fldChar w:fldCharType="end"/>
      </w:r>
      <w:r w:rsidRPr="009A5226">
        <w:rPr>
          <w:noProof w:val="0"/>
        </w:rPr>
        <w:t>. attēls. Kā Jūs raksturotu savas mājsaimniecības ienākumu līmeni salīdzinājumā ar valst</w:t>
      </w:r>
      <w:r w:rsidR="00F81977">
        <w:rPr>
          <w:noProof w:val="0"/>
        </w:rPr>
        <w:t>ī</w:t>
      </w:r>
      <w:r w:rsidRPr="009A5226">
        <w:rPr>
          <w:noProof w:val="0"/>
        </w:rPr>
        <w:t xml:space="preserve"> vidējo?</w:t>
      </w:r>
      <w:bookmarkEnd w:id="36"/>
    </w:p>
    <w:p w14:paraId="523864E8" w14:textId="0028CB3E" w:rsidR="00913BCF" w:rsidRPr="009A5226" w:rsidRDefault="00913BCF" w:rsidP="00013802">
      <w:pPr>
        <w:spacing w:before="0"/>
        <w:jc w:val="left"/>
      </w:pPr>
      <w:r w:rsidRPr="009A5226">
        <w:br w:type="page"/>
      </w:r>
    </w:p>
    <w:p w14:paraId="0EC4E4F1" w14:textId="4E0274A2" w:rsidR="00913BCF" w:rsidRDefault="00913BCF" w:rsidP="00913BCF">
      <w:r w:rsidRPr="009A5226">
        <w:rPr>
          <w:noProof/>
        </w:rPr>
        <w:lastRenderedPageBreak/>
        <w:drawing>
          <wp:inline distT="0" distB="0" distL="0" distR="0" wp14:anchorId="0F4B7D1A" wp14:editId="790F3511">
            <wp:extent cx="5943600" cy="2946400"/>
            <wp:effectExtent l="0" t="0" r="0" b="0"/>
            <wp:docPr id="58972141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F997BE"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37" w:name="_Toc215065078"/>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15</w:t>
      </w:r>
      <w:r w:rsidRPr="009A5226">
        <w:rPr>
          <w:noProof w:val="0"/>
        </w:rPr>
        <w:fldChar w:fldCharType="end"/>
      </w:r>
      <w:r w:rsidRPr="009A5226">
        <w:rPr>
          <w:noProof w:val="0"/>
        </w:rPr>
        <w:t>. attēls. Vai Jums ir derīga autovadītāja apliecība?</w:t>
      </w:r>
      <w:bookmarkEnd w:id="37"/>
    </w:p>
    <w:p w14:paraId="17005FF3" w14:textId="77777777" w:rsidR="00013802" w:rsidRPr="009A5226" w:rsidRDefault="00013802" w:rsidP="00913BCF"/>
    <w:p w14:paraId="7B891014" w14:textId="064ED786" w:rsidR="00013802" w:rsidRDefault="00913BCF" w:rsidP="00013802">
      <w:r w:rsidRPr="009A5226">
        <w:rPr>
          <w:noProof/>
        </w:rPr>
        <w:drawing>
          <wp:inline distT="0" distB="0" distL="0" distR="0" wp14:anchorId="66195AA1" wp14:editId="55595304">
            <wp:extent cx="5943600" cy="2946400"/>
            <wp:effectExtent l="0" t="0" r="0" b="0"/>
            <wp:docPr id="71195351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8FAE3E"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38" w:name="_Toc215065079"/>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16</w:t>
      </w:r>
      <w:r w:rsidRPr="009A5226">
        <w:rPr>
          <w:noProof w:val="0"/>
        </w:rPr>
        <w:fldChar w:fldCharType="end"/>
      </w:r>
      <w:r w:rsidRPr="009A5226">
        <w:rPr>
          <w:noProof w:val="0"/>
        </w:rPr>
        <w:t>. attēls. Vai Jūs vismaz reizi nedēļā strādājat vai mācāties no mājām?</w:t>
      </w:r>
      <w:bookmarkEnd w:id="38"/>
    </w:p>
    <w:p w14:paraId="7A5875AD" w14:textId="0D0C1E63" w:rsidR="00913BCF" w:rsidRPr="009A5226" w:rsidRDefault="00913BCF" w:rsidP="00013802">
      <w:pPr>
        <w:spacing w:before="0"/>
        <w:jc w:val="left"/>
      </w:pPr>
      <w:r w:rsidRPr="009A5226">
        <w:br w:type="page"/>
      </w:r>
    </w:p>
    <w:p w14:paraId="4590E8AB" w14:textId="244BE8D2" w:rsidR="00913BCF" w:rsidRDefault="00913BCF" w:rsidP="00913BCF">
      <w:r w:rsidRPr="009A5226">
        <w:rPr>
          <w:noProof/>
        </w:rPr>
        <w:lastRenderedPageBreak/>
        <w:drawing>
          <wp:inline distT="0" distB="0" distL="0" distR="0" wp14:anchorId="009E2EE9" wp14:editId="1F02C74D">
            <wp:extent cx="5943600" cy="2946400"/>
            <wp:effectExtent l="0" t="0" r="0" b="0"/>
            <wp:docPr id="202564316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D3CA68" w14:textId="57956238"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39" w:name="_Toc215065080"/>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17</w:t>
      </w:r>
      <w:r w:rsidRPr="009A5226">
        <w:rPr>
          <w:noProof w:val="0"/>
        </w:rPr>
        <w:fldChar w:fldCharType="end"/>
      </w:r>
      <w:r w:rsidRPr="009A5226">
        <w:rPr>
          <w:noProof w:val="0"/>
        </w:rPr>
        <w:t>. attēls. Cik dienas nedēļā Jūs strādājat</w:t>
      </w:r>
      <w:r w:rsidR="009573FF">
        <w:rPr>
          <w:noProof w:val="0"/>
        </w:rPr>
        <w:t> / </w:t>
      </w:r>
      <w:r w:rsidRPr="009A5226">
        <w:rPr>
          <w:noProof w:val="0"/>
        </w:rPr>
        <w:t>mācāties no mājām?</w:t>
      </w:r>
      <w:bookmarkEnd w:id="39"/>
    </w:p>
    <w:p w14:paraId="7739DE91" w14:textId="77777777" w:rsidR="00013802" w:rsidRPr="009A5226" w:rsidRDefault="00013802" w:rsidP="00913BCF"/>
    <w:p w14:paraId="1A1D2FBB" w14:textId="54641324" w:rsidR="00013802" w:rsidRDefault="00913BCF" w:rsidP="00013802">
      <w:r w:rsidRPr="009A5226">
        <w:rPr>
          <w:noProof/>
        </w:rPr>
        <w:drawing>
          <wp:inline distT="0" distB="0" distL="0" distR="0" wp14:anchorId="21730C86" wp14:editId="1744696E">
            <wp:extent cx="5943600" cy="2946400"/>
            <wp:effectExtent l="0" t="0" r="0" b="0"/>
            <wp:docPr id="43395998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3AC94D"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40" w:name="_Toc215065081"/>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18</w:t>
      </w:r>
      <w:r w:rsidRPr="009A5226">
        <w:rPr>
          <w:noProof w:val="0"/>
        </w:rPr>
        <w:fldChar w:fldCharType="end"/>
      </w:r>
      <w:r w:rsidRPr="009A5226">
        <w:rPr>
          <w:noProof w:val="0"/>
        </w:rPr>
        <w:t>. attēls. Vai Jūs piederat kādai no šīm grupām?</w:t>
      </w:r>
      <w:bookmarkEnd w:id="40"/>
    </w:p>
    <w:p w14:paraId="5BA7FE4E" w14:textId="77777777" w:rsidR="00913BCF" w:rsidRPr="009A5226" w:rsidRDefault="00913BCF" w:rsidP="00913BCF">
      <w:pPr>
        <w:spacing w:before="0"/>
        <w:jc w:val="left"/>
      </w:pPr>
      <w:r w:rsidRPr="009A5226">
        <w:br w:type="page"/>
      </w:r>
    </w:p>
    <w:p w14:paraId="1AA914B3" w14:textId="77777777" w:rsidR="00913BCF" w:rsidRPr="009A5226" w:rsidRDefault="00913BCF" w:rsidP="00A64581">
      <w:pPr>
        <w:pStyle w:val="Virsraksts2"/>
        <w:rPr>
          <w:lang w:val="lv-LV"/>
        </w:rPr>
      </w:pPr>
      <w:bookmarkStart w:id="41" w:name="_Toc210407446"/>
      <w:bookmarkStart w:id="42" w:name="_Toc215825321"/>
      <w:r w:rsidRPr="009A5226">
        <w:rPr>
          <w:lang w:val="lv-LV"/>
        </w:rPr>
        <w:lastRenderedPageBreak/>
        <w:t>Pārvietošanās paradumi</w:t>
      </w:r>
      <w:bookmarkEnd w:id="41"/>
      <w:bookmarkEnd w:id="42"/>
    </w:p>
    <w:p w14:paraId="638BCA93" w14:textId="77777777" w:rsidR="00913BCF" w:rsidRPr="009A5226" w:rsidRDefault="00913BCF" w:rsidP="00913BCF">
      <w:pPr>
        <w:rPr>
          <w:rFonts w:cstheme="minorHAnsi"/>
          <w:szCs w:val="24"/>
        </w:rPr>
      </w:pPr>
      <w:r w:rsidRPr="009A5226">
        <w:rPr>
          <w:rFonts w:cstheme="minorHAnsi"/>
          <w:szCs w:val="24"/>
        </w:rPr>
        <w:t>Šī sadaļa analizē, kā respondenti pārvietojas Liepājā, aplūkojot tūristu aktivitāti, privāto transportlīdzekļu lietošanu, degvielas veidus, plānus iegādāties automašīnu un ikmēneša transporta tēriņus.</w:t>
      </w:r>
    </w:p>
    <w:p w14:paraId="04E76869" w14:textId="6B4E299F" w:rsidR="00913BCF" w:rsidRPr="009A5226" w:rsidRDefault="00913BCF" w:rsidP="00913BCF">
      <w:pPr>
        <w:rPr>
          <w:rFonts w:cstheme="minorHAnsi"/>
          <w:szCs w:val="24"/>
        </w:rPr>
      </w:pPr>
      <w:r w:rsidRPr="009A5226">
        <w:rPr>
          <w:rFonts w:cstheme="minorHAnsi"/>
          <w:szCs w:val="24"/>
        </w:rPr>
        <w:t>92,1</w:t>
      </w:r>
      <w:r w:rsidR="00E911A7">
        <w:rPr>
          <w:rFonts w:cstheme="minorHAnsi"/>
          <w:szCs w:val="24"/>
        </w:rPr>
        <w:t> %</w:t>
      </w:r>
      <w:r w:rsidRPr="009A5226">
        <w:rPr>
          <w:rFonts w:cstheme="minorHAnsi"/>
          <w:szCs w:val="24"/>
        </w:rPr>
        <w:t xml:space="preserve"> tūristu norāda, ka uzturēšanās laikā pārvietojas pa Liepāju, apmeklējot apskates vietas, ēdināšanas iestādes un citus objektus (skatīt 2.19.</w:t>
      </w:r>
      <w:r w:rsidR="001C606E">
        <w:rPr>
          <w:rFonts w:cstheme="minorHAnsi"/>
          <w:szCs w:val="24"/>
        </w:rPr>
        <w:t> attēlu</w:t>
      </w:r>
      <w:r w:rsidRPr="009A5226">
        <w:rPr>
          <w:rFonts w:cstheme="minorHAnsi"/>
          <w:szCs w:val="24"/>
        </w:rPr>
        <w:t>). Tikai 7,9</w:t>
      </w:r>
      <w:r w:rsidR="00E911A7">
        <w:rPr>
          <w:rFonts w:cstheme="minorHAnsi"/>
          <w:szCs w:val="24"/>
        </w:rPr>
        <w:t> %</w:t>
      </w:r>
      <w:r w:rsidRPr="009A5226">
        <w:rPr>
          <w:rFonts w:cstheme="minorHAnsi"/>
          <w:szCs w:val="24"/>
        </w:rPr>
        <w:t xml:space="preserve"> nepārvietojas; šajā nelielajā grupā (n = 24) galvenie iemesli ir personiski (41,7</w:t>
      </w:r>
      <w:r w:rsidR="00E911A7">
        <w:rPr>
          <w:rFonts w:cstheme="minorHAnsi"/>
          <w:szCs w:val="24"/>
        </w:rPr>
        <w:t> %</w:t>
      </w:r>
      <w:r w:rsidRPr="009A5226">
        <w:rPr>
          <w:rFonts w:cstheme="minorHAnsi"/>
          <w:szCs w:val="24"/>
        </w:rPr>
        <w:t>) un laika trūkums (29,2</w:t>
      </w:r>
      <w:r w:rsidR="00E911A7">
        <w:rPr>
          <w:rFonts w:cstheme="minorHAnsi"/>
          <w:szCs w:val="24"/>
        </w:rPr>
        <w:t> %</w:t>
      </w:r>
      <w:r w:rsidRPr="009A5226">
        <w:rPr>
          <w:rFonts w:cstheme="minorHAnsi"/>
          <w:szCs w:val="24"/>
        </w:rPr>
        <w:t>) (skatīt 2.20.</w:t>
      </w:r>
      <w:r w:rsidR="001C606E">
        <w:rPr>
          <w:rFonts w:cstheme="minorHAnsi"/>
          <w:szCs w:val="24"/>
        </w:rPr>
        <w:t> attēlu</w:t>
      </w:r>
      <w:r w:rsidRPr="009A5226">
        <w:rPr>
          <w:rFonts w:cstheme="minorHAnsi"/>
          <w:szCs w:val="24"/>
        </w:rPr>
        <w:t>). Retāk minēti finanšu ierobežojumi (8,3</w:t>
      </w:r>
      <w:r w:rsidR="00E911A7">
        <w:rPr>
          <w:rFonts w:cstheme="minorHAnsi"/>
          <w:szCs w:val="24"/>
        </w:rPr>
        <w:t> %</w:t>
      </w:r>
      <w:r w:rsidRPr="009A5226">
        <w:rPr>
          <w:rFonts w:cstheme="minorHAnsi"/>
          <w:szCs w:val="24"/>
        </w:rPr>
        <w:t>), transporta problēmas (4,2</w:t>
      </w:r>
      <w:r w:rsidR="00E911A7">
        <w:rPr>
          <w:rFonts w:cstheme="minorHAnsi"/>
          <w:szCs w:val="24"/>
        </w:rPr>
        <w:t> %</w:t>
      </w:r>
      <w:r w:rsidRPr="009A5226">
        <w:rPr>
          <w:rFonts w:cstheme="minorHAnsi"/>
          <w:szCs w:val="24"/>
        </w:rPr>
        <w:t>) un laikapstākļi (4,2</w:t>
      </w:r>
      <w:r w:rsidR="00E911A7">
        <w:rPr>
          <w:rFonts w:cstheme="minorHAnsi"/>
          <w:szCs w:val="24"/>
        </w:rPr>
        <w:t> %</w:t>
      </w:r>
      <w:r w:rsidRPr="009A5226">
        <w:rPr>
          <w:rFonts w:cstheme="minorHAnsi"/>
          <w:szCs w:val="24"/>
        </w:rPr>
        <w:t>); kā arī citi iemesli – 12,5</w:t>
      </w:r>
      <w:r w:rsidR="00E911A7">
        <w:rPr>
          <w:rFonts w:cstheme="minorHAnsi"/>
          <w:szCs w:val="24"/>
        </w:rPr>
        <w:t> %</w:t>
      </w:r>
      <w:r w:rsidRPr="009A5226">
        <w:rPr>
          <w:rFonts w:cstheme="minorHAnsi"/>
          <w:szCs w:val="24"/>
        </w:rPr>
        <w:t>.</w:t>
      </w:r>
    </w:p>
    <w:p w14:paraId="3C9D330D" w14:textId="0BB35000" w:rsidR="00913BCF" w:rsidRPr="009A5226" w:rsidRDefault="3F3EC678" w:rsidP="3F3EC678">
      <w:pPr>
        <w:rPr>
          <w:rFonts w:ascii="Calibri" w:hAnsi="Calibri" w:cs="Arial"/>
        </w:rPr>
      </w:pPr>
      <w:r w:rsidRPr="3F3EC678">
        <w:t>Respondentu mājsaimniecībās ir augsta privāto transportlīdzekļu pieejamība (skatīt 2.21. attēlu). Automašīna ir 84,5</w:t>
      </w:r>
      <w:r w:rsidR="00E911A7">
        <w:t> %</w:t>
      </w:r>
      <w:r w:rsidRPr="3F3EC678">
        <w:t xml:space="preserve"> iedzīvotāju un regulāro braucēju mājsaimniecībās un 92,5</w:t>
      </w:r>
      <w:r w:rsidR="00E911A7">
        <w:t> %</w:t>
      </w:r>
      <w:r w:rsidRPr="3F3EC678">
        <w:t xml:space="preserve"> tūristu mājsaimniecībās. Velosipēds ir 86,1</w:t>
      </w:r>
      <w:r w:rsidR="00E911A7">
        <w:t> %</w:t>
      </w:r>
      <w:r w:rsidRPr="3F3EC678">
        <w:t xml:space="preserve"> iedzīvotāju un 82,7</w:t>
      </w:r>
      <w:r w:rsidR="00E911A7">
        <w:t> %</w:t>
      </w:r>
      <w:r w:rsidRPr="3F3EC678">
        <w:t xml:space="preserve"> tūristu mājsaimniecībās. (E)skrejritenis biežāk sastopams tūristu mājsaimniecībās (25,2</w:t>
      </w:r>
      <w:r w:rsidR="00E911A7">
        <w:t> %</w:t>
      </w:r>
      <w:r w:rsidRPr="3F3EC678">
        <w:t>) nekā iedzīvotāju</w:t>
      </w:r>
      <w:r w:rsidRPr="3F3EC678">
        <w:rPr>
          <w:rFonts w:ascii="Calibri" w:hAnsi="Calibri" w:cs="Arial"/>
        </w:rPr>
        <w:t xml:space="preserve"> mājsaimniecībās (16,1</w:t>
      </w:r>
      <w:r w:rsidR="00E911A7">
        <w:rPr>
          <w:rFonts w:ascii="Calibri" w:hAnsi="Calibri" w:cs="Arial"/>
        </w:rPr>
        <w:t> %</w:t>
      </w:r>
      <w:r w:rsidRPr="3F3EC678">
        <w:rPr>
          <w:rFonts w:ascii="Calibri" w:hAnsi="Calibri" w:cs="Arial"/>
        </w:rPr>
        <w:t>). Motocikls ir ap 13–14</w:t>
      </w:r>
      <w:r w:rsidR="00E911A7">
        <w:rPr>
          <w:rFonts w:ascii="Calibri" w:hAnsi="Calibri" w:cs="Arial"/>
        </w:rPr>
        <w:t> %</w:t>
      </w:r>
      <w:r w:rsidRPr="3F3EC678">
        <w:rPr>
          <w:rFonts w:ascii="Calibri" w:hAnsi="Calibri" w:cs="Arial"/>
        </w:rPr>
        <w:t xml:space="preserve"> abās grupās (13,9</w:t>
      </w:r>
      <w:r w:rsidR="00E911A7">
        <w:rPr>
          <w:rFonts w:ascii="Calibri" w:hAnsi="Calibri" w:cs="Arial"/>
        </w:rPr>
        <w:t> %</w:t>
      </w:r>
      <w:r w:rsidRPr="3F3EC678">
        <w:rPr>
          <w:rFonts w:ascii="Calibri" w:hAnsi="Calibri" w:cs="Arial"/>
        </w:rPr>
        <w:t xml:space="preserve"> iedzīvotāju; 12,6</w:t>
      </w:r>
      <w:r w:rsidR="00E911A7">
        <w:rPr>
          <w:rFonts w:ascii="Calibri" w:hAnsi="Calibri" w:cs="Arial"/>
        </w:rPr>
        <w:t> %</w:t>
      </w:r>
      <w:r w:rsidRPr="3F3EC678">
        <w:rPr>
          <w:rFonts w:ascii="Calibri" w:hAnsi="Calibri" w:cs="Arial"/>
        </w:rPr>
        <w:t xml:space="preserve"> tūristu). Kategorijā “citi transportlīdzekļi” īpatsvars ir salīdzinoši neliels: 9,1</w:t>
      </w:r>
      <w:r w:rsidR="00E911A7">
        <w:rPr>
          <w:rFonts w:ascii="Calibri" w:hAnsi="Calibri" w:cs="Arial"/>
        </w:rPr>
        <w:t> %</w:t>
      </w:r>
      <w:r w:rsidRPr="3F3EC678">
        <w:rPr>
          <w:rFonts w:ascii="Calibri" w:hAnsi="Calibri" w:cs="Arial"/>
        </w:rPr>
        <w:t xml:space="preserve"> iedzīvotāju un 11,2</w:t>
      </w:r>
      <w:r w:rsidR="00E911A7">
        <w:rPr>
          <w:rFonts w:ascii="Calibri" w:hAnsi="Calibri" w:cs="Arial"/>
        </w:rPr>
        <w:t> %</w:t>
      </w:r>
      <w:r w:rsidRPr="3F3EC678">
        <w:rPr>
          <w:rFonts w:ascii="Calibri" w:hAnsi="Calibri" w:cs="Arial"/>
        </w:rPr>
        <w:t xml:space="preserve"> tūristu. Šie rādītāji apstiprina, ka privātie pārvietošanās veidi ir plaši izplatīti abās mērķgrupās un ka MaaS risinājumos jāparedz stāvvietu integrācija, kā arī (e)velosipēdu un elektroskrejriteņu koplietošanas pakalpojumi.</w:t>
      </w:r>
    </w:p>
    <w:p w14:paraId="75BC4852" w14:textId="73748138" w:rsidR="00913BCF" w:rsidRPr="009A5226" w:rsidRDefault="00913BCF" w:rsidP="00913BCF">
      <w:pPr>
        <w:rPr>
          <w:rFonts w:ascii="Calibri" w:hAnsi="Calibri" w:cs="Arial"/>
          <w:szCs w:val="24"/>
        </w:rPr>
      </w:pPr>
      <w:r w:rsidRPr="009A5226">
        <w:rPr>
          <w:rFonts w:ascii="Calibri" w:hAnsi="Calibri" w:cs="Arial"/>
          <w:szCs w:val="24"/>
        </w:rPr>
        <w:t>Kopējā izlasē dominē iekšdedzes dzinēja automašīnas: dīzeļdegviela biežāk sastopama iedzīvotāju vidū (67,7</w:t>
      </w:r>
      <w:r w:rsidR="00E911A7">
        <w:rPr>
          <w:rFonts w:ascii="Calibri" w:hAnsi="Calibri" w:cs="Arial"/>
          <w:szCs w:val="24"/>
        </w:rPr>
        <w:t> %</w:t>
      </w:r>
      <w:r w:rsidRPr="009A5226">
        <w:rPr>
          <w:rFonts w:ascii="Calibri" w:hAnsi="Calibri" w:cs="Arial"/>
          <w:szCs w:val="24"/>
        </w:rPr>
        <w:t>) nekā tūristu vidū (60,8</w:t>
      </w:r>
      <w:r w:rsidR="00E911A7">
        <w:rPr>
          <w:rFonts w:ascii="Calibri" w:hAnsi="Calibri" w:cs="Arial"/>
          <w:szCs w:val="24"/>
        </w:rPr>
        <w:t> %</w:t>
      </w:r>
      <w:r w:rsidRPr="009A5226">
        <w:rPr>
          <w:rFonts w:ascii="Calibri" w:hAnsi="Calibri" w:cs="Arial"/>
          <w:szCs w:val="24"/>
        </w:rPr>
        <w:t>), savukārt benzīns – biežāk tūristiem (51,9</w:t>
      </w:r>
      <w:r w:rsidR="00E911A7">
        <w:rPr>
          <w:rFonts w:ascii="Calibri" w:hAnsi="Calibri" w:cs="Arial"/>
          <w:szCs w:val="24"/>
        </w:rPr>
        <w:t> %</w:t>
      </w:r>
      <w:r w:rsidRPr="009A5226">
        <w:rPr>
          <w:rFonts w:ascii="Calibri" w:hAnsi="Calibri" w:cs="Arial"/>
          <w:szCs w:val="24"/>
        </w:rPr>
        <w:t>) nekā iedzīvotājiem (39,6</w:t>
      </w:r>
      <w:r w:rsidR="00E911A7">
        <w:rPr>
          <w:rFonts w:ascii="Calibri" w:hAnsi="Calibri" w:cs="Arial"/>
          <w:szCs w:val="24"/>
        </w:rPr>
        <w:t> %</w:t>
      </w:r>
      <w:r w:rsidRPr="009A5226">
        <w:rPr>
          <w:rFonts w:ascii="Calibri" w:hAnsi="Calibri" w:cs="Arial"/>
          <w:szCs w:val="24"/>
        </w:rPr>
        <w:t>) (skatīt 2.22.</w:t>
      </w:r>
      <w:r w:rsidR="001C606E">
        <w:rPr>
          <w:rFonts w:ascii="Calibri" w:hAnsi="Calibri" w:cs="Arial"/>
          <w:szCs w:val="24"/>
        </w:rPr>
        <w:t> attēlu</w:t>
      </w:r>
      <w:r w:rsidRPr="009A5226">
        <w:rPr>
          <w:rFonts w:ascii="Calibri" w:hAnsi="Calibri" w:cs="Arial"/>
          <w:szCs w:val="24"/>
        </w:rPr>
        <w:t xml:space="preserve">). </w:t>
      </w:r>
    </w:p>
    <w:p w14:paraId="532F6062" w14:textId="3E6B0DE9" w:rsidR="00913BCF" w:rsidRDefault="00913BCF" w:rsidP="00913BCF">
      <w:pPr>
        <w:rPr>
          <w:rFonts w:ascii="Calibri" w:hAnsi="Calibri" w:cs="Arial"/>
          <w:szCs w:val="24"/>
        </w:rPr>
      </w:pPr>
      <w:r w:rsidRPr="009A5226">
        <w:rPr>
          <w:rFonts w:ascii="Calibri" w:hAnsi="Calibri" w:cs="Arial"/>
          <w:szCs w:val="24"/>
        </w:rPr>
        <w:t>Elektrificētie auto biežāk pieder tūristiem: elektroauto – 14,2</w:t>
      </w:r>
      <w:r w:rsidR="00E911A7">
        <w:rPr>
          <w:rFonts w:ascii="Calibri" w:hAnsi="Calibri" w:cs="Arial"/>
          <w:szCs w:val="24"/>
        </w:rPr>
        <w:t> %</w:t>
      </w:r>
      <w:r w:rsidRPr="009A5226">
        <w:rPr>
          <w:rFonts w:ascii="Calibri" w:hAnsi="Calibri" w:cs="Arial"/>
          <w:szCs w:val="24"/>
        </w:rPr>
        <w:t xml:space="preserve"> (pret 6,5</w:t>
      </w:r>
      <w:r w:rsidR="00E911A7">
        <w:rPr>
          <w:rFonts w:ascii="Calibri" w:hAnsi="Calibri" w:cs="Arial"/>
          <w:szCs w:val="24"/>
        </w:rPr>
        <w:t> %</w:t>
      </w:r>
      <w:r w:rsidRPr="009A5226">
        <w:rPr>
          <w:rFonts w:ascii="Calibri" w:hAnsi="Calibri" w:cs="Arial"/>
          <w:szCs w:val="24"/>
        </w:rPr>
        <w:t xml:space="preserve"> iedzīvotājiem), hibrīdauto (benzīns</w:t>
      </w:r>
      <w:r w:rsidR="009573FF">
        <w:rPr>
          <w:rFonts w:ascii="Calibri" w:hAnsi="Calibri" w:cs="Arial"/>
          <w:szCs w:val="24"/>
        </w:rPr>
        <w:t> / </w:t>
      </w:r>
      <w:r w:rsidRPr="009A5226">
        <w:rPr>
          <w:rFonts w:ascii="Calibri" w:hAnsi="Calibri" w:cs="Arial"/>
          <w:szCs w:val="24"/>
        </w:rPr>
        <w:t>elektrība) – 9,0</w:t>
      </w:r>
      <w:r w:rsidR="00E911A7">
        <w:rPr>
          <w:rFonts w:ascii="Calibri" w:hAnsi="Calibri" w:cs="Arial"/>
          <w:szCs w:val="24"/>
        </w:rPr>
        <w:t> %</w:t>
      </w:r>
      <w:r w:rsidRPr="009A5226">
        <w:rPr>
          <w:rFonts w:ascii="Calibri" w:hAnsi="Calibri" w:cs="Arial"/>
          <w:szCs w:val="24"/>
        </w:rPr>
        <w:t xml:space="preserve"> (pret 5,4</w:t>
      </w:r>
      <w:r w:rsidR="00E911A7">
        <w:rPr>
          <w:rFonts w:ascii="Calibri" w:hAnsi="Calibri" w:cs="Arial"/>
          <w:szCs w:val="24"/>
        </w:rPr>
        <w:t> %</w:t>
      </w:r>
      <w:r w:rsidRPr="009A5226">
        <w:rPr>
          <w:rFonts w:ascii="Calibri" w:hAnsi="Calibri" w:cs="Arial"/>
          <w:szCs w:val="24"/>
        </w:rPr>
        <w:t xml:space="preserve"> iedzīvotājiem), bet hibrīdauto (dīzelis</w:t>
      </w:r>
      <w:r w:rsidR="009573FF">
        <w:rPr>
          <w:rFonts w:ascii="Calibri" w:hAnsi="Calibri" w:cs="Arial"/>
          <w:szCs w:val="24"/>
        </w:rPr>
        <w:t> / </w:t>
      </w:r>
      <w:r w:rsidRPr="009A5226">
        <w:rPr>
          <w:rFonts w:ascii="Calibri" w:hAnsi="Calibri" w:cs="Arial"/>
          <w:szCs w:val="24"/>
        </w:rPr>
        <w:t xml:space="preserve">elektrība) un </w:t>
      </w:r>
      <w:r w:rsidR="003F6C78" w:rsidRPr="003F6C78">
        <w:rPr>
          <w:rFonts w:ascii="Calibri" w:hAnsi="Calibri" w:cs="Arial"/>
          <w:szCs w:val="24"/>
        </w:rPr>
        <w:t>uzlādējamais</w:t>
      </w:r>
      <w:r w:rsidR="003F6C78" w:rsidRPr="00331BF8">
        <w:rPr>
          <w:rFonts w:ascii="Calibri" w:hAnsi="Calibri"/>
          <w:i/>
        </w:rPr>
        <w:t xml:space="preserve"> </w:t>
      </w:r>
      <w:r w:rsidRPr="009A5226">
        <w:rPr>
          <w:rFonts w:ascii="Calibri" w:hAnsi="Calibri" w:cs="Arial"/>
          <w:szCs w:val="24"/>
        </w:rPr>
        <w:t>hibrīdauto – ap 5,2</w:t>
      </w:r>
      <w:r w:rsidR="00E911A7">
        <w:rPr>
          <w:rFonts w:ascii="Calibri" w:hAnsi="Calibri" w:cs="Arial"/>
          <w:szCs w:val="24"/>
        </w:rPr>
        <w:t> %</w:t>
      </w:r>
      <w:r w:rsidRPr="009A5226">
        <w:rPr>
          <w:rFonts w:ascii="Calibri" w:hAnsi="Calibri" w:cs="Arial"/>
          <w:szCs w:val="24"/>
        </w:rPr>
        <w:t xml:space="preserve"> (pret ap 1,5</w:t>
      </w:r>
      <w:r w:rsidR="00E911A7">
        <w:rPr>
          <w:rFonts w:ascii="Calibri" w:hAnsi="Calibri" w:cs="Arial"/>
          <w:szCs w:val="24"/>
        </w:rPr>
        <w:t> %</w:t>
      </w:r>
      <w:r w:rsidRPr="009A5226">
        <w:rPr>
          <w:rFonts w:ascii="Calibri" w:hAnsi="Calibri" w:cs="Arial"/>
          <w:szCs w:val="24"/>
        </w:rPr>
        <w:t xml:space="preserve"> iedzīvotājiem).</w:t>
      </w:r>
    </w:p>
    <w:p w14:paraId="5AC25AA7" w14:textId="57323690" w:rsidR="00FE26A9" w:rsidRDefault="00FE26A9" w:rsidP="00FE26A9">
      <w:pPr>
        <w:rPr>
          <w:rFonts w:ascii="Calibri" w:hAnsi="Calibri" w:cs="Arial"/>
          <w:szCs w:val="24"/>
        </w:rPr>
      </w:pPr>
      <w:r w:rsidRPr="00FE26A9">
        <w:rPr>
          <w:rFonts w:ascii="Calibri" w:hAnsi="Calibri" w:cs="Arial"/>
          <w:szCs w:val="24"/>
        </w:rPr>
        <w:t>Automobiļi ar sašķidrināto naftas gāzi (LPG) biežāk sastopami tūristu vidū (9,0 %) nekā vietējo iedzīvotāju vidū (4,6 %).</w:t>
      </w:r>
      <w:r>
        <w:rPr>
          <w:rFonts w:ascii="Calibri" w:hAnsi="Calibri" w:cs="Arial"/>
          <w:szCs w:val="24"/>
        </w:rPr>
        <w:t xml:space="preserve"> </w:t>
      </w:r>
      <w:r w:rsidRPr="00FE26A9">
        <w:rPr>
          <w:rFonts w:ascii="Calibri" w:hAnsi="Calibri" w:cs="Arial"/>
          <w:szCs w:val="24"/>
        </w:rPr>
        <w:t xml:space="preserve">Automobiļu, kas darbojas ar saspiesto dabasgāzi (CNG), īpatsvars kopumā ir neliels, taču tūristu vidū tas ir ievērojami lielāks </w:t>
      </w:r>
      <w:r w:rsidR="00341070">
        <w:rPr>
          <w:rFonts w:ascii="Calibri" w:hAnsi="Calibri" w:cs="Arial"/>
          <w:szCs w:val="24"/>
        </w:rPr>
        <w:t>–</w:t>
      </w:r>
      <w:r w:rsidRPr="00FE26A9">
        <w:rPr>
          <w:rFonts w:ascii="Calibri" w:hAnsi="Calibri" w:cs="Arial"/>
          <w:szCs w:val="24"/>
        </w:rPr>
        <w:t xml:space="preserve"> 4,9 % salīdzinājumā ar 1,2 % iedzīvotāju vidū.</w:t>
      </w:r>
      <w:r>
        <w:rPr>
          <w:rFonts w:ascii="Calibri" w:hAnsi="Calibri" w:cs="Arial"/>
          <w:szCs w:val="24"/>
        </w:rPr>
        <w:t xml:space="preserve"> </w:t>
      </w:r>
      <w:r w:rsidRPr="00FE26A9">
        <w:rPr>
          <w:rFonts w:ascii="Calibri" w:hAnsi="Calibri" w:cs="Arial"/>
          <w:szCs w:val="24"/>
        </w:rPr>
        <w:t xml:space="preserve">Automobiļu, kas izmanto ūdeņradi kā degvielu, īpatsvars abās grupās ir zems </w:t>
      </w:r>
      <w:r w:rsidR="00341070">
        <w:rPr>
          <w:rFonts w:ascii="Calibri" w:hAnsi="Calibri" w:cs="Arial"/>
          <w:szCs w:val="24"/>
        </w:rPr>
        <w:t>–</w:t>
      </w:r>
      <w:r w:rsidRPr="00FE26A9">
        <w:rPr>
          <w:rFonts w:ascii="Calibri" w:hAnsi="Calibri" w:cs="Arial"/>
          <w:szCs w:val="24"/>
        </w:rPr>
        <w:t xml:space="preserve"> aptuveni 1 %.</w:t>
      </w:r>
    </w:p>
    <w:p w14:paraId="751C5EFF" w14:textId="223B43EE" w:rsidR="00913BCF" w:rsidRPr="009A5226" w:rsidRDefault="00913BCF" w:rsidP="00FE26A9">
      <w:pPr>
        <w:rPr>
          <w:rFonts w:ascii="Calibri" w:hAnsi="Calibri" w:cs="Arial"/>
          <w:szCs w:val="24"/>
        </w:rPr>
      </w:pPr>
      <w:r w:rsidRPr="009A5226">
        <w:rPr>
          <w:rFonts w:ascii="Calibri" w:hAnsi="Calibri" w:cs="Arial"/>
          <w:szCs w:val="24"/>
        </w:rPr>
        <w:t>Interese par jaunas automašīnas iegādi vai nomu ir mērena: 30,8</w:t>
      </w:r>
      <w:r w:rsidR="00E911A7">
        <w:rPr>
          <w:rFonts w:ascii="Calibri" w:hAnsi="Calibri" w:cs="Arial"/>
          <w:szCs w:val="24"/>
        </w:rPr>
        <w:t> %</w:t>
      </w:r>
      <w:r w:rsidRPr="009A5226">
        <w:rPr>
          <w:rFonts w:ascii="Calibri" w:hAnsi="Calibri" w:cs="Arial"/>
          <w:szCs w:val="24"/>
        </w:rPr>
        <w:t xml:space="preserve"> respondentu plāno iegādāties kādu automašīnu nākamo piecu gadu laikā (tai skaitā jau tuvākajā gadā), 51,6</w:t>
      </w:r>
      <w:r w:rsidR="00E911A7">
        <w:rPr>
          <w:rFonts w:ascii="Calibri" w:hAnsi="Calibri" w:cs="Arial"/>
          <w:szCs w:val="24"/>
        </w:rPr>
        <w:t> %</w:t>
      </w:r>
      <w:r w:rsidRPr="009A5226">
        <w:rPr>
          <w:rFonts w:ascii="Calibri" w:hAnsi="Calibri" w:cs="Arial"/>
          <w:szCs w:val="24"/>
        </w:rPr>
        <w:t xml:space="preserve"> skaidri norāda “nē”, bet 17,6</w:t>
      </w:r>
      <w:r w:rsidR="00E911A7">
        <w:rPr>
          <w:rFonts w:ascii="Calibri" w:hAnsi="Calibri" w:cs="Arial"/>
          <w:szCs w:val="24"/>
        </w:rPr>
        <w:t> %</w:t>
      </w:r>
      <w:r w:rsidRPr="009A5226">
        <w:rPr>
          <w:rFonts w:ascii="Calibri" w:hAnsi="Calibri" w:cs="Arial"/>
          <w:szCs w:val="24"/>
        </w:rPr>
        <w:t xml:space="preserve"> ir neizlēmīgi (skatīt 2.23.</w:t>
      </w:r>
      <w:r w:rsidR="001C606E">
        <w:rPr>
          <w:rFonts w:ascii="Calibri" w:hAnsi="Calibri" w:cs="Arial"/>
          <w:szCs w:val="24"/>
        </w:rPr>
        <w:t> attēlu</w:t>
      </w:r>
      <w:r w:rsidRPr="009A5226">
        <w:rPr>
          <w:rFonts w:ascii="Calibri" w:hAnsi="Calibri" w:cs="Arial"/>
          <w:szCs w:val="24"/>
        </w:rPr>
        <w:t>).</w:t>
      </w:r>
    </w:p>
    <w:p w14:paraId="2DC2A1AF" w14:textId="2D3CEB65" w:rsidR="002E43ED" w:rsidRDefault="00913BCF" w:rsidP="00913BCF">
      <w:pPr>
        <w:rPr>
          <w:rFonts w:ascii="Calibri" w:hAnsi="Calibri" w:cs="Arial"/>
          <w:szCs w:val="24"/>
        </w:rPr>
      </w:pPr>
      <w:r w:rsidRPr="009A5226">
        <w:rPr>
          <w:rFonts w:ascii="Calibri" w:hAnsi="Calibri" w:cs="Arial"/>
          <w:szCs w:val="24"/>
        </w:rPr>
        <w:t>Plānoto pirkumu struktūrā pirmajā vietā joprojām ir automašīnas ar iekšdedzes dzinējiem. Salīdzinot segmentus, iekšdedzes auto vairāk izvēlas tūristu (25,0</w:t>
      </w:r>
      <w:r w:rsidR="00E911A7">
        <w:rPr>
          <w:rFonts w:ascii="Calibri" w:hAnsi="Calibri" w:cs="Arial"/>
          <w:szCs w:val="24"/>
        </w:rPr>
        <w:t> %</w:t>
      </w:r>
      <w:r w:rsidRPr="009A5226">
        <w:rPr>
          <w:rFonts w:ascii="Calibri" w:hAnsi="Calibri" w:cs="Arial"/>
          <w:szCs w:val="24"/>
        </w:rPr>
        <w:t xml:space="preserve"> pret 14,3</w:t>
      </w:r>
      <w:r w:rsidR="00E911A7">
        <w:rPr>
          <w:rFonts w:ascii="Calibri" w:hAnsi="Calibri" w:cs="Arial"/>
          <w:szCs w:val="24"/>
        </w:rPr>
        <w:t> %</w:t>
      </w:r>
      <w:r w:rsidRPr="009A5226">
        <w:rPr>
          <w:rFonts w:ascii="Calibri" w:hAnsi="Calibri" w:cs="Arial"/>
          <w:szCs w:val="24"/>
        </w:rPr>
        <w:t xml:space="preserve"> iedzīvotāj</w:t>
      </w:r>
      <w:r w:rsidR="006738B0">
        <w:rPr>
          <w:rFonts w:ascii="Calibri" w:hAnsi="Calibri" w:cs="Arial"/>
          <w:szCs w:val="24"/>
        </w:rPr>
        <w:t>u</w:t>
      </w:r>
      <w:r w:rsidRPr="009A5226">
        <w:rPr>
          <w:rFonts w:ascii="Calibri" w:hAnsi="Calibri" w:cs="Arial"/>
          <w:szCs w:val="24"/>
        </w:rPr>
        <w:t>), savukārt plāni iegādāties hibrīdauto tūristu vidū ir zemāki (7,1</w:t>
      </w:r>
      <w:r w:rsidR="00E911A7">
        <w:rPr>
          <w:rFonts w:ascii="Calibri" w:hAnsi="Calibri" w:cs="Arial"/>
          <w:szCs w:val="24"/>
        </w:rPr>
        <w:t> %</w:t>
      </w:r>
      <w:r w:rsidRPr="009A5226">
        <w:rPr>
          <w:rFonts w:ascii="Calibri" w:hAnsi="Calibri" w:cs="Arial"/>
          <w:szCs w:val="24"/>
        </w:rPr>
        <w:t xml:space="preserve"> pret 11,1</w:t>
      </w:r>
      <w:r w:rsidR="00E911A7">
        <w:rPr>
          <w:rFonts w:ascii="Calibri" w:hAnsi="Calibri" w:cs="Arial"/>
          <w:szCs w:val="24"/>
        </w:rPr>
        <w:t> %</w:t>
      </w:r>
      <w:r w:rsidRPr="009A5226">
        <w:rPr>
          <w:rFonts w:ascii="Calibri" w:hAnsi="Calibri" w:cs="Arial"/>
          <w:szCs w:val="24"/>
        </w:rPr>
        <w:t>). Elektroauto gadījumā to plāno iegādāties 4.8</w:t>
      </w:r>
      <w:r w:rsidR="00E911A7">
        <w:rPr>
          <w:rFonts w:ascii="Calibri" w:hAnsi="Calibri" w:cs="Arial"/>
          <w:szCs w:val="24"/>
        </w:rPr>
        <w:t> %</w:t>
      </w:r>
      <w:r w:rsidRPr="009A5226">
        <w:rPr>
          <w:rFonts w:ascii="Calibri" w:hAnsi="Calibri" w:cs="Arial"/>
          <w:szCs w:val="24"/>
        </w:rPr>
        <w:t xml:space="preserve"> iedzīvotāju</w:t>
      </w:r>
      <w:r w:rsidR="00933483">
        <w:rPr>
          <w:rFonts w:ascii="Calibri" w:hAnsi="Calibri" w:cs="Arial"/>
          <w:szCs w:val="24"/>
        </w:rPr>
        <w:t xml:space="preserve"> </w:t>
      </w:r>
      <w:r w:rsidRPr="009A5226">
        <w:rPr>
          <w:rFonts w:ascii="Calibri" w:hAnsi="Calibri" w:cs="Arial"/>
          <w:szCs w:val="24"/>
        </w:rPr>
        <w:t>/</w:t>
      </w:r>
      <w:r w:rsidR="00933483">
        <w:rPr>
          <w:rFonts w:ascii="Calibri" w:hAnsi="Calibri" w:cs="Arial"/>
          <w:szCs w:val="24"/>
        </w:rPr>
        <w:t xml:space="preserve"> </w:t>
      </w:r>
      <w:r w:rsidR="00297FA2" w:rsidRPr="009A5226">
        <w:rPr>
          <w:rFonts w:ascii="Calibri" w:hAnsi="Calibri" w:cs="Arial"/>
          <w:szCs w:val="24"/>
        </w:rPr>
        <w:t>regulāro braucēju</w:t>
      </w:r>
      <w:r w:rsidRPr="009A5226">
        <w:rPr>
          <w:rFonts w:ascii="Calibri" w:hAnsi="Calibri" w:cs="Arial"/>
          <w:szCs w:val="24"/>
        </w:rPr>
        <w:t>, bet ne tūristi (0</w:t>
      </w:r>
      <w:r w:rsidR="00E911A7">
        <w:rPr>
          <w:rFonts w:ascii="Calibri" w:hAnsi="Calibri" w:cs="Arial"/>
          <w:szCs w:val="24"/>
        </w:rPr>
        <w:t> %</w:t>
      </w:r>
      <w:r w:rsidRPr="009A5226">
        <w:rPr>
          <w:rFonts w:ascii="Calibri" w:hAnsi="Calibri" w:cs="Arial"/>
          <w:szCs w:val="24"/>
        </w:rPr>
        <w:t xml:space="preserve">). Tuvāko piecu gadu pieprasījumu tādējādi, visticamāk, noteiks iekšdedzes automašīnas; hibrīdi būs otrajā plānā, bet elektroauto īpatsvars – zems. </w:t>
      </w:r>
      <w:r w:rsidR="00AB6A24" w:rsidRPr="00AB6A24">
        <w:rPr>
          <w:rFonts w:ascii="Calibri" w:hAnsi="Calibri" w:cs="Arial"/>
          <w:szCs w:val="24"/>
        </w:rPr>
        <w:t xml:space="preserve">Vienlaikus </w:t>
      </w:r>
      <w:r w:rsidR="00AB6A24">
        <w:rPr>
          <w:rFonts w:ascii="Calibri" w:hAnsi="Calibri" w:cs="Arial"/>
          <w:szCs w:val="24"/>
        </w:rPr>
        <w:t>ir liels</w:t>
      </w:r>
      <w:r w:rsidR="00AB6A24" w:rsidRPr="00AB6A24">
        <w:rPr>
          <w:rFonts w:ascii="Calibri" w:hAnsi="Calibri" w:cs="Arial"/>
          <w:szCs w:val="24"/>
        </w:rPr>
        <w:t xml:space="preserve"> neizlēmušo respondentu īpatsvars (17,6 %), kuru izvēli potenciāli var ietekmēt informācija par pārvietošanās izmaksām, transporta alternatīvu pieejamību un ar </w:t>
      </w:r>
      <w:r w:rsidR="00787514">
        <w:rPr>
          <w:rFonts w:ascii="Calibri" w:hAnsi="Calibri" w:cs="Arial"/>
          <w:szCs w:val="24"/>
        </w:rPr>
        <w:t xml:space="preserve">šo alternatīvu </w:t>
      </w:r>
      <w:r w:rsidR="00AB6A24" w:rsidRPr="00AB6A24">
        <w:rPr>
          <w:rFonts w:ascii="Calibri" w:hAnsi="Calibri" w:cs="Arial"/>
          <w:szCs w:val="24"/>
        </w:rPr>
        <w:t>izvēli saistītajām priekšrocībām, kā arī cenu vai stimulu mehānismi.</w:t>
      </w:r>
    </w:p>
    <w:p w14:paraId="7E67B614" w14:textId="7D5FB6D3" w:rsidR="008F55EB" w:rsidRPr="007B7B2E" w:rsidRDefault="008F55EB" w:rsidP="00913BCF">
      <w:pPr>
        <w:rPr>
          <w:rFonts w:ascii="Calibri" w:hAnsi="Calibri" w:cs="Arial"/>
          <w:szCs w:val="24"/>
        </w:rPr>
      </w:pPr>
      <w:r w:rsidRPr="007B7B2E">
        <w:rPr>
          <w:rFonts w:ascii="Calibri" w:hAnsi="Calibri" w:cs="Arial"/>
          <w:szCs w:val="24"/>
        </w:rPr>
        <w:t xml:space="preserve">Auto iegādes plānu </w:t>
      </w:r>
      <w:r w:rsidRPr="00331BF8">
        <w:rPr>
          <w:rFonts w:ascii="Calibri" w:hAnsi="Calibri"/>
        </w:rPr>
        <w:t>horizontu</w:t>
      </w:r>
      <w:r w:rsidRPr="007B7B2E">
        <w:rPr>
          <w:rFonts w:ascii="Calibri" w:hAnsi="Calibri" w:cs="Arial"/>
          <w:szCs w:val="24"/>
        </w:rPr>
        <w:t xml:space="preserve"> salīdzinājums (1 gads pret 5 gadiem) atklāj atšķirīgus plānošanas termiņus</w:t>
      </w:r>
      <w:r w:rsidR="00375042" w:rsidRPr="007B7B2E">
        <w:rPr>
          <w:rFonts w:ascii="Calibri" w:hAnsi="Calibri" w:cs="Arial"/>
          <w:szCs w:val="24"/>
        </w:rPr>
        <w:t xml:space="preserve"> respondentiem</w:t>
      </w:r>
      <w:r w:rsidRPr="007B7B2E">
        <w:rPr>
          <w:rFonts w:ascii="Calibri" w:hAnsi="Calibri" w:cs="Arial"/>
          <w:szCs w:val="24"/>
        </w:rPr>
        <w:t xml:space="preserve">. Plāni iegādāties iekšdedzes dzinēja automašīnu tuvāko piecu gadu laikā ir trīsreiz biežāk </w:t>
      </w:r>
      <w:r w:rsidRPr="007B7B2E">
        <w:rPr>
          <w:rFonts w:ascii="Calibri" w:hAnsi="Calibri" w:cs="Arial"/>
          <w:szCs w:val="24"/>
        </w:rPr>
        <w:lastRenderedPageBreak/>
        <w:t>sastopami nekā plāni to izdarīt tuvākā gada laikā (4,4</w:t>
      </w:r>
      <w:r w:rsidR="00E911A7">
        <w:rPr>
          <w:rFonts w:ascii="Calibri" w:hAnsi="Calibri" w:cs="Arial"/>
          <w:szCs w:val="24"/>
        </w:rPr>
        <w:t> %</w:t>
      </w:r>
      <w:r w:rsidRPr="007B7B2E">
        <w:rPr>
          <w:rFonts w:ascii="Calibri" w:hAnsi="Calibri" w:cs="Arial"/>
          <w:szCs w:val="24"/>
        </w:rPr>
        <w:t xml:space="preserve"> viena gada laikā pret 13,2</w:t>
      </w:r>
      <w:r w:rsidR="00E911A7">
        <w:rPr>
          <w:rFonts w:ascii="Calibri" w:hAnsi="Calibri" w:cs="Arial"/>
          <w:szCs w:val="24"/>
        </w:rPr>
        <w:t> %</w:t>
      </w:r>
      <w:r w:rsidRPr="007B7B2E">
        <w:rPr>
          <w:rFonts w:ascii="Calibri" w:hAnsi="Calibri" w:cs="Arial"/>
          <w:szCs w:val="24"/>
        </w:rPr>
        <w:t xml:space="preserve"> piecu gadu laikā), </w:t>
      </w:r>
      <w:r w:rsidR="00375042" w:rsidRPr="007B7B2E">
        <w:rPr>
          <w:rFonts w:ascii="Calibri" w:hAnsi="Calibri" w:cs="Arial"/>
          <w:szCs w:val="24"/>
        </w:rPr>
        <w:t>kas liecin</w:t>
      </w:r>
      <w:r w:rsidR="00340B62" w:rsidRPr="007B7B2E">
        <w:rPr>
          <w:rFonts w:ascii="Calibri" w:hAnsi="Calibri" w:cs="Arial"/>
          <w:szCs w:val="24"/>
        </w:rPr>
        <w:t>a, ka</w:t>
      </w:r>
      <w:r w:rsidRPr="007B7B2E">
        <w:rPr>
          <w:rFonts w:ascii="Calibri" w:hAnsi="Calibri" w:cs="Arial"/>
          <w:szCs w:val="24"/>
        </w:rPr>
        <w:t xml:space="preserve"> interese pastāv, taču pirkum</w:t>
      </w:r>
      <w:r w:rsidR="00340B62" w:rsidRPr="007B7B2E">
        <w:rPr>
          <w:rFonts w:ascii="Calibri" w:hAnsi="Calibri" w:cs="Arial"/>
          <w:szCs w:val="24"/>
        </w:rPr>
        <w:t>a lēmums bieži</w:t>
      </w:r>
      <w:r w:rsidRPr="007B7B2E">
        <w:rPr>
          <w:rFonts w:ascii="Calibri" w:hAnsi="Calibri" w:cs="Arial"/>
          <w:szCs w:val="24"/>
        </w:rPr>
        <w:t xml:space="preserve"> tiek atlikts. </w:t>
      </w:r>
      <w:r w:rsidR="006F2648" w:rsidRPr="00375042">
        <w:rPr>
          <w:rFonts w:ascii="Calibri" w:hAnsi="Calibri" w:cs="Arial"/>
          <w:szCs w:val="24"/>
        </w:rPr>
        <w:t xml:space="preserve">Līdzīga situācija vērojama attiecībā uz hibrīdauto </w:t>
      </w:r>
      <w:r w:rsidR="00341070">
        <w:rPr>
          <w:rFonts w:ascii="Calibri" w:hAnsi="Calibri" w:cs="Arial"/>
          <w:szCs w:val="24"/>
        </w:rPr>
        <w:t>–</w:t>
      </w:r>
      <w:r w:rsidR="006F2648" w:rsidRPr="00375042">
        <w:rPr>
          <w:rFonts w:ascii="Calibri" w:hAnsi="Calibri" w:cs="Arial"/>
          <w:szCs w:val="24"/>
        </w:rPr>
        <w:t xml:space="preserve"> šādu transportlīdzekļu iegādes plāni ir biežāki piecu gadu laikā (6,6 %) nekā gada laikā (3,3 %). Taču šajā grupā lielāka daļa (aptuveni 33 %) plāno</w:t>
      </w:r>
      <w:r w:rsidR="005F1280">
        <w:rPr>
          <w:rFonts w:ascii="Calibri" w:hAnsi="Calibri" w:cs="Arial"/>
          <w:szCs w:val="24"/>
        </w:rPr>
        <w:t xml:space="preserve"> to</w:t>
      </w:r>
      <w:r w:rsidR="006F2648" w:rsidRPr="00375042">
        <w:rPr>
          <w:rFonts w:ascii="Calibri" w:hAnsi="Calibri" w:cs="Arial"/>
          <w:szCs w:val="24"/>
        </w:rPr>
        <w:t xml:space="preserve"> iegādi jau tuvākā gada laikā, kas norāda uz salīdzinoši īsāku lēmumu pieņemšanas ciklu.</w:t>
      </w:r>
      <w:r w:rsidR="006F2648" w:rsidRPr="007B7B2E">
        <w:rPr>
          <w:rFonts w:ascii="Calibri" w:hAnsi="Calibri" w:cs="Arial"/>
          <w:szCs w:val="24"/>
        </w:rPr>
        <w:t xml:space="preserve"> </w:t>
      </w:r>
      <w:r w:rsidRPr="007B7B2E">
        <w:rPr>
          <w:rFonts w:ascii="Calibri" w:hAnsi="Calibri" w:cs="Arial"/>
          <w:szCs w:val="24"/>
        </w:rPr>
        <w:t>Elektroauto gadījumā līdzīga daļa (ap 33</w:t>
      </w:r>
      <w:r w:rsidR="00E911A7">
        <w:rPr>
          <w:rFonts w:ascii="Calibri" w:hAnsi="Calibri" w:cs="Arial"/>
          <w:szCs w:val="24"/>
        </w:rPr>
        <w:t> %</w:t>
      </w:r>
      <w:r w:rsidRPr="007B7B2E">
        <w:rPr>
          <w:rFonts w:ascii="Calibri" w:hAnsi="Calibri" w:cs="Arial"/>
          <w:szCs w:val="24"/>
        </w:rPr>
        <w:t>) iegādi plāno tuvākā gada laikā, taču kopējā interese ir zemāka nekā par hibrīdauto, kas signalizē par</w:t>
      </w:r>
      <w:r w:rsidR="006F2648" w:rsidRPr="007B7B2E">
        <w:rPr>
          <w:rFonts w:ascii="Calibri" w:hAnsi="Calibri" w:cs="Arial"/>
          <w:szCs w:val="24"/>
        </w:rPr>
        <w:t xml:space="preserve"> pastāvošām</w:t>
      </w:r>
      <w:r w:rsidRPr="007B7B2E">
        <w:rPr>
          <w:rFonts w:ascii="Calibri" w:hAnsi="Calibri" w:cs="Arial"/>
          <w:szCs w:val="24"/>
        </w:rPr>
        <w:t xml:space="preserve"> barjerām </w:t>
      </w:r>
      <w:r w:rsidR="00747B4C" w:rsidRPr="007B7B2E">
        <w:rPr>
          <w:rFonts w:ascii="Calibri" w:hAnsi="Calibri" w:cs="Arial"/>
          <w:szCs w:val="24"/>
        </w:rPr>
        <w:t>–</w:t>
      </w:r>
      <w:r w:rsidRPr="007B7B2E">
        <w:rPr>
          <w:rFonts w:ascii="Calibri" w:hAnsi="Calibri" w:cs="Arial"/>
          <w:szCs w:val="24"/>
        </w:rPr>
        <w:t xml:space="preserve"> cenu, uzlādes infrastruktūru un </w:t>
      </w:r>
      <w:r w:rsidR="007B7B2E" w:rsidRPr="00375042">
        <w:rPr>
          <w:rFonts w:ascii="Calibri" w:hAnsi="Calibri" w:cs="Arial"/>
          <w:szCs w:val="24"/>
        </w:rPr>
        <w:t xml:space="preserve">elektroauto </w:t>
      </w:r>
      <w:r w:rsidRPr="007B7B2E">
        <w:rPr>
          <w:rFonts w:ascii="Calibri" w:hAnsi="Calibri" w:cs="Arial"/>
          <w:szCs w:val="24"/>
        </w:rPr>
        <w:t>uzticamības uztveri.</w:t>
      </w:r>
    </w:p>
    <w:p w14:paraId="3AC67A03" w14:textId="14456D73" w:rsidR="00913BCF" w:rsidRPr="007B7B2E" w:rsidRDefault="007B7B2E" w:rsidP="00913BCF">
      <w:pPr>
        <w:rPr>
          <w:rFonts w:ascii="Calibri" w:hAnsi="Calibri" w:cs="Arial"/>
          <w:szCs w:val="24"/>
        </w:rPr>
      </w:pPr>
      <w:r w:rsidRPr="00375042">
        <w:rPr>
          <w:rFonts w:ascii="Calibri" w:hAnsi="Calibri" w:cs="Arial"/>
          <w:szCs w:val="24"/>
        </w:rPr>
        <w:t>Šāda atšķirība iegādes plānos un termiņos rada divas praktiskas sekas no tirgus attīstības skatupunkta</w:t>
      </w:r>
      <w:r w:rsidR="00913BCF" w:rsidRPr="007B7B2E">
        <w:rPr>
          <w:rFonts w:ascii="Calibri" w:hAnsi="Calibri" w:cs="Arial"/>
          <w:szCs w:val="24"/>
        </w:rPr>
        <w:t xml:space="preserve">. Pirmkārt, īstermiņā (≤1 gads) vislielāko dinamiku var gaidīt hibrīdauto segmentā un, mazākā mērā, elektroauto iegādē, īpaši iedzīvotāju grupā; šeit iedarbīgas būs mērķētas piedāvājumu paketes, atlaides un finansēšanas risinājumi. Otrkārt, iekšdedzes auto augstā atlikšanas proporcija </w:t>
      </w:r>
      <w:r w:rsidR="009852B1" w:rsidRPr="007B7B2E">
        <w:rPr>
          <w:rFonts w:ascii="Calibri" w:hAnsi="Calibri" w:cs="Arial"/>
          <w:szCs w:val="24"/>
        </w:rPr>
        <w:t>atklāj nogaidošu pieeju</w:t>
      </w:r>
      <w:r w:rsidR="00913BCF" w:rsidRPr="007B7B2E">
        <w:rPr>
          <w:rFonts w:ascii="Calibri" w:hAnsi="Calibri" w:cs="Arial"/>
          <w:szCs w:val="24"/>
        </w:rPr>
        <w:t xml:space="preserve">, ko var koriģēt uz hibrīdauto vai elektroauto, mazinot nenoteiktību ap jaunākiem </w:t>
      </w:r>
      <w:r w:rsidR="00EA3A30" w:rsidRPr="007B7B2E">
        <w:rPr>
          <w:rFonts w:ascii="Calibri" w:hAnsi="Calibri" w:cs="Arial"/>
          <w:szCs w:val="24"/>
        </w:rPr>
        <w:t xml:space="preserve">automašīnas </w:t>
      </w:r>
      <w:r w:rsidR="00913BCF" w:rsidRPr="007B7B2E">
        <w:rPr>
          <w:rFonts w:ascii="Calibri" w:hAnsi="Calibri" w:cs="Arial"/>
          <w:szCs w:val="24"/>
        </w:rPr>
        <w:t>piedziņu veidiem.</w:t>
      </w:r>
    </w:p>
    <w:p w14:paraId="19EA7C85" w14:textId="3BA16B4C" w:rsidR="00913BCF" w:rsidRPr="009A5226" w:rsidRDefault="00913BCF" w:rsidP="00331BF8">
      <w:pPr>
        <w:spacing w:before="0"/>
        <w:rPr>
          <w:rFonts w:ascii="Calibri" w:hAnsi="Calibri" w:cs="Arial"/>
          <w:szCs w:val="24"/>
        </w:rPr>
      </w:pPr>
      <w:r w:rsidRPr="009A5226">
        <w:rPr>
          <w:rFonts w:ascii="Calibri" w:hAnsi="Calibri" w:cs="Arial"/>
          <w:szCs w:val="24"/>
        </w:rPr>
        <w:t xml:space="preserve">Ikmēneša izdevumi par transportu sadalās nevienmērīgi. Zemi izdevumi </w:t>
      </w:r>
      <w:r w:rsidR="00581BE5">
        <w:rPr>
          <w:rFonts w:ascii="Calibri" w:hAnsi="Calibri" w:cs="Arial"/>
          <w:szCs w:val="24"/>
        </w:rPr>
        <w:t xml:space="preserve">par transportu </w:t>
      </w:r>
      <w:r w:rsidRPr="009A5226">
        <w:rPr>
          <w:rFonts w:ascii="Calibri" w:hAnsi="Calibri" w:cs="Arial"/>
          <w:szCs w:val="24"/>
        </w:rPr>
        <w:t>(≤ 15</w:t>
      </w:r>
      <w:r w:rsidR="007F09C9">
        <w:rPr>
          <w:rFonts w:ascii="Calibri" w:hAnsi="Calibri" w:cs="Arial"/>
          <w:szCs w:val="24"/>
        </w:rPr>
        <w:t> €</w:t>
      </w:r>
      <w:r w:rsidRPr="009A5226">
        <w:rPr>
          <w:rFonts w:ascii="Calibri" w:hAnsi="Calibri" w:cs="Arial"/>
          <w:szCs w:val="24"/>
        </w:rPr>
        <w:t xml:space="preserve"> mēnesī) raksturīgi 2</w:t>
      </w:r>
      <w:r w:rsidR="00581BE5">
        <w:rPr>
          <w:rFonts w:ascii="Calibri" w:hAnsi="Calibri" w:cs="Arial"/>
          <w:szCs w:val="24"/>
        </w:rPr>
        <w:t>7</w:t>
      </w:r>
      <w:r w:rsidR="00E911A7">
        <w:rPr>
          <w:rFonts w:ascii="Calibri" w:hAnsi="Calibri" w:cs="Arial"/>
          <w:szCs w:val="24"/>
        </w:rPr>
        <w:t> %</w:t>
      </w:r>
      <w:r w:rsidRPr="009A5226">
        <w:rPr>
          <w:rFonts w:ascii="Calibri" w:hAnsi="Calibri" w:cs="Arial"/>
          <w:szCs w:val="24"/>
        </w:rPr>
        <w:t xml:space="preserve"> iedzīvotāj</w:t>
      </w:r>
      <w:r w:rsidR="00581BE5">
        <w:rPr>
          <w:rFonts w:ascii="Calibri" w:hAnsi="Calibri" w:cs="Arial"/>
          <w:szCs w:val="24"/>
        </w:rPr>
        <w:t>u</w:t>
      </w:r>
      <w:r w:rsidRPr="009A5226">
        <w:rPr>
          <w:rFonts w:ascii="Calibri" w:hAnsi="Calibri" w:cs="Arial"/>
          <w:szCs w:val="24"/>
        </w:rPr>
        <w:t xml:space="preserve"> un 34,5</w:t>
      </w:r>
      <w:r w:rsidR="00E911A7">
        <w:rPr>
          <w:rFonts w:ascii="Calibri" w:hAnsi="Calibri" w:cs="Arial"/>
          <w:szCs w:val="24"/>
        </w:rPr>
        <w:t> %</w:t>
      </w:r>
      <w:r w:rsidRPr="009A5226">
        <w:rPr>
          <w:rFonts w:ascii="Calibri" w:hAnsi="Calibri" w:cs="Arial"/>
          <w:szCs w:val="24"/>
        </w:rPr>
        <w:t xml:space="preserve"> tūristu (skatīt 2.24.</w:t>
      </w:r>
      <w:r w:rsidR="001C606E">
        <w:rPr>
          <w:rFonts w:ascii="Calibri" w:hAnsi="Calibri" w:cs="Arial"/>
          <w:szCs w:val="24"/>
        </w:rPr>
        <w:t> attēlu</w:t>
      </w:r>
      <w:r w:rsidRPr="009A5226">
        <w:rPr>
          <w:rFonts w:ascii="Calibri" w:hAnsi="Calibri" w:cs="Arial"/>
          <w:szCs w:val="24"/>
        </w:rPr>
        <w:t>). Vidēja līmeņa izdevumi (16–30</w:t>
      </w:r>
      <w:r w:rsidR="007F09C9">
        <w:rPr>
          <w:rFonts w:ascii="Calibri" w:hAnsi="Calibri" w:cs="Arial"/>
          <w:szCs w:val="24"/>
        </w:rPr>
        <w:t> €</w:t>
      </w:r>
      <w:r w:rsidRPr="009A5226">
        <w:rPr>
          <w:rFonts w:ascii="Calibri" w:hAnsi="Calibri" w:cs="Arial"/>
          <w:szCs w:val="24"/>
        </w:rPr>
        <w:t>) ir 23,2</w:t>
      </w:r>
      <w:r w:rsidR="00E911A7">
        <w:rPr>
          <w:rFonts w:ascii="Calibri" w:hAnsi="Calibri" w:cs="Arial"/>
          <w:szCs w:val="24"/>
        </w:rPr>
        <w:t> %</w:t>
      </w:r>
      <w:r w:rsidRPr="009A5226">
        <w:rPr>
          <w:rFonts w:ascii="Calibri" w:hAnsi="Calibri" w:cs="Arial"/>
          <w:szCs w:val="24"/>
        </w:rPr>
        <w:t xml:space="preserve"> iedzīvotāju un 20,7</w:t>
      </w:r>
      <w:r w:rsidR="00E911A7">
        <w:rPr>
          <w:rFonts w:ascii="Calibri" w:hAnsi="Calibri" w:cs="Arial"/>
          <w:szCs w:val="24"/>
        </w:rPr>
        <w:t> %</w:t>
      </w:r>
      <w:r w:rsidRPr="009A5226">
        <w:rPr>
          <w:rFonts w:ascii="Calibri" w:hAnsi="Calibri" w:cs="Arial"/>
          <w:szCs w:val="24"/>
        </w:rPr>
        <w:t xml:space="preserve"> tūristu. Augsti izdevumi (≥ 81</w:t>
      </w:r>
      <w:r w:rsidR="007F09C9">
        <w:rPr>
          <w:rFonts w:ascii="Calibri" w:hAnsi="Calibri" w:cs="Arial"/>
          <w:szCs w:val="24"/>
        </w:rPr>
        <w:t> €</w:t>
      </w:r>
      <w:r w:rsidRPr="009A5226">
        <w:rPr>
          <w:rFonts w:ascii="Calibri" w:hAnsi="Calibri" w:cs="Arial"/>
          <w:szCs w:val="24"/>
        </w:rPr>
        <w:t xml:space="preserve">) būtiski biežāk sastopami tūristiem </w:t>
      </w:r>
      <w:r w:rsidR="006F7EAC" w:rsidRPr="009A5226">
        <w:rPr>
          <w:rFonts w:ascii="Calibri" w:hAnsi="Calibri" w:cs="Arial"/>
          <w:szCs w:val="24"/>
        </w:rPr>
        <w:t>−</w:t>
      </w:r>
      <w:r w:rsidRPr="009A5226">
        <w:rPr>
          <w:rFonts w:ascii="Calibri" w:hAnsi="Calibri" w:cs="Arial"/>
          <w:szCs w:val="24"/>
        </w:rPr>
        <w:t xml:space="preserve"> 37,9</w:t>
      </w:r>
      <w:r w:rsidR="00E911A7">
        <w:rPr>
          <w:rFonts w:ascii="Calibri" w:hAnsi="Calibri" w:cs="Arial"/>
          <w:szCs w:val="24"/>
        </w:rPr>
        <w:t> %</w:t>
      </w:r>
      <w:r w:rsidRPr="009A5226">
        <w:rPr>
          <w:rFonts w:ascii="Calibri" w:hAnsi="Calibri" w:cs="Arial"/>
          <w:szCs w:val="24"/>
        </w:rPr>
        <w:t xml:space="preserve"> </w:t>
      </w:r>
      <w:r w:rsidR="006F7EAC" w:rsidRPr="009A5226">
        <w:rPr>
          <w:rFonts w:ascii="Calibri" w:hAnsi="Calibri" w:cs="Arial"/>
          <w:szCs w:val="24"/>
        </w:rPr>
        <w:t>−</w:t>
      </w:r>
      <w:r w:rsidRPr="009A5226">
        <w:rPr>
          <w:rFonts w:ascii="Calibri" w:hAnsi="Calibri" w:cs="Arial"/>
          <w:szCs w:val="24"/>
        </w:rPr>
        <w:t xml:space="preserve"> nekā iedzīvotājiem </w:t>
      </w:r>
      <w:r w:rsidR="006F7EAC" w:rsidRPr="009A5226">
        <w:rPr>
          <w:rFonts w:ascii="Calibri" w:hAnsi="Calibri" w:cs="Arial"/>
          <w:szCs w:val="24"/>
        </w:rPr>
        <w:t>−</w:t>
      </w:r>
      <w:r w:rsidRPr="009A5226">
        <w:rPr>
          <w:rFonts w:ascii="Calibri" w:hAnsi="Calibri" w:cs="Arial"/>
          <w:szCs w:val="24"/>
        </w:rPr>
        <w:t xml:space="preserve"> 23,5</w:t>
      </w:r>
      <w:r w:rsidR="00E911A7">
        <w:rPr>
          <w:rFonts w:ascii="Calibri" w:hAnsi="Calibri" w:cs="Arial"/>
          <w:szCs w:val="24"/>
        </w:rPr>
        <w:t> %</w:t>
      </w:r>
      <w:r w:rsidRPr="009A5226">
        <w:rPr>
          <w:rFonts w:ascii="Calibri" w:hAnsi="Calibri" w:cs="Arial"/>
          <w:szCs w:val="24"/>
        </w:rPr>
        <w:t>. Savukārt 31–80</w:t>
      </w:r>
      <w:r w:rsidR="007F09C9">
        <w:rPr>
          <w:rFonts w:ascii="Calibri" w:hAnsi="Calibri" w:cs="Arial"/>
          <w:szCs w:val="24"/>
        </w:rPr>
        <w:t> €</w:t>
      </w:r>
      <w:r w:rsidRPr="009A5226">
        <w:rPr>
          <w:rFonts w:ascii="Calibri" w:hAnsi="Calibri" w:cs="Arial"/>
          <w:szCs w:val="24"/>
        </w:rPr>
        <w:t xml:space="preserve"> izdevumu segments biežāk raksturīgs iedzīvotājiem </w:t>
      </w:r>
      <w:r w:rsidR="006F7EAC" w:rsidRPr="009A5226">
        <w:rPr>
          <w:rFonts w:ascii="Calibri" w:hAnsi="Calibri" w:cs="Arial"/>
          <w:szCs w:val="24"/>
        </w:rPr>
        <w:t>−</w:t>
      </w:r>
      <w:r w:rsidRPr="009A5226">
        <w:rPr>
          <w:rFonts w:ascii="Calibri" w:hAnsi="Calibri" w:cs="Arial"/>
          <w:szCs w:val="24"/>
        </w:rPr>
        <w:t xml:space="preserve"> 26,5</w:t>
      </w:r>
      <w:r w:rsidR="00E911A7">
        <w:rPr>
          <w:rFonts w:ascii="Calibri" w:hAnsi="Calibri" w:cs="Arial"/>
          <w:szCs w:val="24"/>
        </w:rPr>
        <w:t> %</w:t>
      </w:r>
      <w:r w:rsidRPr="009A5226">
        <w:rPr>
          <w:rFonts w:ascii="Calibri" w:hAnsi="Calibri" w:cs="Arial"/>
          <w:szCs w:val="24"/>
        </w:rPr>
        <w:t xml:space="preserve"> </w:t>
      </w:r>
      <w:r w:rsidR="006F7EAC" w:rsidRPr="009A5226">
        <w:rPr>
          <w:rFonts w:ascii="Calibri" w:hAnsi="Calibri" w:cs="Arial"/>
          <w:szCs w:val="24"/>
        </w:rPr>
        <w:t>−</w:t>
      </w:r>
      <w:r w:rsidRPr="009A5226">
        <w:rPr>
          <w:rFonts w:ascii="Calibri" w:hAnsi="Calibri" w:cs="Arial"/>
          <w:szCs w:val="24"/>
        </w:rPr>
        <w:t xml:space="preserve">nekā tūristiem </w:t>
      </w:r>
      <w:r w:rsidR="006F7EAC" w:rsidRPr="009A5226">
        <w:rPr>
          <w:rFonts w:ascii="Calibri" w:hAnsi="Calibri" w:cs="Arial"/>
          <w:szCs w:val="24"/>
        </w:rPr>
        <w:t>−</w:t>
      </w:r>
      <w:r w:rsidRPr="009A5226">
        <w:rPr>
          <w:rFonts w:ascii="Calibri" w:hAnsi="Calibri" w:cs="Arial"/>
          <w:szCs w:val="24"/>
        </w:rPr>
        <w:t xml:space="preserve"> 6,9</w:t>
      </w:r>
      <w:r w:rsidR="00E911A7">
        <w:rPr>
          <w:rFonts w:ascii="Calibri" w:hAnsi="Calibri" w:cs="Arial"/>
          <w:szCs w:val="24"/>
        </w:rPr>
        <w:t> %</w:t>
      </w:r>
      <w:r w:rsidRPr="009A5226">
        <w:rPr>
          <w:rFonts w:ascii="Calibri" w:hAnsi="Calibri" w:cs="Arial"/>
          <w:szCs w:val="24"/>
        </w:rPr>
        <w:t>, kas norāda, ka tūristu tēriņi biežāk koncentrējas galējībās (mazi vai lieli). Šīs atšķirības, visticamāk, atspoguļo div</w:t>
      </w:r>
      <w:r w:rsidR="00E72803">
        <w:rPr>
          <w:rFonts w:ascii="Calibri" w:hAnsi="Calibri" w:cs="Arial"/>
          <w:szCs w:val="24"/>
        </w:rPr>
        <w:t>a</w:t>
      </w:r>
      <w:r w:rsidRPr="009A5226">
        <w:rPr>
          <w:rFonts w:ascii="Calibri" w:hAnsi="Calibri" w:cs="Arial"/>
          <w:szCs w:val="24"/>
        </w:rPr>
        <w:t>s tūristu apakšgrupas</w:t>
      </w:r>
      <w:r w:rsidR="00400F0F" w:rsidRPr="009A5226">
        <w:rPr>
          <w:rFonts w:ascii="Calibri" w:hAnsi="Calibri" w:cs="Arial"/>
          <w:szCs w:val="24"/>
        </w:rPr>
        <w:t xml:space="preserve"> − </w:t>
      </w:r>
      <w:r w:rsidRPr="009A5226">
        <w:rPr>
          <w:rFonts w:ascii="Calibri" w:hAnsi="Calibri" w:cs="Arial"/>
          <w:szCs w:val="24"/>
        </w:rPr>
        <w:t xml:space="preserve">daļa pārvietojas kājām vai izmanto zemu cenu </w:t>
      </w:r>
      <w:r w:rsidR="00963921">
        <w:rPr>
          <w:rFonts w:ascii="Calibri" w:hAnsi="Calibri" w:cs="Arial"/>
          <w:szCs w:val="24"/>
        </w:rPr>
        <w:t xml:space="preserve">pārvietošanās veidu </w:t>
      </w:r>
      <w:r w:rsidRPr="009A5226">
        <w:rPr>
          <w:rFonts w:ascii="Calibri" w:hAnsi="Calibri" w:cs="Arial"/>
          <w:szCs w:val="24"/>
        </w:rPr>
        <w:t xml:space="preserve">risinājumus, savukārt citi biežāk paļaujas uz dārgākiem </w:t>
      </w:r>
      <w:r w:rsidR="00963921">
        <w:rPr>
          <w:rFonts w:ascii="Calibri" w:hAnsi="Calibri" w:cs="Arial"/>
          <w:szCs w:val="24"/>
        </w:rPr>
        <w:t xml:space="preserve">transporta </w:t>
      </w:r>
      <w:r w:rsidRPr="009A5226">
        <w:rPr>
          <w:rFonts w:ascii="Calibri" w:hAnsi="Calibri" w:cs="Arial"/>
          <w:szCs w:val="24"/>
        </w:rPr>
        <w:t>pakalpojumiem.</w:t>
      </w:r>
    </w:p>
    <w:p w14:paraId="48091CA0" w14:textId="42CF3401" w:rsidR="00913BCF" w:rsidRPr="009A5226" w:rsidRDefault="00913BCF" w:rsidP="00013802">
      <w:pPr>
        <w:spacing w:before="0"/>
        <w:jc w:val="left"/>
        <w:rPr>
          <w:rFonts w:ascii="Calibri" w:hAnsi="Calibri" w:cs="Arial"/>
          <w:szCs w:val="24"/>
        </w:rPr>
      </w:pPr>
      <w:r w:rsidRPr="009A5226">
        <w:rPr>
          <w:rFonts w:ascii="Calibri" w:hAnsi="Calibri" w:cs="Arial"/>
          <w:szCs w:val="24"/>
        </w:rPr>
        <w:br w:type="page"/>
      </w:r>
    </w:p>
    <w:p w14:paraId="48ED7CB7" w14:textId="65F25A41" w:rsidR="00913BCF" w:rsidRDefault="00913BCF" w:rsidP="00913BCF">
      <w:r w:rsidRPr="009A5226">
        <w:rPr>
          <w:noProof/>
        </w:rPr>
        <w:lastRenderedPageBreak/>
        <w:drawing>
          <wp:inline distT="0" distB="0" distL="0" distR="0" wp14:anchorId="000348D9" wp14:editId="66389B9D">
            <wp:extent cx="5943600" cy="2413000"/>
            <wp:effectExtent l="0" t="0" r="0" b="6350"/>
            <wp:docPr id="17154142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2E32C5" w14:textId="4B7ABDA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43" w:name="_Toc215065082"/>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19</w:t>
      </w:r>
      <w:r w:rsidRPr="009A5226">
        <w:rPr>
          <w:noProof w:val="0"/>
        </w:rPr>
        <w:fldChar w:fldCharType="end"/>
      </w:r>
      <w:r w:rsidRPr="009A5226">
        <w:rPr>
          <w:noProof w:val="0"/>
        </w:rPr>
        <w:t>. attēls. Vai Jūs pārvietojaties Liepājā sav</w:t>
      </w:r>
      <w:r w:rsidR="00CD151A">
        <w:rPr>
          <w:noProof w:val="0"/>
        </w:rPr>
        <w:t>ā</w:t>
      </w:r>
      <w:r w:rsidRPr="009A5226">
        <w:rPr>
          <w:noProof w:val="0"/>
        </w:rPr>
        <w:t xml:space="preserve"> uzturēšanās laikā?</w:t>
      </w:r>
      <w:bookmarkEnd w:id="43"/>
    </w:p>
    <w:p w14:paraId="7D8232B3" w14:textId="77777777" w:rsidR="00013802" w:rsidRPr="009A5226" w:rsidRDefault="00013802" w:rsidP="00913BCF"/>
    <w:p w14:paraId="59D6626E" w14:textId="77777777" w:rsidR="00913BCF" w:rsidRPr="009A5226" w:rsidRDefault="00913BCF" w:rsidP="00913BCF"/>
    <w:p w14:paraId="7E5A42CB" w14:textId="054646BD" w:rsidR="00913BCF" w:rsidRDefault="00913BCF" w:rsidP="00913BCF">
      <w:r w:rsidRPr="009A5226">
        <w:rPr>
          <w:noProof/>
        </w:rPr>
        <w:drawing>
          <wp:inline distT="0" distB="0" distL="0" distR="0" wp14:anchorId="55BCFD74" wp14:editId="5EB06D5B">
            <wp:extent cx="5943600" cy="3378200"/>
            <wp:effectExtent l="0" t="0" r="0" b="0"/>
            <wp:docPr id="136202946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9BAFC8"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44" w:name="_Toc215065083"/>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20</w:t>
      </w:r>
      <w:r w:rsidRPr="009A5226">
        <w:rPr>
          <w:noProof w:val="0"/>
        </w:rPr>
        <w:fldChar w:fldCharType="end"/>
      </w:r>
      <w:r w:rsidRPr="009A5226">
        <w:rPr>
          <w:noProof w:val="0"/>
        </w:rPr>
        <w:t>. attēls. Kāds ir iemesls, kādēļ Jūs nepārvietojaties?</w:t>
      </w:r>
      <w:bookmarkEnd w:id="44"/>
    </w:p>
    <w:p w14:paraId="13C1B393" w14:textId="77777777" w:rsidR="00013802" w:rsidRPr="009A5226" w:rsidRDefault="00013802" w:rsidP="00913BCF"/>
    <w:p w14:paraId="67C161FA" w14:textId="77777777" w:rsidR="00913BCF" w:rsidRPr="009A5226" w:rsidRDefault="00913BCF" w:rsidP="00913BCF">
      <w:pPr>
        <w:spacing w:before="0"/>
        <w:jc w:val="left"/>
      </w:pPr>
      <w:r w:rsidRPr="009A5226">
        <w:br w:type="page"/>
      </w:r>
    </w:p>
    <w:p w14:paraId="6FF06AEE" w14:textId="338EDEE6" w:rsidR="00013802" w:rsidRDefault="00913BCF" w:rsidP="00013802">
      <w:r w:rsidRPr="009A5226">
        <w:rPr>
          <w:noProof/>
        </w:rPr>
        <w:lastRenderedPageBreak/>
        <w:drawing>
          <wp:inline distT="0" distB="0" distL="0" distR="0" wp14:anchorId="0C4B1C46" wp14:editId="0095ED6A">
            <wp:extent cx="5943600" cy="3187700"/>
            <wp:effectExtent l="0" t="0" r="0" b="0"/>
            <wp:docPr id="107661244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B0D335" w14:textId="77777777"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45" w:name="_Toc215065084"/>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21</w:t>
      </w:r>
      <w:r w:rsidRPr="009A5226">
        <w:rPr>
          <w:noProof w:val="0"/>
        </w:rPr>
        <w:fldChar w:fldCharType="end"/>
      </w:r>
      <w:r w:rsidRPr="009A5226">
        <w:rPr>
          <w:noProof w:val="0"/>
        </w:rPr>
        <w:t>. attēls. Respondentu grupas: mājsaimniecības transportlīdzekļu īpašumtiesības</w:t>
      </w:r>
      <w:bookmarkEnd w:id="45"/>
    </w:p>
    <w:p w14:paraId="12F77869" w14:textId="77777777" w:rsidR="009C5FC3" w:rsidRPr="009C5FC3" w:rsidRDefault="009C5FC3" w:rsidP="00331BF8"/>
    <w:p w14:paraId="0DA34A63" w14:textId="6D76244D" w:rsidR="00013802" w:rsidRDefault="00913BCF" w:rsidP="00013802">
      <w:r w:rsidRPr="009A5226">
        <w:rPr>
          <w:noProof/>
        </w:rPr>
        <w:drawing>
          <wp:inline distT="0" distB="0" distL="0" distR="0" wp14:anchorId="619D8ABF" wp14:editId="673BC87B">
            <wp:extent cx="5943600" cy="3632200"/>
            <wp:effectExtent l="0" t="0" r="0" b="6350"/>
            <wp:docPr id="81761917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3EDBD2"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46" w:name="_Toc215065085"/>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22</w:t>
      </w:r>
      <w:r w:rsidRPr="009A5226">
        <w:rPr>
          <w:noProof w:val="0"/>
        </w:rPr>
        <w:fldChar w:fldCharType="end"/>
      </w:r>
      <w:r w:rsidRPr="009A5226">
        <w:rPr>
          <w:noProof w:val="0"/>
        </w:rPr>
        <w:t>. attēls. Respondentu grupas: privāto transportlīdzekļu degvielas tipi</w:t>
      </w:r>
      <w:bookmarkEnd w:id="46"/>
    </w:p>
    <w:p w14:paraId="66BB8411" w14:textId="5490D983" w:rsidR="00913BCF" w:rsidRPr="00013802" w:rsidRDefault="00913BCF" w:rsidP="00331BF8">
      <w:pPr>
        <w:spacing w:before="0"/>
        <w:jc w:val="left"/>
      </w:pPr>
      <w:r w:rsidRPr="009A5226">
        <w:rPr>
          <w:noProof/>
        </w:rPr>
        <w:lastRenderedPageBreak/>
        <w:drawing>
          <wp:inline distT="0" distB="0" distL="0" distR="0" wp14:anchorId="0C5EFE59" wp14:editId="175006FF">
            <wp:extent cx="5943600" cy="4529469"/>
            <wp:effectExtent l="0" t="0" r="0" b="0"/>
            <wp:docPr id="52630769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0286CC" w14:textId="4799A07D"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47" w:name="_Toc215065086"/>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23</w:t>
      </w:r>
      <w:r w:rsidRPr="009A5226">
        <w:rPr>
          <w:noProof w:val="0"/>
        </w:rPr>
        <w:fldChar w:fldCharType="end"/>
      </w:r>
      <w:r w:rsidRPr="009A5226">
        <w:rPr>
          <w:noProof w:val="0"/>
        </w:rPr>
        <w:t>. attēls. Vai Jūsu mājsaimniecība plāno iegādāties</w:t>
      </w:r>
      <w:r w:rsidR="009573FF">
        <w:rPr>
          <w:noProof w:val="0"/>
        </w:rPr>
        <w:t> / </w:t>
      </w:r>
      <w:r w:rsidRPr="009A5226">
        <w:rPr>
          <w:noProof w:val="0"/>
        </w:rPr>
        <w:t>iznomāt automašīnu?</w:t>
      </w:r>
      <w:bookmarkEnd w:id="47"/>
    </w:p>
    <w:p w14:paraId="799A7016" w14:textId="77777777" w:rsidR="00013802" w:rsidRPr="009A5226" w:rsidRDefault="00013802" w:rsidP="00913BCF">
      <w:pPr>
        <w:rPr>
          <w:rFonts w:ascii="Calibri" w:hAnsi="Calibri" w:cs="Arial"/>
          <w:szCs w:val="24"/>
        </w:rPr>
      </w:pPr>
    </w:p>
    <w:p w14:paraId="003B0FE5" w14:textId="17402808" w:rsidR="00013802" w:rsidRDefault="00913BCF" w:rsidP="00013802">
      <w:r w:rsidRPr="009A5226">
        <w:rPr>
          <w:noProof/>
        </w:rPr>
        <w:lastRenderedPageBreak/>
        <w:drawing>
          <wp:inline distT="0" distB="0" distL="0" distR="0" wp14:anchorId="2A5A9226" wp14:editId="576B0432">
            <wp:extent cx="5943600" cy="2946400"/>
            <wp:effectExtent l="0" t="0" r="0" b="0"/>
            <wp:docPr id="89500819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C666E7"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48" w:name="_Toc215065087"/>
      <w:r w:rsidRPr="009A5226">
        <w:t>2</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24</w:t>
      </w:r>
      <w:r w:rsidRPr="009A5226">
        <w:rPr>
          <w:noProof w:val="0"/>
        </w:rPr>
        <w:fldChar w:fldCharType="end"/>
      </w:r>
      <w:r w:rsidRPr="009A5226">
        <w:rPr>
          <w:noProof w:val="0"/>
        </w:rPr>
        <w:t>. attēls. Respondentu grupas: ikmēneša izdevumi transportam</w:t>
      </w:r>
      <w:bookmarkEnd w:id="48"/>
    </w:p>
    <w:p w14:paraId="08515336" w14:textId="77777777" w:rsidR="00913BCF" w:rsidRPr="009A5226" w:rsidRDefault="00913BCF" w:rsidP="00913BCF">
      <w:pPr>
        <w:spacing w:before="0"/>
        <w:jc w:val="left"/>
      </w:pPr>
      <w:r w:rsidRPr="009A5226">
        <w:br w:type="page"/>
      </w:r>
    </w:p>
    <w:p w14:paraId="32F2008E" w14:textId="77777777" w:rsidR="00913BCF" w:rsidRPr="009A5226" w:rsidRDefault="00913BCF" w:rsidP="00113159">
      <w:pPr>
        <w:pStyle w:val="Virsraksts1"/>
      </w:pPr>
      <w:bookmarkStart w:id="49" w:name="_Toc210407447"/>
      <w:bookmarkStart w:id="50" w:name="_Toc215825322"/>
      <w:r w:rsidRPr="009A5226">
        <w:lastRenderedPageBreak/>
        <w:t>Pārvietošanās veidi pilsētā</w:t>
      </w:r>
      <w:bookmarkEnd w:id="49"/>
      <w:bookmarkEnd w:id="50"/>
    </w:p>
    <w:p w14:paraId="090C1B6F" w14:textId="59DD82FD" w:rsidR="00913BCF" w:rsidRPr="009A5226" w:rsidRDefault="00913BCF" w:rsidP="00913BCF">
      <w:pPr>
        <w:rPr>
          <w:rFonts w:ascii="Calibri" w:hAnsi="Calibri" w:cs="Arial"/>
          <w:szCs w:val="24"/>
        </w:rPr>
      </w:pPr>
      <w:r w:rsidRPr="009A5226">
        <w:rPr>
          <w:rFonts w:ascii="Calibri" w:hAnsi="Calibri" w:cs="Arial"/>
          <w:szCs w:val="24"/>
        </w:rPr>
        <w:t xml:space="preserve">Automašīnas ir </w:t>
      </w:r>
      <w:r w:rsidR="008C7945">
        <w:rPr>
          <w:rFonts w:ascii="Calibri" w:hAnsi="Calibri" w:cs="Arial"/>
          <w:szCs w:val="24"/>
        </w:rPr>
        <w:t>visvairāk</w:t>
      </w:r>
      <w:r w:rsidRPr="009A5226">
        <w:rPr>
          <w:rFonts w:ascii="Calibri" w:hAnsi="Calibri" w:cs="Arial"/>
          <w:szCs w:val="24"/>
        </w:rPr>
        <w:t xml:space="preserve"> izmantotais pārvietošanās veids abās grupās, taču iedzīvotāji uz tām paļaujas biežāk (55,6%) nekā tūristi (44,4%) (skatīt 3.1.</w:t>
      </w:r>
      <w:r w:rsidR="001C606E">
        <w:rPr>
          <w:rFonts w:ascii="Calibri" w:hAnsi="Calibri" w:cs="Arial"/>
          <w:szCs w:val="24"/>
        </w:rPr>
        <w:t> attēlu</w:t>
      </w:r>
      <w:r w:rsidRPr="009A5226">
        <w:rPr>
          <w:rFonts w:ascii="Calibri" w:hAnsi="Calibri" w:cs="Arial"/>
          <w:szCs w:val="24"/>
        </w:rPr>
        <w:t xml:space="preserve">). Iedzīvotāji aktīvāk izmanto </w:t>
      </w:r>
      <w:r w:rsidR="00AC1635">
        <w:rPr>
          <w:rFonts w:ascii="Calibri" w:hAnsi="Calibri" w:cs="Arial"/>
          <w:szCs w:val="24"/>
        </w:rPr>
        <w:t>(e)</w:t>
      </w:r>
      <w:r w:rsidRPr="009A5226">
        <w:rPr>
          <w:rFonts w:ascii="Calibri" w:hAnsi="Calibri" w:cs="Arial"/>
          <w:szCs w:val="24"/>
        </w:rPr>
        <w:t>velosipēdus (73,0%) un sabiedrisko transportu - autobusos brauc 66,2%, tramvajos - 56,5%, vilcienos 60</w:t>
      </w:r>
      <w:r w:rsidR="00E911A7">
        <w:rPr>
          <w:rFonts w:ascii="Calibri" w:hAnsi="Calibri" w:cs="Arial"/>
          <w:szCs w:val="24"/>
        </w:rPr>
        <w:t> %</w:t>
      </w:r>
      <w:r w:rsidRPr="009A5226">
        <w:rPr>
          <w:rFonts w:ascii="Calibri" w:hAnsi="Calibri" w:cs="Arial"/>
          <w:szCs w:val="24"/>
        </w:rPr>
        <w:t xml:space="preserve"> (šim pārvietošanās veidam ir maza bāze). Tūristi, savukārt, vairāk izmanto mikromobilitāti un koplietošanas pakalpojumus: </w:t>
      </w:r>
      <w:r w:rsidR="008C544E">
        <w:rPr>
          <w:rFonts w:ascii="Calibri" w:hAnsi="Calibri" w:cs="Arial"/>
          <w:szCs w:val="24"/>
        </w:rPr>
        <w:t>(e)skrejriteņus</w:t>
      </w:r>
      <w:r w:rsidRPr="009A5226">
        <w:rPr>
          <w:rFonts w:ascii="Calibri" w:hAnsi="Calibri" w:cs="Arial"/>
          <w:szCs w:val="24"/>
        </w:rPr>
        <w:t xml:space="preserve"> (60,0%), auto koplietošanu (70,6%), taksometru (77,3%), kā arī motociklus (88,9% no tiem, kas tos lieto, gan bāze ir maza) un 66.7% lieto citus transporta līdzekļus (arī atbilžu bāze ir ļoti maza). </w:t>
      </w:r>
    </w:p>
    <w:p w14:paraId="005A2D35" w14:textId="5B2F895A" w:rsidR="00913BCF" w:rsidRPr="009A5226" w:rsidRDefault="00913BCF" w:rsidP="00913BCF">
      <w:pPr>
        <w:rPr>
          <w:rFonts w:ascii="Calibri" w:hAnsi="Calibri" w:cs="Arial"/>
          <w:szCs w:val="24"/>
        </w:rPr>
      </w:pPr>
      <w:r w:rsidRPr="009A5226">
        <w:rPr>
          <w:rFonts w:ascii="Calibri" w:hAnsi="Calibri" w:cs="Arial"/>
          <w:szCs w:val="24"/>
        </w:rPr>
        <w:t>3.2. attēls raksturo multimodalitāti – vidējo dažādu pārvietošanās veidu skaitu to lietotāju vidū, kuri izmanto konkrēto veidu.</w:t>
      </w:r>
      <w:r w:rsidR="00244AB0">
        <w:rPr>
          <w:rFonts w:ascii="Calibri" w:hAnsi="Calibri" w:cs="Arial"/>
          <w:szCs w:val="24"/>
        </w:rPr>
        <w:t xml:space="preserve"> </w:t>
      </w:r>
    </w:p>
    <w:p w14:paraId="2C5D7B26" w14:textId="657E973F" w:rsidR="005A2D1C" w:rsidRDefault="00244AB0" w:rsidP="00913BCF">
      <w:pPr>
        <w:rPr>
          <w:rFonts w:ascii="Calibri" w:hAnsi="Calibri" w:cs="Arial"/>
          <w:szCs w:val="24"/>
        </w:rPr>
      </w:pPr>
      <w:r w:rsidRPr="00244AB0">
        <w:rPr>
          <w:rFonts w:ascii="Calibri" w:hAnsi="Calibri" w:cs="Arial"/>
          <w:szCs w:val="24"/>
        </w:rPr>
        <w:t>Iedzīvotāju vidū visdažādākos pārvietošanās veidus parasti izmanto auto koplietošanas pakalpojumu</w:t>
      </w:r>
      <w:r w:rsidRPr="00244AB0">
        <w:rPr>
          <w:rFonts w:ascii="Calibri" w:hAnsi="Calibri" w:cs="Arial"/>
          <w:szCs w:val="24"/>
          <w:u w:val="single"/>
        </w:rPr>
        <w:t xml:space="preserve"> </w:t>
      </w:r>
      <w:r w:rsidRPr="00244AB0">
        <w:rPr>
          <w:rFonts w:ascii="Calibri" w:hAnsi="Calibri" w:cs="Arial"/>
          <w:szCs w:val="24"/>
        </w:rPr>
        <w:t>lietotāji</w:t>
      </w:r>
      <w:r>
        <w:rPr>
          <w:rFonts w:ascii="Calibri" w:hAnsi="Calibri" w:cs="Arial"/>
          <w:szCs w:val="24"/>
        </w:rPr>
        <w:t xml:space="preserve"> </w:t>
      </w:r>
      <w:r w:rsidRPr="009A5226">
        <w:rPr>
          <w:rFonts w:ascii="Calibri" w:hAnsi="Calibri" w:cs="Arial"/>
          <w:szCs w:val="24"/>
        </w:rPr>
        <w:t>(vidēji ~4,0 veidi)</w:t>
      </w:r>
      <w:r>
        <w:rPr>
          <w:rFonts w:ascii="Calibri" w:hAnsi="Calibri" w:cs="Arial"/>
          <w:szCs w:val="24"/>
        </w:rPr>
        <w:t xml:space="preserve">, kā arī vilcienu lietotāji </w:t>
      </w:r>
      <w:r w:rsidR="00913BCF" w:rsidRPr="009A5226">
        <w:rPr>
          <w:rFonts w:ascii="Calibri" w:hAnsi="Calibri" w:cs="Arial"/>
          <w:szCs w:val="24"/>
        </w:rPr>
        <w:t xml:space="preserve">(vidēji ~4,0; interpretējams piesardzīgi nelielā apakšizlases dēļ). </w:t>
      </w:r>
      <w:r w:rsidR="00D75E56" w:rsidRPr="00C564C6">
        <w:rPr>
          <w:rFonts w:ascii="Calibri" w:hAnsi="Calibri" w:cs="Arial"/>
          <w:szCs w:val="24"/>
        </w:rPr>
        <w:t>Nedaudz mazāka dažādība raksturīga taksometru</w:t>
      </w:r>
      <w:r w:rsidR="00C65101" w:rsidRPr="00C564C6">
        <w:rPr>
          <w:rFonts w:ascii="Calibri" w:hAnsi="Calibri" w:cs="Arial"/>
          <w:szCs w:val="24"/>
        </w:rPr>
        <w:t xml:space="preserve">, </w:t>
      </w:r>
      <w:r w:rsidR="0055698B">
        <w:rPr>
          <w:rFonts w:ascii="Calibri" w:hAnsi="Calibri" w:cs="Arial"/>
          <w:szCs w:val="24"/>
        </w:rPr>
        <w:t>(e</w:t>
      </w:r>
      <w:r w:rsidR="00D75E56" w:rsidRPr="00C564C6">
        <w:rPr>
          <w:rFonts w:ascii="Calibri" w:hAnsi="Calibri" w:cs="Arial"/>
          <w:szCs w:val="24"/>
        </w:rPr>
        <w:t>)</w:t>
      </w:r>
      <w:r w:rsidR="00FA0433">
        <w:rPr>
          <w:rFonts w:ascii="Calibri" w:hAnsi="Calibri" w:cs="Arial"/>
          <w:szCs w:val="24"/>
        </w:rPr>
        <w:t>skrejriteņu</w:t>
      </w:r>
      <w:r w:rsidR="00C65101" w:rsidRPr="00C564C6">
        <w:rPr>
          <w:rFonts w:ascii="Calibri" w:hAnsi="Calibri" w:cs="Arial"/>
          <w:szCs w:val="24"/>
        </w:rPr>
        <w:t xml:space="preserve"> </w:t>
      </w:r>
      <w:r w:rsidR="00D75E56" w:rsidRPr="00C564C6">
        <w:rPr>
          <w:rFonts w:ascii="Calibri" w:hAnsi="Calibri" w:cs="Arial"/>
          <w:szCs w:val="24"/>
        </w:rPr>
        <w:t>un privāto automašīnu lietotāju, kā arī kājāmgājēju grupām (aptuveni 3,0–3,6 veidi)</w:t>
      </w:r>
      <w:r w:rsidR="00C564C6" w:rsidRPr="00C564C6">
        <w:rPr>
          <w:rFonts w:ascii="Calibri" w:hAnsi="Calibri" w:cs="Arial"/>
          <w:szCs w:val="24"/>
        </w:rPr>
        <w:t>.</w:t>
      </w:r>
      <w:r w:rsidR="00897D3C">
        <w:rPr>
          <w:rFonts w:ascii="Calibri" w:hAnsi="Calibri" w:cs="Arial"/>
          <w:szCs w:val="24"/>
        </w:rPr>
        <w:t xml:space="preserve"> </w:t>
      </w:r>
      <w:r w:rsidR="005A2D1C" w:rsidRPr="005A2D1C">
        <w:rPr>
          <w:rFonts w:ascii="Calibri" w:hAnsi="Calibri" w:cs="Arial"/>
          <w:szCs w:val="24"/>
        </w:rPr>
        <w:t xml:space="preserve">Savukārt autobusa un tramvaja lietotāju izmantoto transporta veidu vidējais skaits samazinās līdz aptuveni 2,8, bet </w:t>
      </w:r>
      <w:r w:rsidR="00FA0433">
        <w:rPr>
          <w:rFonts w:ascii="Calibri" w:hAnsi="Calibri" w:cs="Arial"/>
          <w:szCs w:val="24"/>
        </w:rPr>
        <w:t>(e)velosipēd</w:t>
      </w:r>
      <w:r w:rsidR="005A2D1C" w:rsidRPr="005A2D1C">
        <w:rPr>
          <w:rFonts w:ascii="Calibri" w:hAnsi="Calibri" w:cs="Arial"/>
          <w:szCs w:val="24"/>
        </w:rPr>
        <w:t xml:space="preserve">a lietotājiem </w:t>
      </w:r>
      <w:r w:rsidR="00C36372">
        <w:rPr>
          <w:rFonts w:ascii="Calibri" w:hAnsi="Calibri" w:cs="Arial"/>
          <w:szCs w:val="24"/>
        </w:rPr>
        <w:t>–</w:t>
      </w:r>
      <w:r w:rsidR="005A2D1C" w:rsidRPr="005A2D1C">
        <w:rPr>
          <w:rFonts w:ascii="Calibri" w:hAnsi="Calibri" w:cs="Arial"/>
          <w:szCs w:val="24"/>
        </w:rPr>
        <w:t xml:space="preserve"> līdz aptuveni 2,6. Tas nozīmē, ka iedzīvotājiem autobuss, tramvajs un </w:t>
      </w:r>
      <w:r w:rsidR="00C97051">
        <w:rPr>
          <w:rFonts w:ascii="Calibri" w:hAnsi="Calibri" w:cs="Arial"/>
          <w:szCs w:val="24"/>
        </w:rPr>
        <w:t>(e)velosipēds</w:t>
      </w:r>
      <w:r w:rsidR="005A2D1C" w:rsidRPr="005A2D1C">
        <w:rPr>
          <w:rFonts w:ascii="Calibri" w:hAnsi="Calibri" w:cs="Arial"/>
          <w:szCs w:val="24"/>
        </w:rPr>
        <w:t xml:space="preserve"> biežāk kalpo par pamat</w:t>
      </w:r>
      <w:r w:rsidR="00B30F44">
        <w:rPr>
          <w:rFonts w:ascii="Calibri" w:hAnsi="Calibri" w:cs="Arial"/>
          <w:szCs w:val="24"/>
        </w:rPr>
        <w:t xml:space="preserve">a </w:t>
      </w:r>
      <w:r w:rsidR="005A2D1C" w:rsidRPr="005A2D1C">
        <w:rPr>
          <w:rFonts w:ascii="Calibri" w:hAnsi="Calibri" w:cs="Arial"/>
          <w:szCs w:val="24"/>
        </w:rPr>
        <w:t>pārvietošanās veidiem ar mazāku nepieciešamību tos kombinēt ar citiem.</w:t>
      </w:r>
    </w:p>
    <w:p w14:paraId="47664DAD" w14:textId="4C5A9015" w:rsidR="004E32C5" w:rsidRPr="009A5226" w:rsidRDefault="007F19D3" w:rsidP="00913BCF">
      <w:pPr>
        <w:rPr>
          <w:rFonts w:ascii="Calibri" w:hAnsi="Calibri" w:cs="Arial"/>
          <w:szCs w:val="24"/>
        </w:rPr>
      </w:pPr>
      <w:r>
        <w:rPr>
          <w:rFonts w:ascii="Calibri" w:hAnsi="Calibri" w:cs="Arial"/>
          <w:szCs w:val="24"/>
        </w:rPr>
        <w:t>T</w:t>
      </w:r>
      <w:r w:rsidRPr="007F19D3">
        <w:rPr>
          <w:rFonts w:ascii="Calibri" w:hAnsi="Calibri" w:cs="Arial"/>
          <w:szCs w:val="24"/>
        </w:rPr>
        <w:t xml:space="preserve">ūristu vidū visdažādākos transporta veidus izmanto </w:t>
      </w:r>
      <w:r w:rsidRPr="00681F5B">
        <w:rPr>
          <w:rFonts w:ascii="Calibri" w:hAnsi="Calibri" w:cs="Arial"/>
          <w:szCs w:val="24"/>
        </w:rPr>
        <w:t>motociklu vai motorolleru</w:t>
      </w:r>
      <w:r>
        <w:rPr>
          <w:rFonts w:ascii="Calibri" w:hAnsi="Calibri" w:cs="Arial"/>
          <w:szCs w:val="24"/>
        </w:rPr>
        <w:t xml:space="preserve"> lietotāji (</w:t>
      </w:r>
      <w:r w:rsidRPr="00681F5B">
        <w:rPr>
          <w:rFonts w:ascii="Calibri" w:hAnsi="Calibri" w:cs="Arial"/>
          <w:szCs w:val="24"/>
        </w:rPr>
        <w:t>ap 5,0; rezultāti interpretējami piesardzīgi nelielā n dēļ)</w:t>
      </w:r>
      <w:r>
        <w:rPr>
          <w:rFonts w:ascii="Calibri" w:hAnsi="Calibri" w:cs="Arial"/>
          <w:szCs w:val="24"/>
        </w:rPr>
        <w:t xml:space="preserve">, kā arī </w:t>
      </w:r>
      <w:r w:rsidRPr="007F19D3">
        <w:rPr>
          <w:rFonts w:ascii="Calibri" w:hAnsi="Calibri" w:cs="Arial"/>
          <w:szCs w:val="24"/>
        </w:rPr>
        <w:t xml:space="preserve">tramvaja un auto koplietošanas </w:t>
      </w:r>
      <w:r w:rsidRPr="007F19D3">
        <w:rPr>
          <w:rFonts w:ascii="Calibri" w:hAnsi="Calibri" w:cs="Arial"/>
          <w:szCs w:val="24"/>
          <w:u w:val="single"/>
        </w:rPr>
        <w:t xml:space="preserve">pakalpojumu </w:t>
      </w:r>
      <w:r w:rsidRPr="007F19D3">
        <w:rPr>
          <w:rFonts w:ascii="Calibri" w:hAnsi="Calibri" w:cs="Arial"/>
          <w:szCs w:val="24"/>
        </w:rPr>
        <w:t>lietotāji</w:t>
      </w:r>
      <w:r w:rsidR="00913BCF" w:rsidRPr="00681F5B">
        <w:rPr>
          <w:rFonts w:ascii="Calibri" w:hAnsi="Calibri" w:cs="Arial"/>
          <w:szCs w:val="24"/>
        </w:rPr>
        <w:t xml:space="preserve"> (ap 3,5–3,7). Nedaudz mazāks </w:t>
      </w:r>
      <w:r w:rsidR="00FB43A7" w:rsidRPr="00681F5B">
        <w:rPr>
          <w:rFonts w:ascii="Calibri" w:hAnsi="Calibri" w:cs="Arial"/>
          <w:szCs w:val="24"/>
        </w:rPr>
        <w:t xml:space="preserve">izmantoto </w:t>
      </w:r>
      <w:r>
        <w:rPr>
          <w:rFonts w:ascii="Calibri" w:hAnsi="Calibri" w:cs="Arial"/>
          <w:szCs w:val="24"/>
        </w:rPr>
        <w:t xml:space="preserve">dažādo </w:t>
      </w:r>
      <w:r w:rsidR="00FB43A7" w:rsidRPr="00681F5B">
        <w:rPr>
          <w:rFonts w:ascii="Calibri" w:hAnsi="Calibri" w:cs="Arial"/>
          <w:szCs w:val="24"/>
        </w:rPr>
        <w:t xml:space="preserve">pārvietošanās veidu </w:t>
      </w:r>
      <w:r w:rsidR="00913BCF" w:rsidRPr="00681F5B">
        <w:rPr>
          <w:rFonts w:ascii="Calibri" w:hAnsi="Calibri" w:cs="Arial"/>
          <w:szCs w:val="24"/>
        </w:rPr>
        <w:t xml:space="preserve">skaits ir tiem, kuri brauc ar autobusu vai pārvietojas kājām (ap 3,0). </w:t>
      </w:r>
      <w:r w:rsidR="00FA0433">
        <w:rPr>
          <w:rFonts w:ascii="Calibri" w:hAnsi="Calibri" w:cs="Arial"/>
          <w:szCs w:val="24"/>
        </w:rPr>
        <w:t>(E)skrejriteņ</w:t>
      </w:r>
      <w:r w:rsidR="00BB66D9" w:rsidRPr="00C564C6">
        <w:rPr>
          <w:rFonts w:ascii="Calibri" w:hAnsi="Calibri" w:cs="Arial"/>
          <w:szCs w:val="24"/>
        </w:rPr>
        <w:t xml:space="preserve">u </w:t>
      </w:r>
      <w:r w:rsidR="00964792">
        <w:rPr>
          <w:rFonts w:ascii="Calibri" w:hAnsi="Calibri" w:cs="Arial"/>
          <w:szCs w:val="24"/>
        </w:rPr>
        <w:t xml:space="preserve">un </w:t>
      </w:r>
      <w:r w:rsidR="00FA0433">
        <w:rPr>
          <w:rFonts w:ascii="Calibri" w:hAnsi="Calibri" w:cs="Arial"/>
          <w:szCs w:val="24"/>
        </w:rPr>
        <w:t>(e)velosipēd</w:t>
      </w:r>
      <w:r w:rsidR="00BB66D9" w:rsidRPr="00897D3C">
        <w:rPr>
          <w:rFonts w:ascii="Calibri" w:hAnsi="Calibri" w:cs="Arial"/>
          <w:szCs w:val="24"/>
        </w:rPr>
        <w:t>a lietotāj</w:t>
      </w:r>
      <w:r w:rsidR="00964792">
        <w:rPr>
          <w:rFonts w:ascii="Calibri" w:hAnsi="Calibri" w:cs="Arial"/>
          <w:szCs w:val="24"/>
        </w:rPr>
        <w:t>u</w:t>
      </w:r>
      <w:r w:rsidR="00BB66D9">
        <w:rPr>
          <w:rFonts w:ascii="Calibri" w:hAnsi="Calibri" w:cs="Arial"/>
          <w:szCs w:val="24"/>
        </w:rPr>
        <w:t xml:space="preserve"> </w:t>
      </w:r>
      <w:r w:rsidR="00B30F44" w:rsidRPr="005A2D1C">
        <w:rPr>
          <w:rFonts w:ascii="Calibri" w:hAnsi="Calibri" w:cs="Arial"/>
          <w:szCs w:val="24"/>
        </w:rPr>
        <w:t>izmantoto transporta veidu vidējais skaits</w:t>
      </w:r>
      <w:r w:rsidR="00B40F7B">
        <w:rPr>
          <w:rFonts w:ascii="Calibri" w:hAnsi="Calibri" w:cs="Arial"/>
          <w:szCs w:val="24"/>
        </w:rPr>
        <w:t xml:space="preserve"> </w:t>
      </w:r>
      <w:r w:rsidR="00913BCF" w:rsidRPr="00681F5B">
        <w:rPr>
          <w:rFonts w:ascii="Calibri" w:hAnsi="Calibri" w:cs="Arial"/>
          <w:szCs w:val="24"/>
        </w:rPr>
        <w:t xml:space="preserve">samazinās līdz attiecīgi ~2,6 un ~2,4. Vilciena lietotāju </w:t>
      </w:r>
      <w:r w:rsidR="00B30F44">
        <w:rPr>
          <w:rFonts w:ascii="Calibri" w:hAnsi="Calibri" w:cs="Arial"/>
          <w:szCs w:val="24"/>
        </w:rPr>
        <w:t>izmantoto veidu vidējais skaits</w:t>
      </w:r>
      <w:r w:rsidR="00913BCF" w:rsidRPr="00681F5B">
        <w:rPr>
          <w:rFonts w:ascii="Calibri" w:hAnsi="Calibri" w:cs="Arial"/>
          <w:szCs w:val="24"/>
        </w:rPr>
        <w:t xml:space="preserve"> (ap 1,5) jāvērtē uzmanīgi, jo apakšizlase ir ļoti maza.</w:t>
      </w:r>
    </w:p>
    <w:p w14:paraId="6B4418C9" w14:textId="1291D979" w:rsidR="00913BCF" w:rsidRPr="009A5226" w:rsidRDefault="00913BCF" w:rsidP="00913BCF">
      <w:pPr>
        <w:rPr>
          <w:rFonts w:ascii="Calibri" w:hAnsi="Calibri" w:cs="Arial"/>
          <w:szCs w:val="24"/>
        </w:rPr>
      </w:pPr>
      <w:r w:rsidRPr="009A5226">
        <w:rPr>
          <w:rFonts w:ascii="Calibri" w:hAnsi="Calibri" w:cs="Arial"/>
          <w:szCs w:val="24"/>
        </w:rPr>
        <w:t xml:space="preserve">Multimodalitāte iedzīvotājiem visbiežāk sākas ar auto koplietošanu un taksometru, bet tūristiem </w:t>
      </w:r>
      <w:r w:rsidR="006F7EAC" w:rsidRPr="009A5226">
        <w:rPr>
          <w:rFonts w:ascii="Calibri" w:hAnsi="Calibri" w:cs="Arial"/>
          <w:szCs w:val="24"/>
        </w:rPr>
        <w:t>−</w:t>
      </w:r>
      <w:r w:rsidRPr="009A5226">
        <w:rPr>
          <w:rFonts w:ascii="Calibri" w:hAnsi="Calibri" w:cs="Arial"/>
          <w:szCs w:val="24"/>
        </w:rPr>
        <w:t xml:space="preserve"> ar tramvaju un auto koplietošanu. Tāpēc MaaS </w:t>
      </w:r>
      <w:r w:rsidR="00437F60">
        <w:rPr>
          <w:rFonts w:ascii="Calibri" w:hAnsi="Calibri" w:cs="Arial"/>
          <w:szCs w:val="24"/>
        </w:rPr>
        <w:t xml:space="preserve">plānu </w:t>
      </w:r>
      <w:r w:rsidRPr="009A5226">
        <w:rPr>
          <w:rFonts w:ascii="Calibri" w:hAnsi="Calibri" w:cs="Arial"/>
          <w:szCs w:val="24"/>
        </w:rPr>
        <w:t xml:space="preserve">piedāvājumos jāparedz auto koplietošanas </w:t>
      </w:r>
      <w:r w:rsidR="00437F60">
        <w:rPr>
          <w:rFonts w:ascii="Calibri" w:hAnsi="Calibri" w:cs="Arial"/>
          <w:szCs w:val="24"/>
        </w:rPr>
        <w:t>pakalpojumi</w:t>
      </w:r>
      <w:r w:rsidRPr="009A5226">
        <w:rPr>
          <w:rFonts w:ascii="Calibri" w:hAnsi="Calibri" w:cs="Arial"/>
          <w:szCs w:val="24"/>
        </w:rPr>
        <w:t xml:space="preserve"> un vienkārša </w:t>
      </w:r>
      <w:r w:rsidR="00FD75DC">
        <w:rPr>
          <w:rFonts w:ascii="Calibri" w:hAnsi="Calibri" w:cs="Arial"/>
          <w:szCs w:val="24"/>
        </w:rPr>
        <w:t xml:space="preserve">to </w:t>
      </w:r>
      <w:r w:rsidRPr="009A5226">
        <w:rPr>
          <w:rFonts w:ascii="Calibri" w:hAnsi="Calibri" w:cs="Arial"/>
          <w:szCs w:val="24"/>
        </w:rPr>
        <w:t xml:space="preserve">kombinēšana ar sabiedrisko transportu un mikromobilitāti. Ieteicams izveidot mobilitātes </w:t>
      </w:r>
      <w:r w:rsidR="000D5899">
        <w:rPr>
          <w:rFonts w:ascii="Calibri" w:hAnsi="Calibri" w:cs="Arial"/>
          <w:szCs w:val="24"/>
        </w:rPr>
        <w:t>punktu</w:t>
      </w:r>
      <w:r w:rsidRPr="009A5226">
        <w:rPr>
          <w:rFonts w:ascii="Calibri" w:hAnsi="Calibri" w:cs="Arial"/>
          <w:szCs w:val="24"/>
        </w:rPr>
        <w:t xml:space="preserve"> pie dzelzceļa stacijas, saskaņojot autobusu</w:t>
      </w:r>
      <w:r w:rsidR="009573FF">
        <w:rPr>
          <w:rFonts w:ascii="Calibri" w:hAnsi="Calibri" w:cs="Arial"/>
          <w:szCs w:val="24"/>
        </w:rPr>
        <w:t> / </w:t>
      </w:r>
      <w:r w:rsidRPr="009A5226">
        <w:rPr>
          <w:rFonts w:ascii="Calibri" w:hAnsi="Calibri" w:cs="Arial"/>
          <w:szCs w:val="24"/>
        </w:rPr>
        <w:t>tramvaju grafikus ar vilcienu pienākšanas laikiem.</w:t>
      </w:r>
    </w:p>
    <w:p w14:paraId="41AEAF53" w14:textId="3E5AE20B" w:rsidR="00913BCF" w:rsidRPr="009A5226" w:rsidRDefault="00913BCF" w:rsidP="00913BCF">
      <w:pPr>
        <w:rPr>
          <w:rFonts w:ascii="Calibri" w:hAnsi="Calibri" w:cs="Arial"/>
          <w:szCs w:val="24"/>
        </w:rPr>
      </w:pPr>
      <w:r w:rsidRPr="009A5226">
        <w:rPr>
          <w:rFonts w:ascii="Calibri" w:hAnsi="Calibri" w:cs="Arial"/>
          <w:szCs w:val="24"/>
        </w:rPr>
        <w:t>3.3. attēls atspoguļo vidējo dažādu pārvietošanās veidu skaitu iedzīvotāju vidū atkarībā no pārvietošanās laika (diennakts stundas). Iedzīvotāji, kuri pārvietojas brīvdienu naktīs (01</w:t>
      </w:r>
      <w:r w:rsidR="001A7E7B">
        <w:rPr>
          <w:rFonts w:ascii="Calibri" w:hAnsi="Calibri" w:cs="Arial"/>
          <w:szCs w:val="24"/>
        </w:rPr>
        <w:t>.00</w:t>
      </w:r>
      <w:r w:rsidRPr="009A5226">
        <w:rPr>
          <w:rFonts w:ascii="Calibri" w:hAnsi="Calibri" w:cs="Arial"/>
          <w:szCs w:val="24"/>
        </w:rPr>
        <w:t>–04</w:t>
      </w:r>
      <w:r w:rsidR="001A7E7B">
        <w:rPr>
          <w:rFonts w:ascii="Calibri" w:hAnsi="Calibri" w:cs="Arial"/>
          <w:szCs w:val="24"/>
        </w:rPr>
        <w:t>.59</w:t>
      </w:r>
      <w:r w:rsidRPr="009A5226">
        <w:rPr>
          <w:rFonts w:ascii="Calibri" w:hAnsi="Calibri" w:cs="Arial"/>
          <w:szCs w:val="24"/>
        </w:rPr>
        <w:t xml:space="preserve">), izmanto vislielāko pārvietošanās veidu skaitu </w:t>
      </w:r>
      <w:r w:rsidR="006F7EAC" w:rsidRPr="009A5226">
        <w:rPr>
          <w:rFonts w:ascii="Calibri" w:hAnsi="Calibri" w:cs="Arial"/>
          <w:szCs w:val="24"/>
        </w:rPr>
        <w:t>−</w:t>
      </w:r>
      <w:r w:rsidRPr="009A5226">
        <w:rPr>
          <w:rFonts w:ascii="Calibri" w:hAnsi="Calibri" w:cs="Arial"/>
          <w:szCs w:val="24"/>
        </w:rPr>
        <w:t xml:space="preserve"> ap 4,86–6,00. Arī tie, kuri pārvietojas darbdienu vakaros (19</w:t>
      </w:r>
      <w:r w:rsidR="001A7E7B">
        <w:rPr>
          <w:rFonts w:ascii="Calibri" w:hAnsi="Calibri" w:cs="Arial"/>
          <w:szCs w:val="24"/>
        </w:rPr>
        <w:t>.00</w:t>
      </w:r>
      <w:r w:rsidRPr="009A5226">
        <w:rPr>
          <w:rFonts w:ascii="Calibri" w:hAnsi="Calibri" w:cs="Arial"/>
          <w:szCs w:val="24"/>
        </w:rPr>
        <w:t>–21</w:t>
      </w:r>
      <w:r w:rsidR="001A7E7B">
        <w:rPr>
          <w:rFonts w:ascii="Calibri" w:hAnsi="Calibri" w:cs="Arial"/>
          <w:szCs w:val="24"/>
        </w:rPr>
        <w:t>.59</w:t>
      </w:r>
      <w:r w:rsidRPr="009A5226">
        <w:rPr>
          <w:rFonts w:ascii="Calibri" w:hAnsi="Calibri" w:cs="Arial"/>
          <w:szCs w:val="24"/>
        </w:rPr>
        <w:t>),</w:t>
      </w:r>
      <w:r w:rsidR="001B287A">
        <w:rPr>
          <w:rFonts w:ascii="Calibri" w:hAnsi="Calibri" w:cs="Arial"/>
          <w:szCs w:val="24"/>
        </w:rPr>
        <w:t xml:space="preserve"> </w:t>
      </w:r>
      <w:r w:rsidRPr="009A5226">
        <w:rPr>
          <w:rFonts w:ascii="Calibri" w:hAnsi="Calibri" w:cs="Arial"/>
          <w:szCs w:val="24"/>
        </w:rPr>
        <w:t xml:space="preserve">lieto plašu pārvietošanās veidu klāstu </w:t>
      </w:r>
      <w:r w:rsidR="006F7EAC" w:rsidRPr="009A5226">
        <w:rPr>
          <w:rFonts w:ascii="Calibri" w:hAnsi="Calibri" w:cs="Arial"/>
          <w:szCs w:val="24"/>
        </w:rPr>
        <w:t>−</w:t>
      </w:r>
      <w:r w:rsidRPr="009A5226">
        <w:rPr>
          <w:rFonts w:ascii="Calibri" w:hAnsi="Calibri" w:cs="Arial"/>
          <w:szCs w:val="24"/>
        </w:rPr>
        <w:t xml:space="preserve"> ap 4,00–4,23. Savukārt iedzīvotājiem, kuri pārvietojas darbdienu rītos (06</w:t>
      </w:r>
      <w:r w:rsidR="001A7E7B">
        <w:rPr>
          <w:rFonts w:ascii="Calibri" w:hAnsi="Calibri" w:cs="Arial"/>
          <w:szCs w:val="24"/>
        </w:rPr>
        <w:t>.00</w:t>
      </w:r>
      <w:r w:rsidRPr="009A5226">
        <w:rPr>
          <w:rFonts w:ascii="Calibri" w:hAnsi="Calibri" w:cs="Arial"/>
          <w:szCs w:val="24"/>
        </w:rPr>
        <w:t>–09</w:t>
      </w:r>
      <w:r w:rsidR="001A7E7B">
        <w:rPr>
          <w:rFonts w:ascii="Calibri" w:hAnsi="Calibri" w:cs="Arial"/>
          <w:szCs w:val="24"/>
        </w:rPr>
        <w:t>.59</w:t>
      </w:r>
      <w:r w:rsidRPr="009A5226">
        <w:rPr>
          <w:rFonts w:ascii="Calibri" w:hAnsi="Calibri" w:cs="Arial"/>
          <w:szCs w:val="24"/>
        </w:rPr>
        <w:t xml:space="preserve">), multimodalitāte ir zemākā </w:t>
      </w:r>
      <w:r w:rsidR="006F7EAC" w:rsidRPr="009A5226">
        <w:rPr>
          <w:rFonts w:ascii="Calibri" w:hAnsi="Calibri" w:cs="Arial"/>
          <w:szCs w:val="24"/>
        </w:rPr>
        <w:t>−</w:t>
      </w:r>
      <w:r w:rsidRPr="009A5226">
        <w:rPr>
          <w:rFonts w:ascii="Calibri" w:hAnsi="Calibri" w:cs="Arial"/>
          <w:szCs w:val="24"/>
        </w:rPr>
        <w:t xml:space="preserve"> viņi izmanto ap 2,4–3,3 dažādus pārvietošanās veidus, kas norāda uz ierastiem braucieniem (viens transports vai tiešs maršruts). Iedzīvotājiem, kuri pārvietojas dienas gaitā (10</w:t>
      </w:r>
      <w:r w:rsidR="001A7E7B">
        <w:rPr>
          <w:rFonts w:ascii="Calibri" w:hAnsi="Calibri" w:cs="Arial"/>
          <w:szCs w:val="24"/>
        </w:rPr>
        <w:t>.00</w:t>
      </w:r>
      <w:r w:rsidRPr="009A5226">
        <w:rPr>
          <w:rFonts w:ascii="Calibri" w:hAnsi="Calibri" w:cs="Arial"/>
          <w:szCs w:val="24"/>
        </w:rPr>
        <w:t>–18</w:t>
      </w:r>
      <w:r w:rsidR="001A7E7B">
        <w:rPr>
          <w:rFonts w:ascii="Calibri" w:hAnsi="Calibri" w:cs="Arial"/>
          <w:szCs w:val="24"/>
        </w:rPr>
        <w:t>.59</w:t>
      </w:r>
      <w:r w:rsidRPr="009A5226">
        <w:rPr>
          <w:rFonts w:ascii="Calibri" w:hAnsi="Calibri" w:cs="Arial"/>
          <w:szCs w:val="24"/>
        </w:rPr>
        <w:t xml:space="preserve">), dažādo pārvietošanās veidu skaits ir salīdzinoši stabils </w:t>
      </w:r>
      <w:r w:rsidR="006F7EAC" w:rsidRPr="009A5226">
        <w:rPr>
          <w:rFonts w:ascii="Calibri" w:hAnsi="Calibri" w:cs="Arial"/>
          <w:szCs w:val="24"/>
        </w:rPr>
        <w:t>−</w:t>
      </w:r>
      <w:r w:rsidRPr="009A5226">
        <w:rPr>
          <w:rFonts w:ascii="Calibri" w:hAnsi="Calibri" w:cs="Arial"/>
          <w:szCs w:val="24"/>
        </w:rPr>
        <w:t xml:space="preserve"> ap 2,86–4,07. Salīdzinot darbdienas ar brīvdienām, brīvdienās vidējais pārvietošanās veidu skaits ir mazāks plkst. 16</w:t>
      </w:r>
      <w:r w:rsidR="001A7E7B">
        <w:rPr>
          <w:rFonts w:ascii="Calibri" w:hAnsi="Calibri" w:cs="Arial"/>
          <w:szCs w:val="24"/>
        </w:rPr>
        <w:t>.00</w:t>
      </w:r>
      <w:r w:rsidRPr="009A5226">
        <w:rPr>
          <w:rFonts w:ascii="Calibri" w:hAnsi="Calibri" w:cs="Arial"/>
          <w:szCs w:val="24"/>
        </w:rPr>
        <w:t>–16</w:t>
      </w:r>
      <w:r w:rsidR="001A7E7B">
        <w:rPr>
          <w:rFonts w:ascii="Calibri" w:hAnsi="Calibri" w:cs="Arial"/>
          <w:szCs w:val="24"/>
        </w:rPr>
        <w:t>.59</w:t>
      </w:r>
      <w:r w:rsidRPr="009A5226">
        <w:rPr>
          <w:rFonts w:ascii="Calibri" w:hAnsi="Calibri" w:cs="Arial"/>
          <w:szCs w:val="24"/>
        </w:rPr>
        <w:t xml:space="preserve"> (2,33 pret 3,69 darbdienās) un 18</w:t>
      </w:r>
      <w:r w:rsidR="001A7E7B">
        <w:rPr>
          <w:rFonts w:ascii="Calibri" w:hAnsi="Calibri" w:cs="Arial"/>
          <w:szCs w:val="24"/>
        </w:rPr>
        <w:t>.00</w:t>
      </w:r>
      <w:r w:rsidRPr="009A5226">
        <w:rPr>
          <w:rFonts w:ascii="Calibri" w:hAnsi="Calibri" w:cs="Arial"/>
          <w:szCs w:val="24"/>
        </w:rPr>
        <w:t>–18</w:t>
      </w:r>
      <w:r w:rsidR="001A7E7B">
        <w:rPr>
          <w:rFonts w:ascii="Calibri" w:hAnsi="Calibri" w:cs="Arial"/>
          <w:szCs w:val="24"/>
        </w:rPr>
        <w:t>.59</w:t>
      </w:r>
      <w:r w:rsidRPr="009A5226">
        <w:rPr>
          <w:rFonts w:ascii="Calibri" w:hAnsi="Calibri" w:cs="Arial"/>
          <w:szCs w:val="24"/>
        </w:rPr>
        <w:t xml:space="preserve"> (3,20 pret 3,83), bet lielāks plkst. 14</w:t>
      </w:r>
      <w:r w:rsidR="001A7E7B">
        <w:rPr>
          <w:rFonts w:ascii="Calibri" w:hAnsi="Calibri" w:cs="Arial"/>
          <w:szCs w:val="24"/>
        </w:rPr>
        <w:t>.00</w:t>
      </w:r>
      <w:r w:rsidRPr="009A5226">
        <w:rPr>
          <w:rFonts w:ascii="Calibri" w:hAnsi="Calibri" w:cs="Arial"/>
          <w:szCs w:val="24"/>
        </w:rPr>
        <w:t>–14</w:t>
      </w:r>
      <w:r w:rsidR="001A7E7B">
        <w:rPr>
          <w:rFonts w:ascii="Calibri" w:hAnsi="Calibri" w:cs="Arial"/>
          <w:szCs w:val="24"/>
        </w:rPr>
        <w:t>.59</w:t>
      </w:r>
      <w:r w:rsidRPr="009A5226">
        <w:rPr>
          <w:rFonts w:ascii="Calibri" w:hAnsi="Calibri" w:cs="Arial"/>
          <w:szCs w:val="24"/>
        </w:rPr>
        <w:t xml:space="preserve"> (3,86 pret 3,48 darbdienās) un 17</w:t>
      </w:r>
      <w:r w:rsidR="001A7E7B">
        <w:rPr>
          <w:rFonts w:ascii="Calibri" w:hAnsi="Calibri" w:cs="Arial"/>
          <w:szCs w:val="24"/>
        </w:rPr>
        <w:t>.00</w:t>
      </w:r>
      <w:r w:rsidRPr="009A5226">
        <w:rPr>
          <w:rFonts w:ascii="Calibri" w:hAnsi="Calibri" w:cs="Arial"/>
          <w:szCs w:val="24"/>
        </w:rPr>
        <w:t>–17</w:t>
      </w:r>
      <w:r w:rsidR="001A7E7B">
        <w:rPr>
          <w:rFonts w:ascii="Calibri" w:hAnsi="Calibri" w:cs="Arial"/>
          <w:szCs w:val="24"/>
        </w:rPr>
        <w:t>.59</w:t>
      </w:r>
      <w:r w:rsidRPr="009A5226">
        <w:rPr>
          <w:rFonts w:ascii="Calibri" w:hAnsi="Calibri" w:cs="Arial"/>
          <w:szCs w:val="24"/>
        </w:rPr>
        <w:t xml:space="preserve"> (4,07 pret 3,72 darbdienās).</w:t>
      </w:r>
    </w:p>
    <w:p w14:paraId="6588CCBB" w14:textId="1F3D826E" w:rsidR="00913BCF" w:rsidRPr="009A5226" w:rsidRDefault="00913BCF" w:rsidP="00913BCF">
      <w:pPr>
        <w:rPr>
          <w:rFonts w:ascii="Calibri" w:hAnsi="Calibri" w:cs="Arial"/>
          <w:szCs w:val="24"/>
        </w:rPr>
      </w:pPr>
      <w:r w:rsidRPr="009A5226">
        <w:rPr>
          <w:rFonts w:ascii="Calibri" w:hAnsi="Calibri" w:cs="Arial"/>
          <w:szCs w:val="24"/>
        </w:rPr>
        <w:t>3.4. attēlā</w:t>
      </w:r>
      <w:r w:rsidR="001B287A">
        <w:rPr>
          <w:rFonts w:ascii="Calibri" w:hAnsi="Calibri" w:cs="Arial"/>
          <w:szCs w:val="24"/>
        </w:rPr>
        <w:t xml:space="preserve"> </w:t>
      </w:r>
      <w:r w:rsidR="008921C9" w:rsidRPr="009A5226">
        <w:rPr>
          <w:rFonts w:ascii="Calibri" w:hAnsi="Calibri" w:cs="Arial"/>
          <w:szCs w:val="24"/>
        </w:rPr>
        <w:t xml:space="preserve">ir redzams vidējais dažādu pārvietošanās veidu skaits, ko izmanto </w:t>
      </w:r>
      <w:r w:rsidRPr="009A5226">
        <w:rPr>
          <w:rFonts w:ascii="Calibri" w:hAnsi="Calibri" w:cs="Arial"/>
          <w:szCs w:val="24"/>
        </w:rPr>
        <w:t>tūristi, kuri pārvietojas konkrētajā stundā. Tūristi, kuri pārvietojas nedēļas nogales naktīs (plkst. 00</w:t>
      </w:r>
      <w:r w:rsidR="001A7E7B">
        <w:rPr>
          <w:rFonts w:ascii="Calibri" w:hAnsi="Calibri" w:cs="Arial"/>
          <w:szCs w:val="24"/>
        </w:rPr>
        <w:t>.00</w:t>
      </w:r>
      <w:r w:rsidRPr="009A5226">
        <w:rPr>
          <w:rFonts w:ascii="Calibri" w:hAnsi="Calibri" w:cs="Arial"/>
          <w:szCs w:val="24"/>
        </w:rPr>
        <w:t>–01</w:t>
      </w:r>
      <w:r w:rsidR="001A7E7B">
        <w:rPr>
          <w:rFonts w:ascii="Calibri" w:hAnsi="Calibri" w:cs="Arial"/>
          <w:szCs w:val="24"/>
        </w:rPr>
        <w:t>.59</w:t>
      </w:r>
      <w:r w:rsidRPr="009A5226">
        <w:rPr>
          <w:rFonts w:ascii="Calibri" w:hAnsi="Calibri" w:cs="Arial"/>
          <w:szCs w:val="24"/>
        </w:rPr>
        <w:t xml:space="preserve">), izmanto vislielāko </w:t>
      </w:r>
      <w:r w:rsidRPr="009A5226">
        <w:rPr>
          <w:rFonts w:ascii="Calibri" w:hAnsi="Calibri" w:cs="Arial"/>
          <w:szCs w:val="24"/>
        </w:rPr>
        <w:lastRenderedPageBreak/>
        <w:t xml:space="preserve">pārvietošanās veidu skaitu </w:t>
      </w:r>
      <w:r w:rsidR="006F7EAC" w:rsidRPr="009A5226">
        <w:rPr>
          <w:rFonts w:ascii="Calibri" w:hAnsi="Calibri" w:cs="Arial"/>
          <w:szCs w:val="24"/>
        </w:rPr>
        <w:t>−</w:t>
      </w:r>
      <w:r w:rsidRPr="009A5226">
        <w:rPr>
          <w:rFonts w:ascii="Calibri" w:hAnsi="Calibri" w:cs="Arial"/>
          <w:szCs w:val="24"/>
        </w:rPr>
        <w:t xml:space="preserve"> ap 4,00–4,14. Plašāks dažādu </w:t>
      </w:r>
      <w:r w:rsidR="00DA5009" w:rsidRPr="009A5226">
        <w:rPr>
          <w:rFonts w:ascii="Calibri" w:hAnsi="Calibri" w:cs="Arial"/>
          <w:szCs w:val="24"/>
        </w:rPr>
        <w:t xml:space="preserve">izmantoto </w:t>
      </w:r>
      <w:r w:rsidRPr="009A5226">
        <w:rPr>
          <w:rFonts w:ascii="Calibri" w:hAnsi="Calibri" w:cs="Arial"/>
          <w:szCs w:val="24"/>
        </w:rPr>
        <w:t>pārvietošanās veidu skaits ir darbdienu rītos (plkst. 04</w:t>
      </w:r>
      <w:r w:rsidR="001A7E7B">
        <w:rPr>
          <w:rFonts w:ascii="Calibri" w:hAnsi="Calibri" w:cs="Arial"/>
          <w:szCs w:val="24"/>
        </w:rPr>
        <w:t>.00</w:t>
      </w:r>
      <w:r w:rsidRPr="009A5226">
        <w:rPr>
          <w:rFonts w:ascii="Calibri" w:hAnsi="Calibri" w:cs="Arial"/>
          <w:szCs w:val="24"/>
        </w:rPr>
        <w:t>–05</w:t>
      </w:r>
      <w:r w:rsidR="001A7E7B">
        <w:rPr>
          <w:rFonts w:ascii="Calibri" w:hAnsi="Calibri" w:cs="Arial"/>
          <w:szCs w:val="24"/>
        </w:rPr>
        <w:t>.59</w:t>
      </w:r>
      <w:r w:rsidRPr="009A5226">
        <w:rPr>
          <w:rFonts w:ascii="Calibri" w:hAnsi="Calibri" w:cs="Arial"/>
          <w:szCs w:val="24"/>
        </w:rPr>
        <w:t>; 3,46–4,40), kā arī darbdienu vakaros (plkst. 20</w:t>
      </w:r>
      <w:r w:rsidR="001A7E7B">
        <w:rPr>
          <w:rFonts w:ascii="Calibri" w:hAnsi="Calibri" w:cs="Arial"/>
          <w:szCs w:val="24"/>
        </w:rPr>
        <w:t>.00</w:t>
      </w:r>
      <w:r w:rsidRPr="009A5226">
        <w:rPr>
          <w:rFonts w:ascii="Calibri" w:hAnsi="Calibri" w:cs="Arial"/>
          <w:szCs w:val="24"/>
        </w:rPr>
        <w:t>–23</w:t>
      </w:r>
      <w:r w:rsidR="001A7E7B">
        <w:rPr>
          <w:rFonts w:ascii="Calibri" w:hAnsi="Calibri" w:cs="Arial"/>
          <w:szCs w:val="24"/>
        </w:rPr>
        <w:t>.59</w:t>
      </w:r>
      <w:r w:rsidRPr="009A5226">
        <w:rPr>
          <w:rFonts w:ascii="Calibri" w:hAnsi="Calibri" w:cs="Arial"/>
          <w:szCs w:val="24"/>
        </w:rPr>
        <w:t>; ~3,75–4,00).</w:t>
      </w:r>
    </w:p>
    <w:p w14:paraId="4C230A02" w14:textId="1B19C44D" w:rsidR="00913BCF" w:rsidRPr="009A5226" w:rsidRDefault="00913BCF" w:rsidP="00913BCF">
      <w:pPr>
        <w:rPr>
          <w:rFonts w:ascii="Calibri" w:hAnsi="Calibri" w:cs="Arial"/>
          <w:szCs w:val="24"/>
        </w:rPr>
      </w:pPr>
      <w:r w:rsidRPr="009A5226">
        <w:rPr>
          <w:rFonts w:ascii="Calibri" w:hAnsi="Calibri" w:cs="Arial"/>
          <w:szCs w:val="24"/>
        </w:rPr>
        <w:t>Tūristiem, kuri pārvietojas darbdienu rītos (plkst. 06</w:t>
      </w:r>
      <w:r w:rsidR="001A7E7B">
        <w:rPr>
          <w:rFonts w:ascii="Calibri" w:hAnsi="Calibri" w:cs="Arial"/>
          <w:szCs w:val="24"/>
        </w:rPr>
        <w:t>.00</w:t>
      </w:r>
      <w:r w:rsidRPr="009A5226">
        <w:rPr>
          <w:rFonts w:ascii="Calibri" w:hAnsi="Calibri" w:cs="Arial"/>
          <w:szCs w:val="24"/>
        </w:rPr>
        <w:t>–09</w:t>
      </w:r>
      <w:r w:rsidR="001A7E7B">
        <w:rPr>
          <w:rFonts w:ascii="Calibri" w:hAnsi="Calibri" w:cs="Arial"/>
          <w:szCs w:val="24"/>
        </w:rPr>
        <w:t>.59</w:t>
      </w:r>
      <w:r w:rsidRPr="009A5226">
        <w:rPr>
          <w:rFonts w:ascii="Calibri" w:hAnsi="Calibri" w:cs="Arial"/>
          <w:szCs w:val="24"/>
        </w:rPr>
        <w:t>), ir vismazākais izmantoto pārvietošanās veidu skaits (~1,90–2,82), kas liecina par vienkāršiem, tiešiem maršrutiem. Ja tūristi pārvietojas darbdienu dienas vidū (plkst. 10</w:t>
      </w:r>
      <w:r w:rsidR="001A7E7B">
        <w:rPr>
          <w:rFonts w:ascii="Calibri" w:hAnsi="Calibri" w:cs="Arial"/>
          <w:szCs w:val="24"/>
        </w:rPr>
        <w:t>.00</w:t>
      </w:r>
      <w:r w:rsidRPr="009A5226">
        <w:rPr>
          <w:rFonts w:ascii="Calibri" w:hAnsi="Calibri" w:cs="Arial"/>
          <w:szCs w:val="24"/>
        </w:rPr>
        <w:t>–16</w:t>
      </w:r>
      <w:r w:rsidR="001A7E7B">
        <w:rPr>
          <w:rFonts w:ascii="Calibri" w:hAnsi="Calibri" w:cs="Arial"/>
          <w:szCs w:val="24"/>
        </w:rPr>
        <w:t>.59</w:t>
      </w:r>
      <w:r w:rsidRPr="009A5226">
        <w:rPr>
          <w:rFonts w:ascii="Calibri" w:hAnsi="Calibri" w:cs="Arial"/>
          <w:szCs w:val="24"/>
        </w:rPr>
        <w:t>), tad izmantoto pārvietošanās veidu skaits ir samērā nemainīgs</w:t>
      </w:r>
      <w:r w:rsidR="00DA5009" w:rsidRPr="009A5226">
        <w:rPr>
          <w:rFonts w:ascii="Calibri" w:hAnsi="Calibri" w:cs="Arial"/>
          <w:szCs w:val="24"/>
        </w:rPr>
        <w:t xml:space="preserve"> </w:t>
      </w:r>
      <w:r w:rsidRPr="009A5226">
        <w:rPr>
          <w:rFonts w:ascii="Calibri" w:hAnsi="Calibri" w:cs="Arial"/>
          <w:szCs w:val="24"/>
        </w:rPr>
        <w:t>(2,39–2,88).</w:t>
      </w:r>
    </w:p>
    <w:p w14:paraId="7743D407" w14:textId="1861C60F" w:rsidR="00913BCF" w:rsidRPr="009A5226" w:rsidRDefault="00913BCF" w:rsidP="00913BCF">
      <w:pPr>
        <w:rPr>
          <w:rFonts w:ascii="Calibri" w:hAnsi="Calibri" w:cs="Arial"/>
          <w:szCs w:val="24"/>
        </w:rPr>
      </w:pPr>
      <w:r w:rsidRPr="009A5226">
        <w:rPr>
          <w:rFonts w:ascii="Calibri" w:hAnsi="Calibri" w:cs="Arial"/>
          <w:szCs w:val="24"/>
        </w:rPr>
        <w:t>Savukārt nedēļas nogales dienas vidū plašāku pārvietošanās veidu skaitu izmanto tūristi, kuri pārvietojas plkst. 10</w:t>
      </w:r>
      <w:r w:rsidR="001A7E7B">
        <w:rPr>
          <w:rFonts w:ascii="Calibri" w:hAnsi="Calibri" w:cs="Arial"/>
          <w:szCs w:val="24"/>
        </w:rPr>
        <w:t>.00</w:t>
      </w:r>
      <w:r w:rsidRPr="009A5226">
        <w:rPr>
          <w:rFonts w:ascii="Calibri" w:hAnsi="Calibri" w:cs="Arial"/>
          <w:szCs w:val="24"/>
        </w:rPr>
        <w:t>–10</w:t>
      </w:r>
      <w:r w:rsidR="001A7E7B">
        <w:rPr>
          <w:rFonts w:ascii="Calibri" w:hAnsi="Calibri" w:cs="Arial"/>
          <w:szCs w:val="24"/>
        </w:rPr>
        <w:t>.59</w:t>
      </w:r>
      <w:r w:rsidRPr="009A5226">
        <w:rPr>
          <w:rFonts w:ascii="Calibri" w:hAnsi="Calibri" w:cs="Arial"/>
          <w:szCs w:val="24"/>
        </w:rPr>
        <w:t xml:space="preserve"> un 15</w:t>
      </w:r>
      <w:r w:rsidR="001A7E7B">
        <w:rPr>
          <w:rFonts w:ascii="Calibri" w:hAnsi="Calibri" w:cs="Arial"/>
          <w:szCs w:val="24"/>
        </w:rPr>
        <w:t>.00</w:t>
      </w:r>
      <w:r w:rsidRPr="009A5226">
        <w:rPr>
          <w:rFonts w:ascii="Calibri" w:hAnsi="Calibri" w:cs="Arial"/>
          <w:szCs w:val="24"/>
        </w:rPr>
        <w:t>–16</w:t>
      </w:r>
      <w:r w:rsidR="001A7E7B">
        <w:rPr>
          <w:rFonts w:ascii="Calibri" w:hAnsi="Calibri" w:cs="Arial"/>
          <w:szCs w:val="24"/>
        </w:rPr>
        <w:t>.59</w:t>
      </w:r>
      <w:r w:rsidRPr="009A5226">
        <w:rPr>
          <w:rFonts w:ascii="Calibri" w:hAnsi="Calibri" w:cs="Arial"/>
          <w:szCs w:val="24"/>
        </w:rPr>
        <w:t>.</w:t>
      </w:r>
    </w:p>
    <w:p w14:paraId="002A0091" w14:textId="028CDD0F" w:rsidR="00F72C5F" w:rsidRDefault="00913BCF" w:rsidP="00913BCF">
      <w:pPr>
        <w:rPr>
          <w:rFonts w:ascii="Calibri" w:hAnsi="Calibri" w:cs="Arial"/>
          <w:szCs w:val="24"/>
        </w:rPr>
      </w:pPr>
      <w:r w:rsidRPr="009A5226">
        <w:rPr>
          <w:rFonts w:ascii="Calibri" w:hAnsi="Calibri" w:cs="Arial"/>
          <w:szCs w:val="24"/>
        </w:rPr>
        <w:t>Tūrist</w:t>
      </w:r>
      <w:r w:rsidR="00617327">
        <w:rPr>
          <w:rFonts w:ascii="Calibri" w:hAnsi="Calibri" w:cs="Arial"/>
          <w:szCs w:val="24"/>
        </w:rPr>
        <w:t>u vidū</w:t>
      </w:r>
      <w:r w:rsidRPr="009A5226">
        <w:rPr>
          <w:rFonts w:ascii="Calibri" w:hAnsi="Calibri" w:cs="Arial"/>
          <w:szCs w:val="24"/>
        </w:rPr>
        <w:t xml:space="preserve"> multimodālie pārvietošanās maršruti visbiežāk </w:t>
      </w:r>
      <w:r w:rsidR="0059034C" w:rsidRPr="009A5226">
        <w:rPr>
          <w:rFonts w:ascii="Calibri" w:hAnsi="Calibri" w:cs="Arial"/>
          <w:szCs w:val="24"/>
        </w:rPr>
        <w:t>ir</w:t>
      </w:r>
      <w:r w:rsidRPr="009A5226">
        <w:rPr>
          <w:rFonts w:ascii="Calibri" w:hAnsi="Calibri" w:cs="Arial"/>
          <w:szCs w:val="24"/>
        </w:rPr>
        <w:t xml:space="preserve"> nedēļas nogalēs naktī (plkst. 00</w:t>
      </w:r>
      <w:r w:rsidR="001A7E7B">
        <w:rPr>
          <w:rFonts w:ascii="Calibri" w:hAnsi="Calibri" w:cs="Arial"/>
          <w:szCs w:val="24"/>
        </w:rPr>
        <w:t>.00</w:t>
      </w:r>
      <w:r w:rsidRPr="009A5226">
        <w:rPr>
          <w:rFonts w:ascii="Calibri" w:hAnsi="Calibri" w:cs="Arial"/>
          <w:szCs w:val="24"/>
        </w:rPr>
        <w:t>–01</w:t>
      </w:r>
      <w:r w:rsidR="001A7E7B">
        <w:rPr>
          <w:rFonts w:ascii="Calibri" w:hAnsi="Calibri" w:cs="Arial"/>
          <w:szCs w:val="24"/>
        </w:rPr>
        <w:t>.59</w:t>
      </w:r>
      <w:r w:rsidRPr="009A5226">
        <w:rPr>
          <w:rFonts w:ascii="Calibri" w:hAnsi="Calibri" w:cs="Arial"/>
          <w:szCs w:val="24"/>
        </w:rPr>
        <w:t>) un darbdienu vakaros (plkst. 20</w:t>
      </w:r>
      <w:r w:rsidR="001A7E7B">
        <w:rPr>
          <w:rFonts w:ascii="Calibri" w:hAnsi="Calibri" w:cs="Arial"/>
          <w:szCs w:val="24"/>
        </w:rPr>
        <w:t>.00</w:t>
      </w:r>
      <w:r w:rsidRPr="009A5226">
        <w:rPr>
          <w:rFonts w:ascii="Calibri" w:hAnsi="Calibri" w:cs="Arial"/>
          <w:szCs w:val="24"/>
        </w:rPr>
        <w:t>–23</w:t>
      </w:r>
      <w:r w:rsidR="001A7E7B">
        <w:rPr>
          <w:rFonts w:ascii="Calibri" w:hAnsi="Calibri" w:cs="Arial"/>
          <w:szCs w:val="24"/>
        </w:rPr>
        <w:t>.59</w:t>
      </w:r>
      <w:r w:rsidRPr="009A5226">
        <w:rPr>
          <w:rFonts w:ascii="Calibri" w:hAnsi="Calibri" w:cs="Arial"/>
          <w:szCs w:val="24"/>
        </w:rPr>
        <w:t>); darbdienu rītos (plkst. 06</w:t>
      </w:r>
      <w:r w:rsidR="001A7E7B">
        <w:rPr>
          <w:rFonts w:ascii="Calibri" w:hAnsi="Calibri" w:cs="Arial"/>
          <w:szCs w:val="24"/>
        </w:rPr>
        <w:t>.00</w:t>
      </w:r>
      <w:r w:rsidRPr="009A5226">
        <w:rPr>
          <w:rFonts w:ascii="Calibri" w:hAnsi="Calibri" w:cs="Arial"/>
          <w:szCs w:val="24"/>
        </w:rPr>
        <w:t>–09</w:t>
      </w:r>
      <w:r w:rsidR="001A7E7B">
        <w:rPr>
          <w:rFonts w:ascii="Calibri" w:hAnsi="Calibri" w:cs="Arial"/>
          <w:szCs w:val="24"/>
        </w:rPr>
        <w:t>.59</w:t>
      </w:r>
      <w:r w:rsidRPr="009A5226">
        <w:rPr>
          <w:rFonts w:ascii="Calibri" w:hAnsi="Calibri" w:cs="Arial"/>
          <w:szCs w:val="24"/>
        </w:rPr>
        <w:t xml:space="preserve">) pārsvarā tiek izmantots neliels skaits dažādu pārvietošanās veidu, kas var būt saistīts ar to, ka darbdienu rītos maršruti ir jau zināmi un izplānoti, </w:t>
      </w:r>
      <w:r w:rsidR="0059034C" w:rsidRPr="009A5226">
        <w:rPr>
          <w:rFonts w:ascii="Calibri" w:hAnsi="Calibri" w:cs="Arial"/>
          <w:szCs w:val="24"/>
        </w:rPr>
        <w:t>un tajos</w:t>
      </w:r>
      <w:r w:rsidRPr="009A5226">
        <w:rPr>
          <w:rFonts w:ascii="Calibri" w:hAnsi="Calibri" w:cs="Arial"/>
          <w:szCs w:val="24"/>
        </w:rPr>
        <w:t xml:space="preserve"> nav vietas spontanitātei (un attiecīgi </w:t>
      </w:r>
      <w:r w:rsidR="006F7EAC" w:rsidRPr="009A5226">
        <w:rPr>
          <w:rFonts w:ascii="Calibri" w:hAnsi="Calibri" w:cs="Arial"/>
          <w:szCs w:val="24"/>
        </w:rPr>
        <w:t>−</w:t>
      </w:r>
      <w:r w:rsidRPr="009A5226">
        <w:rPr>
          <w:rFonts w:ascii="Calibri" w:hAnsi="Calibri" w:cs="Arial"/>
          <w:szCs w:val="24"/>
        </w:rPr>
        <w:t xml:space="preserve"> dažādu veidu izmantošanai).</w:t>
      </w:r>
    </w:p>
    <w:p w14:paraId="342885BD" w14:textId="77777777" w:rsidR="00F72C5F" w:rsidRDefault="00F72C5F">
      <w:pPr>
        <w:spacing w:before="0" w:after="160"/>
        <w:jc w:val="left"/>
        <w:rPr>
          <w:rFonts w:ascii="Calibri" w:hAnsi="Calibri" w:cs="Arial"/>
          <w:szCs w:val="24"/>
        </w:rPr>
      </w:pPr>
      <w:r>
        <w:rPr>
          <w:rFonts w:ascii="Calibri" w:hAnsi="Calibri" w:cs="Arial"/>
          <w:szCs w:val="24"/>
        </w:rPr>
        <w:br w:type="page"/>
      </w:r>
    </w:p>
    <w:p w14:paraId="6E938869" w14:textId="46D76E94" w:rsidR="00913BCF" w:rsidRDefault="00913BCF" w:rsidP="00913BCF">
      <w:r w:rsidRPr="009A5226">
        <w:rPr>
          <w:noProof/>
        </w:rPr>
        <w:lastRenderedPageBreak/>
        <w:drawing>
          <wp:inline distT="0" distB="0" distL="0" distR="0" wp14:anchorId="3DA175AB" wp14:editId="04412CA4">
            <wp:extent cx="5943600" cy="3881120"/>
            <wp:effectExtent l="0" t="0" r="0" b="5080"/>
            <wp:docPr id="146196079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BF441C" w14:textId="7A15CA79"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51" w:name="_Toc215065088"/>
      <w:r w:rsidRPr="009A5226">
        <w:t>3</w:t>
      </w:r>
      <w:r w:rsidRPr="009A5226">
        <w:rPr>
          <w:noProof w:val="0"/>
        </w:rPr>
        <w:fldChar w:fldCharType="end"/>
      </w:r>
      <w:r w:rsidRPr="009A5226">
        <w:rPr>
          <w:noProof w:val="0"/>
        </w:rPr>
        <w:t>.</w:t>
      </w:r>
      <w:r w:rsidR="00F72C5F">
        <w:rPr>
          <w:noProof w:val="0"/>
        </w:rPr>
        <w:t>1</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rPr>
          <w:noProof w:val="0"/>
        </w:rPr>
        <w:fldChar w:fldCharType="end"/>
      </w:r>
      <w:r w:rsidRPr="009A5226">
        <w:rPr>
          <w:noProof w:val="0"/>
        </w:rPr>
        <w:t xml:space="preserve">. attēls. Pārvietošanās veidi pilsētā - </w:t>
      </w:r>
      <w:r w:rsidR="00AD0820">
        <w:rPr>
          <w:noProof w:val="0"/>
        </w:rPr>
        <w:t>iedzīvotāji</w:t>
      </w:r>
      <w:r w:rsidRPr="009A5226">
        <w:rPr>
          <w:noProof w:val="0"/>
        </w:rPr>
        <w:t xml:space="preserve"> </w:t>
      </w:r>
      <w:r>
        <w:rPr>
          <w:noProof w:val="0"/>
        </w:rPr>
        <w:t>un tūristi</w:t>
      </w:r>
      <w:bookmarkEnd w:id="51"/>
    </w:p>
    <w:p w14:paraId="0EBC6032" w14:textId="126350BE" w:rsidR="00013802" w:rsidRPr="009A5226" w:rsidRDefault="00013802" w:rsidP="00013802">
      <w:pPr>
        <w:spacing w:before="0" w:after="160"/>
        <w:jc w:val="left"/>
      </w:pPr>
      <w:r>
        <w:br w:type="page"/>
      </w:r>
    </w:p>
    <w:p w14:paraId="71B0B4EF" w14:textId="4292F04B" w:rsidR="00913BCF" w:rsidRDefault="00913BCF" w:rsidP="00913BCF">
      <w:r w:rsidRPr="009A5226">
        <w:rPr>
          <w:noProof/>
        </w:rPr>
        <w:lastRenderedPageBreak/>
        <w:drawing>
          <wp:inline distT="0" distB="0" distL="0" distR="0" wp14:anchorId="0D7321A2" wp14:editId="6DC3E5D4">
            <wp:extent cx="5943600" cy="4572000"/>
            <wp:effectExtent l="0" t="0" r="0" b="0"/>
            <wp:docPr id="165344037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135F8C" w14:textId="54AC1B27" w:rsidR="00913BCF" w:rsidRPr="00013802" w:rsidRDefault="00013802" w:rsidP="00013802">
      <w:pPr>
        <w:pStyle w:val="GraphTitle"/>
      </w:pPr>
      <w:r w:rsidRPr="009A5226">
        <w:fldChar w:fldCharType="begin"/>
      </w:r>
      <w:r w:rsidRPr="009A5226">
        <w:instrText xml:space="preserve"> STYLEREF "Heading 1" \n </w:instrText>
      </w:r>
      <w:r w:rsidRPr="009A5226">
        <w:fldChar w:fldCharType="separate"/>
      </w:r>
      <w:bookmarkStart w:id="52" w:name="_Toc215065089"/>
      <w:r w:rsidRPr="009A5226">
        <w:t>3</w:t>
      </w:r>
      <w:r w:rsidRPr="009A5226">
        <w:fldChar w:fldCharType="end"/>
      </w:r>
      <w:r w:rsidRPr="009A5226">
        <w:t>.</w:t>
      </w:r>
      <w:r w:rsidRPr="009A5226">
        <w:fldChar w:fldCharType="begin"/>
      </w:r>
      <w:r w:rsidRPr="009A5226">
        <w:instrText xml:space="preserve"> SEQ ATTELS \s 1 </w:instrText>
      </w:r>
      <w:r w:rsidRPr="009A5226">
        <w:fldChar w:fldCharType="separate"/>
      </w:r>
      <w:r w:rsidRPr="009A5226">
        <w:t>2</w:t>
      </w:r>
      <w:r w:rsidRPr="009A5226">
        <w:fldChar w:fldCharType="end"/>
      </w:r>
      <w:r w:rsidRPr="009A5226">
        <w:t xml:space="preserve">. attēls. Vidējais izmantoto pārvietošanās veidu skaits pilsētā − </w:t>
      </w:r>
      <w:r w:rsidR="00AD0820">
        <w:t>iedzīvotāji</w:t>
      </w:r>
      <w:r w:rsidRPr="009A5226">
        <w:t xml:space="preserve"> </w:t>
      </w:r>
      <w:r>
        <w:t>un tūristi</w:t>
      </w:r>
      <w:bookmarkEnd w:id="52"/>
    </w:p>
    <w:p w14:paraId="335A43BA" w14:textId="17648FB2" w:rsidR="00913BCF" w:rsidRPr="009A5226" w:rsidRDefault="00913BCF" w:rsidP="00013802">
      <w:pPr>
        <w:spacing w:before="0"/>
        <w:jc w:val="left"/>
        <w:rPr>
          <w:rFonts w:ascii="Calibri" w:hAnsi="Calibri" w:cs="Arial"/>
          <w:szCs w:val="24"/>
        </w:rPr>
      </w:pPr>
      <w:r w:rsidRPr="009A5226">
        <w:rPr>
          <w:rFonts w:ascii="Calibri" w:hAnsi="Calibri" w:cs="Arial"/>
          <w:szCs w:val="24"/>
        </w:rPr>
        <w:br w:type="page"/>
      </w:r>
    </w:p>
    <w:p w14:paraId="5C3F9359" w14:textId="0E314D61" w:rsidR="00913BCF" w:rsidRDefault="00913BCF" w:rsidP="00913BCF">
      <w:r w:rsidRPr="009A5226">
        <w:rPr>
          <w:noProof/>
        </w:rPr>
        <w:lastRenderedPageBreak/>
        <w:drawing>
          <wp:inline distT="0" distB="0" distL="0" distR="0" wp14:anchorId="22C21F0D" wp14:editId="4F53D35B">
            <wp:extent cx="5943600" cy="7315200"/>
            <wp:effectExtent l="0" t="0" r="0" b="0"/>
            <wp:docPr id="156988342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049F91" w14:textId="6A6797F6" w:rsidR="00913BCF" w:rsidRPr="009A5226" w:rsidRDefault="00013802" w:rsidP="00013802">
      <w:pPr>
        <w:pStyle w:val="GraphTitle"/>
      </w:pPr>
      <w:r w:rsidRPr="009A5226">
        <w:fldChar w:fldCharType="begin"/>
      </w:r>
      <w:r w:rsidRPr="009A5226">
        <w:instrText xml:space="preserve"> STYLEREF "Heading 1" \n </w:instrText>
      </w:r>
      <w:r w:rsidRPr="009A5226">
        <w:fldChar w:fldCharType="separate"/>
      </w:r>
      <w:bookmarkStart w:id="53" w:name="_Toc215065090"/>
      <w:r w:rsidRPr="009A5226">
        <w:t>3</w:t>
      </w:r>
      <w:r w:rsidRPr="009A5226">
        <w:fldChar w:fldCharType="end"/>
      </w:r>
      <w:r w:rsidRPr="009A5226">
        <w:t>.</w:t>
      </w:r>
      <w:r w:rsidRPr="009A5226">
        <w:fldChar w:fldCharType="begin"/>
      </w:r>
      <w:r w:rsidRPr="009A5226">
        <w:instrText xml:space="preserve"> SEQ ATTELS \s 1 </w:instrText>
      </w:r>
      <w:r w:rsidRPr="009A5226">
        <w:fldChar w:fldCharType="separate"/>
      </w:r>
      <w:r w:rsidRPr="009A5226">
        <w:t>3</w:t>
      </w:r>
      <w:r w:rsidRPr="009A5226">
        <w:fldChar w:fldCharType="end"/>
      </w:r>
      <w:r w:rsidRPr="009A5226">
        <w:t>. attēls. Vidējais pārvietošanās veidu skaits pa stundām − darbdiena pret brīvdienu (</w:t>
      </w:r>
      <w:r w:rsidR="00AD0820">
        <w:t>iedzīvotāji</w:t>
      </w:r>
      <w:r w:rsidRPr="009A5226">
        <w:t>)</w:t>
      </w:r>
      <w:bookmarkEnd w:id="53"/>
    </w:p>
    <w:p w14:paraId="1FAD0E2D" w14:textId="2AB031AE" w:rsidR="00913BCF" w:rsidRPr="009A5226" w:rsidRDefault="00913BCF" w:rsidP="00013802">
      <w:pPr>
        <w:spacing w:before="0"/>
        <w:jc w:val="left"/>
      </w:pPr>
      <w:r w:rsidRPr="009A5226">
        <w:br w:type="page"/>
      </w:r>
    </w:p>
    <w:p w14:paraId="4F457E43" w14:textId="2243208B" w:rsidR="00913BCF" w:rsidRDefault="00913BCF" w:rsidP="00913BCF">
      <w:r w:rsidRPr="009A5226">
        <w:rPr>
          <w:noProof/>
        </w:rPr>
        <w:lastRenderedPageBreak/>
        <w:drawing>
          <wp:inline distT="0" distB="0" distL="0" distR="0" wp14:anchorId="5B82B6BA" wp14:editId="66E0678F">
            <wp:extent cx="5943600" cy="7315200"/>
            <wp:effectExtent l="0" t="0" r="0" b="0"/>
            <wp:docPr id="151972178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099CFE" w14:textId="5FA7F54A" w:rsidR="00913BCF" w:rsidRPr="009A5226" w:rsidRDefault="00013802" w:rsidP="00013802">
      <w:pPr>
        <w:pStyle w:val="GraphTitle"/>
      </w:pPr>
      <w:r w:rsidRPr="009A5226">
        <w:fldChar w:fldCharType="begin"/>
      </w:r>
      <w:r w:rsidRPr="009A5226">
        <w:instrText xml:space="preserve"> STYLEREF "Heading 1" \n </w:instrText>
      </w:r>
      <w:r w:rsidRPr="009A5226">
        <w:fldChar w:fldCharType="separate"/>
      </w:r>
      <w:bookmarkStart w:id="54" w:name="_Toc215065091"/>
      <w:r w:rsidRPr="009A5226">
        <w:t>3</w:t>
      </w:r>
      <w:r w:rsidRPr="009A5226">
        <w:fldChar w:fldCharType="end"/>
      </w:r>
      <w:r w:rsidRPr="009A5226">
        <w:t>.</w:t>
      </w:r>
      <w:r w:rsidRPr="009A5226">
        <w:fldChar w:fldCharType="begin"/>
      </w:r>
      <w:r w:rsidRPr="009A5226">
        <w:instrText xml:space="preserve"> SEQ ATTELS \s 1 </w:instrText>
      </w:r>
      <w:r w:rsidRPr="009A5226">
        <w:fldChar w:fldCharType="separate"/>
      </w:r>
      <w:r w:rsidRPr="009A5226">
        <w:t>4</w:t>
      </w:r>
      <w:r w:rsidRPr="009A5226">
        <w:fldChar w:fldCharType="end"/>
      </w:r>
      <w:r w:rsidRPr="009A5226">
        <w:t>. attēls. Vidējais pārvietošanās veidu skaits pa stundām − darbdiena pret brīvdienu (tūristi)</w:t>
      </w:r>
      <w:bookmarkEnd w:id="54"/>
    </w:p>
    <w:p w14:paraId="05F8543D" w14:textId="4A79D023" w:rsidR="00913BCF" w:rsidRPr="009A5226" w:rsidRDefault="00913BCF" w:rsidP="00013802">
      <w:pPr>
        <w:spacing w:before="0"/>
        <w:jc w:val="left"/>
        <w:rPr>
          <w:rFonts w:ascii="Calibri" w:hAnsi="Calibri" w:cs="Arial"/>
          <w:szCs w:val="24"/>
        </w:rPr>
      </w:pPr>
      <w:r w:rsidRPr="009A5226">
        <w:rPr>
          <w:rFonts w:ascii="Calibri" w:hAnsi="Calibri" w:cs="Arial"/>
          <w:szCs w:val="24"/>
        </w:rPr>
        <w:br w:type="page"/>
      </w:r>
    </w:p>
    <w:p w14:paraId="22C45AD0" w14:textId="19BC7891" w:rsidR="00913BCF" w:rsidRPr="009A5226" w:rsidRDefault="00D70DFB" w:rsidP="00A64581">
      <w:pPr>
        <w:pStyle w:val="Virsraksts2"/>
        <w:rPr>
          <w:lang w:val="lv-LV"/>
        </w:rPr>
      </w:pPr>
      <w:bookmarkStart w:id="55" w:name="_Toc210407448"/>
      <w:bookmarkStart w:id="56" w:name="_Toc215825323"/>
      <w:r>
        <w:rPr>
          <w:lang w:val="lv-LV"/>
        </w:rPr>
        <w:lastRenderedPageBreak/>
        <w:t>Pārvietošanās</w:t>
      </w:r>
      <w:r w:rsidR="00913BCF" w:rsidRPr="009A5226">
        <w:rPr>
          <w:lang w:val="lv-LV"/>
        </w:rPr>
        <w:t xml:space="preserve"> mērķi un līdzbraucēji</w:t>
      </w:r>
      <w:bookmarkEnd w:id="55"/>
      <w:bookmarkEnd w:id="56"/>
    </w:p>
    <w:p w14:paraId="5971B9EE" w14:textId="1BF5BA7A" w:rsidR="008D2BE0" w:rsidRDefault="00913BCF" w:rsidP="00BF1639">
      <w:pPr>
        <w:rPr>
          <w:rFonts w:ascii="Calibri" w:hAnsi="Calibri" w:cs="Arial"/>
          <w:szCs w:val="24"/>
        </w:rPr>
      </w:pPr>
      <w:r w:rsidRPr="009A5226">
        <w:rPr>
          <w:rFonts w:ascii="Calibri" w:hAnsi="Calibri" w:cs="Arial"/>
          <w:szCs w:val="24"/>
        </w:rPr>
        <w:t>Iedzīvotāji galvenokārt dodas uz darbu (39,1</w:t>
      </w:r>
      <w:r w:rsidR="00E911A7">
        <w:rPr>
          <w:rFonts w:ascii="Calibri" w:hAnsi="Calibri" w:cs="Arial"/>
          <w:szCs w:val="24"/>
        </w:rPr>
        <w:t> %</w:t>
      </w:r>
      <w:r w:rsidRPr="009A5226">
        <w:rPr>
          <w:rFonts w:ascii="Calibri" w:hAnsi="Calibri" w:cs="Arial"/>
          <w:szCs w:val="24"/>
        </w:rPr>
        <w:t>) un iepirkšanos</w:t>
      </w:r>
      <w:r w:rsidR="009573FF">
        <w:rPr>
          <w:rFonts w:ascii="Calibri" w:hAnsi="Calibri" w:cs="Arial"/>
          <w:szCs w:val="24"/>
        </w:rPr>
        <w:t> / </w:t>
      </w:r>
      <w:r w:rsidRPr="009A5226">
        <w:rPr>
          <w:rFonts w:ascii="Calibri" w:hAnsi="Calibri" w:cs="Arial"/>
          <w:szCs w:val="24"/>
        </w:rPr>
        <w:t>ikdienas darbiem (15,4</w:t>
      </w:r>
      <w:r w:rsidR="00E911A7">
        <w:rPr>
          <w:rFonts w:ascii="Calibri" w:hAnsi="Calibri" w:cs="Arial"/>
          <w:szCs w:val="24"/>
        </w:rPr>
        <w:t> %</w:t>
      </w:r>
      <w:r w:rsidRPr="009A5226">
        <w:rPr>
          <w:rFonts w:ascii="Calibri" w:hAnsi="Calibri" w:cs="Arial"/>
          <w:szCs w:val="24"/>
        </w:rPr>
        <w:t>) (skatīt 3.5.</w:t>
      </w:r>
      <w:r w:rsidR="001C606E">
        <w:rPr>
          <w:rFonts w:ascii="Calibri" w:hAnsi="Calibri" w:cs="Arial"/>
          <w:szCs w:val="24"/>
        </w:rPr>
        <w:t> attēlu</w:t>
      </w:r>
      <w:r w:rsidRPr="009A5226">
        <w:rPr>
          <w:rFonts w:ascii="Calibri" w:hAnsi="Calibri" w:cs="Arial"/>
          <w:szCs w:val="24"/>
        </w:rPr>
        <w:t xml:space="preserve">). </w:t>
      </w:r>
      <w:r w:rsidR="008D2BE0" w:rsidRPr="008D2BE0">
        <w:rPr>
          <w:rFonts w:ascii="Calibri" w:hAnsi="Calibri" w:cs="Arial"/>
          <w:szCs w:val="24"/>
        </w:rPr>
        <w:t xml:space="preserve">Tūristi pārsvarā veic braucienus, kuru mērķis ir tūrisma objektu apskate (39,0 %), sociālās aktivitātes / atpūta (14,1 %), iepirkšanās / ikdienas darbi (11,9 %) un ar ģimeni saistīti braucieni (11,1 %). </w:t>
      </w:r>
    </w:p>
    <w:p w14:paraId="487872B7" w14:textId="64F4493E" w:rsidR="00913BCF" w:rsidRPr="009A5226" w:rsidRDefault="00913BCF" w:rsidP="00913BCF">
      <w:r w:rsidRPr="009A5226">
        <w:rPr>
          <w:rFonts w:ascii="Calibri" w:hAnsi="Calibri" w:cs="Arial"/>
          <w:szCs w:val="24"/>
        </w:rPr>
        <w:t>Lielākā daļa iedzīvotāju un regulāro braucēju pārvietojas vieni (78,9</w:t>
      </w:r>
      <w:r w:rsidR="00E911A7">
        <w:rPr>
          <w:rFonts w:ascii="Calibri" w:hAnsi="Calibri" w:cs="Arial"/>
          <w:szCs w:val="24"/>
        </w:rPr>
        <w:t> %</w:t>
      </w:r>
      <w:r w:rsidRPr="009A5226">
        <w:rPr>
          <w:rFonts w:ascii="Calibri" w:hAnsi="Calibri" w:cs="Arial"/>
          <w:szCs w:val="24"/>
        </w:rPr>
        <w:t>), kamēr tikai 21,4</w:t>
      </w:r>
      <w:r w:rsidR="00E911A7">
        <w:rPr>
          <w:rFonts w:ascii="Calibri" w:hAnsi="Calibri" w:cs="Arial"/>
          <w:szCs w:val="24"/>
        </w:rPr>
        <w:t> %</w:t>
      </w:r>
      <w:r w:rsidRPr="009A5226">
        <w:rPr>
          <w:rFonts w:ascii="Calibri" w:hAnsi="Calibri" w:cs="Arial"/>
          <w:szCs w:val="24"/>
        </w:rPr>
        <w:t xml:space="preserve"> tūristu </w:t>
      </w:r>
      <w:r w:rsidR="00CB23AC">
        <w:rPr>
          <w:rFonts w:ascii="Calibri" w:hAnsi="Calibri" w:cs="Arial"/>
          <w:szCs w:val="24"/>
        </w:rPr>
        <w:t>pārvietojas</w:t>
      </w:r>
      <w:r w:rsidRPr="009A5226">
        <w:rPr>
          <w:rFonts w:ascii="Calibri" w:hAnsi="Calibri" w:cs="Arial"/>
          <w:szCs w:val="24"/>
        </w:rPr>
        <w:t xml:space="preserve"> vieni; tūristi bieži pārvietojas kopā ar laulāto</w:t>
      </w:r>
      <w:r w:rsidR="009573FF">
        <w:rPr>
          <w:rFonts w:ascii="Calibri" w:hAnsi="Calibri" w:cs="Arial"/>
          <w:szCs w:val="24"/>
        </w:rPr>
        <w:t> / </w:t>
      </w:r>
      <w:r w:rsidRPr="009A5226">
        <w:rPr>
          <w:rFonts w:ascii="Calibri" w:hAnsi="Calibri" w:cs="Arial"/>
          <w:szCs w:val="24"/>
        </w:rPr>
        <w:t>partneri (44,7</w:t>
      </w:r>
      <w:r w:rsidR="00E911A7">
        <w:rPr>
          <w:rFonts w:ascii="Calibri" w:hAnsi="Calibri" w:cs="Arial"/>
          <w:szCs w:val="24"/>
        </w:rPr>
        <w:t> %</w:t>
      </w:r>
      <w:r w:rsidRPr="009A5226">
        <w:rPr>
          <w:rFonts w:ascii="Calibri" w:hAnsi="Calibri" w:cs="Arial"/>
          <w:szCs w:val="24"/>
        </w:rPr>
        <w:t>) vai ar bērniem (30,0</w:t>
      </w:r>
      <w:r w:rsidR="00E911A7">
        <w:rPr>
          <w:rFonts w:ascii="Calibri" w:hAnsi="Calibri" w:cs="Arial"/>
          <w:szCs w:val="24"/>
        </w:rPr>
        <w:t> %</w:t>
      </w:r>
      <w:r w:rsidRPr="009A5226">
        <w:rPr>
          <w:rFonts w:ascii="Calibri" w:hAnsi="Calibri" w:cs="Arial"/>
          <w:szCs w:val="24"/>
        </w:rPr>
        <w:t>) (skatīt 3.6.</w:t>
      </w:r>
      <w:r w:rsidR="001C606E">
        <w:rPr>
          <w:rFonts w:ascii="Calibri" w:hAnsi="Calibri" w:cs="Arial"/>
          <w:szCs w:val="24"/>
        </w:rPr>
        <w:t> attēlu</w:t>
      </w:r>
      <w:r w:rsidRPr="009A5226">
        <w:rPr>
          <w:rFonts w:ascii="Calibri" w:hAnsi="Calibri" w:cs="Arial"/>
          <w:szCs w:val="24"/>
        </w:rPr>
        <w:t xml:space="preserve">). </w:t>
      </w:r>
      <w:r w:rsidR="00CB23AC">
        <w:rPr>
          <w:rFonts w:ascii="Calibri" w:hAnsi="Calibri" w:cs="Arial"/>
          <w:szCs w:val="24"/>
        </w:rPr>
        <w:t>Pārvietošanās</w:t>
      </w:r>
      <w:r w:rsidRPr="009A5226">
        <w:rPr>
          <w:rFonts w:ascii="Calibri" w:hAnsi="Calibri" w:cs="Arial"/>
          <w:szCs w:val="24"/>
        </w:rPr>
        <w:t xml:space="preserve"> kopā ar draugiem vai kolēģiem ir izplatītāka tūristu vidū (10,0</w:t>
      </w:r>
      <w:r w:rsidR="00E911A7">
        <w:rPr>
          <w:rFonts w:ascii="Calibri" w:hAnsi="Calibri" w:cs="Arial"/>
          <w:szCs w:val="24"/>
        </w:rPr>
        <w:t> %</w:t>
      </w:r>
      <w:r w:rsidRPr="009A5226">
        <w:rPr>
          <w:rFonts w:ascii="Calibri" w:hAnsi="Calibri" w:cs="Arial"/>
          <w:szCs w:val="24"/>
        </w:rPr>
        <w:t xml:space="preserve"> un 5,2</w:t>
      </w:r>
      <w:r w:rsidR="00E911A7">
        <w:rPr>
          <w:rFonts w:ascii="Calibri" w:hAnsi="Calibri" w:cs="Arial"/>
          <w:szCs w:val="24"/>
        </w:rPr>
        <w:t> %</w:t>
      </w:r>
      <w:r w:rsidRPr="009A5226">
        <w:rPr>
          <w:rFonts w:ascii="Calibri" w:hAnsi="Calibri" w:cs="Arial"/>
          <w:szCs w:val="24"/>
        </w:rPr>
        <w:t>) nekā iedzīvotāju</w:t>
      </w:r>
      <w:r w:rsidR="0060229B">
        <w:rPr>
          <w:rFonts w:ascii="Calibri" w:hAnsi="Calibri" w:cs="Arial"/>
          <w:szCs w:val="24"/>
        </w:rPr>
        <w:t xml:space="preserve"> </w:t>
      </w:r>
      <w:r w:rsidRPr="009A5226">
        <w:rPr>
          <w:rFonts w:ascii="Calibri" w:hAnsi="Calibri" w:cs="Arial"/>
          <w:szCs w:val="24"/>
        </w:rPr>
        <w:t>vidū (4,6</w:t>
      </w:r>
      <w:r w:rsidR="00E911A7">
        <w:rPr>
          <w:rFonts w:ascii="Calibri" w:hAnsi="Calibri" w:cs="Arial"/>
          <w:szCs w:val="24"/>
        </w:rPr>
        <w:t> %</w:t>
      </w:r>
      <w:r w:rsidRPr="009A5226">
        <w:rPr>
          <w:rFonts w:ascii="Calibri" w:hAnsi="Calibri" w:cs="Arial"/>
          <w:szCs w:val="24"/>
        </w:rPr>
        <w:t xml:space="preserve"> un 3,6</w:t>
      </w:r>
      <w:r w:rsidR="00E911A7">
        <w:rPr>
          <w:rFonts w:ascii="Calibri" w:hAnsi="Calibri" w:cs="Arial"/>
          <w:szCs w:val="24"/>
        </w:rPr>
        <w:t> %</w:t>
      </w:r>
      <w:r w:rsidRPr="009A5226">
        <w:rPr>
          <w:rFonts w:ascii="Calibri" w:hAnsi="Calibri" w:cs="Arial"/>
          <w:szCs w:val="24"/>
        </w:rPr>
        <w:t xml:space="preserve">). Kopumā </w:t>
      </w:r>
      <w:r w:rsidR="00517644">
        <w:rPr>
          <w:rFonts w:ascii="Calibri" w:hAnsi="Calibri" w:cs="Arial"/>
          <w:szCs w:val="24"/>
        </w:rPr>
        <w:t>MaaS</w:t>
      </w:r>
      <w:r w:rsidRPr="009A5226">
        <w:rPr>
          <w:rFonts w:ascii="Calibri" w:hAnsi="Calibri" w:cs="Arial"/>
          <w:szCs w:val="24"/>
        </w:rPr>
        <w:t xml:space="preserve"> piedāvājumā jāparedz grupu un ģimenes biļetes, īpaši tūristiem.</w:t>
      </w:r>
    </w:p>
    <w:p w14:paraId="513F2977" w14:textId="5094C1EE" w:rsidR="00913BCF" w:rsidRPr="009A5226" w:rsidRDefault="3F3EC678" w:rsidP="3F3EC678">
      <w:pPr>
        <w:rPr>
          <w:rFonts w:ascii="Calibri" w:hAnsi="Calibri" w:cs="Arial"/>
        </w:rPr>
      </w:pPr>
      <w:r w:rsidRPr="3F3EC678">
        <w:rPr>
          <w:rFonts w:ascii="Calibri" w:hAnsi="Calibri" w:cs="Arial"/>
        </w:rPr>
        <w:t>Transporta izvēle mainās atkarībā no līdzbraucējiem: ģimenes ar bērniem un tiem, kuri pārvietojas kopā ar laulāto / partneri biežāk izvēlas automašīnu (55% no visiem veidiem), bet pastaigas ir populāras kopā ar tuvākajiem radiniekiem (brāļiem / māsām), draugiem un citiem radiniekiem (ap 36-41</w:t>
      </w:r>
      <w:r w:rsidR="00E911A7">
        <w:rPr>
          <w:rFonts w:ascii="Calibri" w:hAnsi="Calibri" w:cs="Arial"/>
        </w:rPr>
        <w:t> %</w:t>
      </w:r>
      <w:r w:rsidRPr="3F3EC678">
        <w:rPr>
          <w:rFonts w:ascii="Calibri" w:hAnsi="Calibri" w:cs="Arial"/>
        </w:rPr>
        <w:t>). Sabiedriskais transports - autobusi un tramvaji - biežāk tiek izmantoti, pārvietojoties vieniem vai ar kolēģiem, kas atbilst ikdienas darba braucieniem. Tāpat sabiedrisko transportu biežāk izmanto, kad pārvietojas kopā ar bērniem, citiem radiniekiem vai draugiem / istabas biedriem. Mikromobilitāte (</w:t>
      </w:r>
      <w:r w:rsidR="00971E60">
        <w:rPr>
          <w:rFonts w:ascii="Calibri" w:hAnsi="Calibri" w:cs="Arial"/>
        </w:rPr>
        <w:t>(e)</w:t>
      </w:r>
      <w:r w:rsidRPr="3F3EC678">
        <w:rPr>
          <w:rFonts w:ascii="Calibri" w:hAnsi="Calibri" w:cs="Arial"/>
        </w:rPr>
        <w:t xml:space="preserve">velosipēdi, </w:t>
      </w:r>
      <w:r w:rsidR="00971E60">
        <w:rPr>
          <w:rFonts w:ascii="Calibri" w:hAnsi="Calibri" w:cs="Arial"/>
        </w:rPr>
        <w:t>(e)</w:t>
      </w:r>
      <w:r w:rsidR="00971E60" w:rsidRPr="3F3EC678">
        <w:rPr>
          <w:rFonts w:ascii="Calibri" w:hAnsi="Calibri" w:cs="Arial"/>
        </w:rPr>
        <w:t>skrejriteņ</w:t>
      </w:r>
      <w:r w:rsidRPr="3F3EC678">
        <w:rPr>
          <w:rFonts w:ascii="Calibri" w:hAnsi="Calibri" w:cs="Arial"/>
        </w:rPr>
        <w:t>i) ir populārāki pārvietojoties kopā ar tuvākajiem radiniekiem (brāļiem / māsām) vai draugiem. Visretāk mikromobilitātes rīkus izmanto, pārvietojoties kopā ar bērniem vai laulāto / partneri.</w:t>
      </w:r>
    </w:p>
    <w:p w14:paraId="7F26909F" w14:textId="31EF11B3" w:rsidR="00913BCF" w:rsidRPr="009A5226" w:rsidRDefault="00913BCF" w:rsidP="00913BCF">
      <w:pPr>
        <w:rPr>
          <w:rFonts w:ascii="Calibri" w:hAnsi="Calibri" w:cs="Arial"/>
          <w:szCs w:val="24"/>
        </w:rPr>
      </w:pPr>
      <w:r w:rsidRPr="009A5226">
        <w:rPr>
          <w:rFonts w:ascii="Calibri" w:hAnsi="Calibri" w:cs="Arial"/>
          <w:szCs w:val="24"/>
        </w:rPr>
        <w:t xml:space="preserve">Privātā automašīna ir pirmais izvēles veids gandrīz visiem </w:t>
      </w:r>
      <w:r w:rsidR="0060229B">
        <w:rPr>
          <w:rFonts w:ascii="Calibri" w:hAnsi="Calibri" w:cs="Arial"/>
          <w:szCs w:val="24"/>
        </w:rPr>
        <w:t>pārvietošanās</w:t>
      </w:r>
      <w:r w:rsidRPr="009A5226">
        <w:rPr>
          <w:rFonts w:ascii="Calibri" w:hAnsi="Calibri" w:cs="Arial"/>
          <w:szCs w:val="24"/>
        </w:rPr>
        <w:t xml:space="preserve"> mērķiem (ap 34–50</w:t>
      </w:r>
      <w:r w:rsidR="00E911A7">
        <w:rPr>
          <w:rFonts w:ascii="Calibri" w:hAnsi="Calibri" w:cs="Arial"/>
          <w:szCs w:val="24"/>
        </w:rPr>
        <w:t> %</w:t>
      </w:r>
      <w:r w:rsidRPr="009A5226">
        <w:rPr>
          <w:rFonts w:ascii="Calibri" w:hAnsi="Calibri" w:cs="Arial"/>
          <w:szCs w:val="24"/>
        </w:rPr>
        <w:t>), īpaši braucien</w:t>
      </w:r>
      <w:r w:rsidR="00185ACF">
        <w:rPr>
          <w:rFonts w:ascii="Calibri" w:hAnsi="Calibri" w:cs="Arial"/>
          <w:szCs w:val="24"/>
        </w:rPr>
        <w:t>ie</w:t>
      </w:r>
      <w:r w:rsidRPr="009A5226">
        <w:rPr>
          <w:rFonts w:ascii="Calibri" w:hAnsi="Calibri" w:cs="Arial"/>
          <w:szCs w:val="24"/>
        </w:rPr>
        <w:t>m uz darbu (50</w:t>
      </w:r>
      <w:r w:rsidR="00E911A7">
        <w:rPr>
          <w:rFonts w:ascii="Calibri" w:hAnsi="Calibri" w:cs="Arial"/>
          <w:szCs w:val="24"/>
        </w:rPr>
        <w:t> %</w:t>
      </w:r>
      <w:r w:rsidRPr="009A5226">
        <w:rPr>
          <w:rFonts w:ascii="Calibri" w:hAnsi="Calibri" w:cs="Arial"/>
          <w:szCs w:val="24"/>
        </w:rPr>
        <w:t>), uz izglītības iestādi (48</w:t>
      </w:r>
      <w:r w:rsidR="00E911A7">
        <w:rPr>
          <w:rFonts w:ascii="Calibri" w:hAnsi="Calibri" w:cs="Arial"/>
          <w:szCs w:val="24"/>
        </w:rPr>
        <w:t> %</w:t>
      </w:r>
      <w:r w:rsidRPr="009A5226">
        <w:rPr>
          <w:rFonts w:ascii="Calibri" w:hAnsi="Calibri" w:cs="Arial"/>
          <w:szCs w:val="24"/>
        </w:rPr>
        <w:t>) un ar ģimeni saistītos braucienos (47</w:t>
      </w:r>
      <w:r w:rsidR="00E911A7">
        <w:rPr>
          <w:rFonts w:ascii="Calibri" w:hAnsi="Calibri" w:cs="Arial"/>
          <w:szCs w:val="24"/>
        </w:rPr>
        <w:t> %</w:t>
      </w:r>
      <w:r w:rsidRPr="009A5226">
        <w:rPr>
          <w:rFonts w:ascii="Calibri" w:hAnsi="Calibri" w:cs="Arial"/>
          <w:szCs w:val="24"/>
        </w:rPr>
        <w:t>) (skatīt 3.8.</w:t>
      </w:r>
      <w:r w:rsidR="001C606E">
        <w:rPr>
          <w:rFonts w:ascii="Calibri" w:hAnsi="Calibri" w:cs="Arial"/>
          <w:szCs w:val="24"/>
        </w:rPr>
        <w:t> attēlu</w:t>
      </w:r>
      <w:r w:rsidRPr="009A5226">
        <w:rPr>
          <w:rFonts w:ascii="Calibri" w:hAnsi="Calibri" w:cs="Arial"/>
          <w:szCs w:val="24"/>
        </w:rPr>
        <w:t xml:space="preserve">). </w:t>
      </w:r>
    </w:p>
    <w:p w14:paraId="05870E2A" w14:textId="7E7BD5FC" w:rsidR="00913BCF" w:rsidRPr="009A5226" w:rsidRDefault="00913BCF" w:rsidP="00913BCF">
      <w:pPr>
        <w:rPr>
          <w:rFonts w:ascii="Calibri" w:hAnsi="Calibri" w:cs="Arial"/>
          <w:szCs w:val="24"/>
        </w:rPr>
      </w:pPr>
      <w:r w:rsidRPr="009A5226">
        <w:rPr>
          <w:rFonts w:ascii="Calibri" w:hAnsi="Calibri" w:cs="Arial"/>
          <w:szCs w:val="24"/>
        </w:rPr>
        <w:t>Iešana kājām ir otrā izvēle brīvdienām</w:t>
      </w:r>
      <w:r w:rsidR="009573FF">
        <w:rPr>
          <w:rFonts w:ascii="Calibri" w:hAnsi="Calibri" w:cs="Arial"/>
          <w:szCs w:val="24"/>
        </w:rPr>
        <w:t> / </w:t>
      </w:r>
      <w:r w:rsidRPr="009A5226">
        <w:rPr>
          <w:rFonts w:ascii="Calibri" w:hAnsi="Calibri" w:cs="Arial"/>
          <w:szCs w:val="24"/>
        </w:rPr>
        <w:t>tūrisma objektu apskatei (31</w:t>
      </w:r>
      <w:r w:rsidR="00E911A7">
        <w:rPr>
          <w:rFonts w:ascii="Calibri" w:hAnsi="Calibri" w:cs="Arial"/>
          <w:szCs w:val="24"/>
        </w:rPr>
        <w:t> %</w:t>
      </w:r>
      <w:r w:rsidRPr="009A5226">
        <w:rPr>
          <w:rFonts w:ascii="Calibri" w:hAnsi="Calibri" w:cs="Arial"/>
          <w:szCs w:val="24"/>
        </w:rPr>
        <w:t>), sociālajām aktivitātēm</w:t>
      </w:r>
      <w:r w:rsidR="009573FF">
        <w:rPr>
          <w:rFonts w:ascii="Calibri" w:hAnsi="Calibri" w:cs="Arial"/>
          <w:szCs w:val="24"/>
        </w:rPr>
        <w:t> / </w:t>
      </w:r>
      <w:r w:rsidRPr="009A5226">
        <w:rPr>
          <w:rFonts w:ascii="Calibri" w:hAnsi="Calibri" w:cs="Arial"/>
          <w:szCs w:val="24"/>
        </w:rPr>
        <w:t>atpūtai (28</w:t>
      </w:r>
      <w:r w:rsidR="00E911A7">
        <w:rPr>
          <w:rFonts w:ascii="Calibri" w:hAnsi="Calibri" w:cs="Arial"/>
          <w:szCs w:val="24"/>
        </w:rPr>
        <w:t> %</w:t>
      </w:r>
      <w:r w:rsidRPr="009A5226">
        <w:rPr>
          <w:rFonts w:ascii="Calibri" w:hAnsi="Calibri" w:cs="Arial"/>
          <w:szCs w:val="24"/>
        </w:rPr>
        <w:t>) un iepirkšanās</w:t>
      </w:r>
      <w:r w:rsidR="009573FF">
        <w:rPr>
          <w:rFonts w:ascii="Calibri" w:hAnsi="Calibri" w:cs="Arial"/>
          <w:szCs w:val="24"/>
        </w:rPr>
        <w:t> / </w:t>
      </w:r>
      <w:r w:rsidRPr="009A5226">
        <w:rPr>
          <w:rFonts w:ascii="Calibri" w:hAnsi="Calibri" w:cs="Arial"/>
          <w:szCs w:val="24"/>
        </w:rPr>
        <w:t>ikdienas darbiem (22</w:t>
      </w:r>
      <w:r w:rsidR="00E911A7">
        <w:rPr>
          <w:rFonts w:ascii="Calibri" w:hAnsi="Calibri" w:cs="Arial"/>
          <w:szCs w:val="24"/>
        </w:rPr>
        <w:t> %</w:t>
      </w:r>
      <w:r w:rsidRPr="009A5226">
        <w:rPr>
          <w:rFonts w:ascii="Calibri" w:hAnsi="Calibri" w:cs="Arial"/>
          <w:szCs w:val="24"/>
        </w:rPr>
        <w:t>), kas norāda uz labu gājēju pieejamību šiem mērķiem.</w:t>
      </w:r>
    </w:p>
    <w:p w14:paraId="2937120A" w14:textId="389A7E1E" w:rsidR="00913BCF" w:rsidRPr="009A5226" w:rsidRDefault="00913BCF" w:rsidP="00913BCF">
      <w:pPr>
        <w:rPr>
          <w:rFonts w:ascii="Calibri" w:hAnsi="Calibri" w:cs="Arial"/>
          <w:szCs w:val="24"/>
        </w:rPr>
      </w:pPr>
      <w:r w:rsidRPr="009A5226">
        <w:rPr>
          <w:rFonts w:ascii="Calibri" w:hAnsi="Calibri" w:cs="Arial"/>
          <w:szCs w:val="24"/>
        </w:rPr>
        <w:t>Sabiedriskais transports ir īpaši nozīmīgs braucieniem uz izglītības iestādi (39</w:t>
      </w:r>
      <w:r w:rsidR="00E911A7">
        <w:rPr>
          <w:rFonts w:ascii="Calibri" w:hAnsi="Calibri" w:cs="Arial"/>
          <w:szCs w:val="24"/>
        </w:rPr>
        <w:t> %</w:t>
      </w:r>
      <w:r w:rsidRPr="009A5226">
        <w:rPr>
          <w:rFonts w:ascii="Calibri" w:hAnsi="Calibri" w:cs="Arial"/>
          <w:szCs w:val="24"/>
        </w:rPr>
        <w:t>), sporta nodarbībām</w:t>
      </w:r>
      <w:r w:rsidR="009573FF">
        <w:rPr>
          <w:rFonts w:ascii="Calibri" w:hAnsi="Calibri" w:cs="Arial"/>
          <w:szCs w:val="24"/>
        </w:rPr>
        <w:t> / </w:t>
      </w:r>
      <w:r w:rsidRPr="009A5226">
        <w:rPr>
          <w:rFonts w:ascii="Calibri" w:hAnsi="Calibri" w:cs="Arial"/>
          <w:szCs w:val="24"/>
        </w:rPr>
        <w:t>fiziskām aktivitātēm (31</w:t>
      </w:r>
      <w:r w:rsidR="00E911A7">
        <w:rPr>
          <w:rFonts w:ascii="Calibri" w:hAnsi="Calibri" w:cs="Arial"/>
          <w:szCs w:val="24"/>
        </w:rPr>
        <w:t> %</w:t>
      </w:r>
      <w:r w:rsidRPr="009A5226">
        <w:rPr>
          <w:rFonts w:ascii="Calibri" w:hAnsi="Calibri" w:cs="Arial"/>
          <w:szCs w:val="24"/>
        </w:rPr>
        <w:t>), braucieniem uz darbu (25</w:t>
      </w:r>
      <w:r w:rsidR="00E911A7">
        <w:rPr>
          <w:rFonts w:ascii="Calibri" w:hAnsi="Calibri" w:cs="Arial"/>
          <w:szCs w:val="24"/>
        </w:rPr>
        <w:t> %</w:t>
      </w:r>
      <w:r w:rsidRPr="009A5226">
        <w:rPr>
          <w:rFonts w:ascii="Calibri" w:hAnsi="Calibri" w:cs="Arial"/>
          <w:szCs w:val="24"/>
        </w:rPr>
        <w:t>) un no darba (30</w:t>
      </w:r>
      <w:r w:rsidR="00E911A7">
        <w:rPr>
          <w:rFonts w:ascii="Calibri" w:hAnsi="Calibri" w:cs="Arial"/>
          <w:szCs w:val="24"/>
        </w:rPr>
        <w:t> %</w:t>
      </w:r>
      <w:r w:rsidRPr="009A5226">
        <w:rPr>
          <w:rFonts w:ascii="Calibri" w:hAnsi="Calibri" w:cs="Arial"/>
          <w:szCs w:val="24"/>
        </w:rPr>
        <w:t>).</w:t>
      </w:r>
    </w:p>
    <w:p w14:paraId="40BBC6A0" w14:textId="23BE40A6" w:rsidR="00913BCF" w:rsidRPr="009A5226" w:rsidRDefault="3F3EC678" w:rsidP="3F3EC678">
      <w:pPr>
        <w:rPr>
          <w:rFonts w:ascii="Calibri" w:hAnsi="Calibri" w:cs="Arial"/>
        </w:rPr>
      </w:pPr>
      <w:r w:rsidRPr="3F3EC678">
        <w:rPr>
          <w:rFonts w:ascii="Calibri" w:hAnsi="Calibri" w:cs="Arial"/>
        </w:rPr>
        <w:t>Mikromobilitāte biežāk tiek izmantota sociālajām aktivitātēm / atpūtai (12</w:t>
      </w:r>
      <w:r w:rsidR="00E911A7">
        <w:rPr>
          <w:rFonts w:ascii="Calibri" w:hAnsi="Calibri" w:cs="Arial"/>
        </w:rPr>
        <w:t> %</w:t>
      </w:r>
      <w:r w:rsidRPr="3F3EC678">
        <w:rPr>
          <w:rFonts w:ascii="Calibri" w:hAnsi="Calibri" w:cs="Arial"/>
        </w:rPr>
        <w:t>), sporta nodarbībām / fiziskām aktivitātēm (8</w:t>
      </w:r>
      <w:r w:rsidR="00E911A7">
        <w:rPr>
          <w:rFonts w:ascii="Calibri" w:hAnsi="Calibri" w:cs="Arial"/>
        </w:rPr>
        <w:t> %</w:t>
      </w:r>
      <w:r w:rsidRPr="3F3EC678">
        <w:rPr>
          <w:rFonts w:ascii="Calibri" w:hAnsi="Calibri" w:cs="Arial"/>
        </w:rPr>
        <w:t>) un braucieniem uz darbu (7</w:t>
      </w:r>
      <w:r w:rsidR="00E911A7">
        <w:rPr>
          <w:rFonts w:ascii="Calibri" w:hAnsi="Calibri" w:cs="Arial"/>
        </w:rPr>
        <w:t> %</w:t>
      </w:r>
      <w:r w:rsidRPr="3F3EC678">
        <w:rPr>
          <w:rFonts w:ascii="Calibri" w:hAnsi="Calibri" w:cs="Arial"/>
        </w:rPr>
        <w:t>).</w:t>
      </w:r>
    </w:p>
    <w:p w14:paraId="1CAC3BFA" w14:textId="54C2DFC5" w:rsidR="00913BCF" w:rsidRPr="009A5226" w:rsidRDefault="00913BCF" w:rsidP="00913BCF">
      <w:pPr>
        <w:rPr>
          <w:rFonts w:ascii="Calibri" w:hAnsi="Calibri" w:cs="Arial"/>
          <w:szCs w:val="24"/>
        </w:rPr>
      </w:pPr>
      <w:r w:rsidRPr="009A5226">
        <w:rPr>
          <w:rFonts w:ascii="Calibri" w:hAnsi="Calibri" w:cs="Arial"/>
          <w:szCs w:val="24"/>
        </w:rPr>
        <w:t>Auto koplietošana visbiežāk tiek izmantota sociālajām aktivitātēm</w:t>
      </w:r>
      <w:r w:rsidR="009573FF">
        <w:rPr>
          <w:rFonts w:ascii="Calibri" w:hAnsi="Calibri" w:cs="Arial"/>
          <w:szCs w:val="24"/>
        </w:rPr>
        <w:t> / </w:t>
      </w:r>
      <w:r w:rsidRPr="009A5226">
        <w:rPr>
          <w:rFonts w:ascii="Calibri" w:hAnsi="Calibri" w:cs="Arial"/>
          <w:szCs w:val="24"/>
        </w:rPr>
        <w:t>atpūtai (3</w:t>
      </w:r>
      <w:r w:rsidR="00E911A7">
        <w:rPr>
          <w:rFonts w:ascii="Calibri" w:hAnsi="Calibri" w:cs="Arial"/>
          <w:szCs w:val="24"/>
        </w:rPr>
        <w:t> %</w:t>
      </w:r>
      <w:r w:rsidRPr="009A5226">
        <w:rPr>
          <w:rFonts w:ascii="Calibri" w:hAnsi="Calibri" w:cs="Arial"/>
          <w:szCs w:val="24"/>
        </w:rPr>
        <w:t>).</w:t>
      </w:r>
    </w:p>
    <w:p w14:paraId="168596E7" w14:textId="70BAA544" w:rsidR="00913BCF" w:rsidRPr="009A5226" w:rsidRDefault="00913BCF" w:rsidP="00913BCF">
      <w:pPr>
        <w:rPr>
          <w:rFonts w:ascii="Calibri" w:hAnsi="Calibri" w:cs="Arial"/>
          <w:szCs w:val="24"/>
        </w:rPr>
      </w:pPr>
      <w:r w:rsidRPr="009A5226">
        <w:rPr>
          <w:rFonts w:ascii="Calibri" w:hAnsi="Calibri" w:cs="Arial"/>
          <w:szCs w:val="24"/>
        </w:rPr>
        <w:t>Braucienu mērķi un līdzbraucēji starp iedzīvotājiem un tūristiem atšķiras vairāk nekā pārvietošanās veidi. Iedzīvotāji pārsvarā veic funkcionālus braucienus (darbs, iepirkšanās</w:t>
      </w:r>
      <w:r w:rsidR="009573FF">
        <w:rPr>
          <w:rFonts w:ascii="Calibri" w:hAnsi="Calibri" w:cs="Arial"/>
          <w:szCs w:val="24"/>
        </w:rPr>
        <w:t> / </w:t>
      </w:r>
      <w:r w:rsidRPr="009A5226">
        <w:rPr>
          <w:rFonts w:ascii="Calibri" w:hAnsi="Calibri" w:cs="Arial"/>
          <w:szCs w:val="24"/>
        </w:rPr>
        <w:t xml:space="preserve">ikdienas darbi) un bieži pārvietojas vieni. Tūristi biežāk </w:t>
      </w:r>
      <w:r w:rsidR="00C93B03">
        <w:rPr>
          <w:rFonts w:ascii="Calibri" w:hAnsi="Calibri" w:cs="Arial"/>
          <w:szCs w:val="24"/>
        </w:rPr>
        <w:t>pārvietojas</w:t>
      </w:r>
      <w:r w:rsidRPr="009A5226">
        <w:rPr>
          <w:rFonts w:ascii="Calibri" w:hAnsi="Calibri" w:cs="Arial"/>
          <w:szCs w:val="24"/>
        </w:rPr>
        <w:t xml:space="preserve"> kopā ar partneri vai ģimeni un izvēlas atpūtas un naktsdzīves aktivitātes. Tādēļ </w:t>
      </w:r>
      <w:r w:rsidR="00517644">
        <w:rPr>
          <w:rFonts w:ascii="Calibri" w:hAnsi="Calibri" w:cs="Arial"/>
          <w:szCs w:val="24"/>
        </w:rPr>
        <w:t>MaaS</w:t>
      </w:r>
      <w:r w:rsidRPr="009A5226">
        <w:rPr>
          <w:rFonts w:ascii="Calibri" w:hAnsi="Calibri" w:cs="Arial"/>
          <w:szCs w:val="24"/>
        </w:rPr>
        <w:t xml:space="preserve"> piedāvājumi jāveido pēc mērķa:</w:t>
      </w:r>
    </w:p>
    <w:p w14:paraId="1DFACE6C" w14:textId="77777777" w:rsidR="00913BCF" w:rsidRPr="009A5226" w:rsidRDefault="00913BCF" w:rsidP="00A816D6">
      <w:pPr>
        <w:pStyle w:val="Sarakstarindkopa"/>
        <w:numPr>
          <w:ilvl w:val="0"/>
          <w:numId w:val="31"/>
        </w:numPr>
        <w:spacing w:after="160" w:line="276" w:lineRule="auto"/>
        <w:rPr>
          <w:rFonts w:ascii="Calibri" w:hAnsi="Calibri" w:cs="Arial"/>
          <w:szCs w:val="24"/>
        </w:rPr>
      </w:pPr>
      <w:r w:rsidRPr="009A5226">
        <w:rPr>
          <w:rFonts w:ascii="Calibri" w:hAnsi="Calibri" w:cs="Arial"/>
          <w:szCs w:val="24"/>
        </w:rPr>
        <w:t>Ikdienas pārvietošanās komplekti iedzīvotājiem: automašīna (sava ar stāvvietu vai auto koplietošana) un sabiedriskais transports.</w:t>
      </w:r>
    </w:p>
    <w:p w14:paraId="26A69399" w14:textId="631AB631" w:rsidR="00913BCF" w:rsidRPr="009A6CAE" w:rsidRDefault="3F3EC678" w:rsidP="009A6CAE">
      <w:pPr>
        <w:pStyle w:val="Sarakstarindkopa"/>
        <w:numPr>
          <w:ilvl w:val="0"/>
          <w:numId w:val="31"/>
        </w:numPr>
        <w:spacing w:after="160" w:line="276" w:lineRule="auto"/>
        <w:rPr>
          <w:rFonts w:ascii="Calibri" w:hAnsi="Calibri" w:cs="Arial"/>
          <w:szCs w:val="24"/>
        </w:rPr>
      </w:pPr>
      <w:r w:rsidRPr="3F3EC678">
        <w:rPr>
          <w:rFonts w:ascii="Calibri" w:hAnsi="Calibri" w:cs="Arial"/>
        </w:rPr>
        <w:t xml:space="preserve">Atpūtas komplekti tūristiem: iešana kājām + </w:t>
      </w:r>
      <w:r w:rsidR="00404930">
        <w:rPr>
          <w:rFonts w:ascii="Calibri" w:hAnsi="Calibri" w:cs="Arial"/>
        </w:rPr>
        <w:t>(e)</w:t>
      </w:r>
      <w:r w:rsidRPr="3F3EC678">
        <w:rPr>
          <w:rFonts w:ascii="Calibri" w:hAnsi="Calibri" w:cs="Arial"/>
        </w:rPr>
        <w:t>skrejritenis + piekļuve apskates objektiem (ceļveži, atlaides)</w:t>
      </w:r>
    </w:p>
    <w:p w14:paraId="00CBA530" w14:textId="629D23F5" w:rsidR="00013802" w:rsidRDefault="00913BCF" w:rsidP="009301C4">
      <w:r w:rsidRPr="009A5226">
        <w:rPr>
          <w:noProof/>
        </w:rPr>
        <w:lastRenderedPageBreak/>
        <w:drawing>
          <wp:inline distT="0" distB="0" distL="0" distR="0" wp14:anchorId="2C5BFAC7" wp14:editId="466304D5">
            <wp:extent cx="5715000" cy="3370580"/>
            <wp:effectExtent l="0" t="0" r="0" b="1270"/>
            <wp:docPr id="171196035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9A5226">
        <w:t xml:space="preserve"> </w:t>
      </w:r>
    </w:p>
    <w:p w14:paraId="5F791DEF" w14:textId="0F4F2833"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57" w:name="_Toc215065092"/>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w:t>
      </w:r>
      <w:r w:rsidRPr="009A5226">
        <w:rPr>
          <w:noProof w:val="0"/>
        </w:rPr>
        <w:fldChar w:fldCharType="end"/>
      </w:r>
      <w:r w:rsidRPr="009A5226">
        <w:rPr>
          <w:noProof w:val="0"/>
        </w:rPr>
        <w:t xml:space="preserve">. attēls. Pārvietošanās mērķi pilsētā - </w:t>
      </w:r>
      <w:r w:rsidR="00AD0820">
        <w:rPr>
          <w:noProof w:val="0"/>
        </w:rPr>
        <w:t>iedzīvotāji</w:t>
      </w:r>
      <w:r w:rsidRPr="009A5226">
        <w:rPr>
          <w:noProof w:val="0"/>
        </w:rPr>
        <w:t xml:space="preserve"> </w:t>
      </w:r>
      <w:r>
        <w:rPr>
          <w:noProof w:val="0"/>
        </w:rPr>
        <w:t>un tūristi</w:t>
      </w:r>
      <w:r w:rsidRPr="009A5226">
        <w:rPr>
          <w:noProof w:val="0"/>
        </w:rPr>
        <w:t xml:space="preserve"> (visi respondenti)</w:t>
      </w:r>
      <w:bookmarkEnd w:id="57"/>
    </w:p>
    <w:p w14:paraId="3D50BBBA" w14:textId="77777777" w:rsidR="00913BCF" w:rsidRPr="009A5226" w:rsidRDefault="00913BCF" w:rsidP="00913BCF">
      <w:pPr>
        <w:spacing w:before="0"/>
        <w:jc w:val="left"/>
      </w:pPr>
      <w:r w:rsidRPr="009A5226">
        <w:br w:type="page"/>
      </w:r>
    </w:p>
    <w:p w14:paraId="5BC3C227" w14:textId="663FE08F" w:rsidR="00013802" w:rsidRDefault="00913BCF" w:rsidP="009301C4">
      <w:r w:rsidRPr="009A5226">
        <w:rPr>
          <w:noProof/>
        </w:rPr>
        <w:lastRenderedPageBreak/>
        <w:drawing>
          <wp:inline distT="0" distB="0" distL="0" distR="0" wp14:anchorId="0F6E00D7" wp14:editId="0A22E9C9">
            <wp:extent cx="5715000" cy="3096260"/>
            <wp:effectExtent l="0" t="0" r="0" b="0"/>
            <wp:docPr id="40171957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3793B1" w14:textId="46F27839" w:rsidR="009301C4" w:rsidRPr="009301C4"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58" w:name="_Toc215065093"/>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w:t>
      </w:r>
      <w:r w:rsidRPr="009A5226">
        <w:rPr>
          <w:noProof w:val="0"/>
        </w:rPr>
        <w:fldChar w:fldCharType="end"/>
      </w:r>
      <w:r w:rsidRPr="009A5226">
        <w:rPr>
          <w:noProof w:val="0"/>
        </w:rPr>
        <w:t xml:space="preserve">. attēls. Līdzbraucēji pilsētā - </w:t>
      </w:r>
      <w:r w:rsidR="00AD0820">
        <w:rPr>
          <w:noProof w:val="0"/>
        </w:rPr>
        <w:t>iedzīvotāji</w:t>
      </w:r>
      <w:r w:rsidRPr="009A5226">
        <w:rPr>
          <w:noProof w:val="0"/>
        </w:rPr>
        <w:t xml:space="preserve"> </w:t>
      </w:r>
      <w:r>
        <w:rPr>
          <w:noProof w:val="0"/>
        </w:rPr>
        <w:t>un tūristi</w:t>
      </w:r>
      <w:bookmarkEnd w:id="58"/>
    </w:p>
    <w:p w14:paraId="0029BF94" w14:textId="73538222" w:rsidR="00013802" w:rsidRDefault="00913BCF" w:rsidP="009301C4">
      <w:r w:rsidRPr="009A5226">
        <w:rPr>
          <w:noProof/>
        </w:rPr>
        <w:drawing>
          <wp:inline distT="0" distB="0" distL="0" distR="0" wp14:anchorId="786F87E7" wp14:editId="69BD987C">
            <wp:extent cx="6563910" cy="3769360"/>
            <wp:effectExtent l="0" t="0" r="0" b="0"/>
            <wp:docPr id="124702042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BBB530"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59" w:name="_Toc215065094"/>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w:t>
      </w:r>
      <w:r w:rsidRPr="009A5226">
        <w:rPr>
          <w:noProof w:val="0"/>
        </w:rPr>
        <w:fldChar w:fldCharType="end"/>
      </w:r>
      <w:r w:rsidRPr="009A5226">
        <w:rPr>
          <w:noProof w:val="0"/>
        </w:rPr>
        <w:t>. attēls. Pārvietošanās veidi pilsētā - pēc līdzbraucējiem</w:t>
      </w:r>
      <w:bookmarkEnd w:id="59"/>
    </w:p>
    <w:p w14:paraId="4CC24DFD" w14:textId="77777777" w:rsidR="00913BCF" w:rsidRPr="009A5226" w:rsidRDefault="00913BCF" w:rsidP="00913BCF">
      <w:pPr>
        <w:spacing w:before="0"/>
        <w:jc w:val="left"/>
      </w:pPr>
      <w:r w:rsidRPr="009A5226">
        <w:br w:type="page"/>
      </w:r>
    </w:p>
    <w:p w14:paraId="36DDBE09" w14:textId="59B2B37A" w:rsidR="00013802" w:rsidRDefault="00913BCF" w:rsidP="009301C4">
      <w:r w:rsidRPr="009A5226">
        <w:rPr>
          <w:noProof/>
        </w:rPr>
        <w:lastRenderedPageBreak/>
        <w:drawing>
          <wp:inline distT="0" distB="0" distL="0" distR="0" wp14:anchorId="298FB8B8" wp14:editId="09AE455C">
            <wp:extent cx="6623685" cy="4883285"/>
            <wp:effectExtent l="0" t="0" r="0" b="0"/>
            <wp:docPr id="189264186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75207B"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60" w:name="_Toc215065095"/>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8</w:t>
      </w:r>
      <w:r w:rsidRPr="009A5226">
        <w:rPr>
          <w:noProof w:val="0"/>
        </w:rPr>
        <w:fldChar w:fldCharType="end"/>
      </w:r>
      <w:r w:rsidRPr="009A5226">
        <w:rPr>
          <w:noProof w:val="0"/>
        </w:rPr>
        <w:t>. attēls. Pārvietošanās veidi pilsētā - pēc pārvietošanās mērķa</w:t>
      </w:r>
      <w:bookmarkEnd w:id="60"/>
    </w:p>
    <w:p w14:paraId="44B65187" w14:textId="77777777" w:rsidR="00913BCF" w:rsidRPr="009A5226" w:rsidRDefault="00913BCF" w:rsidP="00913BCF">
      <w:pPr>
        <w:spacing w:before="0"/>
        <w:jc w:val="left"/>
      </w:pPr>
      <w:r w:rsidRPr="009A5226">
        <w:br w:type="page"/>
      </w:r>
    </w:p>
    <w:p w14:paraId="216289FA" w14:textId="6121133B" w:rsidR="00913BCF" w:rsidRPr="009A5226" w:rsidRDefault="00D70DFB" w:rsidP="00A64581">
      <w:pPr>
        <w:pStyle w:val="Virsraksts2"/>
        <w:rPr>
          <w:lang w:val="lv-LV"/>
        </w:rPr>
      </w:pPr>
      <w:bookmarkStart w:id="61" w:name="_Toc210407449"/>
      <w:bookmarkStart w:id="62" w:name="_Toc215825324"/>
      <w:r>
        <w:rPr>
          <w:lang w:val="lv-LV"/>
        </w:rPr>
        <w:lastRenderedPageBreak/>
        <w:t>Pārvietošanās</w:t>
      </w:r>
      <w:r w:rsidR="00913BCF" w:rsidRPr="009A5226">
        <w:rPr>
          <w:lang w:val="lv-LV"/>
        </w:rPr>
        <w:t xml:space="preserve"> laika sadalījums</w:t>
      </w:r>
      <w:bookmarkEnd w:id="61"/>
      <w:bookmarkEnd w:id="62"/>
    </w:p>
    <w:p w14:paraId="5C53FECE" w14:textId="1393ACB5" w:rsidR="00913BCF" w:rsidRPr="009A5226" w:rsidRDefault="00913BCF" w:rsidP="00913BCF">
      <w:pPr>
        <w:rPr>
          <w:rFonts w:ascii="Calibri" w:hAnsi="Calibri" w:cs="Arial"/>
          <w:szCs w:val="24"/>
        </w:rPr>
      </w:pPr>
      <w:r w:rsidRPr="009A5226">
        <w:rPr>
          <w:rFonts w:ascii="Calibri" w:hAnsi="Calibri" w:cs="Arial"/>
          <w:szCs w:val="24"/>
        </w:rPr>
        <w:t>Darbdienās iedzīvotāju pārvietošanās ritms ir klasisks: straujš aktivitātes kāpums plkst. 07</w:t>
      </w:r>
      <w:r w:rsidR="001A7E7B">
        <w:rPr>
          <w:rFonts w:ascii="Calibri" w:hAnsi="Calibri" w:cs="Arial"/>
          <w:szCs w:val="24"/>
        </w:rPr>
        <w:t>.00</w:t>
      </w:r>
      <w:r w:rsidRPr="009A5226">
        <w:rPr>
          <w:rFonts w:ascii="Calibri" w:hAnsi="Calibri" w:cs="Arial"/>
          <w:szCs w:val="24"/>
        </w:rPr>
        <w:t>–08</w:t>
      </w:r>
      <w:r w:rsidR="001A7E7B">
        <w:rPr>
          <w:rFonts w:ascii="Calibri" w:hAnsi="Calibri" w:cs="Arial"/>
          <w:szCs w:val="24"/>
        </w:rPr>
        <w:t>.59</w:t>
      </w:r>
      <w:r w:rsidRPr="009A5226">
        <w:rPr>
          <w:rFonts w:ascii="Calibri" w:hAnsi="Calibri" w:cs="Arial"/>
          <w:szCs w:val="24"/>
        </w:rPr>
        <w:t xml:space="preserve">, </w:t>
      </w:r>
      <w:r w:rsidR="00EA72AB" w:rsidRPr="00EA72AB">
        <w:rPr>
          <w:rFonts w:ascii="Calibri" w:hAnsi="Calibri" w:cs="Arial"/>
          <w:szCs w:val="24"/>
        </w:rPr>
        <w:t>otrs augstākais aktivitātes kāpums</w:t>
      </w:r>
      <w:r w:rsidR="00EA72AB">
        <w:rPr>
          <w:rFonts w:ascii="Calibri" w:hAnsi="Calibri" w:cs="Arial"/>
          <w:szCs w:val="24"/>
        </w:rPr>
        <w:t xml:space="preserve"> </w:t>
      </w:r>
      <w:r w:rsidRPr="009A5226">
        <w:rPr>
          <w:rFonts w:ascii="Calibri" w:hAnsi="Calibri" w:cs="Arial"/>
          <w:szCs w:val="24"/>
        </w:rPr>
        <w:t>ir plkst. 17</w:t>
      </w:r>
      <w:r w:rsidR="001A7E7B">
        <w:rPr>
          <w:rFonts w:ascii="Calibri" w:hAnsi="Calibri" w:cs="Arial"/>
          <w:szCs w:val="24"/>
        </w:rPr>
        <w:t>.00</w:t>
      </w:r>
      <w:r w:rsidRPr="009A5226">
        <w:rPr>
          <w:rFonts w:ascii="Calibri" w:hAnsi="Calibri" w:cs="Arial"/>
          <w:szCs w:val="24"/>
        </w:rPr>
        <w:t>–17</w:t>
      </w:r>
      <w:r w:rsidR="001A7E7B">
        <w:rPr>
          <w:rFonts w:ascii="Calibri" w:hAnsi="Calibri" w:cs="Arial"/>
          <w:szCs w:val="24"/>
        </w:rPr>
        <w:t>.59</w:t>
      </w:r>
      <w:r w:rsidRPr="009A5226">
        <w:rPr>
          <w:rFonts w:ascii="Calibri" w:hAnsi="Calibri" w:cs="Arial"/>
          <w:szCs w:val="24"/>
        </w:rPr>
        <w:t>, bet pusdienlaikā pārvietošanās intensitāte saglabājas mērena (skatīt 3.9.</w:t>
      </w:r>
      <w:r w:rsidR="001C606E">
        <w:rPr>
          <w:rFonts w:ascii="Calibri" w:hAnsi="Calibri" w:cs="Arial"/>
          <w:szCs w:val="24"/>
        </w:rPr>
        <w:t> attēlu</w:t>
      </w:r>
      <w:r w:rsidRPr="009A5226">
        <w:rPr>
          <w:rFonts w:ascii="Calibri" w:hAnsi="Calibri" w:cs="Arial"/>
          <w:szCs w:val="24"/>
        </w:rPr>
        <w:t>). Nakt</w:t>
      </w:r>
      <w:r w:rsidR="00FF5199">
        <w:rPr>
          <w:rFonts w:ascii="Calibri" w:hAnsi="Calibri" w:cs="Arial"/>
          <w:szCs w:val="24"/>
        </w:rPr>
        <w:t>s stundās</w:t>
      </w:r>
      <w:r w:rsidRPr="009A5226">
        <w:rPr>
          <w:rFonts w:ascii="Calibri" w:hAnsi="Calibri" w:cs="Arial"/>
          <w:szCs w:val="24"/>
        </w:rPr>
        <w:t xml:space="preserve"> </w:t>
      </w:r>
      <w:r w:rsidR="000A5D52">
        <w:rPr>
          <w:rFonts w:ascii="Calibri" w:hAnsi="Calibri" w:cs="Arial"/>
          <w:szCs w:val="24"/>
        </w:rPr>
        <w:t xml:space="preserve">iedzīvotāju pārvietošanās </w:t>
      </w:r>
      <w:r w:rsidRPr="009A5226">
        <w:rPr>
          <w:rFonts w:ascii="Calibri" w:hAnsi="Calibri" w:cs="Arial"/>
          <w:szCs w:val="24"/>
        </w:rPr>
        <w:t>ir minimāla.</w:t>
      </w:r>
    </w:p>
    <w:p w14:paraId="7C0A2AE9" w14:textId="04AB6B95" w:rsidR="00913BCF" w:rsidRPr="009A5226" w:rsidRDefault="00913BCF" w:rsidP="00913BCF">
      <w:pPr>
        <w:rPr>
          <w:rFonts w:ascii="Calibri" w:hAnsi="Calibri" w:cs="Arial"/>
          <w:szCs w:val="24"/>
        </w:rPr>
      </w:pPr>
      <w:r w:rsidRPr="009A5226">
        <w:rPr>
          <w:rFonts w:ascii="Calibri" w:hAnsi="Calibri" w:cs="Arial"/>
          <w:szCs w:val="24"/>
        </w:rPr>
        <w:t xml:space="preserve">Nedēļas nogalēs braucienu aktivitāte izlīdzinās: saglabājas rīta aktivitātes </w:t>
      </w:r>
      <w:r w:rsidR="00165CF3">
        <w:rPr>
          <w:rFonts w:ascii="Calibri" w:hAnsi="Calibri" w:cs="Arial"/>
          <w:szCs w:val="24"/>
        </w:rPr>
        <w:t>intensitāte</w:t>
      </w:r>
      <w:r w:rsidRPr="009A5226">
        <w:rPr>
          <w:rFonts w:ascii="Calibri" w:hAnsi="Calibri" w:cs="Arial"/>
          <w:szCs w:val="24"/>
        </w:rPr>
        <w:t xml:space="preserve"> (plkst. 07</w:t>
      </w:r>
      <w:r w:rsidR="001A7E7B">
        <w:rPr>
          <w:rFonts w:ascii="Calibri" w:hAnsi="Calibri" w:cs="Arial"/>
          <w:szCs w:val="24"/>
        </w:rPr>
        <w:t>.00</w:t>
      </w:r>
      <w:r w:rsidRPr="009A5226">
        <w:rPr>
          <w:rFonts w:ascii="Calibri" w:hAnsi="Calibri" w:cs="Arial"/>
          <w:szCs w:val="24"/>
        </w:rPr>
        <w:t>–08</w:t>
      </w:r>
      <w:r w:rsidR="001A7E7B">
        <w:rPr>
          <w:rFonts w:ascii="Calibri" w:hAnsi="Calibri" w:cs="Arial"/>
          <w:szCs w:val="24"/>
        </w:rPr>
        <w:t>.59</w:t>
      </w:r>
      <w:r w:rsidRPr="009A5226">
        <w:rPr>
          <w:rFonts w:ascii="Calibri" w:hAnsi="Calibri" w:cs="Arial"/>
          <w:szCs w:val="24"/>
        </w:rPr>
        <w:t>), un braucieni turpinās vēlu no rīta un pusdienlaikā (plkst. 10</w:t>
      </w:r>
      <w:r w:rsidR="001A7E7B">
        <w:rPr>
          <w:rFonts w:ascii="Calibri" w:hAnsi="Calibri" w:cs="Arial"/>
          <w:szCs w:val="24"/>
        </w:rPr>
        <w:t>.00</w:t>
      </w:r>
      <w:r w:rsidRPr="009A5226">
        <w:rPr>
          <w:rFonts w:ascii="Calibri" w:hAnsi="Calibri" w:cs="Arial"/>
          <w:szCs w:val="24"/>
        </w:rPr>
        <w:t>–12</w:t>
      </w:r>
      <w:r w:rsidR="001A7E7B">
        <w:rPr>
          <w:rFonts w:ascii="Calibri" w:hAnsi="Calibri" w:cs="Arial"/>
          <w:szCs w:val="24"/>
        </w:rPr>
        <w:t>.59</w:t>
      </w:r>
      <w:r w:rsidRPr="009A5226">
        <w:rPr>
          <w:rFonts w:ascii="Calibri" w:hAnsi="Calibri" w:cs="Arial"/>
          <w:szCs w:val="24"/>
        </w:rPr>
        <w:t xml:space="preserve">), ar nedaudz lielāku </w:t>
      </w:r>
      <w:r w:rsidR="007E290F" w:rsidRPr="009A5226">
        <w:rPr>
          <w:rFonts w:ascii="Calibri" w:hAnsi="Calibri" w:cs="Arial"/>
          <w:szCs w:val="24"/>
        </w:rPr>
        <w:t xml:space="preserve">aktivitāti </w:t>
      </w:r>
      <w:r w:rsidRPr="009A5226">
        <w:rPr>
          <w:rFonts w:ascii="Calibri" w:hAnsi="Calibri" w:cs="Arial"/>
          <w:szCs w:val="24"/>
        </w:rPr>
        <w:t>vakara</w:t>
      </w:r>
      <w:r w:rsidR="007E290F" w:rsidRPr="009A5226">
        <w:rPr>
          <w:rFonts w:ascii="Calibri" w:hAnsi="Calibri" w:cs="Arial"/>
          <w:szCs w:val="24"/>
        </w:rPr>
        <w:t xml:space="preserve"> stundās</w:t>
      </w:r>
      <w:r w:rsidRPr="009A5226">
        <w:rPr>
          <w:rFonts w:ascii="Calibri" w:hAnsi="Calibri" w:cs="Arial"/>
          <w:szCs w:val="24"/>
        </w:rPr>
        <w:t>.</w:t>
      </w:r>
    </w:p>
    <w:p w14:paraId="2D1D220F" w14:textId="08D13D84" w:rsidR="00913BCF" w:rsidRPr="009A5226" w:rsidRDefault="00913BCF" w:rsidP="00913BCF">
      <w:pPr>
        <w:rPr>
          <w:rFonts w:ascii="Calibri" w:hAnsi="Calibri" w:cs="Arial"/>
          <w:szCs w:val="24"/>
        </w:rPr>
      </w:pPr>
      <w:r w:rsidRPr="009A5226">
        <w:rPr>
          <w:rFonts w:ascii="Calibri" w:hAnsi="Calibri" w:cs="Arial"/>
          <w:szCs w:val="24"/>
        </w:rPr>
        <w:t>Tūristu pārvietošanās atšķiras no iedzīvotāju paradumiem (skatīt. 3.10</w:t>
      </w:r>
      <w:r w:rsidR="001C606E">
        <w:rPr>
          <w:rFonts w:ascii="Calibri" w:hAnsi="Calibri" w:cs="Arial"/>
          <w:szCs w:val="24"/>
        </w:rPr>
        <w:t> attēlu</w:t>
      </w:r>
      <w:r w:rsidRPr="009A5226">
        <w:rPr>
          <w:rFonts w:ascii="Calibri" w:hAnsi="Calibri" w:cs="Arial"/>
          <w:szCs w:val="24"/>
        </w:rPr>
        <w:t xml:space="preserve">). Darbdienās rīta agrumā </w:t>
      </w:r>
      <w:r w:rsidR="00B21DEE">
        <w:rPr>
          <w:rFonts w:ascii="Calibri" w:hAnsi="Calibri" w:cs="Arial"/>
          <w:szCs w:val="24"/>
        </w:rPr>
        <w:t xml:space="preserve">pārvietošanās </w:t>
      </w:r>
      <w:r w:rsidRPr="009A5226">
        <w:rPr>
          <w:rFonts w:ascii="Calibri" w:hAnsi="Calibri" w:cs="Arial"/>
          <w:szCs w:val="24"/>
        </w:rPr>
        <w:t>aktivitāte ir mērena, pārvietošanās intensitāt</w:t>
      </w:r>
      <w:r w:rsidR="00FC55CF">
        <w:rPr>
          <w:rFonts w:ascii="Calibri" w:hAnsi="Calibri" w:cs="Arial"/>
          <w:szCs w:val="24"/>
        </w:rPr>
        <w:t xml:space="preserve">e pieaug no </w:t>
      </w:r>
      <w:r w:rsidRPr="009A5226">
        <w:rPr>
          <w:rFonts w:ascii="Calibri" w:hAnsi="Calibri" w:cs="Arial"/>
          <w:szCs w:val="24"/>
        </w:rPr>
        <w:t>plkst. 10</w:t>
      </w:r>
      <w:r w:rsidR="001A7E7B">
        <w:rPr>
          <w:rFonts w:ascii="Calibri" w:hAnsi="Calibri" w:cs="Arial"/>
          <w:szCs w:val="24"/>
        </w:rPr>
        <w:t>.00</w:t>
      </w:r>
      <w:r w:rsidRPr="009A5226">
        <w:rPr>
          <w:rFonts w:ascii="Calibri" w:hAnsi="Calibri" w:cs="Arial"/>
          <w:szCs w:val="24"/>
        </w:rPr>
        <w:t xml:space="preserve"> un saglabājas augst</w:t>
      </w:r>
      <w:r w:rsidR="00FC55CF">
        <w:rPr>
          <w:rFonts w:ascii="Calibri" w:hAnsi="Calibri" w:cs="Arial"/>
          <w:szCs w:val="24"/>
        </w:rPr>
        <w:t>a</w:t>
      </w:r>
      <w:r w:rsidRPr="009A5226">
        <w:rPr>
          <w:rFonts w:ascii="Calibri" w:hAnsi="Calibri" w:cs="Arial"/>
          <w:szCs w:val="24"/>
        </w:rPr>
        <w:t xml:space="preserve"> līdz plkst. 13</w:t>
      </w:r>
      <w:r w:rsidR="001A7E7B">
        <w:rPr>
          <w:rFonts w:ascii="Calibri" w:hAnsi="Calibri" w:cs="Arial"/>
          <w:szCs w:val="24"/>
        </w:rPr>
        <w:t>.59</w:t>
      </w:r>
      <w:r w:rsidRPr="009A5226">
        <w:rPr>
          <w:rFonts w:ascii="Calibri" w:hAnsi="Calibri" w:cs="Arial"/>
          <w:szCs w:val="24"/>
        </w:rPr>
        <w:t>, bez izteikta aktivitātes kāpuma vakara stundās; naktī tūristi pārvietojas biežāk nekā iedzīvotāji (skatīt 3.10.</w:t>
      </w:r>
      <w:r w:rsidR="001C606E">
        <w:rPr>
          <w:rFonts w:ascii="Calibri" w:hAnsi="Calibri" w:cs="Arial"/>
          <w:szCs w:val="24"/>
        </w:rPr>
        <w:t> attēlu</w:t>
      </w:r>
      <w:r w:rsidRPr="009A5226">
        <w:rPr>
          <w:rFonts w:ascii="Calibri" w:hAnsi="Calibri" w:cs="Arial"/>
          <w:szCs w:val="24"/>
        </w:rPr>
        <w:t>).</w:t>
      </w:r>
    </w:p>
    <w:p w14:paraId="51B06533" w14:textId="4BE3B13E" w:rsidR="00913BCF" w:rsidRPr="009A5226" w:rsidRDefault="00913BCF" w:rsidP="00913BCF">
      <w:pPr>
        <w:rPr>
          <w:rFonts w:ascii="Calibri" w:hAnsi="Calibri" w:cs="Arial"/>
          <w:szCs w:val="24"/>
        </w:rPr>
      </w:pPr>
      <w:r w:rsidRPr="009A5226">
        <w:rPr>
          <w:rFonts w:ascii="Calibri" w:hAnsi="Calibri" w:cs="Arial"/>
          <w:szCs w:val="24"/>
        </w:rPr>
        <w:t>Nedēļas nogalēs pārvietošanas aktivitāte laika posmā 10</w:t>
      </w:r>
      <w:r w:rsidR="001A7E7B">
        <w:rPr>
          <w:rFonts w:ascii="Calibri" w:hAnsi="Calibri" w:cs="Arial"/>
          <w:szCs w:val="24"/>
        </w:rPr>
        <w:t>.00</w:t>
      </w:r>
      <w:r w:rsidRPr="009A5226">
        <w:rPr>
          <w:rFonts w:ascii="Calibri" w:hAnsi="Calibri" w:cs="Arial"/>
          <w:szCs w:val="24"/>
        </w:rPr>
        <w:t>–10</w:t>
      </w:r>
      <w:r w:rsidR="001A7E7B">
        <w:rPr>
          <w:rFonts w:ascii="Calibri" w:hAnsi="Calibri" w:cs="Arial"/>
          <w:szCs w:val="24"/>
        </w:rPr>
        <w:t>.59</w:t>
      </w:r>
      <w:r w:rsidRPr="009A5226">
        <w:rPr>
          <w:rFonts w:ascii="Calibri" w:hAnsi="Calibri" w:cs="Arial"/>
          <w:szCs w:val="24"/>
        </w:rPr>
        <w:t xml:space="preserve"> ir vēl augstāka un saglabājas paaugstinātā līmenī līdz plkst. 16</w:t>
      </w:r>
      <w:r w:rsidR="001A7E7B">
        <w:rPr>
          <w:rFonts w:ascii="Calibri" w:hAnsi="Calibri" w:cs="Arial"/>
          <w:szCs w:val="24"/>
        </w:rPr>
        <w:t>.00</w:t>
      </w:r>
      <w:r w:rsidRPr="009A5226">
        <w:rPr>
          <w:rFonts w:ascii="Calibri" w:hAnsi="Calibri" w:cs="Arial"/>
          <w:szCs w:val="24"/>
        </w:rPr>
        <w:t xml:space="preserve">. Kopumā iedzīvotāji vairāk pārvietojas uz </w:t>
      </w:r>
      <w:r w:rsidR="009573FF">
        <w:rPr>
          <w:rFonts w:ascii="Calibri" w:hAnsi="Calibri" w:cs="Arial"/>
          <w:szCs w:val="24"/>
        </w:rPr>
        <w:t>/ </w:t>
      </w:r>
      <w:r w:rsidRPr="009A5226">
        <w:rPr>
          <w:rFonts w:ascii="Calibri" w:hAnsi="Calibri" w:cs="Arial"/>
          <w:szCs w:val="24"/>
        </w:rPr>
        <w:t>no darba ar klasisk</w:t>
      </w:r>
      <w:r w:rsidR="008B6D5F">
        <w:rPr>
          <w:rFonts w:ascii="Calibri" w:hAnsi="Calibri" w:cs="Arial"/>
          <w:szCs w:val="24"/>
        </w:rPr>
        <w:t>u</w:t>
      </w:r>
      <w:r w:rsidRPr="009A5226">
        <w:rPr>
          <w:rFonts w:ascii="Calibri" w:hAnsi="Calibri" w:cs="Arial"/>
          <w:szCs w:val="24"/>
        </w:rPr>
        <w:t xml:space="preserve"> aktivitātes </w:t>
      </w:r>
      <w:r w:rsidR="00397303">
        <w:rPr>
          <w:rFonts w:ascii="Calibri" w:hAnsi="Calibri" w:cs="Arial"/>
          <w:szCs w:val="24"/>
        </w:rPr>
        <w:t>intensitāti</w:t>
      </w:r>
      <w:r w:rsidRPr="009A5226">
        <w:rPr>
          <w:rFonts w:ascii="Calibri" w:hAnsi="Calibri" w:cs="Arial"/>
          <w:szCs w:val="24"/>
        </w:rPr>
        <w:t xml:space="preserve">, savukārt tūristi </w:t>
      </w:r>
      <w:r w:rsidR="008B6D5F">
        <w:rPr>
          <w:rFonts w:ascii="Calibri" w:hAnsi="Calibri" w:cs="Arial"/>
          <w:szCs w:val="24"/>
        </w:rPr>
        <w:t xml:space="preserve">aktīvāk </w:t>
      </w:r>
      <w:r w:rsidRPr="009A5226">
        <w:rPr>
          <w:rFonts w:ascii="Calibri" w:hAnsi="Calibri" w:cs="Arial"/>
          <w:szCs w:val="24"/>
        </w:rPr>
        <w:t>pārvietojas vēlāk no rīta, sākot ar 10</w:t>
      </w:r>
      <w:r w:rsidR="001A7E7B">
        <w:rPr>
          <w:rFonts w:ascii="Calibri" w:hAnsi="Calibri" w:cs="Arial"/>
          <w:szCs w:val="24"/>
        </w:rPr>
        <w:t>.00</w:t>
      </w:r>
      <w:r w:rsidRPr="009A5226">
        <w:rPr>
          <w:rFonts w:ascii="Calibri" w:hAnsi="Calibri" w:cs="Arial"/>
          <w:szCs w:val="24"/>
        </w:rPr>
        <w:t>, pārvieto</w:t>
      </w:r>
      <w:r w:rsidR="008B6D5F">
        <w:rPr>
          <w:rFonts w:ascii="Calibri" w:hAnsi="Calibri" w:cs="Arial"/>
          <w:szCs w:val="24"/>
        </w:rPr>
        <w:t>šanās intensitāte ir</w:t>
      </w:r>
      <w:r w:rsidRPr="009A5226">
        <w:rPr>
          <w:rFonts w:ascii="Calibri" w:hAnsi="Calibri" w:cs="Arial"/>
          <w:szCs w:val="24"/>
        </w:rPr>
        <w:t xml:space="preserve"> vienmērīg</w:t>
      </w:r>
      <w:r w:rsidR="008B6D5F">
        <w:rPr>
          <w:rFonts w:ascii="Calibri" w:hAnsi="Calibri" w:cs="Arial"/>
          <w:szCs w:val="24"/>
        </w:rPr>
        <w:t>a</w:t>
      </w:r>
      <w:r w:rsidRPr="009A5226">
        <w:rPr>
          <w:rFonts w:ascii="Calibri" w:hAnsi="Calibri" w:cs="Arial"/>
          <w:szCs w:val="24"/>
        </w:rPr>
        <w:t xml:space="preserve"> dienas laikā</w:t>
      </w:r>
      <w:r w:rsidR="008B6D5F">
        <w:rPr>
          <w:rFonts w:ascii="Calibri" w:hAnsi="Calibri" w:cs="Arial"/>
          <w:szCs w:val="24"/>
        </w:rPr>
        <w:t xml:space="preserve">, un tūristi vairāk pārvietojas </w:t>
      </w:r>
      <w:r w:rsidRPr="009A5226">
        <w:rPr>
          <w:rFonts w:ascii="Calibri" w:hAnsi="Calibri" w:cs="Arial"/>
          <w:szCs w:val="24"/>
        </w:rPr>
        <w:t>arī naktīs.</w:t>
      </w:r>
    </w:p>
    <w:p w14:paraId="772747DD" w14:textId="77777777" w:rsidR="00913BCF" w:rsidRPr="009A5226" w:rsidRDefault="00913BCF" w:rsidP="00913BCF">
      <w:pPr>
        <w:rPr>
          <w:rFonts w:ascii="Calibri" w:hAnsi="Calibri" w:cs="Arial"/>
          <w:szCs w:val="24"/>
        </w:rPr>
      </w:pPr>
    </w:p>
    <w:p w14:paraId="38FCF088" w14:textId="0E6728A5" w:rsidR="00913BCF" w:rsidRPr="009A5226" w:rsidRDefault="00913BCF" w:rsidP="00913BCF">
      <w:pPr>
        <w:rPr>
          <w:rFonts w:ascii="Calibri" w:hAnsi="Calibri" w:cs="Arial"/>
          <w:szCs w:val="24"/>
        </w:rPr>
      </w:pPr>
      <w:r w:rsidRPr="009A5226">
        <w:rPr>
          <w:rFonts w:ascii="Calibri" w:hAnsi="Calibri" w:cs="Arial"/>
          <w:szCs w:val="24"/>
        </w:rPr>
        <w:t xml:space="preserve">Automašīna ir galvenais pārvietošanās veids visas dienas garumā, īpaši rīta un vakara pārvietošanās </w:t>
      </w:r>
      <w:r w:rsidR="00387358">
        <w:rPr>
          <w:rFonts w:ascii="Calibri" w:hAnsi="Calibri" w:cs="Arial"/>
          <w:szCs w:val="24"/>
        </w:rPr>
        <w:t>maksimumstundās</w:t>
      </w:r>
      <w:r w:rsidRPr="009A5226">
        <w:rPr>
          <w:rFonts w:ascii="Calibri" w:hAnsi="Calibri" w:cs="Arial"/>
          <w:szCs w:val="24"/>
        </w:rPr>
        <w:t xml:space="preserve"> (skatīt 3.11.</w:t>
      </w:r>
      <w:r w:rsidR="001C606E">
        <w:rPr>
          <w:rFonts w:ascii="Calibri" w:hAnsi="Calibri" w:cs="Arial"/>
          <w:szCs w:val="24"/>
        </w:rPr>
        <w:t> attēlu</w:t>
      </w:r>
      <w:r w:rsidRPr="009A5226">
        <w:rPr>
          <w:rFonts w:ascii="Calibri" w:hAnsi="Calibri" w:cs="Arial"/>
          <w:szCs w:val="24"/>
        </w:rPr>
        <w:t>). Autobusi tiek biežāk izmantoti rītā (līdz plkst. 08</w:t>
      </w:r>
      <w:r w:rsidR="001A7E7B">
        <w:rPr>
          <w:rFonts w:ascii="Calibri" w:hAnsi="Calibri" w:cs="Arial"/>
          <w:szCs w:val="24"/>
        </w:rPr>
        <w:t>.15</w:t>
      </w:r>
      <w:r w:rsidRPr="009A5226">
        <w:rPr>
          <w:rFonts w:ascii="Calibri" w:hAnsi="Calibri" w:cs="Arial"/>
          <w:szCs w:val="24"/>
        </w:rPr>
        <w:t xml:space="preserve">), pēc tam to loma samazinās. Tramvajs ir </w:t>
      </w:r>
      <w:r w:rsidR="00387358">
        <w:rPr>
          <w:rFonts w:ascii="Calibri" w:hAnsi="Calibri" w:cs="Arial"/>
          <w:szCs w:val="24"/>
        </w:rPr>
        <w:t>populārāks</w:t>
      </w:r>
      <w:r w:rsidRPr="009A5226">
        <w:rPr>
          <w:rFonts w:ascii="Calibri" w:hAnsi="Calibri" w:cs="Arial"/>
          <w:szCs w:val="24"/>
        </w:rPr>
        <w:t xml:space="preserve"> pusdienlaikā (plkst. 12</w:t>
      </w:r>
      <w:r w:rsidR="001A7E7B">
        <w:rPr>
          <w:rFonts w:ascii="Calibri" w:hAnsi="Calibri" w:cs="Arial"/>
          <w:szCs w:val="24"/>
        </w:rPr>
        <w:t>.15</w:t>
      </w:r>
      <w:r w:rsidRPr="009A5226">
        <w:rPr>
          <w:rFonts w:ascii="Calibri" w:hAnsi="Calibri" w:cs="Arial"/>
          <w:szCs w:val="24"/>
        </w:rPr>
        <w:t>–14</w:t>
      </w:r>
      <w:r w:rsidR="001A7E7B">
        <w:rPr>
          <w:rFonts w:ascii="Calibri" w:hAnsi="Calibri" w:cs="Arial"/>
          <w:szCs w:val="24"/>
        </w:rPr>
        <w:t>.15</w:t>
      </w:r>
      <w:r w:rsidRPr="009A5226">
        <w:rPr>
          <w:rFonts w:ascii="Calibri" w:hAnsi="Calibri" w:cs="Arial"/>
          <w:szCs w:val="24"/>
        </w:rPr>
        <w:t>). Iešana kājām pieaug no 15</w:t>
      </w:r>
      <w:r w:rsidR="00E911A7">
        <w:rPr>
          <w:rFonts w:ascii="Calibri" w:hAnsi="Calibri" w:cs="Arial"/>
          <w:szCs w:val="24"/>
        </w:rPr>
        <w:t> %</w:t>
      </w:r>
      <w:r w:rsidRPr="009A5226">
        <w:rPr>
          <w:rFonts w:ascii="Calibri" w:hAnsi="Calibri" w:cs="Arial"/>
          <w:szCs w:val="24"/>
        </w:rPr>
        <w:t xml:space="preserve"> (plkst. 08</w:t>
      </w:r>
      <w:r w:rsidR="005138BB">
        <w:rPr>
          <w:rFonts w:ascii="Calibri" w:hAnsi="Calibri" w:cs="Arial"/>
          <w:szCs w:val="24"/>
        </w:rPr>
        <w:t>.30</w:t>
      </w:r>
      <w:r w:rsidRPr="009A5226">
        <w:rPr>
          <w:rFonts w:ascii="Calibri" w:hAnsi="Calibri" w:cs="Arial"/>
          <w:szCs w:val="24"/>
        </w:rPr>
        <w:t>–10</w:t>
      </w:r>
      <w:r w:rsidR="001A7E7B">
        <w:rPr>
          <w:rFonts w:ascii="Calibri" w:hAnsi="Calibri" w:cs="Arial"/>
          <w:szCs w:val="24"/>
        </w:rPr>
        <w:t>.00</w:t>
      </w:r>
      <w:r w:rsidRPr="009A5226">
        <w:rPr>
          <w:rFonts w:ascii="Calibri" w:hAnsi="Calibri" w:cs="Arial"/>
          <w:szCs w:val="24"/>
        </w:rPr>
        <w:t>) līdz 31</w:t>
      </w:r>
      <w:r w:rsidR="00E911A7">
        <w:rPr>
          <w:rFonts w:ascii="Calibri" w:hAnsi="Calibri" w:cs="Arial"/>
          <w:szCs w:val="24"/>
        </w:rPr>
        <w:t> %</w:t>
      </w:r>
      <w:r w:rsidRPr="009A5226">
        <w:rPr>
          <w:rFonts w:ascii="Calibri" w:hAnsi="Calibri" w:cs="Arial"/>
          <w:szCs w:val="24"/>
        </w:rPr>
        <w:t xml:space="preserve"> (plkst. 18</w:t>
      </w:r>
      <w:r w:rsidR="005138BB">
        <w:rPr>
          <w:rFonts w:ascii="Calibri" w:hAnsi="Calibri" w:cs="Arial"/>
          <w:szCs w:val="24"/>
        </w:rPr>
        <w:t>.30</w:t>
      </w:r>
      <w:r w:rsidRPr="009A5226">
        <w:rPr>
          <w:rFonts w:ascii="Calibri" w:hAnsi="Calibri" w:cs="Arial"/>
          <w:szCs w:val="24"/>
        </w:rPr>
        <w:t>–23:45). Mikromobilitātes īpatsvars svārstās 6–9</w:t>
      </w:r>
      <w:r w:rsidR="00E911A7">
        <w:rPr>
          <w:rFonts w:ascii="Calibri" w:hAnsi="Calibri" w:cs="Arial"/>
          <w:szCs w:val="24"/>
        </w:rPr>
        <w:t> %</w:t>
      </w:r>
      <w:r w:rsidRPr="009A5226">
        <w:rPr>
          <w:rFonts w:ascii="Calibri" w:hAnsi="Calibri" w:cs="Arial"/>
          <w:szCs w:val="24"/>
        </w:rPr>
        <w:t xml:space="preserve"> robežās, un </w:t>
      </w:r>
      <w:r w:rsidR="00C97051">
        <w:rPr>
          <w:rFonts w:ascii="Calibri" w:hAnsi="Calibri" w:cs="Arial"/>
          <w:szCs w:val="24"/>
        </w:rPr>
        <w:t>(e)velosipēds</w:t>
      </w:r>
      <w:r w:rsidRPr="009A5226">
        <w:rPr>
          <w:rFonts w:ascii="Calibri" w:hAnsi="Calibri" w:cs="Arial"/>
          <w:szCs w:val="24"/>
        </w:rPr>
        <w:t xml:space="preserve"> tiek lietots biežāk nekā</w:t>
      </w:r>
      <w:r w:rsidR="00387358">
        <w:rPr>
          <w:rFonts w:ascii="Calibri" w:hAnsi="Calibri" w:cs="Arial"/>
          <w:szCs w:val="24"/>
        </w:rPr>
        <w:t xml:space="preserve"> (e)</w:t>
      </w:r>
      <w:r w:rsidR="005767DA">
        <w:rPr>
          <w:rFonts w:ascii="Calibri" w:hAnsi="Calibri" w:cs="Arial"/>
          <w:szCs w:val="24"/>
        </w:rPr>
        <w:t>skrejritenis</w:t>
      </w:r>
      <w:r w:rsidRPr="009A5226">
        <w:rPr>
          <w:rFonts w:ascii="Calibri" w:hAnsi="Calibri" w:cs="Arial"/>
          <w:szCs w:val="24"/>
        </w:rPr>
        <w:t xml:space="preserve">. </w:t>
      </w:r>
      <w:r w:rsidR="00387358">
        <w:rPr>
          <w:rFonts w:ascii="Calibri" w:hAnsi="Calibri" w:cs="Arial"/>
          <w:szCs w:val="24"/>
        </w:rPr>
        <w:t>(E)v</w:t>
      </w:r>
      <w:r w:rsidRPr="009A5226">
        <w:rPr>
          <w:rFonts w:ascii="Calibri" w:hAnsi="Calibri" w:cs="Arial"/>
          <w:szCs w:val="24"/>
        </w:rPr>
        <w:t>elosipēdu izmantošana ir augstāka rīta daļā (plkst. 06:45–08</w:t>
      </w:r>
      <w:r w:rsidR="001A7E7B">
        <w:rPr>
          <w:rFonts w:ascii="Calibri" w:hAnsi="Calibri" w:cs="Arial"/>
          <w:szCs w:val="24"/>
        </w:rPr>
        <w:t>.15</w:t>
      </w:r>
      <w:r w:rsidRPr="009A5226">
        <w:rPr>
          <w:rFonts w:ascii="Calibri" w:hAnsi="Calibri" w:cs="Arial"/>
          <w:szCs w:val="24"/>
        </w:rPr>
        <w:t>) un pēcpusdienā</w:t>
      </w:r>
      <w:r w:rsidR="009573FF">
        <w:rPr>
          <w:rFonts w:ascii="Calibri" w:hAnsi="Calibri" w:cs="Arial"/>
          <w:szCs w:val="24"/>
        </w:rPr>
        <w:t> / </w:t>
      </w:r>
      <w:r w:rsidRPr="009A5226">
        <w:rPr>
          <w:rFonts w:ascii="Calibri" w:hAnsi="Calibri" w:cs="Arial"/>
          <w:szCs w:val="24"/>
        </w:rPr>
        <w:t>vakarā no plkst. 16</w:t>
      </w:r>
      <w:r w:rsidR="005138BB">
        <w:rPr>
          <w:rFonts w:ascii="Calibri" w:hAnsi="Calibri" w:cs="Arial"/>
          <w:szCs w:val="24"/>
        </w:rPr>
        <w:t>.30</w:t>
      </w:r>
      <w:r w:rsidRPr="009A5226">
        <w:rPr>
          <w:rFonts w:ascii="Calibri" w:hAnsi="Calibri" w:cs="Arial"/>
          <w:szCs w:val="24"/>
        </w:rPr>
        <w:t xml:space="preserve"> līdz pusnaktij.</w:t>
      </w:r>
    </w:p>
    <w:p w14:paraId="6FE9EA9C" w14:textId="4EDED6DA" w:rsidR="00913BCF" w:rsidRPr="009A5226" w:rsidRDefault="00913BCF" w:rsidP="00913BCF">
      <w:pPr>
        <w:rPr>
          <w:rFonts w:ascii="Calibri" w:hAnsi="Calibri" w:cs="Arial"/>
          <w:szCs w:val="24"/>
        </w:rPr>
      </w:pPr>
      <w:r w:rsidRPr="009A5226">
        <w:rPr>
          <w:rFonts w:ascii="Calibri" w:hAnsi="Calibri" w:cs="Arial"/>
          <w:szCs w:val="24"/>
        </w:rPr>
        <w:t xml:space="preserve">Taksometru izmantošanas īpatsvars ir zems visas dienas garumā, </w:t>
      </w:r>
      <w:r w:rsidR="00387358">
        <w:rPr>
          <w:rFonts w:ascii="Calibri" w:hAnsi="Calibri" w:cs="Arial"/>
          <w:szCs w:val="24"/>
        </w:rPr>
        <w:t xml:space="preserve">nedaudz </w:t>
      </w:r>
      <w:r w:rsidRPr="009A5226">
        <w:rPr>
          <w:rFonts w:ascii="Calibri" w:hAnsi="Calibri" w:cs="Arial"/>
          <w:szCs w:val="24"/>
        </w:rPr>
        <w:t>pieaugot vēlu vakarā (no plkst. 18</w:t>
      </w:r>
      <w:r w:rsidR="005138BB">
        <w:rPr>
          <w:rFonts w:ascii="Calibri" w:hAnsi="Calibri" w:cs="Arial"/>
          <w:szCs w:val="24"/>
        </w:rPr>
        <w:t>.30</w:t>
      </w:r>
      <w:r w:rsidRPr="009A5226">
        <w:rPr>
          <w:rFonts w:ascii="Calibri" w:hAnsi="Calibri" w:cs="Arial"/>
          <w:szCs w:val="24"/>
        </w:rPr>
        <w:t>).</w:t>
      </w:r>
    </w:p>
    <w:p w14:paraId="013B9DB7" w14:textId="1DCBAFF1" w:rsidR="00913BCF" w:rsidRDefault="009058F0" w:rsidP="00913BCF">
      <w:pPr>
        <w:rPr>
          <w:rFonts w:ascii="Calibri" w:hAnsi="Calibri" w:cs="Arial"/>
          <w:szCs w:val="24"/>
        </w:rPr>
      </w:pPr>
      <w:r w:rsidRPr="009058F0">
        <w:rPr>
          <w:rFonts w:ascii="Calibri" w:hAnsi="Calibri" w:cs="Arial"/>
          <w:szCs w:val="24"/>
        </w:rPr>
        <w:t xml:space="preserve">Nakts stundās un agrā rītā (plkst. 00.00–06.30) respondenti biežāk pārvietojas brīvdienu vai tūrisma vietu apmeklējuma nolūkā (skatīt 3.12. attēlu). Rīta daļā (plkst. 06.45–08.15) pārvietošanās galvenokārt notiek ar mērķi nokļūt darbavietā (71 %). Laikā no plkst. 08.30 līdz 10.00 pārvietošanās uz darbu samazinās līdz 36 %, savukārt palielinās pārvietošanās iepirkšanās un ikdienas </w:t>
      </w:r>
      <w:r w:rsidR="006366D3">
        <w:rPr>
          <w:rFonts w:ascii="Calibri" w:hAnsi="Calibri" w:cs="Arial"/>
          <w:szCs w:val="24"/>
        </w:rPr>
        <w:t>darbu</w:t>
      </w:r>
      <w:r w:rsidRPr="009058F0">
        <w:rPr>
          <w:rFonts w:ascii="Calibri" w:hAnsi="Calibri" w:cs="Arial"/>
          <w:szCs w:val="24"/>
        </w:rPr>
        <w:t xml:space="preserve"> nolūkā (15 %) un uz brīvdienu vai tūrisma objektiem (20 %). No plkst. 10.15 līdz 16.15 pieaug pārvietošanās saistībā ar sociālajām aktivitātēm, atpūtu un ģimenes vajadzībām (līdz aptuveni 12 %), vienlaikus saglabājas pārvietošanās iepirkšanās</w:t>
      </w:r>
      <w:r w:rsidR="006D08D4">
        <w:rPr>
          <w:rFonts w:ascii="Calibri" w:hAnsi="Calibri" w:cs="Arial"/>
          <w:szCs w:val="24"/>
        </w:rPr>
        <w:t xml:space="preserve"> /</w:t>
      </w:r>
      <w:r w:rsidRPr="009058F0">
        <w:rPr>
          <w:rFonts w:ascii="Calibri" w:hAnsi="Calibri" w:cs="Arial"/>
          <w:szCs w:val="24"/>
        </w:rPr>
        <w:t xml:space="preserve"> ikdienas </w:t>
      </w:r>
      <w:r w:rsidR="006D08D4">
        <w:rPr>
          <w:rFonts w:ascii="Calibri" w:hAnsi="Calibri" w:cs="Arial"/>
          <w:szCs w:val="24"/>
        </w:rPr>
        <w:t>darbu</w:t>
      </w:r>
      <w:r w:rsidRPr="009058F0">
        <w:rPr>
          <w:rFonts w:ascii="Calibri" w:hAnsi="Calibri" w:cs="Arial"/>
          <w:szCs w:val="24"/>
        </w:rPr>
        <w:t xml:space="preserve"> un tūrisma vietu apmeklējuma nolūkā. Pēc plkst. 16.30 pārvietošanās pārsvarā ir saistīta ar atgriešanos mājās vai naktsmītnē (36–45 %), ko bieži apvieno ar iepirkšanos un ikdienas </w:t>
      </w:r>
      <w:r w:rsidR="006366D3">
        <w:rPr>
          <w:rFonts w:ascii="Calibri" w:hAnsi="Calibri" w:cs="Arial"/>
          <w:szCs w:val="24"/>
        </w:rPr>
        <w:t>darbiem</w:t>
      </w:r>
      <w:r w:rsidRPr="009058F0">
        <w:rPr>
          <w:rFonts w:ascii="Calibri" w:hAnsi="Calibri" w:cs="Arial"/>
          <w:szCs w:val="24"/>
        </w:rPr>
        <w:t xml:space="preserve"> (11–16 %), sociālajām aktivitātēm un atpūtu (10–16 %) vai tūrisma vietu apmeklējumu (11–17 %).</w:t>
      </w:r>
    </w:p>
    <w:p w14:paraId="0EB24A9B" w14:textId="77777777" w:rsidR="009058F0" w:rsidRPr="009A5226" w:rsidRDefault="009058F0" w:rsidP="00913BCF">
      <w:pPr>
        <w:rPr>
          <w:rFonts w:ascii="Calibri" w:hAnsi="Calibri" w:cs="Arial"/>
          <w:szCs w:val="24"/>
        </w:rPr>
      </w:pPr>
    </w:p>
    <w:p w14:paraId="2BCF2888" w14:textId="3E04857C" w:rsidR="0089478B" w:rsidRDefault="0089478B" w:rsidP="00913BCF">
      <w:pPr>
        <w:rPr>
          <w:rFonts w:ascii="Calibri" w:hAnsi="Calibri" w:cs="Arial"/>
          <w:szCs w:val="24"/>
        </w:rPr>
      </w:pPr>
      <w:r w:rsidRPr="0089478B">
        <w:rPr>
          <w:rFonts w:ascii="Calibri" w:hAnsi="Calibri" w:cs="Arial"/>
          <w:szCs w:val="24"/>
        </w:rPr>
        <w:t xml:space="preserve">Nakts un agrā rītā (plkst. 00.00–06.30) </w:t>
      </w:r>
      <w:r w:rsidR="00043571">
        <w:rPr>
          <w:rFonts w:ascii="Calibri" w:hAnsi="Calibri" w:cs="Arial"/>
          <w:szCs w:val="24"/>
        </w:rPr>
        <w:t>respondenti</w:t>
      </w:r>
      <w:r w:rsidRPr="0089478B">
        <w:rPr>
          <w:rFonts w:ascii="Calibri" w:hAnsi="Calibri" w:cs="Arial"/>
          <w:szCs w:val="24"/>
        </w:rPr>
        <w:t xml:space="preserve"> visbiežāk </w:t>
      </w:r>
      <w:r w:rsidR="00043571">
        <w:rPr>
          <w:rFonts w:ascii="Calibri" w:hAnsi="Calibri" w:cs="Arial"/>
          <w:szCs w:val="24"/>
        </w:rPr>
        <w:t xml:space="preserve">pārvietojas </w:t>
      </w:r>
      <w:r w:rsidRPr="0089478B">
        <w:rPr>
          <w:rFonts w:ascii="Calibri" w:hAnsi="Calibri" w:cs="Arial"/>
          <w:szCs w:val="24"/>
        </w:rPr>
        <w:t xml:space="preserve">kopā ar laulāto vai partneri (42 %) un ar bērniem (29 %). Rīta maksimumstundās (plkst. 06.45–08.15) </w:t>
      </w:r>
      <w:r w:rsidR="00043571">
        <w:rPr>
          <w:rFonts w:ascii="Calibri" w:hAnsi="Calibri" w:cs="Arial"/>
          <w:szCs w:val="24"/>
        </w:rPr>
        <w:t>respondenti</w:t>
      </w:r>
      <w:r w:rsidRPr="0089478B">
        <w:rPr>
          <w:rFonts w:ascii="Calibri" w:hAnsi="Calibri" w:cs="Arial"/>
          <w:szCs w:val="24"/>
        </w:rPr>
        <w:t xml:space="preserve"> </w:t>
      </w:r>
      <w:r w:rsidR="00043571">
        <w:rPr>
          <w:rFonts w:ascii="Calibri" w:hAnsi="Calibri" w:cs="Arial"/>
          <w:szCs w:val="24"/>
        </w:rPr>
        <w:t>pamatā</w:t>
      </w:r>
      <w:r w:rsidRPr="0089478B">
        <w:rPr>
          <w:rFonts w:ascii="Calibri" w:hAnsi="Calibri" w:cs="Arial"/>
          <w:szCs w:val="24"/>
        </w:rPr>
        <w:t xml:space="preserve"> </w:t>
      </w:r>
      <w:r w:rsidR="00043571" w:rsidRPr="0089478B">
        <w:rPr>
          <w:rFonts w:ascii="Calibri" w:hAnsi="Calibri" w:cs="Arial"/>
          <w:szCs w:val="24"/>
        </w:rPr>
        <w:t xml:space="preserve">pārvietojas </w:t>
      </w:r>
      <w:r w:rsidRPr="0089478B">
        <w:rPr>
          <w:rFonts w:ascii="Calibri" w:hAnsi="Calibri" w:cs="Arial"/>
          <w:szCs w:val="24"/>
        </w:rPr>
        <w:t xml:space="preserve">vienatnē (79 %) (skatīt 3.13. attēlu). Dienas laikā (plkst. 08.30–16.30) samazinās pārvietošanās </w:t>
      </w:r>
      <w:r w:rsidR="00D55180">
        <w:rPr>
          <w:rFonts w:ascii="Calibri" w:hAnsi="Calibri" w:cs="Arial"/>
          <w:szCs w:val="24"/>
        </w:rPr>
        <w:t xml:space="preserve">vienatnē </w:t>
      </w:r>
      <w:r w:rsidRPr="0089478B">
        <w:rPr>
          <w:rFonts w:ascii="Calibri" w:hAnsi="Calibri" w:cs="Arial"/>
          <w:szCs w:val="24"/>
        </w:rPr>
        <w:lastRenderedPageBreak/>
        <w:t>īpatsvars, bet pieaug pārvietošanās kopā ar laulāto vai partneri un ar bērniem (~20–37 %). Sākot no plkst. 10.15, biežāk novērojama pārvietošanās kopā ar draugiem. Laikā no plkst. 16.30 līdz 18.15 atkal dominē pārvietošanās</w:t>
      </w:r>
      <w:r w:rsidR="002A1997">
        <w:rPr>
          <w:rFonts w:ascii="Calibri" w:hAnsi="Calibri" w:cs="Arial"/>
          <w:szCs w:val="24"/>
        </w:rPr>
        <w:t xml:space="preserve"> vienatnē</w:t>
      </w:r>
      <w:r w:rsidRPr="0089478B">
        <w:rPr>
          <w:rFonts w:ascii="Calibri" w:hAnsi="Calibri" w:cs="Arial"/>
          <w:szCs w:val="24"/>
        </w:rPr>
        <w:t xml:space="preserve">, savukārt pēc plkst. 18.30 </w:t>
      </w:r>
      <w:r w:rsidR="002A1997">
        <w:rPr>
          <w:rFonts w:ascii="Calibri" w:hAnsi="Calibri" w:cs="Arial"/>
          <w:szCs w:val="24"/>
        </w:rPr>
        <w:t xml:space="preserve">respondenti </w:t>
      </w:r>
      <w:r w:rsidRPr="0089478B">
        <w:rPr>
          <w:rFonts w:ascii="Calibri" w:hAnsi="Calibri" w:cs="Arial"/>
          <w:szCs w:val="24"/>
        </w:rPr>
        <w:t>biežāk pārvieto</w:t>
      </w:r>
      <w:r w:rsidR="002A1997">
        <w:rPr>
          <w:rFonts w:ascii="Calibri" w:hAnsi="Calibri" w:cs="Arial"/>
          <w:szCs w:val="24"/>
        </w:rPr>
        <w:t>ja</w:t>
      </w:r>
      <w:r w:rsidRPr="0089478B">
        <w:rPr>
          <w:rFonts w:ascii="Calibri" w:hAnsi="Calibri" w:cs="Arial"/>
          <w:szCs w:val="24"/>
        </w:rPr>
        <w:t>s kopā ar laulāto vai partneri, kā arī ar draugiem.</w:t>
      </w:r>
    </w:p>
    <w:p w14:paraId="0F95620A" w14:textId="77777777" w:rsidR="0089478B" w:rsidRDefault="0089478B" w:rsidP="00913BCF">
      <w:pPr>
        <w:rPr>
          <w:rFonts w:ascii="Calibri" w:hAnsi="Calibri" w:cs="Arial"/>
          <w:szCs w:val="24"/>
        </w:rPr>
      </w:pPr>
    </w:p>
    <w:p w14:paraId="483438F9" w14:textId="681C85C7" w:rsidR="0072564C" w:rsidRDefault="00A65BB2" w:rsidP="00913BCF">
      <w:pPr>
        <w:rPr>
          <w:rFonts w:ascii="Calibri" w:hAnsi="Calibri" w:cs="Arial"/>
          <w:szCs w:val="24"/>
        </w:rPr>
      </w:pPr>
      <w:r w:rsidRPr="00A65BB2">
        <w:rPr>
          <w:rFonts w:ascii="Calibri" w:hAnsi="Calibri" w:cs="Arial"/>
          <w:szCs w:val="24"/>
        </w:rPr>
        <w:t xml:space="preserve">Agrā rītā un rīta pusē (plkst. 00.00–06.30 un 08.30–10.00) vairāk nekā 60 % pārvietošanās gadījumu turpinās uz citu galamērķi (skatīt 3.14. attēlu). Dienas vidū (plkst. 10.15–14.15) turpināto pārvietošanās gadījumu īpatsvars saglabājas virs 50 %. </w:t>
      </w:r>
      <w:r w:rsidR="00952552" w:rsidRPr="00952552">
        <w:rPr>
          <w:rFonts w:ascii="Calibri" w:hAnsi="Calibri" w:cs="Arial"/>
          <w:szCs w:val="24"/>
        </w:rPr>
        <w:t xml:space="preserve">Savukārt vēlajā pēcpusdienā un vakaros tikai 33–50 % gadījumu pēc vienas pārvietošanās seko nākamā, jo šajā diennakts laikā pārvietošanās biežāk ir vērsta uz dienas noslēguma galamērķi </w:t>
      </w:r>
      <w:r w:rsidR="00341070">
        <w:rPr>
          <w:rFonts w:ascii="Calibri" w:hAnsi="Calibri" w:cs="Arial"/>
          <w:szCs w:val="24"/>
        </w:rPr>
        <w:t>–</w:t>
      </w:r>
      <w:r w:rsidR="00952552" w:rsidRPr="00952552">
        <w:rPr>
          <w:rFonts w:ascii="Calibri" w:hAnsi="Calibri" w:cs="Arial"/>
          <w:szCs w:val="24"/>
        </w:rPr>
        <w:t xml:space="preserve"> atgriešanos </w:t>
      </w:r>
      <w:r w:rsidR="00AA13E5">
        <w:rPr>
          <w:rFonts w:ascii="Calibri" w:hAnsi="Calibri" w:cs="Arial"/>
          <w:szCs w:val="24"/>
        </w:rPr>
        <w:t>mājās</w:t>
      </w:r>
      <w:r w:rsidR="00952552" w:rsidRPr="00952552">
        <w:rPr>
          <w:rFonts w:ascii="Calibri" w:hAnsi="Calibri" w:cs="Arial"/>
          <w:szCs w:val="24"/>
        </w:rPr>
        <w:t xml:space="preserve"> vai naktsmītn</w:t>
      </w:r>
      <w:r w:rsidR="00015710">
        <w:rPr>
          <w:rFonts w:ascii="Calibri" w:hAnsi="Calibri" w:cs="Arial"/>
          <w:szCs w:val="24"/>
        </w:rPr>
        <w:t>ē.</w:t>
      </w:r>
    </w:p>
    <w:p w14:paraId="218BECBF" w14:textId="40A4735D" w:rsidR="00913BCF" w:rsidRPr="009A5226" w:rsidRDefault="00913BCF" w:rsidP="009301C4">
      <w:pPr>
        <w:spacing w:before="0"/>
        <w:jc w:val="left"/>
        <w:rPr>
          <w:rFonts w:ascii="Calibri" w:hAnsi="Calibri" w:cs="Arial"/>
          <w:szCs w:val="24"/>
        </w:rPr>
      </w:pPr>
      <w:r w:rsidRPr="009A5226">
        <w:rPr>
          <w:rFonts w:ascii="Calibri" w:hAnsi="Calibri" w:cs="Arial"/>
          <w:szCs w:val="24"/>
        </w:rPr>
        <w:br w:type="page"/>
      </w:r>
    </w:p>
    <w:p w14:paraId="7642E3A7" w14:textId="79A2AF13" w:rsidR="00913BCF" w:rsidRDefault="00913BCF" w:rsidP="00913BCF">
      <w:r w:rsidRPr="009A5226">
        <w:rPr>
          <w:noProof/>
        </w:rPr>
        <w:lastRenderedPageBreak/>
        <w:drawing>
          <wp:inline distT="0" distB="0" distL="0" distR="0" wp14:anchorId="7DA79E14" wp14:editId="2268664B">
            <wp:extent cx="5715000" cy="6074582"/>
            <wp:effectExtent l="0" t="0" r="0" b="0"/>
            <wp:docPr id="177221723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B1C1F76" w14:textId="5B337580"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63" w:name="_Toc215065096"/>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9</w:t>
      </w:r>
      <w:r w:rsidRPr="009A5226">
        <w:rPr>
          <w:noProof w:val="0"/>
        </w:rPr>
        <w:fldChar w:fldCharType="end"/>
      </w:r>
      <w:r w:rsidRPr="009A5226">
        <w:rPr>
          <w:noProof w:val="0"/>
        </w:rPr>
        <w:t>. attēls. Braucienu sadalījums pa stundām - darbdiena pret brīvdienu (</w:t>
      </w:r>
      <w:r w:rsidR="00AD0820">
        <w:rPr>
          <w:noProof w:val="0"/>
        </w:rPr>
        <w:t>iedzīvotāji</w:t>
      </w:r>
      <w:r w:rsidRPr="009A5226">
        <w:rPr>
          <w:noProof w:val="0"/>
        </w:rPr>
        <w:t>)</w:t>
      </w:r>
      <w:bookmarkEnd w:id="63"/>
    </w:p>
    <w:p w14:paraId="103ED331" w14:textId="77777777" w:rsidR="00013802" w:rsidRPr="009A5226" w:rsidRDefault="00013802" w:rsidP="00913BCF"/>
    <w:p w14:paraId="7F246511" w14:textId="77777777" w:rsidR="00913BCF" w:rsidRPr="009A5226" w:rsidRDefault="00913BCF" w:rsidP="00913BCF"/>
    <w:p w14:paraId="49BF1A3B" w14:textId="773BC5AC" w:rsidR="00913BCF" w:rsidRPr="009A5226" w:rsidRDefault="00913BCF" w:rsidP="009301C4">
      <w:pPr>
        <w:spacing w:before="0"/>
        <w:jc w:val="left"/>
      </w:pPr>
      <w:r w:rsidRPr="009A5226">
        <w:br w:type="page"/>
      </w:r>
    </w:p>
    <w:p w14:paraId="723A0E9F" w14:textId="28DE1EA0" w:rsidR="00913BCF" w:rsidRDefault="00913BCF" w:rsidP="00913BCF">
      <w:r w:rsidRPr="009A5226">
        <w:rPr>
          <w:noProof/>
        </w:rPr>
        <w:lastRenderedPageBreak/>
        <w:drawing>
          <wp:inline distT="0" distB="0" distL="0" distR="0" wp14:anchorId="1A291CFF" wp14:editId="364A1CA2">
            <wp:extent cx="5715000" cy="5600700"/>
            <wp:effectExtent l="0" t="0" r="0" b="0"/>
            <wp:docPr id="191507908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EF40BD0"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64" w:name="_Toc215065097"/>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10</w:t>
      </w:r>
      <w:r w:rsidRPr="009A5226">
        <w:rPr>
          <w:noProof w:val="0"/>
        </w:rPr>
        <w:fldChar w:fldCharType="end"/>
      </w:r>
      <w:r w:rsidRPr="009A5226">
        <w:rPr>
          <w:noProof w:val="0"/>
        </w:rPr>
        <w:t>. attēls. Braucienu sadalījums pa stundām - darbdiena pret brīvdienu (tūristi)</w:t>
      </w:r>
      <w:bookmarkEnd w:id="64"/>
    </w:p>
    <w:p w14:paraId="074D9A22" w14:textId="77777777" w:rsidR="00013802" w:rsidRPr="009A5226" w:rsidRDefault="00013802" w:rsidP="00913BCF"/>
    <w:p w14:paraId="384FE744" w14:textId="77777777" w:rsidR="00913BCF" w:rsidRPr="009A5226" w:rsidRDefault="00913BCF" w:rsidP="00913BCF"/>
    <w:p w14:paraId="6CB3969D" w14:textId="3ECBA525" w:rsidR="00913BCF" w:rsidRPr="009A5226" w:rsidRDefault="00913BCF" w:rsidP="009301C4">
      <w:pPr>
        <w:spacing w:before="0"/>
        <w:jc w:val="left"/>
      </w:pPr>
      <w:r w:rsidRPr="009A5226">
        <w:br w:type="page"/>
      </w:r>
    </w:p>
    <w:p w14:paraId="61189217" w14:textId="3DABE8F3" w:rsidR="00013802" w:rsidRDefault="00913BCF" w:rsidP="009301C4">
      <w:r w:rsidRPr="009A5226">
        <w:rPr>
          <w:noProof/>
        </w:rPr>
        <w:lastRenderedPageBreak/>
        <w:drawing>
          <wp:inline distT="0" distB="0" distL="0" distR="0" wp14:anchorId="54393CF4" wp14:editId="0D42EBE5">
            <wp:extent cx="6390640" cy="3385997"/>
            <wp:effectExtent l="0" t="0" r="0" b="0"/>
            <wp:docPr id="105174515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66D902" w14:textId="447EDD41" w:rsidR="00913BCF"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65" w:name="_Toc215065098"/>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11</w:t>
      </w:r>
      <w:r w:rsidRPr="009A5226">
        <w:rPr>
          <w:noProof w:val="0"/>
        </w:rPr>
        <w:fldChar w:fldCharType="end"/>
      </w:r>
      <w:r w:rsidRPr="009A5226">
        <w:rPr>
          <w:noProof w:val="0"/>
        </w:rPr>
        <w:t>. attēls. Pārvietošanās veidu daļa pilsētā - pa laika blokiem</w:t>
      </w:r>
      <w:bookmarkEnd w:id="65"/>
    </w:p>
    <w:p w14:paraId="71EF222D" w14:textId="0930F26E" w:rsidR="00913BCF" w:rsidRDefault="00913BCF" w:rsidP="00913BCF">
      <w:r w:rsidRPr="009A5226">
        <w:rPr>
          <w:noProof/>
        </w:rPr>
        <w:drawing>
          <wp:inline distT="0" distB="0" distL="0" distR="0" wp14:anchorId="7BBC93CE" wp14:editId="6D19EBA0">
            <wp:extent cx="6617970" cy="3476531"/>
            <wp:effectExtent l="0" t="0" r="0" b="0"/>
            <wp:docPr id="74689278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FF188C" w14:textId="000136D7" w:rsidR="00913BCF"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66" w:name="_Toc215065099"/>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12</w:t>
      </w:r>
      <w:r w:rsidRPr="009A5226">
        <w:rPr>
          <w:noProof w:val="0"/>
        </w:rPr>
        <w:fldChar w:fldCharType="end"/>
      </w:r>
      <w:r w:rsidRPr="009A5226">
        <w:rPr>
          <w:noProof w:val="0"/>
        </w:rPr>
        <w:t>. attēls. Pārvietošanās mērķi pilsētā - pa laika blokiem</w:t>
      </w:r>
      <w:bookmarkEnd w:id="66"/>
    </w:p>
    <w:p w14:paraId="3E5DAAF8" w14:textId="77777777" w:rsidR="00913BCF" w:rsidRPr="009A5226" w:rsidRDefault="00913BCF" w:rsidP="00913BCF">
      <w:pPr>
        <w:spacing w:before="0"/>
        <w:jc w:val="left"/>
      </w:pPr>
      <w:r w:rsidRPr="009A5226">
        <w:br w:type="page"/>
      </w:r>
    </w:p>
    <w:p w14:paraId="0114BF14" w14:textId="0D8A9180" w:rsidR="00013802" w:rsidRDefault="00913BCF" w:rsidP="009301C4">
      <w:r w:rsidRPr="009A5226">
        <w:rPr>
          <w:noProof/>
        </w:rPr>
        <w:lastRenderedPageBreak/>
        <w:drawing>
          <wp:inline distT="0" distB="0" distL="0" distR="0" wp14:anchorId="07A676DE" wp14:editId="182ACE42">
            <wp:extent cx="5980430" cy="7277100"/>
            <wp:effectExtent l="0" t="0" r="0" b="0"/>
            <wp:docPr id="120005851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D7281D" w14:textId="73143C4D"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67" w:name="_Toc215065100"/>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13</w:t>
      </w:r>
      <w:r w:rsidRPr="009A5226">
        <w:rPr>
          <w:noProof w:val="0"/>
        </w:rPr>
        <w:fldChar w:fldCharType="end"/>
      </w:r>
      <w:r w:rsidRPr="009A5226">
        <w:rPr>
          <w:noProof w:val="0"/>
        </w:rPr>
        <w:t>. attēls. Līdzbraucēji - pa laika blokiem</w:t>
      </w:r>
      <w:bookmarkEnd w:id="67"/>
    </w:p>
    <w:p w14:paraId="076BB709" w14:textId="76451A87" w:rsidR="00913BCF" w:rsidRPr="009A5226" w:rsidRDefault="00913BCF" w:rsidP="009301C4">
      <w:pPr>
        <w:spacing w:before="0"/>
        <w:jc w:val="left"/>
      </w:pPr>
      <w:r w:rsidRPr="009A5226">
        <w:br w:type="page"/>
      </w:r>
    </w:p>
    <w:p w14:paraId="4982E5F1" w14:textId="30C78CC1" w:rsidR="00913BCF" w:rsidRDefault="00913BCF" w:rsidP="00913BCF">
      <w:r w:rsidRPr="009A5226">
        <w:rPr>
          <w:noProof/>
        </w:rPr>
        <w:lastRenderedPageBreak/>
        <w:drawing>
          <wp:inline distT="0" distB="0" distL="0" distR="0" wp14:anchorId="3D3788E0" wp14:editId="168ADD7B">
            <wp:extent cx="6568440" cy="3391711"/>
            <wp:effectExtent l="0" t="0" r="0" b="0"/>
            <wp:docPr id="145487624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06195FB" w14:textId="5A58CDCC"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68" w:name="_Toc215065101"/>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14</w:t>
      </w:r>
      <w:r w:rsidRPr="009A5226">
        <w:rPr>
          <w:noProof w:val="0"/>
        </w:rPr>
        <w:fldChar w:fldCharType="end"/>
      </w:r>
      <w:r w:rsidRPr="009A5226">
        <w:rPr>
          <w:noProof w:val="0"/>
        </w:rPr>
        <w:t>. attēls. Vai devās uz citu vietu pēc šī brauciena - pa laika blokiem</w:t>
      </w:r>
      <w:bookmarkEnd w:id="68"/>
    </w:p>
    <w:p w14:paraId="3DBC2C36" w14:textId="77777777" w:rsidR="00913BCF" w:rsidRPr="009A5226" w:rsidRDefault="00913BCF" w:rsidP="00913BCF">
      <w:pPr>
        <w:spacing w:before="0"/>
        <w:jc w:val="left"/>
      </w:pPr>
      <w:r w:rsidRPr="009A5226">
        <w:br w:type="page"/>
      </w:r>
    </w:p>
    <w:p w14:paraId="47052FD0" w14:textId="29450C58" w:rsidR="00913BCF" w:rsidRPr="009A5226" w:rsidRDefault="00D70DFB" w:rsidP="00A64581">
      <w:pPr>
        <w:pStyle w:val="Virsraksts2"/>
        <w:rPr>
          <w:lang w:val="lv-LV"/>
        </w:rPr>
      </w:pPr>
      <w:bookmarkStart w:id="69" w:name="_Toc210407450"/>
      <w:bookmarkStart w:id="70" w:name="_Toc215825325"/>
      <w:r>
        <w:rPr>
          <w:lang w:val="lv-LV"/>
        </w:rPr>
        <w:lastRenderedPageBreak/>
        <w:t>Pārvietošanās</w:t>
      </w:r>
      <w:r w:rsidR="00913BCF" w:rsidRPr="009A5226">
        <w:rPr>
          <w:lang w:val="lv-LV"/>
        </w:rPr>
        <w:t xml:space="preserve"> ilgums</w:t>
      </w:r>
      <w:bookmarkEnd w:id="69"/>
      <w:bookmarkEnd w:id="70"/>
    </w:p>
    <w:p w14:paraId="2D081FE5" w14:textId="1112188D" w:rsidR="00913BCF" w:rsidRPr="009A5226" w:rsidRDefault="00913BCF" w:rsidP="00913BCF">
      <w:pPr>
        <w:rPr>
          <w:rFonts w:ascii="Calibri" w:hAnsi="Calibri" w:cs="Arial"/>
          <w:szCs w:val="24"/>
        </w:rPr>
      </w:pPr>
      <w:r w:rsidRPr="009A5226">
        <w:rPr>
          <w:rFonts w:ascii="Calibri" w:hAnsi="Calibri" w:cs="Arial"/>
          <w:szCs w:val="24"/>
        </w:rPr>
        <w:t>Iedzīvotāj</w:t>
      </w:r>
      <w:r w:rsidR="00D92682">
        <w:rPr>
          <w:rFonts w:ascii="Calibri" w:hAnsi="Calibri" w:cs="Arial"/>
          <w:szCs w:val="24"/>
        </w:rPr>
        <w:t>u pārvietošanās</w:t>
      </w:r>
      <w:r w:rsidRPr="009A5226">
        <w:rPr>
          <w:rFonts w:ascii="Calibri" w:hAnsi="Calibri" w:cs="Arial"/>
          <w:szCs w:val="24"/>
        </w:rPr>
        <w:t xml:space="preserve"> darbdienās parasti </w:t>
      </w:r>
      <w:r w:rsidR="00D92682">
        <w:rPr>
          <w:rFonts w:ascii="Calibri" w:hAnsi="Calibri" w:cs="Arial"/>
          <w:szCs w:val="24"/>
        </w:rPr>
        <w:t>ilgst</w:t>
      </w:r>
      <w:r w:rsidRPr="009A5226">
        <w:rPr>
          <w:rFonts w:ascii="Calibri" w:hAnsi="Calibri" w:cs="Arial"/>
          <w:szCs w:val="24"/>
        </w:rPr>
        <w:t xml:space="preserve"> 12–20 minūtes, ar atsevišķiem ilgākiem </w:t>
      </w:r>
      <w:r w:rsidR="00D92682">
        <w:rPr>
          <w:rFonts w:ascii="Calibri" w:hAnsi="Calibri" w:cs="Arial"/>
          <w:szCs w:val="24"/>
        </w:rPr>
        <w:t xml:space="preserve">pārvietošanās </w:t>
      </w:r>
      <w:r w:rsidR="001A663F">
        <w:rPr>
          <w:rFonts w:ascii="Calibri" w:hAnsi="Calibri" w:cs="Arial"/>
          <w:szCs w:val="24"/>
        </w:rPr>
        <w:t>gadījumiem</w:t>
      </w:r>
      <w:r w:rsidRPr="009A5226">
        <w:rPr>
          <w:rFonts w:ascii="Calibri" w:hAnsi="Calibri" w:cs="Arial"/>
          <w:szCs w:val="24"/>
        </w:rPr>
        <w:t xml:space="preserve"> vēlu </w:t>
      </w:r>
      <w:r w:rsidRPr="001A663F">
        <w:rPr>
          <w:rFonts w:ascii="Calibri" w:hAnsi="Calibri" w:cs="Arial"/>
          <w:szCs w:val="24"/>
        </w:rPr>
        <w:t>vakarā</w:t>
      </w:r>
      <w:r w:rsidR="001A663F" w:rsidRPr="001A663F">
        <w:rPr>
          <w:rFonts w:ascii="Calibri" w:hAnsi="Calibri" w:cs="Arial"/>
          <w:szCs w:val="24"/>
        </w:rPr>
        <w:t xml:space="preserve">, </w:t>
      </w:r>
      <w:r w:rsidR="001A663F" w:rsidRPr="00142037">
        <w:rPr>
          <w:rFonts w:ascii="Calibri" w:hAnsi="Calibri" w:cs="Arial"/>
          <w:szCs w:val="24"/>
        </w:rPr>
        <w:t>piemēram, ap plkst. 22.00–22.59, kad vidējais ilgums sasniedz aptuveni 40 minūtes</w:t>
      </w:r>
      <w:r w:rsidRPr="001A663F">
        <w:rPr>
          <w:rFonts w:ascii="Calibri" w:hAnsi="Calibri" w:cs="Arial"/>
          <w:szCs w:val="24"/>
        </w:rPr>
        <w:t xml:space="preserve"> (skatīt 3.15.</w:t>
      </w:r>
      <w:r w:rsidR="001C606E" w:rsidRPr="001A663F">
        <w:rPr>
          <w:rFonts w:ascii="Calibri" w:hAnsi="Calibri" w:cs="Arial"/>
          <w:szCs w:val="24"/>
        </w:rPr>
        <w:t> attēlu</w:t>
      </w:r>
      <w:r w:rsidRPr="001A663F">
        <w:rPr>
          <w:rFonts w:ascii="Calibri" w:hAnsi="Calibri" w:cs="Arial"/>
          <w:szCs w:val="24"/>
        </w:rPr>
        <w:t>). Nedēļas</w:t>
      </w:r>
      <w:r w:rsidRPr="009A5226">
        <w:rPr>
          <w:rFonts w:ascii="Calibri" w:hAnsi="Calibri" w:cs="Arial"/>
          <w:szCs w:val="24"/>
        </w:rPr>
        <w:t xml:space="preserve"> nogalēs </w:t>
      </w:r>
      <w:r w:rsidR="008946A1">
        <w:rPr>
          <w:rFonts w:ascii="Calibri" w:hAnsi="Calibri" w:cs="Arial"/>
          <w:szCs w:val="24"/>
        </w:rPr>
        <w:t>pārvietošanās ieilgst</w:t>
      </w:r>
      <w:r w:rsidRPr="009A5226">
        <w:rPr>
          <w:rFonts w:ascii="Calibri" w:hAnsi="Calibri" w:cs="Arial"/>
          <w:szCs w:val="24"/>
        </w:rPr>
        <w:t xml:space="preserve"> pusdienlaikā un pēcpusdienā (plkst. 11</w:t>
      </w:r>
      <w:r w:rsidR="001A7E7B">
        <w:rPr>
          <w:rFonts w:ascii="Calibri" w:hAnsi="Calibri" w:cs="Arial"/>
          <w:szCs w:val="24"/>
        </w:rPr>
        <w:t>.00</w:t>
      </w:r>
      <w:r w:rsidRPr="009A5226">
        <w:rPr>
          <w:rFonts w:ascii="Calibri" w:hAnsi="Calibri" w:cs="Arial"/>
          <w:szCs w:val="24"/>
        </w:rPr>
        <w:t>–15</w:t>
      </w:r>
      <w:r w:rsidR="001A7E7B">
        <w:rPr>
          <w:rFonts w:ascii="Calibri" w:hAnsi="Calibri" w:cs="Arial"/>
          <w:szCs w:val="24"/>
        </w:rPr>
        <w:t>.59</w:t>
      </w:r>
      <w:r w:rsidRPr="009A5226">
        <w:rPr>
          <w:rFonts w:ascii="Calibri" w:hAnsi="Calibri" w:cs="Arial"/>
          <w:szCs w:val="24"/>
        </w:rPr>
        <w:t>, vidēji 23–25 minūtes) un atkal vēlu vakarā</w:t>
      </w:r>
      <w:r w:rsidR="005B2CF4" w:rsidRPr="005B2CF4">
        <w:rPr>
          <w:rFonts w:ascii="Calibri" w:hAnsi="Calibri" w:cs="Arial"/>
          <w:szCs w:val="24"/>
        </w:rPr>
        <w:t xml:space="preserve"> </w:t>
      </w:r>
      <w:r w:rsidR="005B2CF4">
        <w:rPr>
          <w:rFonts w:ascii="Calibri" w:hAnsi="Calibri" w:cs="Arial"/>
          <w:szCs w:val="24"/>
        </w:rPr>
        <w:t>(</w:t>
      </w:r>
      <w:r w:rsidR="005B2CF4" w:rsidRPr="009A5226">
        <w:rPr>
          <w:rFonts w:ascii="Calibri" w:hAnsi="Calibri" w:cs="Arial"/>
          <w:szCs w:val="24"/>
        </w:rPr>
        <w:t>plkst. 20</w:t>
      </w:r>
      <w:r w:rsidR="005B2CF4">
        <w:rPr>
          <w:rFonts w:ascii="Calibri" w:hAnsi="Calibri" w:cs="Arial"/>
          <w:szCs w:val="24"/>
        </w:rPr>
        <w:t>.00</w:t>
      </w:r>
      <w:r w:rsidR="005B2CF4" w:rsidRPr="009A5226">
        <w:rPr>
          <w:rFonts w:ascii="Calibri" w:hAnsi="Calibri" w:cs="Arial"/>
          <w:szCs w:val="24"/>
        </w:rPr>
        <w:t>–22</w:t>
      </w:r>
      <w:r w:rsidR="005B2CF4">
        <w:rPr>
          <w:rFonts w:ascii="Calibri" w:hAnsi="Calibri" w:cs="Arial"/>
          <w:szCs w:val="24"/>
        </w:rPr>
        <w:t>.59</w:t>
      </w:r>
      <w:r w:rsidR="00E9396C">
        <w:rPr>
          <w:rFonts w:ascii="Calibri" w:hAnsi="Calibri" w:cs="Arial"/>
          <w:szCs w:val="24"/>
        </w:rPr>
        <w:t>)</w:t>
      </w:r>
      <w:r w:rsidR="005B2CF4">
        <w:rPr>
          <w:rFonts w:ascii="Calibri" w:hAnsi="Calibri" w:cs="Arial"/>
          <w:szCs w:val="24"/>
        </w:rPr>
        <w:t xml:space="preserve">, kad pārvietošanās ilgst </w:t>
      </w:r>
      <w:r w:rsidRPr="009A5226">
        <w:rPr>
          <w:rFonts w:ascii="Calibri" w:hAnsi="Calibri" w:cs="Arial"/>
          <w:szCs w:val="24"/>
        </w:rPr>
        <w:t xml:space="preserve">ap 30 minūtēm. Tas norāda, ka </w:t>
      </w:r>
      <w:r w:rsidR="00E9396C">
        <w:rPr>
          <w:rFonts w:ascii="Calibri" w:hAnsi="Calibri" w:cs="Arial"/>
          <w:szCs w:val="24"/>
        </w:rPr>
        <w:t>pārvietošanās</w:t>
      </w:r>
      <w:r w:rsidRPr="009A5226">
        <w:rPr>
          <w:rFonts w:ascii="Calibri" w:hAnsi="Calibri" w:cs="Arial"/>
          <w:szCs w:val="24"/>
        </w:rPr>
        <w:t xml:space="preserve"> </w:t>
      </w:r>
      <w:r w:rsidR="00E9396C">
        <w:rPr>
          <w:rFonts w:ascii="Calibri" w:hAnsi="Calibri" w:cs="Arial"/>
          <w:szCs w:val="24"/>
        </w:rPr>
        <w:t>ir ilgākas</w:t>
      </w:r>
      <w:r w:rsidRPr="009A5226">
        <w:rPr>
          <w:rFonts w:ascii="Calibri" w:hAnsi="Calibri" w:cs="Arial"/>
          <w:szCs w:val="24"/>
        </w:rPr>
        <w:t xml:space="preserve"> ārpus darba braucienu stundām</w:t>
      </w:r>
      <w:r w:rsidR="001B287A">
        <w:rPr>
          <w:rFonts w:ascii="Calibri" w:hAnsi="Calibri" w:cs="Arial"/>
          <w:szCs w:val="24"/>
        </w:rPr>
        <w:t xml:space="preserve"> </w:t>
      </w:r>
      <w:r w:rsidRPr="009A5226">
        <w:rPr>
          <w:rFonts w:ascii="Calibri" w:hAnsi="Calibri" w:cs="Arial"/>
          <w:szCs w:val="24"/>
        </w:rPr>
        <w:t xml:space="preserve">un </w:t>
      </w:r>
      <w:r w:rsidR="00E9396C" w:rsidRPr="00E9396C">
        <w:rPr>
          <w:rFonts w:ascii="Calibri" w:hAnsi="Calibri" w:cs="Arial"/>
          <w:szCs w:val="24"/>
        </w:rPr>
        <w:t>galvenokārt saistītas ar brīvā laika aktivitātēm</w:t>
      </w:r>
      <w:r w:rsidR="00E9396C">
        <w:rPr>
          <w:rFonts w:ascii="Calibri" w:hAnsi="Calibri" w:cs="Arial"/>
          <w:szCs w:val="24"/>
        </w:rPr>
        <w:t>.</w:t>
      </w:r>
    </w:p>
    <w:p w14:paraId="2BBC6C29" w14:textId="294E3DF6" w:rsidR="00913BCF" w:rsidRPr="009A5226" w:rsidRDefault="00913BCF" w:rsidP="00913BCF">
      <w:pPr>
        <w:rPr>
          <w:rFonts w:ascii="Calibri" w:hAnsi="Calibri" w:cs="Arial"/>
          <w:szCs w:val="24"/>
        </w:rPr>
      </w:pPr>
      <w:r w:rsidRPr="00DD0DBB">
        <w:rPr>
          <w:rFonts w:ascii="Calibri" w:hAnsi="Calibri" w:cs="Arial"/>
          <w:szCs w:val="24"/>
        </w:rPr>
        <w:t xml:space="preserve">Tūristu </w:t>
      </w:r>
      <w:r w:rsidR="00E9396C" w:rsidRPr="00DD0DBB">
        <w:rPr>
          <w:rFonts w:ascii="Calibri" w:hAnsi="Calibri" w:cs="Arial"/>
          <w:szCs w:val="24"/>
        </w:rPr>
        <w:t>pārvietošanās</w:t>
      </w:r>
      <w:r w:rsidRPr="00DD0DBB">
        <w:rPr>
          <w:rFonts w:ascii="Calibri" w:hAnsi="Calibri" w:cs="Arial"/>
          <w:szCs w:val="24"/>
        </w:rPr>
        <w:t xml:space="preserve"> ilgumi ir svārstīgāki un </w:t>
      </w:r>
      <w:r w:rsidR="001A2136" w:rsidRPr="00DD0DBB">
        <w:rPr>
          <w:rFonts w:ascii="Calibri" w:hAnsi="Calibri" w:cs="Arial"/>
          <w:szCs w:val="24"/>
        </w:rPr>
        <w:t xml:space="preserve">vidēji arī ilgāki </w:t>
      </w:r>
      <w:r w:rsidRPr="00DD0DBB">
        <w:rPr>
          <w:rFonts w:ascii="Calibri" w:hAnsi="Calibri" w:cs="Arial"/>
          <w:szCs w:val="24"/>
        </w:rPr>
        <w:t>(skatīt 3.16.</w:t>
      </w:r>
      <w:r w:rsidR="001C606E" w:rsidRPr="00DD0DBB">
        <w:rPr>
          <w:rFonts w:ascii="Calibri" w:hAnsi="Calibri" w:cs="Arial"/>
          <w:szCs w:val="24"/>
        </w:rPr>
        <w:t> attēlu</w:t>
      </w:r>
      <w:r w:rsidRPr="00DD0DBB">
        <w:rPr>
          <w:rFonts w:ascii="Calibri" w:hAnsi="Calibri" w:cs="Arial"/>
          <w:szCs w:val="24"/>
        </w:rPr>
        <w:t xml:space="preserve">). Darbdienās tie bieži pārsniedz 20 minūtes, ar </w:t>
      </w:r>
      <w:r w:rsidR="00E12880" w:rsidRPr="00142037">
        <w:rPr>
          <w:rFonts w:ascii="Calibri" w:hAnsi="Calibri" w:cs="Arial"/>
          <w:szCs w:val="24"/>
        </w:rPr>
        <w:t xml:space="preserve">izteiktiem maksimumiem </w:t>
      </w:r>
      <w:r w:rsidRPr="00DD0DBB">
        <w:rPr>
          <w:rFonts w:ascii="Calibri" w:hAnsi="Calibri" w:cs="Arial"/>
          <w:szCs w:val="24"/>
        </w:rPr>
        <w:t>plkst. 07</w:t>
      </w:r>
      <w:r w:rsidR="001A7E7B" w:rsidRPr="00DD0DBB">
        <w:rPr>
          <w:rFonts w:ascii="Calibri" w:hAnsi="Calibri" w:cs="Arial"/>
          <w:szCs w:val="24"/>
        </w:rPr>
        <w:t>.00</w:t>
      </w:r>
      <w:r w:rsidRPr="00DD0DBB">
        <w:rPr>
          <w:rFonts w:ascii="Calibri" w:hAnsi="Calibri" w:cs="Arial"/>
          <w:szCs w:val="24"/>
        </w:rPr>
        <w:t>–07</w:t>
      </w:r>
      <w:r w:rsidR="001A7E7B" w:rsidRPr="00DD0DBB">
        <w:rPr>
          <w:rFonts w:ascii="Calibri" w:hAnsi="Calibri" w:cs="Arial"/>
          <w:szCs w:val="24"/>
        </w:rPr>
        <w:t>.59</w:t>
      </w:r>
      <w:r w:rsidRPr="00DD0DBB">
        <w:rPr>
          <w:rFonts w:ascii="Calibri" w:hAnsi="Calibri" w:cs="Arial"/>
          <w:szCs w:val="24"/>
        </w:rPr>
        <w:t>, 15</w:t>
      </w:r>
      <w:r w:rsidR="001A7E7B" w:rsidRPr="00DD0DBB">
        <w:rPr>
          <w:rFonts w:ascii="Calibri" w:hAnsi="Calibri" w:cs="Arial"/>
          <w:szCs w:val="24"/>
        </w:rPr>
        <w:t>.00</w:t>
      </w:r>
      <w:r w:rsidRPr="00DD0DBB">
        <w:rPr>
          <w:rFonts w:ascii="Calibri" w:hAnsi="Calibri" w:cs="Arial"/>
          <w:szCs w:val="24"/>
        </w:rPr>
        <w:t>–15</w:t>
      </w:r>
      <w:r w:rsidR="001A7E7B" w:rsidRPr="00DD0DBB">
        <w:rPr>
          <w:rFonts w:ascii="Calibri" w:hAnsi="Calibri" w:cs="Arial"/>
          <w:szCs w:val="24"/>
        </w:rPr>
        <w:t>.59</w:t>
      </w:r>
      <w:r w:rsidRPr="00DD0DBB">
        <w:rPr>
          <w:rFonts w:ascii="Calibri" w:hAnsi="Calibri" w:cs="Arial"/>
          <w:szCs w:val="24"/>
        </w:rPr>
        <w:t xml:space="preserve"> un 20</w:t>
      </w:r>
      <w:r w:rsidR="001A7E7B" w:rsidRPr="00DD0DBB">
        <w:rPr>
          <w:rFonts w:ascii="Calibri" w:hAnsi="Calibri" w:cs="Arial"/>
          <w:szCs w:val="24"/>
        </w:rPr>
        <w:t>.00</w:t>
      </w:r>
      <w:r w:rsidRPr="00DD0DBB">
        <w:rPr>
          <w:rFonts w:ascii="Calibri" w:hAnsi="Calibri" w:cs="Arial"/>
          <w:szCs w:val="24"/>
        </w:rPr>
        <w:t>–20</w:t>
      </w:r>
      <w:r w:rsidR="001A7E7B" w:rsidRPr="00DD0DBB">
        <w:rPr>
          <w:rFonts w:ascii="Calibri" w:hAnsi="Calibri" w:cs="Arial"/>
          <w:szCs w:val="24"/>
        </w:rPr>
        <w:t>.59</w:t>
      </w:r>
      <w:r w:rsidRPr="00DD0DBB">
        <w:rPr>
          <w:rFonts w:ascii="Calibri" w:hAnsi="Calibri" w:cs="Arial"/>
          <w:szCs w:val="24"/>
        </w:rPr>
        <w:t xml:space="preserve">, kad </w:t>
      </w:r>
      <w:r w:rsidR="00E12880" w:rsidRPr="00DD0DBB">
        <w:rPr>
          <w:rFonts w:ascii="Calibri" w:hAnsi="Calibri" w:cs="Arial"/>
          <w:szCs w:val="24"/>
        </w:rPr>
        <w:t xml:space="preserve">pārvietošanās </w:t>
      </w:r>
      <w:r w:rsidRPr="00DD0DBB">
        <w:rPr>
          <w:rFonts w:ascii="Calibri" w:hAnsi="Calibri" w:cs="Arial"/>
          <w:szCs w:val="24"/>
        </w:rPr>
        <w:t>ilgums sasniedz 15–26 minūtes. Nedēļas</w:t>
      </w:r>
      <w:r w:rsidRPr="009A5226">
        <w:rPr>
          <w:rFonts w:ascii="Calibri" w:hAnsi="Calibri" w:cs="Arial"/>
          <w:szCs w:val="24"/>
        </w:rPr>
        <w:t xml:space="preserve"> nogalēs </w:t>
      </w:r>
      <w:r w:rsidR="00DD0DBB">
        <w:rPr>
          <w:rFonts w:ascii="Calibri" w:hAnsi="Calibri" w:cs="Arial"/>
          <w:szCs w:val="24"/>
        </w:rPr>
        <w:t>pārvietošanās</w:t>
      </w:r>
      <w:r w:rsidRPr="009A5226">
        <w:rPr>
          <w:rFonts w:ascii="Calibri" w:hAnsi="Calibri" w:cs="Arial"/>
          <w:szCs w:val="24"/>
        </w:rPr>
        <w:t xml:space="preserve"> ir vēl ilgāk</w:t>
      </w:r>
      <w:r w:rsidR="00DD0DBB">
        <w:rPr>
          <w:rFonts w:ascii="Calibri" w:hAnsi="Calibri" w:cs="Arial"/>
          <w:szCs w:val="24"/>
        </w:rPr>
        <w:t>a</w:t>
      </w:r>
      <w:r w:rsidRPr="009A5226">
        <w:rPr>
          <w:rFonts w:ascii="Calibri" w:hAnsi="Calibri" w:cs="Arial"/>
          <w:szCs w:val="24"/>
        </w:rPr>
        <w:t xml:space="preserve">: pēcpusdienās </w:t>
      </w:r>
      <w:r w:rsidR="00DD0DBB">
        <w:rPr>
          <w:rFonts w:ascii="Calibri" w:hAnsi="Calibri" w:cs="Arial"/>
          <w:szCs w:val="24"/>
        </w:rPr>
        <w:t>pārvietošanās ilgums</w:t>
      </w:r>
      <w:r w:rsidRPr="009A5226">
        <w:rPr>
          <w:rFonts w:ascii="Calibri" w:hAnsi="Calibri" w:cs="Arial"/>
          <w:szCs w:val="24"/>
        </w:rPr>
        <w:t xml:space="preserve"> konsekventi pārsniedz 29 minūtes, sasniedzot 32 minūtes plkst. 17</w:t>
      </w:r>
      <w:r w:rsidR="001A7E7B">
        <w:rPr>
          <w:rFonts w:ascii="Calibri" w:hAnsi="Calibri" w:cs="Arial"/>
          <w:szCs w:val="24"/>
        </w:rPr>
        <w:t>.00</w:t>
      </w:r>
      <w:r w:rsidRPr="009A5226">
        <w:rPr>
          <w:rFonts w:ascii="Calibri" w:hAnsi="Calibri" w:cs="Arial"/>
          <w:szCs w:val="24"/>
        </w:rPr>
        <w:t>–17</w:t>
      </w:r>
      <w:r w:rsidR="001A7E7B">
        <w:rPr>
          <w:rFonts w:ascii="Calibri" w:hAnsi="Calibri" w:cs="Arial"/>
          <w:szCs w:val="24"/>
        </w:rPr>
        <w:t>.59</w:t>
      </w:r>
      <w:r w:rsidRPr="009A5226">
        <w:rPr>
          <w:rFonts w:ascii="Calibri" w:hAnsi="Calibri" w:cs="Arial"/>
          <w:szCs w:val="24"/>
        </w:rPr>
        <w:t>.</w:t>
      </w:r>
    </w:p>
    <w:p w14:paraId="0F2B1F45" w14:textId="39ABBDD1" w:rsidR="00142037" w:rsidRPr="009A5226" w:rsidRDefault="00913BCF" w:rsidP="00913BCF">
      <w:pPr>
        <w:rPr>
          <w:rFonts w:ascii="Calibri" w:hAnsi="Calibri" w:cs="Arial"/>
          <w:szCs w:val="24"/>
        </w:rPr>
      </w:pPr>
      <w:r w:rsidRPr="009A5226">
        <w:rPr>
          <w:rFonts w:ascii="Calibri" w:hAnsi="Calibri" w:cs="Arial"/>
          <w:szCs w:val="24"/>
        </w:rPr>
        <w:t>Kopumā šīs atšķirības atspoguļo laika ziņā efektīvāku iedzīvotāju pārvietošanos un salīdzinoši nesteidzīgāku tūristu pārvietošanos.</w:t>
      </w:r>
    </w:p>
    <w:p w14:paraId="04BA5302" w14:textId="301C8837" w:rsidR="00913BCF" w:rsidRDefault="00913BCF" w:rsidP="00913BCF">
      <w:pPr>
        <w:rPr>
          <w:rFonts w:ascii="Calibri" w:hAnsi="Calibri" w:cs="Arial"/>
          <w:szCs w:val="24"/>
        </w:rPr>
      </w:pPr>
      <w:r w:rsidRPr="009A5226">
        <w:rPr>
          <w:rFonts w:ascii="Calibri" w:hAnsi="Calibri" w:cs="Arial"/>
          <w:szCs w:val="24"/>
        </w:rPr>
        <w:t>Tūristi gandrīz visus pārvietošanās veidus izmanto ilgāk nekā iedzīvotāji (skatīt 3.17.</w:t>
      </w:r>
      <w:r w:rsidR="001C606E">
        <w:rPr>
          <w:rFonts w:ascii="Calibri" w:hAnsi="Calibri" w:cs="Arial"/>
          <w:szCs w:val="24"/>
        </w:rPr>
        <w:t> attēlu</w:t>
      </w:r>
      <w:r w:rsidRPr="009A5226">
        <w:rPr>
          <w:rFonts w:ascii="Calibri" w:hAnsi="Calibri" w:cs="Arial"/>
          <w:szCs w:val="24"/>
        </w:rPr>
        <w:t xml:space="preserve">). Izteiktākās atšķirības ir: automašīna – 25 minūtes (pret 14 minūtēm iedzīvotājiem), iešana kājām – 21 minūte (pret 15 minūtēm), taksometrs – 21 minūte (pret 16 minūtēm). Vienīgais izņēmums ir auto koplietošana: iedzīvotāji to izmanto reti, taču, kad izmanto, vidējais brauciens ilgst 29 minūtes, kamēr </w:t>
      </w:r>
      <w:r w:rsidR="00A06C3F" w:rsidRPr="009A5226">
        <w:rPr>
          <w:rFonts w:ascii="Calibri" w:hAnsi="Calibri" w:cs="Arial"/>
          <w:szCs w:val="24"/>
        </w:rPr>
        <w:t>tūristi</w:t>
      </w:r>
      <w:r w:rsidR="00A06C3F">
        <w:rPr>
          <w:rFonts w:ascii="Calibri" w:hAnsi="Calibri" w:cs="Arial"/>
          <w:szCs w:val="24"/>
        </w:rPr>
        <w:t>em braucieni ar koplietošan</w:t>
      </w:r>
      <w:r w:rsidR="006738B0">
        <w:rPr>
          <w:rFonts w:ascii="Calibri" w:hAnsi="Calibri" w:cs="Arial"/>
          <w:szCs w:val="24"/>
        </w:rPr>
        <w:t>as auto</w:t>
      </w:r>
      <w:r w:rsidRPr="009A5226">
        <w:rPr>
          <w:rFonts w:ascii="Calibri" w:hAnsi="Calibri" w:cs="Arial"/>
          <w:szCs w:val="24"/>
        </w:rPr>
        <w:t xml:space="preserve"> </w:t>
      </w:r>
      <w:r w:rsidR="00A06C3F">
        <w:rPr>
          <w:rFonts w:ascii="Calibri" w:hAnsi="Calibri" w:cs="Arial"/>
          <w:szCs w:val="24"/>
        </w:rPr>
        <w:t>ilgst</w:t>
      </w:r>
      <w:r w:rsidRPr="009A5226">
        <w:rPr>
          <w:rFonts w:ascii="Calibri" w:hAnsi="Calibri" w:cs="Arial"/>
          <w:szCs w:val="24"/>
        </w:rPr>
        <w:t xml:space="preserve"> </w:t>
      </w:r>
      <w:r w:rsidR="006738B0">
        <w:rPr>
          <w:rFonts w:ascii="Calibri" w:hAnsi="Calibri" w:cs="Arial"/>
          <w:szCs w:val="24"/>
        </w:rPr>
        <w:t xml:space="preserve">vidēji </w:t>
      </w:r>
      <w:r w:rsidRPr="009A5226">
        <w:rPr>
          <w:rFonts w:ascii="Calibri" w:hAnsi="Calibri" w:cs="Arial"/>
          <w:szCs w:val="24"/>
        </w:rPr>
        <w:t xml:space="preserve">11 minūtes. </w:t>
      </w:r>
      <w:r w:rsidR="001C3FA8">
        <w:rPr>
          <w:rFonts w:ascii="Calibri" w:hAnsi="Calibri" w:cs="Arial"/>
          <w:szCs w:val="24"/>
        </w:rPr>
        <w:t>(E)</w:t>
      </w:r>
      <w:r w:rsidR="00FA0433">
        <w:rPr>
          <w:rFonts w:ascii="Calibri" w:hAnsi="Calibri" w:cs="Arial"/>
          <w:szCs w:val="24"/>
        </w:rPr>
        <w:t>velosipēd</w:t>
      </w:r>
      <w:r w:rsidRPr="009A5226">
        <w:rPr>
          <w:rFonts w:ascii="Calibri" w:hAnsi="Calibri" w:cs="Arial"/>
          <w:szCs w:val="24"/>
        </w:rPr>
        <w:t xml:space="preserve">a, </w:t>
      </w:r>
      <w:r w:rsidR="001C3FA8">
        <w:rPr>
          <w:rFonts w:ascii="Calibri" w:hAnsi="Calibri" w:cs="Arial"/>
          <w:szCs w:val="24"/>
        </w:rPr>
        <w:t>(e)</w:t>
      </w:r>
      <w:r w:rsidR="005767DA">
        <w:rPr>
          <w:rFonts w:ascii="Calibri" w:hAnsi="Calibri" w:cs="Arial"/>
          <w:szCs w:val="24"/>
        </w:rPr>
        <w:t>skrejriteņa</w:t>
      </w:r>
      <w:r w:rsidRPr="009A5226">
        <w:rPr>
          <w:rFonts w:ascii="Calibri" w:hAnsi="Calibri" w:cs="Arial"/>
          <w:szCs w:val="24"/>
        </w:rPr>
        <w:t>, autobusa un tramvaja braucieni tūristiem ir nedaudz garāki, taču atšķirības nav tik izteiktas.</w:t>
      </w:r>
    </w:p>
    <w:p w14:paraId="01E60A94" w14:textId="148B5D0C" w:rsidR="00A12DDC" w:rsidRPr="00A12DDC" w:rsidRDefault="00A12DDC" w:rsidP="00331BF8">
      <w:pPr>
        <w:rPr>
          <w:rFonts w:ascii="Calibri" w:hAnsi="Calibri" w:cs="Arial"/>
          <w:szCs w:val="24"/>
        </w:rPr>
      </w:pPr>
      <w:r w:rsidRPr="00A12DDC">
        <w:rPr>
          <w:rFonts w:ascii="Calibri" w:hAnsi="Calibri" w:cs="Arial"/>
          <w:szCs w:val="24"/>
        </w:rPr>
        <w:t>Pārvietošanās ilgumu būtiski ietekmē tās mērķis. Iedzīvotājiem pārvietošanās parasti ir īsas (aptuveni 14–20 minūtes), taču tās kļūst garākas tūrisma vietu apmeklējumu gadījumā darbdienās (vidēji 22 minūtes) un pārvietojoties saistībā ar ģimenes aktivitātēm nedēļas nogalēs (vidēji 23 minūtes) (skatīt 3.18. attēlu).</w:t>
      </w:r>
    </w:p>
    <w:p w14:paraId="71306F88" w14:textId="0D8C0015" w:rsidR="00A12DDC" w:rsidRPr="00A12DDC" w:rsidRDefault="00A12DDC" w:rsidP="00331BF8">
      <w:pPr>
        <w:rPr>
          <w:rFonts w:ascii="Calibri" w:hAnsi="Calibri" w:cs="Arial"/>
          <w:szCs w:val="24"/>
        </w:rPr>
      </w:pPr>
      <w:r w:rsidRPr="00A12DDC">
        <w:rPr>
          <w:rFonts w:ascii="Calibri" w:hAnsi="Calibri" w:cs="Arial"/>
          <w:szCs w:val="24"/>
        </w:rPr>
        <w:t xml:space="preserve">Tūristu pārvietošanās vairumā gadījumu ir ilgāka nekā iedzīvotājiem. Pārvietošanās darba vai izglītības nolūkā ilgst 21–22 minūtes (pretstatā 14–15 minūtēm iedzīvotājiem), iepirkšanās vai ikdienas </w:t>
      </w:r>
      <w:r w:rsidR="006366D3">
        <w:rPr>
          <w:rFonts w:ascii="Calibri" w:hAnsi="Calibri" w:cs="Arial"/>
          <w:szCs w:val="24"/>
        </w:rPr>
        <w:t>darbu</w:t>
      </w:r>
      <w:r w:rsidRPr="00A12DDC">
        <w:rPr>
          <w:rFonts w:ascii="Calibri" w:hAnsi="Calibri" w:cs="Arial"/>
          <w:szCs w:val="24"/>
        </w:rPr>
        <w:t xml:space="preserve"> nolūkā – 20–24 minūtes (pret 13–14 minūtēm), savukārt tūrisma objektu apmeklējums ilgst 23–28 minūtes (pret 18–22 minūtēm) (skatīt 3.19. attēlu).</w:t>
      </w:r>
    </w:p>
    <w:p w14:paraId="5CBBAC50" w14:textId="3BBB8E34" w:rsidR="00A12DDC" w:rsidRPr="00A12DDC" w:rsidRDefault="00A12DDC" w:rsidP="00331BF8">
      <w:pPr>
        <w:rPr>
          <w:rFonts w:ascii="Calibri" w:hAnsi="Calibri" w:cs="Arial"/>
          <w:szCs w:val="24"/>
        </w:rPr>
      </w:pPr>
      <w:r w:rsidRPr="00A12DDC">
        <w:rPr>
          <w:rFonts w:ascii="Calibri" w:hAnsi="Calibri" w:cs="Arial"/>
          <w:szCs w:val="24"/>
        </w:rPr>
        <w:t xml:space="preserve">Pārvietošanās ilgumu ietekmē arī līdzbraucēju klātbūtne. Iedzīvotājiem pārvietošanās parasti ilgst 14–20 minūtes, taču tā kļūst ievērojami ilgāka, ja ceļā dodas kopā ar </w:t>
      </w:r>
      <w:r w:rsidR="004A00E6" w:rsidRPr="004A00E6">
        <w:rPr>
          <w:rFonts w:ascii="Calibri" w:hAnsi="Calibri" w:cs="Arial"/>
          <w:szCs w:val="24"/>
        </w:rPr>
        <w:t>tuvākajiem radiniekiem (</w:t>
      </w:r>
      <w:r w:rsidRPr="00A12DDC">
        <w:rPr>
          <w:rFonts w:ascii="Calibri" w:hAnsi="Calibri" w:cs="Arial"/>
          <w:szCs w:val="24"/>
        </w:rPr>
        <w:t>brāļiem vai māsām</w:t>
      </w:r>
      <w:r w:rsidR="004A00E6">
        <w:rPr>
          <w:rFonts w:ascii="Calibri" w:hAnsi="Calibri" w:cs="Arial"/>
          <w:szCs w:val="24"/>
        </w:rPr>
        <w:t>)</w:t>
      </w:r>
      <w:r w:rsidRPr="00A12DDC">
        <w:rPr>
          <w:rFonts w:ascii="Calibri" w:hAnsi="Calibri" w:cs="Arial"/>
          <w:szCs w:val="24"/>
        </w:rPr>
        <w:t xml:space="preserve"> </w:t>
      </w:r>
      <w:r w:rsidR="00341070">
        <w:rPr>
          <w:rFonts w:ascii="Calibri" w:hAnsi="Calibri" w:cs="Arial"/>
          <w:szCs w:val="24"/>
        </w:rPr>
        <w:t>–</w:t>
      </w:r>
      <w:r w:rsidR="00A829C5">
        <w:rPr>
          <w:rFonts w:ascii="Calibri" w:hAnsi="Calibri" w:cs="Arial"/>
          <w:szCs w:val="24"/>
        </w:rPr>
        <w:t xml:space="preserve"> </w:t>
      </w:r>
      <w:r w:rsidRPr="00A12DDC">
        <w:rPr>
          <w:rFonts w:ascii="Calibri" w:hAnsi="Calibri" w:cs="Arial"/>
          <w:szCs w:val="24"/>
        </w:rPr>
        <w:t>vidēji 24 minūtes, ar laulāto vai partneri darbdienās (21 minūte), kā arī ar bērniem nedēļas nogalēs (līdz 29 minūtēm) (skatīt 3.20. attēlu).</w:t>
      </w:r>
      <w:r w:rsidR="00EE2B37">
        <w:rPr>
          <w:rFonts w:ascii="Calibri" w:hAnsi="Calibri" w:cs="Arial"/>
          <w:szCs w:val="24"/>
        </w:rPr>
        <w:t xml:space="preserve"> </w:t>
      </w:r>
      <w:r w:rsidRPr="00A12DDC">
        <w:rPr>
          <w:rFonts w:ascii="Calibri" w:hAnsi="Calibri" w:cs="Arial"/>
          <w:szCs w:val="24"/>
        </w:rPr>
        <w:t xml:space="preserve">Tūristiem pārvietošanās ilgums ir salīdzinoši stabils (~20–24 minūtes) neatkarīgi no līdzbraucējiem, taču tas palielinās, </w:t>
      </w:r>
      <w:r w:rsidR="00341070">
        <w:rPr>
          <w:rFonts w:ascii="Calibri" w:hAnsi="Calibri" w:cs="Arial"/>
          <w:szCs w:val="24"/>
        </w:rPr>
        <w:t>pārvietojoties</w:t>
      </w:r>
      <w:r w:rsidRPr="00A12DDC">
        <w:rPr>
          <w:rFonts w:ascii="Calibri" w:hAnsi="Calibri" w:cs="Arial"/>
          <w:szCs w:val="24"/>
        </w:rPr>
        <w:t xml:space="preserve"> kopā ar draugiem </w:t>
      </w:r>
      <w:r w:rsidR="00341070">
        <w:rPr>
          <w:rFonts w:ascii="Calibri" w:hAnsi="Calibri" w:cs="Arial"/>
          <w:szCs w:val="24"/>
        </w:rPr>
        <w:t>–</w:t>
      </w:r>
      <w:r w:rsidRPr="00A12DDC">
        <w:rPr>
          <w:rFonts w:ascii="Calibri" w:hAnsi="Calibri" w:cs="Arial"/>
          <w:szCs w:val="24"/>
        </w:rPr>
        <w:t xml:space="preserve"> nedēļas nogalēs vidēji sasniedzot 30 minūtes (skatīt 3.21. attēlu). Pārvietošanās kopā ar vecākiem darbdienās parasti ir īsāka (~13 minūtes), tomēr šo gadījumu skaits ir neliels, tāpēc rezultāti interpretējami piesardzī</w:t>
      </w:r>
      <w:r w:rsidR="00EE2B37">
        <w:rPr>
          <w:rFonts w:ascii="Calibri" w:hAnsi="Calibri" w:cs="Arial"/>
          <w:szCs w:val="24"/>
        </w:rPr>
        <w:t>gi</w:t>
      </w:r>
      <w:r w:rsidRPr="00A12DDC">
        <w:rPr>
          <w:rFonts w:ascii="Calibri" w:hAnsi="Calibri" w:cs="Arial"/>
          <w:szCs w:val="24"/>
        </w:rPr>
        <w:t>.</w:t>
      </w:r>
    </w:p>
    <w:p w14:paraId="621A52F6" w14:textId="1D725F59" w:rsidR="00913BCF" w:rsidRPr="009301C4" w:rsidRDefault="00913BCF" w:rsidP="00913BCF">
      <w:pPr>
        <w:spacing w:before="0"/>
        <w:jc w:val="left"/>
        <w:rPr>
          <w:rFonts w:ascii="Calibri" w:hAnsi="Calibri" w:cs="Arial"/>
          <w:b/>
          <w:bCs/>
          <w:szCs w:val="24"/>
        </w:rPr>
      </w:pPr>
      <w:r w:rsidRPr="009A5226">
        <w:rPr>
          <w:rFonts w:ascii="Calibri" w:hAnsi="Calibri" w:cs="Arial"/>
          <w:b/>
          <w:bCs/>
          <w:szCs w:val="24"/>
        </w:rPr>
        <w:br w:type="page"/>
      </w:r>
    </w:p>
    <w:p w14:paraId="4510D141" w14:textId="655F3218" w:rsidR="00913BCF" w:rsidRDefault="00913BCF" w:rsidP="00913BCF">
      <w:r w:rsidRPr="009A5226">
        <w:rPr>
          <w:noProof/>
        </w:rPr>
        <w:lastRenderedPageBreak/>
        <w:drawing>
          <wp:inline distT="0" distB="0" distL="0" distR="0" wp14:anchorId="685F84EF" wp14:editId="337BA914">
            <wp:extent cx="5715000" cy="5941128"/>
            <wp:effectExtent l="0" t="0" r="0" b="0"/>
            <wp:docPr id="123648090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CFD1BF3" w14:textId="1AFF5CEB"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71" w:name="_Toc215065102"/>
      <w:r w:rsidR="001B5B15">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001B5B15">
        <w:t>15</w:t>
      </w:r>
      <w:r w:rsidRPr="009A5226">
        <w:rPr>
          <w:noProof w:val="0"/>
        </w:rPr>
        <w:fldChar w:fldCharType="end"/>
      </w:r>
      <w:r w:rsidRPr="009A5226">
        <w:rPr>
          <w:noProof w:val="0"/>
        </w:rPr>
        <w:t>. attēls. Vidējais brauciena ilgums (minūtēs) pa stundām - darbdiena pret brīvdienu (</w:t>
      </w:r>
      <w:r w:rsidR="00AD0820">
        <w:rPr>
          <w:noProof w:val="0"/>
        </w:rPr>
        <w:t>iedzīvotāji</w:t>
      </w:r>
      <w:r w:rsidRPr="009A5226">
        <w:rPr>
          <w:noProof w:val="0"/>
        </w:rPr>
        <w:t>)</w:t>
      </w:r>
      <w:bookmarkEnd w:id="71"/>
    </w:p>
    <w:p w14:paraId="10C0D3D4" w14:textId="59AD7456" w:rsidR="00013802" w:rsidRPr="009A5226" w:rsidRDefault="009301C4" w:rsidP="009301C4">
      <w:pPr>
        <w:spacing w:before="0" w:after="160"/>
        <w:jc w:val="left"/>
      </w:pPr>
      <w:r>
        <w:br w:type="page"/>
      </w:r>
    </w:p>
    <w:p w14:paraId="45B666A7" w14:textId="3C767010" w:rsidR="00913BCF" w:rsidRDefault="00913BCF" w:rsidP="00913BCF">
      <w:r w:rsidRPr="009A5226">
        <w:rPr>
          <w:noProof/>
        </w:rPr>
        <w:lastRenderedPageBreak/>
        <w:drawing>
          <wp:inline distT="0" distB="0" distL="0" distR="0" wp14:anchorId="2A123F74" wp14:editId="19192128">
            <wp:extent cx="5715000" cy="5693993"/>
            <wp:effectExtent l="0" t="0" r="0" b="0"/>
            <wp:docPr id="174426736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18CF927" w14:textId="76ABB51F" w:rsidR="00913BCF"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72" w:name="_Toc215065103"/>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16</w:t>
      </w:r>
      <w:r w:rsidRPr="009A5226">
        <w:rPr>
          <w:noProof w:val="0"/>
        </w:rPr>
        <w:fldChar w:fldCharType="end"/>
      </w:r>
      <w:r w:rsidRPr="009A5226">
        <w:rPr>
          <w:noProof w:val="0"/>
        </w:rPr>
        <w:t>. attēls. Vidējais brauciena ilgums (minūtēs) pa stundām - darbdiena pret brīvdienu (tūristi)</w:t>
      </w:r>
      <w:bookmarkEnd w:id="72"/>
    </w:p>
    <w:p w14:paraId="183EF089" w14:textId="77777777" w:rsidR="00913BCF" w:rsidRPr="009A5226" w:rsidRDefault="00913BCF" w:rsidP="00913BCF">
      <w:pPr>
        <w:spacing w:before="0"/>
        <w:jc w:val="left"/>
      </w:pPr>
      <w:r w:rsidRPr="009A5226">
        <w:br w:type="page"/>
      </w:r>
    </w:p>
    <w:p w14:paraId="58351651" w14:textId="7B2F9AAA" w:rsidR="00013802" w:rsidRDefault="00913BCF" w:rsidP="009301C4">
      <w:r w:rsidRPr="009A5226">
        <w:rPr>
          <w:noProof/>
        </w:rPr>
        <w:lastRenderedPageBreak/>
        <w:drawing>
          <wp:inline distT="0" distB="0" distL="0" distR="0" wp14:anchorId="7419B11A" wp14:editId="18AC2DC8">
            <wp:extent cx="5715000" cy="3715966"/>
            <wp:effectExtent l="0" t="0" r="0" b="0"/>
            <wp:docPr id="159847255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9E876B" w14:textId="76DC0791"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73" w:name="_Toc215065104"/>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17</w:t>
      </w:r>
      <w:r w:rsidRPr="009A5226">
        <w:rPr>
          <w:noProof w:val="0"/>
        </w:rPr>
        <w:fldChar w:fldCharType="end"/>
      </w:r>
      <w:r w:rsidRPr="009A5226">
        <w:rPr>
          <w:noProof w:val="0"/>
        </w:rPr>
        <w:t xml:space="preserve">. attēls. Vidējais brauciena ilgums pilsētā (minūtēs) pēc pārvietošanās veida – </w:t>
      </w:r>
      <w:r w:rsidR="00AD0820">
        <w:rPr>
          <w:noProof w:val="0"/>
        </w:rPr>
        <w:t>iedzīvotāji</w:t>
      </w:r>
      <w:r w:rsidRPr="009A5226">
        <w:rPr>
          <w:noProof w:val="0"/>
        </w:rPr>
        <w:t xml:space="preserve"> </w:t>
      </w:r>
      <w:r>
        <w:rPr>
          <w:noProof w:val="0"/>
        </w:rPr>
        <w:t>un tūristi</w:t>
      </w:r>
      <w:bookmarkEnd w:id="73"/>
    </w:p>
    <w:p w14:paraId="088A0758" w14:textId="77777777" w:rsidR="00913BCF" w:rsidRPr="009A5226" w:rsidRDefault="00913BCF" w:rsidP="00913BCF">
      <w:pPr>
        <w:spacing w:before="0"/>
        <w:jc w:val="left"/>
      </w:pPr>
      <w:r w:rsidRPr="009A5226">
        <w:br w:type="page"/>
      </w:r>
    </w:p>
    <w:p w14:paraId="077876DF" w14:textId="4684A76F" w:rsidR="00013802" w:rsidRDefault="00913BCF" w:rsidP="009301C4">
      <w:r w:rsidRPr="009A5226">
        <w:rPr>
          <w:noProof/>
        </w:rPr>
        <w:lastRenderedPageBreak/>
        <w:drawing>
          <wp:inline distT="0" distB="0" distL="0" distR="0" wp14:anchorId="20650489" wp14:editId="60BF6313">
            <wp:extent cx="5715000" cy="3263463"/>
            <wp:effectExtent l="0" t="0" r="0" b="0"/>
            <wp:docPr id="9267562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E8B6B0E" w14:textId="1CBECA31"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74" w:name="_Toc215065105"/>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18</w:t>
      </w:r>
      <w:r w:rsidRPr="009A5226">
        <w:rPr>
          <w:noProof w:val="0"/>
        </w:rPr>
        <w:fldChar w:fldCharType="end"/>
      </w:r>
      <w:r w:rsidRPr="009A5226">
        <w:rPr>
          <w:noProof w:val="0"/>
        </w:rPr>
        <w:t>. attēls. Vidējais brauciena ilgums pilsētā (minūtēs) pēc mērķa - darbdiena pret brīvdienu (</w:t>
      </w:r>
      <w:r w:rsidR="00AD0820">
        <w:rPr>
          <w:noProof w:val="0"/>
        </w:rPr>
        <w:t>iedzīvotāji</w:t>
      </w:r>
      <w:r w:rsidRPr="009A5226">
        <w:rPr>
          <w:noProof w:val="0"/>
        </w:rPr>
        <w:t>)</w:t>
      </w:r>
      <w:bookmarkEnd w:id="74"/>
    </w:p>
    <w:p w14:paraId="6596C230" w14:textId="48FE4C24" w:rsidR="00013802" w:rsidRDefault="00913BCF" w:rsidP="009301C4">
      <w:r w:rsidRPr="009A5226">
        <w:rPr>
          <w:noProof/>
        </w:rPr>
        <w:drawing>
          <wp:inline distT="0" distB="0" distL="0" distR="0" wp14:anchorId="661A5F71" wp14:editId="1A298141">
            <wp:extent cx="5715000" cy="3370580"/>
            <wp:effectExtent l="0" t="0" r="0" b="1270"/>
            <wp:docPr id="30672780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D4B7BEB"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75" w:name="_Toc215065106"/>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19</w:t>
      </w:r>
      <w:r w:rsidRPr="009A5226">
        <w:rPr>
          <w:noProof w:val="0"/>
        </w:rPr>
        <w:fldChar w:fldCharType="end"/>
      </w:r>
      <w:r w:rsidRPr="009A5226">
        <w:rPr>
          <w:noProof w:val="0"/>
        </w:rPr>
        <w:t>. attēls. Vidējais brauciena ilgums pilsētā (minūtēs) pēc mērķa - darbdiena pret brīvdienu (tūristi)</w:t>
      </w:r>
      <w:bookmarkEnd w:id="75"/>
    </w:p>
    <w:p w14:paraId="05200EAE" w14:textId="57C22744" w:rsidR="00013802" w:rsidRDefault="00913BCF" w:rsidP="009301C4">
      <w:r w:rsidRPr="009A5226">
        <w:rPr>
          <w:noProof/>
        </w:rPr>
        <w:lastRenderedPageBreak/>
        <w:drawing>
          <wp:inline distT="0" distB="0" distL="0" distR="0" wp14:anchorId="68177280" wp14:editId="6690963A">
            <wp:extent cx="5715000" cy="3277012"/>
            <wp:effectExtent l="0" t="0" r="0" b="0"/>
            <wp:docPr id="26468896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4597710" w14:textId="1199244F"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76" w:name="_Toc215065107"/>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20</w:t>
      </w:r>
      <w:r w:rsidRPr="009A5226">
        <w:rPr>
          <w:noProof w:val="0"/>
        </w:rPr>
        <w:fldChar w:fldCharType="end"/>
      </w:r>
      <w:r w:rsidRPr="009A5226">
        <w:rPr>
          <w:noProof w:val="0"/>
        </w:rPr>
        <w:t>. attēls. Vidējais brauciena ilgums pilsētā (minūtēs) pēc līdzbraucējiem - darbdiena pret brīvdienu (</w:t>
      </w:r>
      <w:r w:rsidR="00AD0820">
        <w:rPr>
          <w:noProof w:val="0"/>
        </w:rPr>
        <w:t>iedzīvotāji</w:t>
      </w:r>
      <w:r w:rsidRPr="009A5226">
        <w:rPr>
          <w:noProof w:val="0"/>
        </w:rPr>
        <w:t>)</w:t>
      </w:r>
      <w:bookmarkEnd w:id="76"/>
    </w:p>
    <w:p w14:paraId="173977F5" w14:textId="45F0701E" w:rsidR="00013802" w:rsidRPr="009301C4" w:rsidRDefault="00913BCF" w:rsidP="009301C4">
      <w:r w:rsidRPr="009A5226">
        <w:rPr>
          <w:noProof/>
        </w:rPr>
        <w:drawing>
          <wp:inline distT="0" distB="0" distL="0" distR="0" wp14:anchorId="53E02754" wp14:editId="5951AFCF">
            <wp:extent cx="5715000" cy="3096260"/>
            <wp:effectExtent l="0" t="0" r="0" b="0"/>
            <wp:docPr id="116480137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Start w:id="77" w:name="kopsavilkums-3"/>
    </w:p>
    <w:p w14:paraId="453540EE"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78" w:name="_Toc215065108"/>
      <w:r w:rsidRPr="009A5226">
        <w:t>3</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21</w:t>
      </w:r>
      <w:r w:rsidRPr="009A5226">
        <w:rPr>
          <w:noProof w:val="0"/>
        </w:rPr>
        <w:fldChar w:fldCharType="end"/>
      </w:r>
      <w:r w:rsidRPr="009A5226">
        <w:rPr>
          <w:noProof w:val="0"/>
        </w:rPr>
        <w:t>. attēls. Vidējais brauciena ilgums pilsētā (minūtēs) pēc līdzbraucējiem - darbdiena pret brīvdienu (tūristi)</w:t>
      </w:r>
      <w:bookmarkEnd w:id="78"/>
    </w:p>
    <w:p w14:paraId="21EFACFF" w14:textId="1365A6ED" w:rsidR="00913BCF" w:rsidRPr="009A5226" w:rsidRDefault="00913BCF" w:rsidP="00C56D85">
      <w:pPr>
        <w:spacing w:before="0"/>
        <w:jc w:val="left"/>
        <w:rPr>
          <w:rFonts w:ascii="Calibri" w:hAnsi="Calibri" w:cs="Arial"/>
          <w:b/>
          <w:bCs/>
          <w:szCs w:val="24"/>
        </w:rPr>
      </w:pPr>
      <w:r w:rsidRPr="009A5226">
        <w:rPr>
          <w:rFonts w:ascii="Calibri" w:hAnsi="Calibri" w:cs="Arial"/>
          <w:b/>
          <w:bCs/>
          <w:szCs w:val="24"/>
        </w:rPr>
        <w:br w:type="page"/>
      </w:r>
      <w:bookmarkEnd w:id="77"/>
    </w:p>
    <w:p w14:paraId="02CC74E1" w14:textId="37977D85" w:rsidR="00913BCF" w:rsidRPr="009A5226" w:rsidRDefault="3F3EC678" w:rsidP="00113159">
      <w:pPr>
        <w:pStyle w:val="Virsraksts1"/>
      </w:pPr>
      <w:r>
        <w:lastRenderedPageBreak/>
        <w:t xml:space="preserve"> </w:t>
      </w:r>
      <w:bookmarkStart w:id="79" w:name="_Toc210407451"/>
      <w:bookmarkStart w:id="80" w:name="_Toc215825326"/>
      <w:r>
        <w:t xml:space="preserve">Sabiedrības informētība un attieksme </w:t>
      </w:r>
      <w:bookmarkEnd w:id="79"/>
      <w:r w:rsidR="00796526" w:rsidRPr="00796526">
        <w:t>pret mobilitāti kā pakalpojumu (MaaS)</w:t>
      </w:r>
      <w:bookmarkEnd w:id="80"/>
    </w:p>
    <w:p w14:paraId="78AC7EBA" w14:textId="33469311" w:rsidR="00913BCF" w:rsidRPr="009A5226" w:rsidRDefault="00913BCF" w:rsidP="00913BCF">
      <w:pPr>
        <w:rPr>
          <w:rFonts w:ascii="Calibri" w:hAnsi="Calibri" w:cs="Arial"/>
          <w:szCs w:val="24"/>
        </w:rPr>
      </w:pPr>
      <w:r w:rsidRPr="009A5226">
        <w:rPr>
          <w:rFonts w:ascii="Calibri" w:hAnsi="Calibri" w:cs="Arial"/>
          <w:szCs w:val="24"/>
        </w:rPr>
        <w:t xml:space="preserve">Šī sadaļa aplūko, kādas lietotņu un abonementu balstītās transporta iespējas izmanto respondenti, cik </w:t>
      </w:r>
      <w:r w:rsidR="00FA7CDF" w:rsidRPr="00FA7CDF">
        <w:rPr>
          <w:rFonts w:ascii="Calibri" w:hAnsi="Calibri" w:cs="Arial"/>
          <w:szCs w:val="24"/>
        </w:rPr>
        <w:t xml:space="preserve">iedzīvotājiem un tūristiem </w:t>
      </w:r>
      <w:r w:rsidRPr="009A5226">
        <w:rPr>
          <w:rFonts w:ascii="Calibri" w:hAnsi="Calibri" w:cs="Arial"/>
          <w:szCs w:val="24"/>
        </w:rPr>
        <w:t xml:space="preserve">ir </w:t>
      </w:r>
      <w:r w:rsidR="008341B9">
        <w:rPr>
          <w:rFonts w:ascii="Calibri" w:hAnsi="Calibri" w:cs="Arial"/>
          <w:szCs w:val="24"/>
        </w:rPr>
        <w:t xml:space="preserve">zināms </w:t>
      </w:r>
      <w:r w:rsidRPr="009A5226">
        <w:rPr>
          <w:rFonts w:ascii="Calibri" w:hAnsi="Calibri" w:cs="Arial"/>
          <w:szCs w:val="24"/>
        </w:rPr>
        <w:t>MaaS koncepts un kād</w:t>
      </w:r>
      <w:r w:rsidR="00681BA6" w:rsidRPr="009A5226">
        <w:rPr>
          <w:rFonts w:ascii="Calibri" w:hAnsi="Calibri" w:cs="Arial"/>
          <w:szCs w:val="24"/>
        </w:rPr>
        <w:t xml:space="preserve">a </w:t>
      </w:r>
      <w:r w:rsidRPr="009A5226">
        <w:rPr>
          <w:rFonts w:ascii="Calibri" w:hAnsi="Calibri" w:cs="Arial"/>
          <w:szCs w:val="24"/>
        </w:rPr>
        <w:t xml:space="preserve">ir </w:t>
      </w:r>
      <w:r w:rsidR="00681BA6" w:rsidRPr="009A5226">
        <w:rPr>
          <w:rFonts w:ascii="Calibri" w:hAnsi="Calibri" w:cs="Arial"/>
          <w:szCs w:val="24"/>
        </w:rPr>
        <w:t>attieksme</w:t>
      </w:r>
      <w:r w:rsidRPr="009A5226">
        <w:rPr>
          <w:rFonts w:ascii="Calibri" w:hAnsi="Calibri" w:cs="Arial"/>
          <w:szCs w:val="24"/>
        </w:rPr>
        <w:t xml:space="preserve"> pret </w:t>
      </w:r>
      <w:r w:rsidR="00681BA6" w:rsidRPr="009A5226">
        <w:rPr>
          <w:rFonts w:ascii="Calibri" w:hAnsi="Calibri" w:cs="Arial"/>
          <w:szCs w:val="24"/>
        </w:rPr>
        <w:t xml:space="preserve">apgalvojumiem, kuri raksturo </w:t>
      </w:r>
      <w:r w:rsidRPr="009A5226">
        <w:rPr>
          <w:rFonts w:ascii="Calibri" w:hAnsi="Calibri" w:cs="Arial"/>
          <w:szCs w:val="24"/>
        </w:rPr>
        <w:t>MaaS izmantošanu.</w:t>
      </w:r>
    </w:p>
    <w:p w14:paraId="0C869F1C" w14:textId="67E6C90A" w:rsidR="00913BCF" w:rsidRPr="009A5226" w:rsidRDefault="00913BCF" w:rsidP="00913BCF">
      <w:pPr>
        <w:rPr>
          <w:rFonts w:ascii="Calibri" w:hAnsi="Calibri" w:cs="Arial"/>
          <w:szCs w:val="24"/>
        </w:rPr>
      </w:pPr>
      <w:r w:rsidRPr="009A5226">
        <w:rPr>
          <w:rFonts w:ascii="Calibri" w:hAnsi="Calibri" w:cs="Arial"/>
          <w:szCs w:val="24"/>
        </w:rPr>
        <w:t>Gan iedzīvotāji, gan tūristi visbiežāk izmanto navigācijas lietotnes (ap 50</w:t>
      </w:r>
      <w:r w:rsidR="00E911A7">
        <w:rPr>
          <w:rFonts w:ascii="Calibri" w:hAnsi="Calibri" w:cs="Arial"/>
          <w:szCs w:val="24"/>
        </w:rPr>
        <w:t> %</w:t>
      </w:r>
      <w:r w:rsidRPr="009A5226">
        <w:rPr>
          <w:rFonts w:ascii="Calibri" w:hAnsi="Calibri" w:cs="Arial"/>
          <w:szCs w:val="24"/>
        </w:rPr>
        <w:t xml:space="preserve"> katrā grupā) (skatīt 4.1.</w:t>
      </w:r>
      <w:r w:rsidR="001C606E">
        <w:rPr>
          <w:rFonts w:ascii="Calibri" w:hAnsi="Calibri" w:cs="Arial"/>
          <w:szCs w:val="24"/>
        </w:rPr>
        <w:t> attēlu</w:t>
      </w:r>
      <w:r w:rsidRPr="009A5226">
        <w:rPr>
          <w:rFonts w:ascii="Calibri" w:hAnsi="Calibri" w:cs="Arial"/>
          <w:szCs w:val="24"/>
        </w:rPr>
        <w:t>). Iedzīvotāji daudz biežāk lieto sabiedriskā transporta informācijas un biļešu lietotnes (piemēram, lietotni “Liepājas pilsēta”) (51</w:t>
      </w:r>
      <w:r w:rsidR="00E911A7">
        <w:rPr>
          <w:rFonts w:ascii="Calibri" w:hAnsi="Calibri" w:cs="Arial"/>
          <w:szCs w:val="24"/>
        </w:rPr>
        <w:t> %</w:t>
      </w:r>
      <w:r w:rsidRPr="009A5226">
        <w:rPr>
          <w:rFonts w:ascii="Calibri" w:hAnsi="Calibri" w:cs="Arial"/>
          <w:szCs w:val="24"/>
        </w:rPr>
        <w:t xml:space="preserve"> pret 12</w:t>
      </w:r>
      <w:r w:rsidR="00E911A7">
        <w:rPr>
          <w:rFonts w:ascii="Calibri" w:hAnsi="Calibri" w:cs="Arial"/>
          <w:szCs w:val="24"/>
        </w:rPr>
        <w:t> %</w:t>
      </w:r>
      <w:r w:rsidRPr="009A5226">
        <w:rPr>
          <w:rFonts w:ascii="Calibri" w:hAnsi="Calibri" w:cs="Arial"/>
          <w:szCs w:val="24"/>
        </w:rPr>
        <w:t xml:space="preserve"> tūrist</w:t>
      </w:r>
      <w:r w:rsidR="006738B0">
        <w:rPr>
          <w:rFonts w:ascii="Calibri" w:hAnsi="Calibri" w:cs="Arial"/>
          <w:szCs w:val="24"/>
        </w:rPr>
        <w:t>u</w:t>
      </w:r>
      <w:r w:rsidRPr="009A5226">
        <w:rPr>
          <w:rFonts w:ascii="Calibri" w:hAnsi="Calibri" w:cs="Arial"/>
          <w:szCs w:val="24"/>
        </w:rPr>
        <w:t xml:space="preserve">), autostāvvietu apmaksas lietotnes (piemēram, </w:t>
      </w:r>
      <w:r w:rsidRPr="009A6CAE">
        <w:rPr>
          <w:rFonts w:ascii="Calibri" w:hAnsi="Calibri" w:cs="Arial"/>
          <w:i/>
          <w:iCs/>
          <w:szCs w:val="24"/>
        </w:rPr>
        <w:t>Mobilly</w:t>
      </w:r>
      <w:r w:rsidRPr="009A5226">
        <w:rPr>
          <w:rFonts w:ascii="Calibri" w:hAnsi="Calibri" w:cs="Arial"/>
          <w:szCs w:val="24"/>
        </w:rPr>
        <w:t>) (25</w:t>
      </w:r>
      <w:r w:rsidR="00E911A7">
        <w:rPr>
          <w:rFonts w:ascii="Calibri" w:hAnsi="Calibri" w:cs="Arial"/>
          <w:szCs w:val="24"/>
        </w:rPr>
        <w:t> %</w:t>
      </w:r>
      <w:r w:rsidRPr="009A5226">
        <w:rPr>
          <w:rFonts w:ascii="Calibri" w:hAnsi="Calibri" w:cs="Arial"/>
          <w:szCs w:val="24"/>
        </w:rPr>
        <w:t xml:space="preserve"> pret 16</w:t>
      </w:r>
      <w:r w:rsidR="00E911A7">
        <w:rPr>
          <w:rFonts w:ascii="Calibri" w:hAnsi="Calibri" w:cs="Arial"/>
          <w:szCs w:val="24"/>
        </w:rPr>
        <w:t> %</w:t>
      </w:r>
      <w:r w:rsidRPr="009A5226">
        <w:rPr>
          <w:rFonts w:ascii="Calibri" w:hAnsi="Calibri" w:cs="Arial"/>
          <w:szCs w:val="24"/>
        </w:rPr>
        <w:t xml:space="preserve">), kā </w:t>
      </w:r>
      <w:r w:rsidR="005F2EA4">
        <w:rPr>
          <w:rFonts w:ascii="Calibri" w:hAnsi="Calibri" w:cs="Arial"/>
          <w:szCs w:val="24"/>
        </w:rPr>
        <w:t>a</w:t>
      </w:r>
      <w:r w:rsidRPr="009A5226">
        <w:rPr>
          <w:rFonts w:ascii="Calibri" w:hAnsi="Calibri" w:cs="Arial"/>
          <w:szCs w:val="24"/>
        </w:rPr>
        <w:t>rī reāllaika satiksmes un maršruta plānošanas rīkus (piemēram, “Liepājas pilsēta”) (19</w:t>
      </w:r>
      <w:r w:rsidR="00E911A7">
        <w:rPr>
          <w:rFonts w:ascii="Calibri" w:hAnsi="Calibri" w:cs="Arial"/>
          <w:szCs w:val="24"/>
        </w:rPr>
        <w:t> %</w:t>
      </w:r>
      <w:r w:rsidRPr="009A5226">
        <w:rPr>
          <w:rFonts w:ascii="Calibri" w:hAnsi="Calibri" w:cs="Arial"/>
          <w:szCs w:val="24"/>
        </w:rPr>
        <w:t xml:space="preserve"> pret 6</w:t>
      </w:r>
      <w:r w:rsidR="00E911A7">
        <w:rPr>
          <w:rFonts w:ascii="Calibri" w:hAnsi="Calibri" w:cs="Arial"/>
          <w:szCs w:val="24"/>
        </w:rPr>
        <w:t> %</w:t>
      </w:r>
      <w:r w:rsidRPr="009A5226">
        <w:rPr>
          <w:rFonts w:ascii="Calibri" w:hAnsi="Calibri" w:cs="Arial"/>
          <w:szCs w:val="24"/>
        </w:rPr>
        <w:t xml:space="preserve">). Tāpat iedzīvotāji vairāk izmanto taksometru </w:t>
      </w:r>
      <w:r w:rsidR="008341B9">
        <w:rPr>
          <w:rFonts w:ascii="Calibri" w:hAnsi="Calibri" w:cs="Arial"/>
          <w:szCs w:val="24"/>
        </w:rPr>
        <w:t>mobilās</w:t>
      </w:r>
      <w:r w:rsidRPr="009A5226">
        <w:rPr>
          <w:rFonts w:ascii="Calibri" w:hAnsi="Calibri" w:cs="Arial"/>
          <w:szCs w:val="24"/>
        </w:rPr>
        <w:t xml:space="preserve"> lietotnes (piemēram, </w:t>
      </w:r>
      <w:r w:rsidRPr="009A6CAE">
        <w:rPr>
          <w:rFonts w:ascii="Calibri" w:hAnsi="Calibri" w:cs="Arial"/>
          <w:i/>
          <w:iCs/>
          <w:szCs w:val="24"/>
        </w:rPr>
        <w:t>Bolt Ta</w:t>
      </w:r>
      <w:r w:rsidRPr="00511B04">
        <w:rPr>
          <w:rFonts w:ascii="Calibri" w:hAnsi="Calibri" w:cs="Arial"/>
          <w:szCs w:val="24"/>
        </w:rPr>
        <w:t>x</w:t>
      </w:r>
      <w:r w:rsidRPr="009A6CAE">
        <w:rPr>
          <w:rFonts w:ascii="Calibri" w:hAnsi="Calibri" w:cs="Arial"/>
          <w:i/>
          <w:iCs/>
          <w:szCs w:val="24"/>
        </w:rPr>
        <w:t>i, TAXI Liepāja, Taxi Tesla</w:t>
      </w:r>
      <w:r w:rsidRPr="009A5226">
        <w:rPr>
          <w:rFonts w:ascii="Calibri" w:hAnsi="Calibri" w:cs="Arial"/>
          <w:szCs w:val="24"/>
        </w:rPr>
        <w:t>, u. c.) (18</w:t>
      </w:r>
      <w:r w:rsidR="00E911A7">
        <w:rPr>
          <w:rFonts w:ascii="Calibri" w:hAnsi="Calibri" w:cs="Arial"/>
          <w:szCs w:val="24"/>
        </w:rPr>
        <w:t> %</w:t>
      </w:r>
      <w:r w:rsidRPr="009A5226">
        <w:rPr>
          <w:rFonts w:ascii="Calibri" w:hAnsi="Calibri" w:cs="Arial"/>
          <w:szCs w:val="24"/>
        </w:rPr>
        <w:t xml:space="preserve"> pret 13</w:t>
      </w:r>
      <w:r w:rsidR="00E911A7">
        <w:rPr>
          <w:rFonts w:ascii="Calibri" w:hAnsi="Calibri" w:cs="Arial"/>
          <w:szCs w:val="24"/>
        </w:rPr>
        <w:t> %</w:t>
      </w:r>
      <w:r w:rsidRPr="009A5226">
        <w:rPr>
          <w:rFonts w:ascii="Calibri" w:hAnsi="Calibri" w:cs="Arial"/>
          <w:szCs w:val="24"/>
        </w:rPr>
        <w:t>).</w:t>
      </w:r>
    </w:p>
    <w:p w14:paraId="44AAEC9A" w14:textId="36CB1A1C" w:rsidR="0001066E" w:rsidRPr="009A5226" w:rsidRDefault="00913BCF" w:rsidP="00913BCF">
      <w:pPr>
        <w:rPr>
          <w:rFonts w:ascii="Calibri" w:hAnsi="Calibri" w:cs="Arial"/>
          <w:szCs w:val="24"/>
        </w:rPr>
      </w:pPr>
      <w:r w:rsidRPr="009A5226">
        <w:rPr>
          <w:rFonts w:ascii="Calibri" w:hAnsi="Calibri" w:cs="Arial"/>
          <w:szCs w:val="24"/>
        </w:rPr>
        <w:t>Tūristi nedaudz biežāk izmanto taksometru rezervēšanu (19</w:t>
      </w:r>
      <w:r w:rsidR="00E911A7">
        <w:rPr>
          <w:rFonts w:ascii="Calibri" w:hAnsi="Calibri" w:cs="Arial"/>
          <w:szCs w:val="24"/>
        </w:rPr>
        <w:t> %</w:t>
      </w:r>
      <w:r w:rsidRPr="009A5226">
        <w:rPr>
          <w:rFonts w:ascii="Calibri" w:hAnsi="Calibri" w:cs="Arial"/>
          <w:szCs w:val="24"/>
        </w:rPr>
        <w:t xml:space="preserve"> pret 12</w:t>
      </w:r>
      <w:r w:rsidR="00E911A7">
        <w:rPr>
          <w:rFonts w:ascii="Calibri" w:hAnsi="Calibri" w:cs="Arial"/>
          <w:szCs w:val="24"/>
        </w:rPr>
        <w:t> %</w:t>
      </w:r>
      <w:r w:rsidRPr="009A5226">
        <w:rPr>
          <w:rFonts w:ascii="Calibri" w:hAnsi="Calibri" w:cs="Arial"/>
          <w:szCs w:val="24"/>
        </w:rPr>
        <w:t xml:space="preserve">) un auto koplietošanas lietotnes (piemēram, </w:t>
      </w:r>
      <w:r w:rsidRPr="009A6CAE">
        <w:rPr>
          <w:rFonts w:ascii="Calibri" w:hAnsi="Calibri" w:cs="Arial"/>
          <w:i/>
          <w:iCs/>
          <w:szCs w:val="24"/>
        </w:rPr>
        <w:t>CityBee, Bolt</w:t>
      </w:r>
      <w:r w:rsidRPr="009A5226">
        <w:rPr>
          <w:rFonts w:ascii="Calibri" w:hAnsi="Calibri" w:cs="Arial"/>
          <w:szCs w:val="24"/>
        </w:rPr>
        <w:t>) (15</w:t>
      </w:r>
      <w:r w:rsidR="00E911A7">
        <w:rPr>
          <w:rFonts w:ascii="Calibri" w:hAnsi="Calibri" w:cs="Arial"/>
          <w:szCs w:val="24"/>
        </w:rPr>
        <w:t> %</w:t>
      </w:r>
      <w:r w:rsidRPr="009A5226">
        <w:rPr>
          <w:rFonts w:ascii="Calibri" w:hAnsi="Calibri" w:cs="Arial"/>
          <w:szCs w:val="24"/>
        </w:rPr>
        <w:t xml:space="preserve"> pret 11</w:t>
      </w:r>
      <w:r w:rsidR="00E911A7">
        <w:rPr>
          <w:rFonts w:ascii="Calibri" w:hAnsi="Calibri" w:cs="Arial"/>
          <w:szCs w:val="24"/>
        </w:rPr>
        <w:t> %</w:t>
      </w:r>
      <w:r w:rsidRPr="009A5226">
        <w:rPr>
          <w:rFonts w:ascii="Calibri" w:hAnsi="Calibri" w:cs="Arial"/>
          <w:szCs w:val="24"/>
        </w:rPr>
        <w:t>), abi pakalpojumi atspoguļo īstermiņa, elastīgas mobilitātes vajadzības. Mikromobilitātes lietotnes maz izmanto abas grupas (≤ 6</w:t>
      </w:r>
      <w:r w:rsidR="00E911A7">
        <w:rPr>
          <w:rFonts w:ascii="Calibri" w:hAnsi="Calibri" w:cs="Arial"/>
          <w:szCs w:val="24"/>
        </w:rPr>
        <w:t> %</w:t>
      </w:r>
      <w:r w:rsidRPr="009A5226">
        <w:rPr>
          <w:rFonts w:ascii="Calibri" w:hAnsi="Calibri" w:cs="Arial"/>
          <w:szCs w:val="24"/>
        </w:rPr>
        <w:t>). Braucienu rezervēšana pēc pieprasījuma (piem</w:t>
      </w:r>
      <w:r w:rsidR="0034664E">
        <w:rPr>
          <w:rFonts w:ascii="Calibri" w:hAnsi="Calibri" w:cs="Arial"/>
          <w:szCs w:val="24"/>
        </w:rPr>
        <w:t>ēram</w:t>
      </w:r>
      <w:r w:rsidRPr="009A5226">
        <w:rPr>
          <w:rFonts w:ascii="Calibri" w:hAnsi="Calibri" w:cs="Arial"/>
          <w:szCs w:val="24"/>
        </w:rPr>
        <w:t>, mikroautobuss, starppilsētu</w:t>
      </w:r>
      <w:r w:rsidR="009573FF">
        <w:rPr>
          <w:rFonts w:ascii="Calibri" w:hAnsi="Calibri" w:cs="Arial"/>
          <w:szCs w:val="24"/>
        </w:rPr>
        <w:t> / </w:t>
      </w:r>
      <w:r w:rsidRPr="009A5226">
        <w:rPr>
          <w:rFonts w:ascii="Calibri" w:hAnsi="Calibri" w:cs="Arial"/>
          <w:szCs w:val="24"/>
        </w:rPr>
        <w:t>starptautiskais autobuss, vilciens) pakalpojumus līdzīgi izmanto abas grupas – ap 13</w:t>
      </w:r>
      <w:r w:rsidR="00E911A7">
        <w:rPr>
          <w:rFonts w:ascii="Calibri" w:hAnsi="Calibri" w:cs="Arial"/>
          <w:szCs w:val="24"/>
        </w:rPr>
        <w:t> %</w:t>
      </w:r>
      <w:r w:rsidRPr="009A5226">
        <w:rPr>
          <w:rFonts w:ascii="Calibri" w:hAnsi="Calibri" w:cs="Arial"/>
          <w:szCs w:val="24"/>
        </w:rPr>
        <w:t>. Aptuveni 19</w:t>
      </w:r>
      <w:r w:rsidR="00E911A7">
        <w:rPr>
          <w:rFonts w:ascii="Calibri" w:hAnsi="Calibri" w:cs="Arial"/>
          <w:szCs w:val="24"/>
        </w:rPr>
        <w:t> %</w:t>
      </w:r>
      <w:r w:rsidRPr="009A5226">
        <w:rPr>
          <w:rFonts w:ascii="Calibri" w:hAnsi="Calibri" w:cs="Arial"/>
          <w:szCs w:val="24"/>
        </w:rPr>
        <w:t xml:space="preserve"> respondentu </w:t>
      </w:r>
      <w:r w:rsidR="006018D3">
        <w:rPr>
          <w:rFonts w:ascii="Calibri" w:hAnsi="Calibri" w:cs="Arial"/>
          <w:szCs w:val="24"/>
        </w:rPr>
        <w:t>neizmanto</w:t>
      </w:r>
      <w:r w:rsidRPr="009A5226">
        <w:rPr>
          <w:rFonts w:ascii="Calibri" w:hAnsi="Calibri" w:cs="Arial"/>
          <w:szCs w:val="24"/>
        </w:rPr>
        <w:t xml:space="preserve"> nevienu </w:t>
      </w:r>
      <w:r w:rsidR="00A24FA6" w:rsidRPr="00A24FA6">
        <w:rPr>
          <w:rFonts w:ascii="Calibri" w:hAnsi="Calibri" w:cs="Arial"/>
          <w:szCs w:val="24"/>
        </w:rPr>
        <w:t>mobil</w:t>
      </w:r>
      <w:r w:rsidR="00D61C25">
        <w:rPr>
          <w:rFonts w:ascii="Calibri" w:hAnsi="Calibri" w:cs="Arial"/>
          <w:szCs w:val="24"/>
        </w:rPr>
        <w:t>itātes</w:t>
      </w:r>
      <w:r w:rsidR="00A24FA6" w:rsidRPr="00A24FA6">
        <w:rPr>
          <w:rFonts w:ascii="Calibri" w:hAnsi="Calibri" w:cs="Arial"/>
          <w:szCs w:val="24"/>
        </w:rPr>
        <w:t xml:space="preserve"> lietotnēs pieejamu pakalpojumu</w:t>
      </w:r>
      <w:r w:rsidRPr="009A5226">
        <w:rPr>
          <w:rFonts w:ascii="Calibri" w:hAnsi="Calibri" w:cs="Arial"/>
          <w:szCs w:val="24"/>
        </w:rPr>
        <w:t>.</w:t>
      </w:r>
    </w:p>
    <w:p w14:paraId="5F21F60C" w14:textId="35ECBB22" w:rsidR="00814607" w:rsidRPr="009A5226" w:rsidRDefault="00814607" w:rsidP="00913BCF">
      <w:pPr>
        <w:rPr>
          <w:rFonts w:ascii="Calibri" w:hAnsi="Calibri" w:cs="Arial"/>
          <w:szCs w:val="24"/>
        </w:rPr>
      </w:pPr>
      <w:r w:rsidRPr="009A5226">
        <w:rPr>
          <w:rFonts w:ascii="Calibri" w:hAnsi="Calibri" w:cs="Arial"/>
          <w:szCs w:val="24"/>
        </w:rPr>
        <w:t>I</w:t>
      </w:r>
      <w:r w:rsidR="00913BCF" w:rsidRPr="009A5226">
        <w:rPr>
          <w:rFonts w:ascii="Calibri" w:hAnsi="Calibri" w:cs="Arial"/>
          <w:szCs w:val="24"/>
        </w:rPr>
        <w:t>edzīvotāji biežāk izmanto sabiedriskā transporta abonementus: autobusi – 25</w:t>
      </w:r>
      <w:r w:rsidR="00E911A7">
        <w:rPr>
          <w:rFonts w:ascii="Calibri" w:hAnsi="Calibri" w:cs="Arial"/>
          <w:szCs w:val="24"/>
        </w:rPr>
        <w:t> %</w:t>
      </w:r>
      <w:r w:rsidR="00913BCF" w:rsidRPr="009A5226">
        <w:rPr>
          <w:rFonts w:ascii="Calibri" w:hAnsi="Calibri" w:cs="Arial"/>
          <w:szCs w:val="24"/>
        </w:rPr>
        <w:t xml:space="preserve"> (pret 19</w:t>
      </w:r>
      <w:r w:rsidR="00E911A7">
        <w:rPr>
          <w:rFonts w:ascii="Calibri" w:hAnsi="Calibri" w:cs="Arial"/>
          <w:szCs w:val="24"/>
        </w:rPr>
        <w:t> %</w:t>
      </w:r>
      <w:r w:rsidR="00913BCF" w:rsidRPr="009A5226">
        <w:rPr>
          <w:rFonts w:ascii="Calibri" w:hAnsi="Calibri" w:cs="Arial"/>
          <w:szCs w:val="24"/>
        </w:rPr>
        <w:t xml:space="preserve"> tūrist</w:t>
      </w:r>
      <w:r w:rsidR="006738B0">
        <w:rPr>
          <w:rFonts w:ascii="Calibri" w:hAnsi="Calibri" w:cs="Arial"/>
          <w:szCs w:val="24"/>
        </w:rPr>
        <w:t>u</w:t>
      </w:r>
      <w:r w:rsidR="00913BCF" w:rsidRPr="009A5226">
        <w:rPr>
          <w:rFonts w:ascii="Calibri" w:hAnsi="Calibri" w:cs="Arial"/>
          <w:szCs w:val="24"/>
        </w:rPr>
        <w:t>) un tramvaji – 16</w:t>
      </w:r>
      <w:r w:rsidR="00E911A7">
        <w:rPr>
          <w:rFonts w:ascii="Calibri" w:hAnsi="Calibri" w:cs="Arial"/>
          <w:szCs w:val="24"/>
        </w:rPr>
        <w:t> %</w:t>
      </w:r>
      <w:r w:rsidR="00913BCF" w:rsidRPr="009A5226">
        <w:rPr>
          <w:rFonts w:ascii="Calibri" w:hAnsi="Calibri" w:cs="Arial"/>
          <w:szCs w:val="24"/>
        </w:rPr>
        <w:t xml:space="preserve"> (pret 11</w:t>
      </w:r>
      <w:r w:rsidR="00E911A7">
        <w:rPr>
          <w:rFonts w:ascii="Calibri" w:hAnsi="Calibri" w:cs="Arial"/>
          <w:szCs w:val="24"/>
        </w:rPr>
        <w:t> %</w:t>
      </w:r>
      <w:r w:rsidR="00913BCF" w:rsidRPr="009A5226">
        <w:rPr>
          <w:rFonts w:ascii="Calibri" w:hAnsi="Calibri" w:cs="Arial"/>
          <w:szCs w:val="24"/>
        </w:rPr>
        <w:t>) (skatīt 4.2.</w:t>
      </w:r>
      <w:r w:rsidR="001C606E">
        <w:rPr>
          <w:rFonts w:ascii="Calibri" w:hAnsi="Calibri" w:cs="Arial"/>
          <w:szCs w:val="24"/>
        </w:rPr>
        <w:t> attēlu</w:t>
      </w:r>
      <w:r w:rsidR="00913BCF" w:rsidRPr="009A5226">
        <w:rPr>
          <w:rFonts w:ascii="Calibri" w:hAnsi="Calibri" w:cs="Arial"/>
          <w:szCs w:val="24"/>
        </w:rPr>
        <w:t>). Iedzīvotāji arī biežāk pērk biļetes atsevišķi – 20</w:t>
      </w:r>
      <w:r w:rsidR="00E911A7">
        <w:rPr>
          <w:rFonts w:ascii="Calibri" w:hAnsi="Calibri" w:cs="Arial"/>
          <w:szCs w:val="24"/>
        </w:rPr>
        <w:t> %</w:t>
      </w:r>
      <w:r w:rsidR="00913BCF" w:rsidRPr="009A5226">
        <w:rPr>
          <w:rFonts w:ascii="Calibri" w:hAnsi="Calibri" w:cs="Arial"/>
          <w:szCs w:val="24"/>
        </w:rPr>
        <w:t xml:space="preserve"> (pret 14</w:t>
      </w:r>
      <w:r w:rsidR="00E911A7">
        <w:rPr>
          <w:rFonts w:ascii="Calibri" w:hAnsi="Calibri" w:cs="Arial"/>
          <w:szCs w:val="24"/>
        </w:rPr>
        <w:t> %</w:t>
      </w:r>
      <w:r w:rsidR="00913BCF" w:rsidRPr="009A5226">
        <w:rPr>
          <w:rFonts w:ascii="Calibri" w:hAnsi="Calibri" w:cs="Arial"/>
          <w:szCs w:val="24"/>
        </w:rPr>
        <w:t>).</w:t>
      </w:r>
      <w:r w:rsidRPr="009A5226">
        <w:rPr>
          <w:rFonts w:ascii="Calibri" w:hAnsi="Calibri" w:cs="Arial"/>
          <w:szCs w:val="24"/>
        </w:rPr>
        <w:t xml:space="preserve"> </w:t>
      </w:r>
    </w:p>
    <w:p w14:paraId="5C99EDF5" w14:textId="1A0054B8" w:rsidR="00913BCF" w:rsidRPr="009A5226" w:rsidRDefault="3F3EC678" w:rsidP="3F3EC678">
      <w:pPr>
        <w:rPr>
          <w:rFonts w:ascii="Calibri" w:hAnsi="Calibri" w:cs="Arial"/>
        </w:rPr>
      </w:pPr>
      <w:r w:rsidRPr="3F3EC678">
        <w:rPr>
          <w:rFonts w:ascii="Calibri" w:hAnsi="Calibri" w:cs="Arial"/>
        </w:rPr>
        <w:t>Savukārt tūristi biežāk paļaujas tikai uz personīgo transportlīdzekli – 41</w:t>
      </w:r>
      <w:r w:rsidR="00E911A7">
        <w:rPr>
          <w:rFonts w:ascii="Calibri" w:hAnsi="Calibri" w:cs="Arial"/>
        </w:rPr>
        <w:t> %</w:t>
      </w:r>
      <w:r w:rsidRPr="3F3EC678">
        <w:rPr>
          <w:rFonts w:ascii="Calibri" w:hAnsi="Calibri" w:cs="Arial"/>
        </w:rPr>
        <w:t xml:space="preserve"> (pret 33</w:t>
      </w:r>
      <w:r w:rsidR="00E911A7">
        <w:rPr>
          <w:rFonts w:ascii="Calibri" w:hAnsi="Calibri" w:cs="Arial"/>
        </w:rPr>
        <w:t> %</w:t>
      </w:r>
      <w:r w:rsidRPr="3F3EC678">
        <w:rPr>
          <w:rFonts w:ascii="Calibri" w:hAnsi="Calibri" w:cs="Arial"/>
        </w:rPr>
        <w:t xml:space="preserve"> iedzīvotājiem). Tūristiem biežāk ir auto koplietošanas abonementi – 12</w:t>
      </w:r>
      <w:r w:rsidR="00E911A7">
        <w:rPr>
          <w:rFonts w:ascii="Calibri" w:hAnsi="Calibri" w:cs="Arial"/>
        </w:rPr>
        <w:t> %</w:t>
      </w:r>
      <w:r w:rsidRPr="3F3EC678">
        <w:rPr>
          <w:rFonts w:ascii="Calibri" w:hAnsi="Calibri" w:cs="Arial"/>
        </w:rPr>
        <w:t xml:space="preserve"> (pret 3</w:t>
      </w:r>
      <w:r w:rsidR="00E911A7">
        <w:rPr>
          <w:rFonts w:ascii="Calibri" w:hAnsi="Calibri" w:cs="Arial"/>
        </w:rPr>
        <w:t> %</w:t>
      </w:r>
      <w:r w:rsidRPr="3F3EC678">
        <w:rPr>
          <w:rFonts w:ascii="Calibri" w:hAnsi="Calibri" w:cs="Arial"/>
        </w:rPr>
        <w:t xml:space="preserve">), un viņi nedaudz biežāk izmanto </w:t>
      </w:r>
      <w:r w:rsidR="00404930">
        <w:rPr>
          <w:rFonts w:ascii="Calibri" w:hAnsi="Calibri" w:cs="Arial"/>
        </w:rPr>
        <w:t>(e)</w:t>
      </w:r>
      <w:r w:rsidRPr="3F3EC678">
        <w:rPr>
          <w:rFonts w:ascii="Calibri" w:hAnsi="Calibri" w:cs="Arial"/>
        </w:rPr>
        <w:t xml:space="preserve">velosipēda un </w:t>
      </w:r>
      <w:r w:rsidR="00404930">
        <w:rPr>
          <w:rFonts w:ascii="Calibri" w:hAnsi="Calibri" w:cs="Arial"/>
        </w:rPr>
        <w:t>(e)</w:t>
      </w:r>
      <w:r w:rsidRPr="3F3EC678">
        <w:rPr>
          <w:rFonts w:ascii="Calibri" w:hAnsi="Calibri" w:cs="Arial"/>
        </w:rPr>
        <w:t>skrejriteņa abonementus – abi 4</w:t>
      </w:r>
      <w:r w:rsidR="00E911A7">
        <w:rPr>
          <w:rFonts w:ascii="Calibri" w:hAnsi="Calibri" w:cs="Arial"/>
        </w:rPr>
        <w:t> %</w:t>
      </w:r>
      <w:r w:rsidRPr="3F3EC678">
        <w:rPr>
          <w:rFonts w:ascii="Calibri" w:hAnsi="Calibri" w:cs="Arial"/>
        </w:rPr>
        <w:t xml:space="preserve"> (pret ap 2</w:t>
      </w:r>
      <w:r w:rsidR="00E911A7">
        <w:rPr>
          <w:rFonts w:ascii="Calibri" w:hAnsi="Calibri" w:cs="Arial"/>
        </w:rPr>
        <w:t> %</w:t>
      </w:r>
      <w:r w:rsidRPr="3F3EC678">
        <w:rPr>
          <w:rFonts w:ascii="Calibri" w:hAnsi="Calibri" w:cs="Arial"/>
        </w:rPr>
        <w:t xml:space="preserve"> iedzīvotājiem).</w:t>
      </w:r>
    </w:p>
    <w:p w14:paraId="0459CA06" w14:textId="779E2D77" w:rsidR="00913BCF" w:rsidRPr="009A5226" w:rsidRDefault="00913BCF" w:rsidP="00913BCF">
      <w:pPr>
        <w:rPr>
          <w:rFonts w:ascii="Calibri" w:hAnsi="Calibri" w:cs="Arial"/>
          <w:szCs w:val="24"/>
        </w:rPr>
      </w:pPr>
      <w:r w:rsidRPr="009A5226">
        <w:rPr>
          <w:rFonts w:ascii="Calibri" w:hAnsi="Calibri" w:cs="Arial"/>
          <w:szCs w:val="24"/>
        </w:rPr>
        <w:t xml:space="preserve">Respondentu informētība ar </w:t>
      </w:r>
      <w:r w:rsidR="005A0EAA">
        <w:rPr>
          <w:rFonts w:ascii="Calibri" w:hAnsi="Calibri" w:cs="Arial"/>
          <w:szCs w:val="24"/>
        </w:rPr>
        <w:t>MaaS</w:t>
      </w:r>
      <w:r w:rsidRPr="009A5226">
        <w:rPr>
          <w:rFonts w:ascii="Calibri" w:hAnsi="Calibri" w:cs="Arial"/>
          <w:szCs w:val="24"/>
        </w:rPr>
        <w:t xml:space="preserve"> jēdzienu ir zema: vairāk nekā puse (ap 54</w:t>
      </w:r>
      <w:r w:rsidR="00E911A7">
        <w:rPr>
          <w:rFonts w:ascii="Calibri" w:hAnsi="Calibri" w:cs="Arial"/>
          <w:szCs w:val="24"/>
        </w:rPr>
        <w:t> %</w:t>
      </w:r>
      <w:r w:rsidRPr="009A5226">
        <w:rPr>
          <w:rFonts w:ascii="Calibri" w:hAnsi="Calibri" w:cs="Arial"/>
          <w:szCs w:val="24"/>
        </w:rPr>
        <w:t xml:space="preserve">) nav ar to pazīstami, vēl </w:t>
      </w:r>
      <w:r w:rsidR="00DA055E">
        <w:t>23 %</w:t>
      </w:r>
      <w:r w:rsidR="00291D12">
        <w:t xml:space="preserve"> </w:t>
      </w:r>
      <w:r w:rsidRPr="009A5226">
        <w:rPr>
          <w:rFonts w:ascii="Calibri" w:hAnsi="Calibri" w:cs="Arial"/>
          <w:szCs w:val="24"/>
        </w:rPr>
        <w:t>ir tikai nedaudz pazīstami (skatīt 4.3.</w:t>
      </w:r>
      <w:r w:rsidR="001C606E">
        <w:rPr>
          <w:rFonts w:ascii="Calibri" w:hAnsi="Calibri" w:cs="Arial"/>
          <w:szCs w:val="24"/>
        </w:rPr>
        <w:t> attēlu</w:t>
      </w:r>
      <w:r w:rsidRPr="009A5226">
        <w:rPr>
          <w:rFonts w:ascii="Calibri" w:hAnsi="Calibri" w:cs="Arial"/>
          <w:szCs w:val="24"/>
        </w:rPr>
        <w:t>). 18</w:t>
      </w:r>
      <w:r w:rsidR="00E911A7">
        <w:rPr>
          <w:rFonts w:ascii="Calibri" w:hAnsi="Calibri" w:cs="Arial"/>
          <w:szCs w:val="24"/>
        </w:rPr>
        <w:t> %</w:t>
      </w:r>
      <w:r w:rsidRPr="009A5226">
        <w:rPr>
          <w:rFonts w:ascii="Calibri" w:hAnsi="Calibri" w:cs="Arial"/>
          <w:szCs w:val="24"/>
        </w:rPr>
        <w:t xml:space="preserve"> norāda, ka ir vidēji pazīstami, bet tikai ap 4</w:t>
      </w:r>
      <w:r w:rsidR="00E911A7">
        <w:rPr>
          <w:rFonts w:ascii="Calibri" w:hAnsi="Calibri" w:cs="Arial"/>
          <w:szCs w:val="24"/>
        </w:rPr>
        <w:t> %</w:t>
      </w:r>
      <w:r w:rsidRPr="009A5226">
        <w:rPr>
          <w:rFonts w:ascii="Calibri" w:hAnsi="Calibri" w:cs="Arial"/>
          <w:szCs w:val="24"/>
        </w:rPr>
        <w:t xml:space="preserve"> – ļoti pazīstami. Atšķirības starp iedzīvotājiem un tūristiem ir minimālas.</w:t>
      </w:r>
    </w:p>
    <w:p w14:paraId="5CFE3E41" w14:textId="3DEF3A57" w:rsidR="00913BCF" w:rsidRDefault="00F35753" w:rsidP="00913BCF">
      <w:pPr>
        <w:rPr>
          <w:rFonts w:ascii="Calibri" w:hAnsi="Calibri" w:cs="Arial"/>
          <w:szCs w:val="24"/>
        </w:rPr>
      </w:pPr>
      <w:r w:rsidRPr="00F35753">
        <w:rPr>
          <w:rFonts w:ascii="Calibri" w:hAnsi="Calibri" w:cs="Arial"/>
          <w:szCs w:val="24"/>
        </w:rPr>
        <w:t>No tiem respondentiem, kuri ir pazīstami ar MaaS jēdzienu, MaaS savā pilsētā ir izmantojuši 40</w:t>
      </w:r>
      <w:r w:rsidR="00E911A7">
        <w:rPr>
          <w:rFonts w:ascii="Calibri" w:hAnsi="Calibri" w:cs="Arial"/>
          <w:szCs w:val="24"/>
        </w:rPr>
        <w:t> %</w:t>
      </w:r>
      <w:r w:rsidRPr="00F35753">
        <w:rPr>
          <w:rFonts w:ascii="Calibri" w:hAnsi="Calibri" w:cs="Arial"/>
          <w:szCs w:val="24"/>
        </w:rPr>
        <w:t xml:space="preserve"> iedzīvotāju un 34</w:t>
      </w:r>
      <w:r w:rsidR="00E911A7">
        <w:rPr>
          <w:rFonts w:ascii="Calibri" w:hAnsi="Calibri" w:cs="Arial"/>
          <w:szCs w:val="24"/>
        </w:rPr>
        <w:t> %</w:t>
      </w:r>
      <w:r w:rsidRPr="00F35753">
        <w:rPr>
          <w:rFonts w:ascii="Calibri" w:hAnsi="Calibri" w:cs="Arial"/>
          <w:szCs w:val="24"/>
        </w:rPr>
        <w:t xml:space="preserve"> tūristu; vienlaikus aptuveni trešdaļa </w:t>
      </w:r>
      <w:r w:rsidR="00747B4C">
        <w:rPr>
          <w:rFonts w:ascii="Calibri" w:hAnsi="Calibri" w:cs="Arial"/>
          <w:szCs w:val="24"/>
        </w:rPr>
        <w:t>–</w:t>
      </w:r>
      <w:r w:rsidRPr="00F35753">
        <w:rPr>
          <w:rFonts w:ascii="Calibri" w:hAnsi="Calibri" w:cs="Arial"/>
          <w:szCs w:val="24"/>
        </w:rPr>
        <w:t xml:space="preserve"> 37</w:t>
      </w:r>
      <w:r w:rsidR="00E911A7">
        <w:rPr>
          <w:rFonts w:ascii="Calibri" w:hAnsi="Calibri" w:cs="Arial"/>
          <w:szCs w:val="24"/>
        </w:rPr>
        <w:t> %</w:t>
      </w:r>
      <w:r w:rsidRPr="00F35753">
        <w:rPr>
          <w:rFonts w:ascii="Calibri" w:hAnsi="Calibri" w:cs="Arial"/>
          <w:szCs w:val="24"/>
        </w:rPr>
        <w:t xml:space="preserve"> iedzīvotāju un 33</w:t>
      </w:r>
      <w:r w:rsidR="00E911A7">
        <w:rPr>
          <w:rFonts w:ascii="Calibri" w:hAnsi="Calibri" w:cs="Arial"/>
          <w:szCs w:val="24"/>
        </w:rPr>
        <w:t> %</w:t>
      </w:r>
      <w:r w:rsidRPr="00F35753">
        <w:rPr>
          <w:rFonts w:ascii="Calibri" w:hAnsi="Calibri" w:cs="Arial"/>
          <w:szCs w:val="24"/>
        </w:rPr>
        <w:t xml:space="preserve"> tūristu </w:t>
      </w:r>
      <w:r w:rsidR="00747B4C">
        <w:rPr>
          <w:rFonts w:ascii="Calibri" w:hAnsi="Calibri" w:cs="Arial"/>
          <w:szCs w:val="24"/>
        </w:rPr>
        <w:t>–</w:t>
      </w:r>
      <w:r w:rsidRPr="00F35753">
        <w:rPr>
          <w:rFonts w:ascii="Calibri" w:hAnsi="Calibri" w:cs="Arial"/>
          <w:szCs w:val="24"/>
        </w:rPr>
        <w:t xml:space="preserve"> to nekad nav izmantojuši (sk. 4.4.</w:t>
      </w:r>
      <w:r w:rsidR="001C606E">
        <w:rPr>
          <w:rFonts w:ascii="Calibri" w:hAnsi="Calibri" w:cs="Arial"/>
          <w:szCs w:val="24"/>
        </w:rPr>
        <w:t> attēlu</w:t>
      </w:r>
      <w:r w:rsidRPr="00F35753">
        <w:rPr>
          <w:rFonts w:ascii="Calibri" w:hAnsi="Calibri" w:cs="Arial"/>
          <w:szCs w:val="24"/>
        </w:rPr>
        <w:t>).</w:t>
      </w:r>
    </w:p>
    <w:p w14:paraId="4D6B880C" w14:textId="77777777" w:rsidR="00F35753" w:rsidRPr="009A5226" w:rsidRDefault="00F35753" w:rsidP="00913BCF">
      <w:pPr>
        <w:rPr>
          <w:rFonts w:ascii="Calibri" w:hAnsi="Calibri" w:cs="Arial"/>
          <w:szCs w:val="24"/>
        </w:rPr>
      </w:pPr>
    </w:p>
    <w:p w14:paraId="20A739C7" w14:textId="5178F597" w:rsidR="00913BCF" w:rsidRPr="009A5226" w:rsidRDefault="00913BCF" w:rsidP="00913BCF">
      <w:pPr>
        <w:rPr>
          <w:rFonts w:ascii="Calibri" w:hAnsi="Calibri" w:cs="Arial"/>
          <w:szCs w:val="24"/>
        </w:rPr>
      </w:pPr>
      <w:r w:rsidRPr="009A5226">
        <w:rPr>
          <w:rFonts w:ascii="Calibri" w:hAnsi="Calibri" w:cs="Arial"/>
          <w:szCs w:val="24"/>
        </w:rPr>
        <w:t>MaaS plāna ilguma vēlmes būtiski atšķiras starp grupām. Iedzīvotāji savas izvēles sadala starp dienas plāniem (39</w:t>
      </w:r>
      <w:r w:rsidR="00E911A7">
        <w:rPr>
          <w:rFonts w:ascii="Calibri" w:hAnsi="Calibri" w:cs="Arial"/>
          <w:szCs w:val="24"/>
        </w:rPr>
        <w:t> %</w:t>
      </w:r>
      <w:r w:rsidRPr="009A5226">
        <w:rPr>
          <w:rFonts w:ascii="Calibri" w:hAnsi="Calibri" w:cs="Arial"/>
          <w:szCs w:val="24"/>
        </w:rPr>
        <w:t>) un mēneša plāniem (38</w:t>
      </w:r>
      <w:r w:rsidR="00E911A7">
        <w:rPr>
          <w:rFonts w:ascii="Calibri" w:hAnsi="Calibri" w:cs="Arial"/>
          <w:szCs w:val="24"/>
        </w:rPr>
        <w:t> %</w:t>
      </w:r>
      <w:r w:rsidRPr="009A5226">
        <w:rPr>
          <w:rFonts w:ascii="Calibri" w:hAnsi="Calibri" w:cs="Arial"/>
          <w:szCs w:val="24"/>
        </w:rPr>
        <w:t>), kas atspoguļo elastības un ilgtermiņa vajadzību līdzsvaru (skatīt 4.5.</w:t>
      </w:r>
      <w:r w:rsidR="001C606E">
        <w:rPr>
          <w:rFonts w:ascii="Calibri" w:hAnsi="Calibri" w:cs="Arial"/>
          <w:szCs w:val="24"/>
        </w:rPr>
        <w:t> attēlu</w:t>
      </w:r>
      <w:r w:rsidRPr="009A5226">
        <w:rPr>
          <w:rFonts w:ascii="Calibri" w:hAnsi="Calibri" w:cs="Arial"/>
          <w:szCs w:val="24"/>
        </w:rPr>
        <w:t>).</w:t>
      </w:r>
    </w:p>
    <w:p w14:paraId="6B4DAB9F" w14:textId="2722DC89" w:rsidR="00913BCF" w:rsidRPr="009A5226" w:rsidRDefault="00913BCF" w:rsidP="00913BCF">
      <w:r w:rsidRPr="009A5226">
        <w:rPr>
          <w:rFonts w:ascii="Calibri" w:hAnsi="Calibri" w:cs="Arial"/>
          <w:szCs w:val="24"/>
        </w:rPr>
        <w:t>Tūristi pārliecinoši izvēlas īstermiņa variantus: dienas plānus (46</w:t>
      </w:r>
      <w:r w:rsidR="00E911A7">
        <w:rPr>
          <w:rFonts w:ascii="Calibri" w:hAnsi="Calibri" w:cs="Arial"/>
          <w:szCs w:val="24"/>
        </w:rPr>
        <w:t> %</w:t>
      </w:r>
      <w:r w:rsidRPr="009A5226">
        <w:rPr>
          <w:rFonts w:ascii="Calibri" w:hAnsi="Calibri" w:cs="Arial"/>
          <w:szCs w:val="24"/>
        </w:rPr>
        <w:t>) un trīs dienu plānus (29</w:t>
      </w:r>
      <w:r w:rsidR="00E911A7">
        <w:rPr>
          <w:rFonts w:ascii="Calibri" w:hAnsi="Calibri" w:cs="Arial"/>
          <w:szCs w:val="24"/>
        </w:rPr>
        <w:t> %</w:t>
      </w:r>
      <w:r w:rsidRPr="009A5226">
        <w:rPr>
          <w:rFonts w:ascii="Calibri" w:hAnsi="Calibri" w:cs="Arial"/>
          <w:szCs w:val="24"/>
        </w:rPr>
        <w:t>); nedēļas plānus izvēlas 17</w:t>
      </w:r>
      <w:r w:rsidR="00E911A7">
        <w:rPr>
          <w:rFonts w:ascii="Calibri" w:hAnsi="Calibri" w:cs="Arial"/>
          <w:szCs w:val="24"/>
        </w:rPr>
        <w:t> %</w:t>
      </w:r>
      <w:r w:rsidRPr="009A5226">
        <w:rPr>
          <w:rFonts w:ascii="Calibri" w:hAnsi="Calibri" w:cs="Arial"/>
          <w:szCs w:val="24"/>
        </w:rPr>
        <w:t>. Šis sadalījums atbilst atšķirīgajiem pārvietošanās kontekstiem – iedzīvotājiem nepieciešami ilgtspējīgi, ikdienai piemēroti risinājumi, bet tūristiem – īsi un ērti.</w:t>
      </w:r>
    </w:p>
    <w:p w14:paraId="1DBDDB84" w14:textId="1400AE36" w:rsidR="00913BCF" w:rsidRPr="009A5226" w:rsidRDefault="00913BCF" w:rsidP="00913BCF">
      <w:pPr>
        <w:rPr>
          <w:rFonts w:ascii="Calibri" w:hAnsi="Calibri" w:cs="Arial"/>
          <w:szCs w:val="24"/>
        </w:rPr>
      </w:pPr>
      <w:r w:rsidRPr="009A5226">
        <w:rPr>
          <w:rFonts w:ascii="Calibri" w:hAnsi="Calibri" w:cs="Arial"/>
          <w:szCs w:val="24"/>
        </w:rPr>
        <w:lastRenderedPageBreak/>
        <w:t>Attieksme pret MaaS ieguvumiem ir pozitīva, bet piesardzīga (skatīt 4.6.</w:t>
      </w:r>
      <w:r w:rsidR="001C606E">
        <w:rPr>
          <w:rFonts w:ascii="Calibri" w:hAnsi="Calibri" w:cs="Arial"/>
          <w:szCs w:val="24"/>
        </w:rPr>
        <w:t> attēlu</w:t>
      </w:r>
      <w:r w:rsidRPr="009A5226">
        <w:rPr>
          <w:rFonts w:ascii="Calibri" w:hAnsi="Calibri" w:cs="Arial"/>
          <w:szCs w:val="24"/>
        </w:rPr>
        <w:t>). Visvairāk respondentu piekrīt apgalvojumiem, ka MaaS nodrošina plašāku pārvietošanās veidu izvēli (63,7</w:t>
      </w:r>
      <w:r w:rsidR="00E911A7">
        <w:rPr>
          <w:rFonts w:ascii="Calibri" w:hAnsi="Calibri" w:cs="Arial"/>
          <w:szCs w:val="24"/>
        </w:rPr>
        <w:t> %</w:t>
      </w:r>
      <w:r w:rsidRPr="009A5226">
        <w:rPr>
          <w:rFonts w:ascii="Calibri" w:hAnsi="Calibri" w:cs="Arial"/>
          <w:szCs w:val="24"/>
        </w:rPr>
        <w:t xml:space="preserve"> piekrīt</w:t>
      </w:r>
      <w:r w:rsidR="009573FF">
        <w:rPr>
          <w:rFonts w:ascii="Calibri" w:hAnsi="Calibri" w:cs="Arial"/>
          <w:szCs w:val="24"/>
        </w:rPr>
        <w:t> / </w:t>
      </w:r>
      <w:r w:rsidRPr="009A5226">
        <w:rPr>
          <w:rFonts w:ascii="Calibri" w:hAnsi="Calibri" w:cs="Arial"/>
          <w:szCs w:val="24"/>
        </w:rPr>
        <w:t>pilnībā piekrīt) un palielina elastīgumu plānošanā (58,2</w:t>
      </w:r>
      <w:r w:rsidR="00E911A7">
        <w:rPr>
          <w:rFonts w:ascii="Calibri" w:hAnsi="Calibri" w:cs="Arial"/>
          <w:szCs w:val="24"/>
        </w:rPr>
        <w:t> %</w:t>
      </w:r>
      <w:r w:rsidRPr="009A5226">
        <w:rPr>
          <w:rFonts w:ascii="Calibri" w:hAnsi="Calibri" w:cs="Arial"/>
          <w:szCs w:val="24"/>
        </w:rPr>
        <w:t>). Vairāk nekā puse piekrīt, ka MaaS varētu uzlabot apmierinātību ar pārvietošanos (52,8</w:t>
      </w:r>
      <w:r w:rsidR="00E911A7">
        <w:rPr>
          <w:rFonts w:ascii="Calibri" w:hAnsi="Calibri" w:cs="Arial"/>
          <w:szCs w:val="24"/>
        </w:rPr>
        <w:t> %</w:t>
      </w:r>
      <w:r w:rsidRPr="009A5226">
        <w:rPr>
          <w:rFonts w:ascii="Calibri" w:hAnsi="Calibri" w:cs="Arial"/>
          <w:szCs w:val="24"/>
        </w:rPr>
        <w:t>) un palīdzēt efektīvāk izmantot laiku (53,2</w:t>
      </w:r>
      <w:r w:rsidR="00E911A7">
        <w:rPr>
          <w:rFonts w:ascii="Calibri" w:hAnsi="Calibri" w:cs="Arial"/>
          <w:szCs w:val="24"/>
        </w:rPr>
        <w:t> %</w:t>
      </w:r>
      <w:r w:rsidRPr="009A5226">
        <w:rPr>
          <w:rFonts w:ascii="Calibri" w:hAnsi="Calibri" w:cs="Arial"/>
          <w:szCs w:val="24"/>
        </w:rPr>
        <w:t>).</w:t>
      </w:r>
    </w:p>
    <w:p w14:paraId="318FF3C6" w14:textId="31C80F00" w:rsidR="00913BCF" w:rsidRPr="009A5226" w:rsidRDefault="00913BCF" w:rsidP="00913BCF">
      <w:pPr>
        <w:rPr>
          <w:rFonts w:ascii="Calibri" w:hAnsi="Calibri" w:cs="Arial"/>
          <w:szCs w:val="24"/>
        </w:rPr>
      </w:pPr>
      <w:r w:rsidRPr="009A5226">
        <w:rPr>
          <w:rFonts w:ascii="Calibri" w:hAnsi="Calibri" w:cs="Arial"/>
          <w:szCs w:val="24"/>
        </w:rPr>
        <w:t>Apmēram 45–47</w:t>
      </w:r>
      <w:r w:rsidR="00E911A7">
        <w:rPr>
          <w:rFonts w:ascii="Calibri" w:hAnsi="Calibri" w:cs="Arial"/>
          <w:szCs w:val="24"/>
        </w:rPr>
        <w:t> %</w:t>
      </w:r>
      <w:r w:rsidRPr="009A5226">
        <w:rPr>
          <w:rFonts w:ascii="Calibri" w:hAnsi="Calibri" w:cs="Arial"/>
          <w:szCs w:val="24"/>
        </w:rPr>
        <w:t xml:space="preserve"> piekrīt, ka MaaS varētu uzlabot </w:t>
      </w:r>
      <w:r w:rsidR="00D208D4">
        <w:rPr>
          <w:rFonts w:ascii="Calibri" w:hAnsi="Calibri" w:cs="Arial"/>
          <w:szCs w:val="24"/>
        </w:rPr>
        <w:t>piekļūstamību</w:t>
      </w:r>
      <w:r w:rsidRPr="009A5226">
        <w:rPr>
          <w:rFonts w:ascii="Calibri" w:hAnsi="Calibri" w:cs="Arial"/>
          <w:szCs w:val="24"/>
        </w:rPr>
        <w:t>, paaugstināt produktivitāti vai samazināt pārvietošanās laiku ikdienas braucienos, taču ievērojama daļa izvēlas neitrālu vērtējumu (ap 3</w:t>
      </w:r>
      <w:r w:rsidR="00516DC0">
        <w:rPr>
          <w:rFonts w:ascii="Calibri" w:hAnsi="Calibri" w:cs="Arial"/>
          <w:szCs w:val="24"/>
        </w:rPr>
        <w:t>6</w:t>
      </w:r>
      <w:r w:rsidRPr="009A5226">
        <w:rPr>
          <w:rFonts w:ascii="Calibri" w:hAnsi="Calibri" w:cs="Arial"/>
          <w:szCs w:val="24"/>
        </w:rPr>
        <w:t>–43</w:t>
      </w:r>
      <w:r w:rsidR="00E911A7">
        <w:rPr>
          <w:rFonts w:ascii="Calibri" w:hAnsi="Calibri" w:cs="Arial"/>
          <w:szCs w:val="24"/>
        </w:rPr>
        <w:t> %</w:t>
      </w:r>
      <w:r w:rsidRPr="009A5226">
        <w:rPr>
          <w:rFonts w:ascii="Calibri" w:hAnsi="Calibri" w:cs="Arial"/>
          <w:szCs w:val="24"/>
        </w:rPr>
        <w:t>). Attiecībā uz apgalvojumu, ka MaaS samazinātu pārvietošanās ekoloģisko pēdu, piekrīt tikai 47,1</w:t>
      </w:r>
      <w:r w:rsidR="00E911A7">
        <w:rPr>
          <w:rFonts w:ascii="Calibri" w:hAnsi="Calibri" w:cs="Arial"/>
          <w:szCs w:val="24"/>
        </w:rPr>
        <w:t> %</w:t>
      </w:r>
      <w:r w:rsidRPr="009A5226">
        <w:rPr>
          <w:rFonts w:ascii="Calibri" w:hAnsi="Calibri" w:cs="Arial"/>
          <w:szCs w:val="24"/>
        </w:rPr>
        <w:t>, savukārt ap 39</w:t>
      </w:r>
      <w:r w:rsidR="00E911A7">
        <w:rPr>
          <w:rFonts w:ascii="Calibri" w:hAnsi="Calibri" w:cs="Arial"/>
          <w:szCs w:val="24"/>
        </w:rPr>
        <w:t> %</w:t>
      </w:r>
      <w:r w:rsidRPr="009A5226">
        <w:rPr>
          <w:rFonts w:ascii="Calibri" w:hAnsi="Calibri" w:cs="Arial"/>
          <w:szCs w:val="24"/>
        </w:rPr>
        <w:t xml:space="preserve"> ir neitrāli.</w:t>
      </w:r>
    </w:p>
    <w:p w14:paraId="7A87B6BD" w14:textId="71CE7D88" w:rsidR="00913BCF" w:rsidRPr="009A5226" w:rsidRDefault="00913BCF" w:rsidP="00913BCF">
      <w:pPr>
        <w:rPr>
          <w:rFonts w:ascii="Calibri" w:hAnsi="Calibri" w:cs="Arial"/>
          <w:szCs w:val="24"/>
        </w:rPr>
      </w:pPr>
      <w:r w:rsidRPr="009A5226">
        <w:rPr>
          <w:rFonts w:ascii="Calibri" w:hAnsi="Calibri" w:cs="Arial"/>
          <w:szCs w:val="24"/>
        </w:rPr>
        <w:t xml:space="preserve">Vislielākā gatavība izmantot </w:t>
      </w:r>
      <w:r w:rsidR="00517644">
        <w:rPr>
          <w:rFonts w:ascii="Calibri" w:hAnsi="Calibri" w:cs="Arial"/>
          <w:szCs w:val="24"/>
        </w:rPr>
        <w:t>MaaS</w:t>
      </w:r>
      <w:r w:rsidRPr="009A5226">
        <w:rPr>
          <w:rFonts w:ascii="Calibri" w:hAnsi="Calibri" w:cs="Arial"/>
          <w:szCs w:val="24"/>
        </w:rPr>
        <w:t xml:space="preserve"> risinājumus ir tajās situācijās, kad MaaS palīdz ietaupīt laiku ikdienas braucienos (59,1</w:t>
      </w:r>
      <w:r w:rsidR="00E911A7">
        <w:rPr>
          <w:rFonts w:ascii="Calibri" w:hAnsi="Calibri" w:cs="Arial"/>
          <w:szCs w:val="24"/>
        </w:rPr>
        <w:t> %</w:t>
      </w:r>
      <w:r w:rsidRPr="009A5226">
        <w:rPr>
          <w:rFonts w:ascii="Calibri" w:hAnsi="Calibri" w:cs="Arial"/>
          <w:szCs w:val="24"/>
        </w:rPr>
        <w:t xml:space="preserve"> piekrīt</w:t>
      </w:r>
      <w:r w:rsidR="009573FF">
        <w:rPr>
          <w:rFonts w:ascii="Calibri" w:hAnsi="Calibri" w:cs="Arial"/>
          <w:szCs w:val="24"/>
        </w:rPr>
        <w:t> / </w:t>
      </w:r>
      <w:r w:rsidRPr="009A5226">
        <w:rPr>
          <w:rFonts w:ascii="Calibri" w:hAnsi="Calibri" w:cs="Arial"/>
          <w:szCs w:val="24"/>
        </w:rPr>
        <w:t>pilnībā piekrīt), nodrošina drošu pārvietošanos (55,0</w:t>
      </w:r>
      <w:r w:rsidR="00E911A7">
        <w:rPr>
          <w:rFonts w:ascii="Calibri" w:hAnsi="Calibri" w:cs="Arial"/>
          <w:szCs w:val="24"/>
        </w:rPr>
        <w:t> %</w:t>
      </w:r>
      <w:r w:rsidRPr="009A5226">
        <w:rPr>
          <w:rFonts w:ascii="Calibri" w:hAnsi="Calibri" w:cs="Arial"/>
          <w:szCs w:val="24"/>
        </w:rPr>
        <w:t>) un samazina ikmēneša izmaksas (56,0</w:t>
      </w:r>
      <w:r w:rsidR="00E911A7">
        <w:rPr>
          <w:rFonts w:ascii="Calibri" w:hAnsi="Calibri" w:cs="Arial"/>
          <w:szCs w:val="24"/>
        </w:rPr>
        <w:t> %</w:t>
      </w:r>
      <w:r w:rsidRPr="009A5226">
        <w:rPr>
          <w:rFonts w:ascii="Calibri" w:hAnsi="Calibri" w:cs="Arial"/>
          <w:szCs w:val="24"/>
        </w:rPr>
        <w:t>) (skatīt 4.7.</w:t>
      </w:r>
      <w:r w:rsidR="001C606E">
        <w:rPr>
          <w:rFonts w:ascii="Calibri" w:hAnsi="Calibri" w:cs="Arial"/>
          <w:szCs w:val="24"/>
        </w:rPr>
        <w:t> attēlu</w:t>
      </w:r>
      <w:r w:rsidRPr="009A5226">
        <w:rPr>
          <w:rFonts w:ascii="Calibri" w:hAnsi="Calibri" w:cs="Arial"/>
          <w:szCs w:val="24"/>
        </w:rPr>
        <w:t>). Neitrālo atbilžu īpatsvars joprojām ir būtisks (28–32</w:t>
      </w:r>
      <w:r w:rsidR="00E911A7">
        <w:rPr>
          <w:rFonts w:ascii="Calibri" w:hAnsi="Calibri" w:cs="Arial"/>
          <w:szCs w:val="24"/>
        </w:rPr>
        <w:t> %</w:t>
      </w:r>
      <w:r w:rsidRPr="009A5226">
        <w:rPr>
          <w:rFonts w:ascii="Calibri" w:hAnsi="Calibri" w:cs="Arial"/>
          <w:szCs w:val="24"/>
        </w:rPr>
        <w:t>), savukārt nepiekrišana katram no minētajiem ieguvumiem ir zema (≈12–15</w:t>
      </w:r>
      <w:r w:rsidR="00E911A7">
        <w:rPr>
          <w:rFonts w:ascii="Calibri" w:hAnsi="Calibri" w:cs="Arial"/>
          <w:szCs w:val="24"/>
        </w:rPr>
        <w:t> %</w:t>
      </w:r>
      <w:r w:rsidRPr="009A5226">
        <w:rPr>
          <w:rFonts w:ascii="Calibri" w:hAnsi="Calibri" w:cs="Arial"/>
          <w:szCs w:val="24"/>
        </w:rPr>
        <w:t xml:space="preserve">). </w:t>
      </w:r>
    </w:p>
    <w:p w14:paraId="0B8907D7" w14:textId="77777777" w:rsidR="00913BCF" w:rsidRPr="009A5226" w:rsidRDefault="00913BCF" w:rsidP="00913BCF">
      <w:pPr>
        <w:rPr>
          <w:rFonts w:ascii="Calibri" w:hAnsi="Calibri" w:cs="Arial"/>
          <w:szCs w:val="24"/>
        </w:rPr>
      </w:pPr>
    </w:p>
    <w:p w14:paraId="14EA5CE5" w14:textId="13639FB0" w:rsidR="00913BCF" w:rsidRPr="009A5226" w:rsidRDefault="00913BCF" w:rsidP="009301C4">
      <w:pPr>
        <w:spacing w:before="0"/>
        <w:jc w:val="left"/>
        <w:rPr>
          <w:rFonts w:ascii="Calibri" w:hAnsi="Calibri" w:cs="Arial"/>
          <w:szCs w:val="24"/>
        </w:rPr>
      </w:pPr>
      <w:r w:rsidRPr="009A5226">
        <w:rPr>
          <w:rFonts w:ascii="Calibri" w:hAnsi="Calibri" w:cs="Arial"/>
          <w:szCs w:val="24"/>
        </w:rPr>
        <w:br w:type="page"/>
      </w:r>
    </w:p>
    <w:p w14:paraId="2305DBE9" w14:textId="7633FE51" w:rsidR="00913BCF" w:rsidRDefault="00913BCF" w:rsidP="00913BCF">
      <w:r w:rsidRPr="009A5226">
        <w:rPr>
          <w:noProof/>
        </w:rPr>
        <w:lastRenderedPageBreak/>
        <w:drawing>
          <wp:inline distT="0" distB="0" distL="0" distR="0" wp14:anchorId="2DD2806D" wp14:editId="7F95A278">
            <wp:extent cx="6632575" cy="6219217"/>
            <wp:effectExtent l="0" t="0" r="0" b="0"/>
            <wp:docPr id="206097167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0697456" w14:textId="27E289F1"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81" w:name="_Toc215065109"/>
      <w:r w:rsidRPr="009A5226">
        <w:t>4</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w:t>
      </w:r>
      <w:r w:rsidRPr="009A5226">
        <w:rPr>
          <w:noProof w:val="0"/>
        </w:rPr>
        <w:fldChar w:fldCharType="end"/>
      </w:r>
      <w:r w:rsidRPr="009A5226">
        <w:rPr>
          <w:noProof w:val="0"/>
        </w:rPr>
        <w:t>. attēls. Kurus lietotņu balstītos pakalpojumus izmantojat savām pārvietošanās vajadzībām ikdienā?</w:t>
      </w:r>
      <w:bookmarkEnd w:id="81"/>
    </w:p>
    <w:p w14:paraId="4541E29D" w14:textId="61D472FA" w:rsidR="00913BCF" w:rsidRPr="009A5226" w:rsidRDefault="00913BCF" w:rsidP="009301C4">
      <w:pPr>
        <w:spacing w:before="0"/>
        <w:jc w:val="left"/>
      </w:pPr>
      <w:r w:rsidRPr="009A5226">
        <w:br w:type="page"/>
      </w:r>
    </w:p>
    <w:p w14:paraId="74294503" w14:textId="306E1980" w:rsidR="00913BCF" w:rsidRPr="009301C4" w:rsidRDefault="00913BCF" w:rsidP="00913BCF">
      <w:r w:rsidRPr="009A5226">
        <w:rPr>
          <w:noProof/>
        </w:rPr>
        <w:lastRenderedPageBreak/>
        <w:drawing>
          <wp:inline distT="0" distB="0" distL="0" distR="0" wp14:anchorId="2A86E3BC" wp14:editId="13DB6CCE">
            <wp:extent cx="5715000" cy="2821940"/>
            <wp:effectExtent l="0" t="0" r="0" b="0"/>
            <wp:docPr id="204745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F53DC7" w14:textId="297E737F" w:rsidR="00013802"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82" w:name="_Toc215065110"/>
      <w:r w:rsidRPr="009A5226">
        <w:t>4</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w:t>
      </w:r>
      <w:r w:rsidRPr="009A5226">
        <w:rPr>
          <w:noProof w:val="0"/>
        </w:rPr>
        <w:fldChar w:fldCharType="end"/>
      </w:r>
      <w:r w:rsidRPr="009A5226">
        <w:rPr>
          <w:noProof w:val="0"/>
        </w:rPr>
        <w:t>. attēls. Vai Jums ir kādi sabiedriskā transporta vai koplietošanas pakalpojumu abonementi (piem</w:t>
      </w:r>
      <w:r w:rsidR="0034664E">
        <w:rPr>
          <w:noProof w:val="0"/>
        </w:rPr>
        <w:t>ēram</w:t>
      </w:r>
      <w:r w:rsidRPr="009A5226">
        <w:rPr>
          <w:noProof w:val="0"/>
        </w:rPr>
        <w:t>, ikmēneša)?</w:t>
      </w:r>
      <w:bookmarkEnd w:id="82"/>
    </w:p>
    <w:p w14:paraId="4838223C" w14:textId="77777777" w:rsidR="009301C4" w:rsidRPr="009301C4" w:rsidRDefault="009301C4" w:rsidP="009301C4"/>
    <w:p w14:paraId="288A1210" w14:textId="0FEF0E2D" w:rsidR="00013802" w:rsidRDefault="00913BCF" w:rsidP="009301C4">
      <w:r w:rsidRPr="009A5226">
        <w:rPr>
          <w:noProof/>
        </w:rPr>
        <w:drawing>
          <wp:inline distT="0" distB="0" distL="0" distR="0" wp14:anchorId="63E9D594" wp14:editId="1CB37831">
            <wp:extent cx="6638050" cy="2946400"/>
            <wp:effectExtent l="0" t="0" r="0" b="0"/>
            <wp:docPr id="7967329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E496A37"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83" w:name="_Toc215065111"/>
      <w:r w:rsidRPr="009A5226">
        <w:t>4</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3</w:t>
      </w:r>
      <w:r w:rsidRPr="009A5226">
        <w:rPr>
          <w:noProof w:val="0"/>
        </w:rPr>
        <w:fldChar w:fldCharType="end"/>
      </w:r>
      <w:r w:rsidRPr="009A5226">
        <w:rPr>
          <w:noProof w:val="0"/>
        </w:rPr>
        <w:t>. attēls. Cik pazīstams Jums ir MaaS (Mobilitāte kā pakalpojums) koncepts?</w:t>
      </w:r>
      <w:bookmarkEnd w:id="83"/>
    </w:p>
    <w:p w14:paraId="6D54AC43" w14:textId="525B4C8B" w:rsidR="00913BCF" w:rsidRPr="009A5226" w:rsidRDefault="00913BCF" w:rsidP="009301C4">
      <w:pPr>
        <w:spacing w:before="0"/>
        <w:jc w:val="left"/>
      </w:pPr>
      <w:r w:rsidRPr="009A5226">
        <w:br w:type="page"/>
      </w:r>
    </w:p>
    <w:p w14:paraId="06D67BC0" w14:textId="403179CC" w:rsidR="00913BCF" w:rsidRPr="009301C4" w:rsidRDefault="00913BCF" w:rsidP="00913BCF">
      <w:r w:rsidRPr="009A5226">
        <w:rPr>
          <w:noProof/>
        </w:rPr>
        <w:lastRenderedPageBreak/>
        <w:drawing>
          <wp:inline distT="0" distB="0" distL="0" distR="0" wp14:anchorId="2C16B915" wp14:editId="27D0E919">
            <wp:extent cx="6469998" cy="2946400"/>
            <wp:effectExtent l="0" t="0" r="0" b="0"/>
            <wp:docPr id="130323264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B76C0AE" w14:textId="707BF21A" w:rsidR="00013802" w:rsidRPr="009A5226" w:rsidRDefault="00995915"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84" w:name="_Toc215065112"/>
      <w:r w:rsidR="00D43D00">
        <w:t>4</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00D43D00">
        <w:t>4</w:t>
      </w:r>
      <w:r w:rsidRPr="009A5226">
        <w:rPr>
          <w:noProof w:val="0"/>
        </w:rPr>
        <w:fldChar w:fldCharType="end"/>
      </w:r>
      <w:r w:rsidR="00D43D00">
        <w:rPr>
          <w:noProof w:val="0"/>
        </w:rPr>
        <w:t xml:space="preserve">. </w:t>
      </w:r>
      <w:r w:rsidR="00013802" w:rsidRPr="009A5226">
        <w:rPr>
          <w:noProof w:val="0"/>
        </w:rPr>
        <w:t>attēls. Vai esat kādreiz izmantojis(-usi) MaaS pakalpojumu?</w:t>
      </w:r>
      <w:bookmarkEnd w:id="84"/>
    </w:p>
    <w:p w14:paraId="100FEC71" w14:textId="77777777" w:rsidR="00013802" w:rsidRPr="009A5226" w:rsidRDefault="00013802" w:rsidP="00913BCF">
      <w:pPr>
        <w:rPr>
          <w:rFonts w:ascii="Calibri" w:hAnsi="Calibri" w:cs="Arial"/>
          <w:szCs w:val="24"/>
        </w:rPr>
      </w:pPr>
    </w:p>
    <w:p w14:paraId="05196FC3" w14:textId="6290BC92" w:rsidR="00913BCF" w:rsidRDefault="00913BCF" w:rsidP="00913BCF">
      <w:r w:rsidRPr="009A5226">
        <w:rPr>
          <w:noProof/>
        </w:rPr>
        <w:drawing>
          <wp:inline distT="0" distB="0" distL="0" distR="0" wp14:anchorId="392988CE" wp14:editId="09720EFF">
            <wp:extent cx="5715000" cy="2946400"/>
            <wp:effectExtent l="0" t="0" r="0" b="0"/>
            <wp:docPr id="109557910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C12622B" w14:textId="541CF816"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85" w:name="_Toc215065113"/>
      <w:r w:rsidRPr="009A5226">
        <w:t>4</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w:t>
      </w:r>
      <w:r w:rsidRPr="009A5226">
        <w:rPr>
          <w:noProof w:val="0"/>
        </w:rPr>
        <w:fldChar w:fldCharType="end"/>
      </w:r>
      <w:r w:rsidRPr="009A5226">
        <w:rPr>
          <w:noProof w:val="0"/>
        </w:rPr>
        <w:t xml:space="preserve">. attēls. Vēlamais plāna ilgums - </w:t>
      </w:r>
      <w:r w:rsidR="00AD0820">
        <w:rPr>
          <w:noProof w:val="0"/>
        </w:rPr>
        <w:t>iedzīvotāji</w:t>
      </w:r>
      <w:r w:rsidRPr="009A5226">
        <w:rPr>
          <w:noProof w:val="0"/>
        </w:rPr>
        <w:t xml:space="preserve"> </w:t>
      </w:r>
      <w:r>
        <w:rPr>
          <w:noProof w:val="0"/>
        </w:rPr>
        <w:t>un tūristi</w:t>
      </w:r>
      <w:bookmarkEnd w:id="85"/>
    </w:p>
    <w:p w14:paraId="49DF8843" w14:textId="23514C2B" w:rsidR="00913BCF" w:rsidRPr="009A5226" w:rsidRDefault="00913BCF" w:rsidP="009301C4">
      <w:pPr>
        <w:spacing w:before="0"/>
        <w:jc w:val="left"/>
        <w:rPr>
          <w:rFonts w:ascii="Calibri" w:hAnsi="Calibri" w:cs="Arial"/>
          <w:szCs w:val="24"/>
        </w:rPr>
      </w:pPr>
      <w:r w:rsidRPr="009A5226">
        <w:rPr>
          <w:rFonts w:ascii="Calibri" w:hAnsi="Calibri" w:cs="Arial"/>
          <w:szCs w:val="24"/>
        </w:rPr>
        <w:br w:type="page"/>
      </w:r>
    </w:p>
    <w:p w14:paraId="11C96DB5" w14:textId="6FA70856" w:rsidR="00913BCF" w:rsidRDefault="00913BCF" w:rsidP="00913BCF">
      <w:r w:rsidRPr="009A5226">
        <w:rPr>
          <w:noProof/>
        </w:rPr>
        <w:lastRenderedPageBreak/>
        <w:drawing>
          <wp:inline distT="0" distB="0" distL="0" distR="0" wp14:anchorId="77B5FD0A" wp14:editId="1BB94F83">
            <wp:extent cx="6523990" cy="6102485"/>
            <wp:effectExtent l="0" t="0" r="0" b="0"/>
            <wp:docPr id="29535228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F839AC1" w14:textId="7264E08F"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86" w:name="_Toc215065114"/>
      <w:r w:rsidRPr="009A5226">
        <w:t>4</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w:t>
      </w:r>
      <w:r w:rsidRPr="009A5226">
        <w:rPr>
          <w:noProof w:val="0"/>
        </w:rPr>
        <w:fldChar w:fldCharType="end"/>
      </w:r>
      <w:r w:rsidRPr="009A5226">
        <w:rPr>
          <w:noProof w:val="0"/>
        </w:rPr>
        <w:t>. attēls. Vai piekrītat, ka MaaS varētu…</w:t>
      </w:r>
      <w:bookmarkEnd w:id="86"/>
    </w:p>
    <w:p w14:paraId="603733D9" w14:textId="2EC969D6" w:rsidR="00913BCF" w:rsidRPr="009A5226" w:rsidRDefault="00913BCF" w:rsidP="009301C4">
      <w:pPr>
        <w:spacing w:before="0"/>
        <w:jc w:val="left"/>
      </w:pPr>
      <w:r w:rsidRPr="009A5226">
        <w:br w:type="page"/>
      </w:r>
    </w:p>
    <w:p w14:paraId="649A7FCC" w14:textId="3AD96DD2" w:rsidR="00913BCF" w:rsidRDefault="00913BCF" w:rsidP="00913BCF">
      <w:r w:rsidRPr="009A5226">
        <w:rPr>
          <w:noProof/>
        </w:rPr>
        <w:lastRenderedPageBreak/>
        <w:drawing>
          <wp:inline distT="0" distB="0" distL="0" distR="0" wp14:anchorId="2F2C1734" wp14:editId="4982EBB9">
            <wp:extent cx="6499500" cy="3632200"/>
            <wp:effectExtent l="0" t="0" r="0" b="0"/>
            <wp:docPr id="31438934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4C1DA4C" w14:textId="1D186772"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87" w:name="_Toc215065115"/>
      <w:r w:rsidRPr="009A5226">
        <w:t>4</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w:t>
      </w:r>
      <w:r w:rsidRPr="009A5226">
        <w:rPr>
          <w:noProof w:val="0"/>
        </w:rPr>
        <w:fldChar w:fldCharType="end"/>
      </w:r>
      <w:r w:rsidRPr="009A5226">
        <w:rPr>
          <w:noProof w:val="0"/>
        </w:rPr>
        <w:t>. attēls. Vai izmantotu MaaS…</w:t>
      </w:r>
      <w:bookmarkEnd w:id="87"/>
    </w:p>
    <w:p w14:paraId="3EE8F866" w14:textId="274D0537" w:rsidR="00913BCF" w:rsidRPr="009A5226" w:rsidRDefault="00913BCF" w:rsidP="009301C4">
      <w:pPr>
        <w:spacing w:before="0"/>
        <w:jc w:val="left"/>
        <w:rPr>
          <w:rFonts w:ascii="Calibri" w:hAnsi="Calibri" w:cs="Arial"/>
          <w:szCs w:val="24"/>
        </w:rPr>
      </w:pPr>
      <w:r w:rsidRPr="009A5226">
        <w:rPr>
          <w:rFonts w:ascii="Calibri" w:hAnsi="Calibri" w:cs="Arial"/>
          <w:szCs w:val="24"/>
        </w:rPr>
        <w:br w:type="page"/>
      </w:r>
    </w:p>
    <w:p w14:paraId="0A8E4204" w14:textId="77777777" w:rsidR="00913BCF" w:rsidRPr="009A5226" w:rsidRDefault="00913BCF" w:rsidP="00113159">
      <w:pPr>
        <w:pStyle w:val="Virsraksts1"/>
      </w:pPr>
      <w:bookmarkStart w:id="88" w:name="_Toc210407452"/>
      <w:bookmarkStart w:id="89" w:name="_Toc215825327"/>
      <w:r w:rsidRPr="009A5226">
        <w:lastRenderedPageBreak/>
        <w:t>MaaS plāna izvēle</w:t>
      </w:r>
      <w:bookmarkEnd w:id="88"/>
      <w:bookmarkEnd w:id="89"/>
    </w:p>
    <w:p w14:paraId="0E874895" w14:textId="77777777" w:rsidR="00913BCF" w:rsidRPr="009A5226" w:rsidRDefault="00913BCF" w:rsidP="00A64581">
      <w:pPr>
        <w:pStyle w:val="Virsraksts2"/>
        <w:rPr>
          <w:lang w:val="lv-LV"/>
        </w:rPr>
      </w:pPr>
      <w:bookmarkStart w:id="90" w:name="_Toc210407453"/>
      <w:bookmarkStart w:id="91" w:name="_Toc215825328"/>
      <w:r w:rsidRPr="009A5226">
        <w:rPr>
          <w:lang w:val="lv-LV"/>
        </w:rPr>
        <w:t>MaaS plāna izvēle pēc cenas līmeņa dažādās grupās</w:t>
      </w:r>
      <w:bookmarkEnd w:id="90"/>
      <w:bookmarkEnd w:id="91"/>
    </w:p>
    <w:p w14:paraId="76F82749" w14:textId="7822764D" w:rsidR="00913BCF" w:rsidRPr="009A5226" w:rsidRDefault="00913BCF" w:rsidP="00913BCF">
      <w:pPr>
        <w:rPr>
          <w:rFonts w:ascii="Calibri" w:hAnsi="Calibri" w:cs="Arial"/>
          <w:szCs w:val="24"/>
        </w:rPr>
      </w:pPr>
      <w:r w:rsidRPr="009A5226">
        <w:rPr>
          <w:rFonts w:ascii="Calibri" w:hAnsi="Calibri" w:cs="Arial"/>
          <w:szCs w:val="24"/>
        </w:rPr>
        <w:t>Tūristi MaaS plānus izvēlas biežāk nekā iedzīvotāji pie lielākās daļas cenu sliekšņu, izņemot 20</w:t>
      </w:r>
      <w:r w:rsidR="00E911A7">
        <w:rPr>
          <w:rFonts w:ascii="Calibri" w:hAnsi="Calibri" w:cs="Arial"/>
          <w:szCs w:val="24"/>
        </w:rPr>
        <w:t> %</w:t>
      </w:r>
      <w:r w:rsidRPr="009A5226">
        <w:rPr>
          <w:rFonts w:ascii="Calibri" w:hAnsi="Calibri" w:cs="Arial"/>
          <w:szCs w:val="24"/>
        </w:rPr>
        <w:t xml:space="preserve"> atlaidi un 60</w:t>
      </w:r>
      <w:r w:rsidR="00E911A7">
        <w:rPr>
          <w:rFonts w:ascii="Calibri" w:hAnsi="Calibri" w:cs="Arial"/>
          <w:szCs w:val="24"/>
        </w:rPr>
        <w:t> %</w:t>
      </w:r>
      <w:r w:rsidRPr="009A5226">
        <w:rPr>
          <w:rFonts w:ascii="Calibri" w:hAnsi="Calibri" w:cs="Arial"/>
          <w:szCs w:val="24"/>
        </w:rPr>
        <w:t xml:space="preserve"> uzcenojumu (skatīt 5.1.</w:t>
      </w:r>
      <w:r w:rsidR="001C606E">
        <w:rPr>
          <w:rFonts w:ascii="Calibri" w:hAnsi="Calibri" w:cs="Arial"/>
          <w:szCs w:val="24"/>
        </w:rPr>
        <w:t> attēlu</w:t>
      </w:r>
      <w:r w:rsidRPr="009A5226">
        <w:rPr>
          <w:rFonts w:ascii="Calibri" w:hAnsi="Calibri" w:cs="Arial"/>
          <w:szCs w:val="24"/>
        </w:rPr>
        <w:t>).</w:t>
      </w:r>
    </w:p>
    <w:p w14:paraId="29080D56" w14:textId="22A84E6E" w:rsidR="00913BCF" w:rsidRPr="009A5226" w:rsidRDefault="00913BCF" w:rsidP="00913BCF">
      <w:pPr>
        <w:rPr>
          <w:rFonts w:ascii="Calibri" w:hAnsi="Calibri" w:cs="Arial"/>
          <w:szCs w:val="24"/>
        </w:rPr>
      </w:pPr>
      <w:r w:rsidRPr="009A5226">
        <w:rPr>
          <w:rFonts w:ascii="Calibri" w:hAnsi="Calibri" w:cs="Arial"/>
          <w:szCs w:val="24"/>
        </w:rPr>
        <w:t>65,5</w:t>
      </w:r>
      <w:r w:rsidR="00E911A7">
        <w:rPr>
          <w:rFonts w:ascii="Calibri" w:hAnsi="Calibri" w:cs="Arial"/>
          <w:szCs w:val="24"/>
        </w:rPr>
        <w:t> %</w:t>
      </w:r>
      <w:r w:rsidRPr="009A5226">
        <w:rPr>
          <w:rFonts w:ascii="Calibri" w:hAnsi="Calibri" w:cs="Arial"/>
          <w:szCs w:val="24"/>
        </w:rPr>
        <w:t xml:space="preserve"> tūristu un 55,3</w:t>
      </w:r>
      <w:r w:rsidR="00E911A7">
        <w:rPr>
          <w:rFonts w:ascii="Calibri" w:hAnsi="Calibri" w:cs="Arial"/>
          <w:szCs w:val="24"/>
        </w:rPr>
        <w:t> %</w:t>
      </w:r>
      <w:r w:rsidRPr="009A5226">
        <w:rPr>
          <w:rFonts w:ascii="Calibri" w:hAnsi="Calibri" w:cs="Arial"/>
          <w:szCs w:val="24"/>
        </w:rPr>
        <w:t xml:space="preserve"> iedzīvotāju</w:t>
      </w:r>
      <w:r w:rsidR="00346807" w:rsidRPr="009A5226">
        <w:rPr>
          <w:rFonts w:ascii="Calibri" w:hAnsi="Calibri" w:cs="Arial"/>
          <w:szCs w:val="24"/>
        </w:rPr>
        <w:t xml:space="preserve"> izvēlētos MaaS plānu, ja tam būtu 60</w:t>
      </w:r>
      <w:r w:rsidR="00E911A7">
        <w:rPr>
          <w:rFonts w:ascii="Calibri" w:hAnsi="Calibri" w:cs="Arial"/>
          <w:szCs w:val="24"/>
        </w:rPr>
        <w:t> %</w:t>
      </w:r>
      <w:r w:rsidR="00346807" w:rsidRPr="009A5226">
        <w:rPr>
          <w:rFonts w:ascii="Calibri" w:hAnsi="Calibri" w:cs="Arial"/>
          <w:szCs w:val="24"/>
        </w:rPr>
        <w:t xml:space="preserve"> atlaide</w:t>
      </w:r>
      <w:r w:rsidRPr="009A5226">
        <w:rPr>
          <w:rFonts w:ascii="Calibri" w:hAnsi="Calibri" w:cs="Arial"/>
          <w:szCs w:val="24"/>
        </w:rPr>
        <w:t xml:space="preserve">. </w:t>
      </w:r>
      <w:r w:rsidR="009459F1" w:rsidRPr="009A5226">
        <w:rPr>
          <w:rFonts w:ascii="Calibri" w:hAnsi="Calibri" w:cs="Arial"/>
          <w:szCs w:val="24"/>
        </w:rPr>
        <w:t>Apmēram tikpat (64,6</w:t>
      </w:r>
      <w:r w:rsidR="00E911A7">
        <w:rPr>
          <w:rFonts w:ascii="Calibri" w:hAnsi="Calibri" w:cs="Arial"/>
          <w:szCs w:val="24"/>
        </w:rPr>
        <w:t> %</w:t>
      </w:r>
      <w:r w:rsidR="009459F1" w:rsidRPr="009A5226">
        <w:rPr>
          <w:rFonts w:ascii="Calibri" w:hAnsi="Calibri" w:cs="Arial"/>
          <w:szCs w:val="24"/>
        </w:rPr>
        <w:t>) izvēl</w:t>
      </w:r>
      <w:r w:rsidR="00D60A4F">
        <w:rPr>
          <w:rFonts w:ascii="Calibri" w:hAnsi="Calibri" w:cs="Arial"/>
          <w:szCs w:val="24"/>
        </w:rPr>
        <w:t>a</w:t>
      </w:r>
      <w:r w:rsidR="009459F1" w:rsidRPr="009A5226">
        <w:rPr>
          <w:rFonts w:ascii="Calibri" w:hAnsi="Calibri" w:cs="Arial"/>
          <w:szCs w:val="24"/>
        </w:rPr>
        <w:t xml:space="preserve">s </w:t>
      </w:r>
      <w:r w:rsidR="00D60A4F">
        <w:rPr>
          <w:rFonts w:ascii="Calibri" w:hAnsi="Calibri" w:cs="Arial"/>
          <w:szCs w:val="24"/>
        </w:rPr>
        <w:t xml:space="preserve">MaaS </w:t>
      </w:r>
      <w:r w:rsidR="009459F1" w:rsidRPr="009A5226">
        <w:rPr>
          <w:rFonts w:ascii="Calibri" w:hAnsi="Calibri" w:cs="Arial"/>
          <w:szCs w:val="24"/>
        </w:rPr>
        <w:t>plānu arī, ja tam ir</w:t>
      </w:r>
      <w:r w:rsidRPr="009A5226">
        <w:rPr>
          <w:rFonts w:ascii="Calibri" w:hAnsi="Calibri" w:cs="Arial"/>
          <w:szCs w:val="24"/>
        </w:rPr>
        <w:t xml:space="preserve"> 40</w:t>
      </w:r>
      <w:r w:rsidR="00E911A7">
        <w:rPr>
          <w:rFonts w:ascii="Calibri" w:hAnsi="Calibri" w:cs="Arial"/>
          <w:szCs w:val="24"/>
        </w:rPr>
        <w:t> %</w:t>
      </w:r>
      <w:r w:rsidRPr="009A5226">
        <w:rPr>
          <w:rFonts w:ascii="Calibri" w:hAnsi="Calibri" w:cs="Arial"/>
          <w:szCs w:val="24"/>
        </w:rPr>
        <w:t xml:space="preserve"> atlaide</w:t>
      </w:r>
      <w:r w:rsidR="009459F1" w:rsidRPr="009A5226">
        <w:rPr>
          <w:rFonts w:ascii="Calibri" w:hAnsi="Calibri" w:cs="Arial"/>
          <w:szCs w:val="24"/>
        </w:rPr>
        <w:t xml:space="preserve">, bet </w:t>
      </w:r>
      <w:r w:rsidR="006865F8" w:rsidRPr="009A5226">
        <w:rPr>
          <w:rFonts w:ascii="Calibri" w:hAnsi="Calibri" w:cs="Arial"/>
          <w:szCs w:val="24"/>
        </w:rPr>
        <w:t>tikai iedzīvotāju 47,4 MaaS plānu izvēlētos pie šādas cenas. T</w:t>
      </w:r>
      <w:r w:rsidRPr="009A5226">
        <w:rPr>
          <w:rFonts w:ascii="Calibri" w:hAnsi="Calibri" w:cs="Arial"/>
          <w:szCs w:val="24"/>
        </w:rPr>
        <w:t>ūristi arī biežāk izvēlas MaaS plānu</w:t>
      </w:r>
      <w:r w:rsidR="00346807" w:rsidRPr="009A5226">
        <w:rPr>
          <w:rFonts w:ascii="Calibri" w:hAnsi="Calibri" w:cs="Arial"/>
          <w:szCs w:val="24"/>
        </w:rPr>
        <w:t xml:space="preserve">, ja tam ir tirgus cena </w:t>
      </w:r>
      <w:r w:rsidRPr="009A5226">
        <w:rPr>
          <w:rFonts w:ascii="Calibri" w:hAnsi="Calibri" w:cs="Arial"/>
          <w:szCs w:val="24"/>
        </w:rPr>
        <w:t>(52,8</w:t>
      </w:r>
      <w:r w:rsidR="00E911A7">
        <w:rPr>
          <w:rFonts w:ascii="Calibri" w:hAnsi="Calibri" w:cs="Arial"/>
          <w:szCs w:val="24"/>
        </w:rPr>
        <w:t> %</w:t>
      </w:r>
      <w:r w:rsidRPr="009A5226">
        <w:rPr>
          <w:rFonts w:ascii="Calibri" w:hAnsi="Calibri" w:cs="Arial"/>
          <w:szCs w:val="24"/>
        </w:rPr>
        <w:t xml:space="preserve"> pret 38,5</w:t>
      </w:r>
      <w:r w:rsidR="00E911A7">
        <w:rPr>
          <w:rFonts w:ascii="Calibri" w:hAnsi="Calibri" w:cs="Arial"/>
          <w:szCs w:val="24"/>
        </w:rPr>
        <w:t> %</w:t>
      </w:r>
      <w:r w:rsidRPr="009A5226">
        <w:rPr>
          <w:rFonts w:ascii="Calibri" w:hAnsi="Calibri" w:cs="Arial"/>
          <w:szCs w:val="24"/>
        </w:rPr>
        <w:t xml:space="preserve"> iedzīvotāj</w:t>
      </w:r>
      <w:r w:rsidR="008E0A5C">
        <w:rPr>
          <w:rFonts w:ascii="Calibri" w:hAnsi="Calibri" w:cs="Arial"/>
          <w:szCs w:val="24"/>
        </w:rPr>
        <w:t>u</w:t>
      </w:r>
      <w:r w:rsidRPr="009A5226">
        <w:rPr>
          <w:rFonts w:ascii="Calibri" w:hAnsi="Calibri" w:cs="Arial"/>
          <w:szCs w:val="24"/>
        </w:rPr>
        <w:t>).</w:t>
      </w:r>
    </w:p>
    <w:p w14:paraId="34F472C9" w14:textId="6B74AE8C" w:rsidR="00913BCF" w:rsidRPr="009A5226" w:rsidRDefault="00913BCF" w:rsidP="00913BCF">
      <w:pPr>
        <w:rPr>
          <w:rFonts w:ascii="Calibri" w:hAnsi="Calibri" w:cs="Arial"/>
          <w:szCs w:val="24"/>
        </w:rPr>
      </w:pPr>
      <w:r w:rsidRPr="009A5226">
        <w:rPr>
          <w:rFonts w:ascii="Calibri" w:hAnsi="Calibri" w:cs="Arial"/>
          <w:szCs w:val="24"/>
        </w:rPr>
        <w:t>Tūristu izvēle būtiski nemainās starp 40</w:t>
      </w:r>
      <w:r w:rsidR="00E911A7">
        <w:rPr>
          <w:rFonts w:ascii="Calibri" w:hAnsi="Calibri" w:cs="Arial"/>
          <w:szCs w:val="24"/>
        </w:rPr>
        <w:t> %</w:t>
      </w:r>
      <w:r w:rsidRPr="009A5226">
        <w:rPr>
          <w:rFonts w:ascii="Calibri" w:hAnsi="Calibri" w:cs="Arial"/>
          <w:szCs w:val="24"/>
        </w:rPr>
        <w:t xml:space="preserve"> un 60</w:t>
      </w:r>
      <w:r w:rsidR="00E911A7">
        <w:rPr>
          <w:rFonts w:ascii="Calibri" w:hAnsi="Calibri" w:cs="Arial"/>
          <w:szCs w:val="24"/>
        </w:rPr>
        <w:t> %</w:t>
      </w:r>
      <w:r w:rsidRPr="009A5226">
        <w:rPr>
          <w:rFonts w:ascii="Calibri" w:hAnsi="Calibri" w:cs="Arial"/>
          <w:szCs w:val="24"/>
        </w:rPr>
        <w:t xml:space="preserve"> atlaidi (izvēle ir ap 65–66</w:t>
      </w:r>
      <w:r w:rsidR="00E911A7">
        <w:rPr>
          <w:rFonts w:ascii="Calibri" w:hAnsi="Calibri" w:cs="Arial"/>
          <w:szCs w:val="24"/>
        </w:rPr>
        <w:t> %</w:t>
      </w:r>
      <w:r w:rsidRPr="009A5226">
        <w:rPr>
          <w:rFonts w:ascii="Calibri" w:hAnsi="Calibri" w:cs="Arial"/>
          <w:szCs w:val="24"/>
        </w:rPr>
        <w:t>), kas nozīmē, ka nav nepieciešams pazemināt plāna cenu zem 40</w:t>
      </w:r>
      <w:r w:rsidR="00E911A7">
        <w:rPr>
          <w:rFonts w:ascii="Calibri" w:hAnsi="Calibri" w:cs="Arial"/>
          <w:szCs w:val="24"/>
        </w:rPr>
        <w:t> %</w:t>
      </w:r>
      <w:r w:rsidRPr="009A5226">
        <w:rPr>
          <w:rFonts w:ascii="Calibri" w:hAnsi="Calibri" w:cs="Arial"/>
          <w:szCs w:val="24"/>
        </w:rPr>
        <w:t xml:space="preserve"> no tirgus cenas (salīdzinot komplekta cenu ar pirkumu pa komponentēm). Iedzīvotāj</w:t>
      </w:r>
      <w:r w:rsidR="008E0A5C">
        <w:rPr>
          <w:rFonts w:ascii="Calibri" w:hAnsi="Calibri" w:cs="Arial"/>
          <w:szCs w:val="24"/>
        </w:rPr>
        <w:t xml:space="preserve">u </w:t>
      </w:r>
      <w:r w:rsidRPr="009A5226">
        <w:rPr>
          <w:rFonts w:ascii="Calibri" w:hAnsi="Calibri" w:cs="Arial"/>
          <w:szCs w:val="24"/>
        </w:rPr>
        <w:t>izvēle pie 20</w:t>
      </w:r>
      <w:r w:rsidR="00E911A7">
        <w:rPr>
          <w:rFonts w:ascii="Calibri" w:hAnsi="Calibri" w:cs="Arial"/>
          <w:szCs w:val="24"/>
        </w:rPr>
        <w:t> %</w:t>
      </w:r>
      <w:r w:rsidRPr="009A5226">
        <w:rPr>
          <w:rFonts w:ascii="Calibri" w:hAnsi="Calibri" w:cs="Arial"/>
          <w:szCs w:val="24"/>
        </w:rPr>
        <w:t xml:space="preserve"> un 40</w:t>
      </w:r>
      <w:r w:rsidR="00E911A7">
        <w:rPr>
          <w:rFonts w:ascii="Calibri" w:hAnsi="Calibri" w:cs="Arial"/>
          <w:szCs w:val="24"/>
        </w:rPr>
        <w:t> %</w:t>
      </w:r>
      <w:r w:rsidRPr="009A5226">
        <w:rPr>
          <w:rFonts w:ascii="Calibri" w:hAnsi="Calibri" w:cs="Arial"/>
          <w:szCs w:val="24"/>
        </w:rPr>
        <w:t xml:space="preserve"> atlaides ir vienāda – ap 47</w:t>
      </w:r>
      <w:r w:rsidR="00E911A7">
        <w:rPr>
          <w:rFonts w:ascii="Calibri" w:hAnsi="Calibri" w:cs="Arial"/>
          <w:szCs w:val="24"/>
        </w:rPr>
        <w:t> %</w:t>
      </w:r>
      <w:r w:rsidRPr="009A5226">
        <w:rPr>
          <w:rFonts w:ascii="Calibri" w:hAnsi="Calibri" w:cs="Arial"/>
          <w:szCs w:val="24"/>
        </w:rPr>
        <w:t xml:space="preserve">, kas norāda, ka iedzīvotāji nesagaida būtiski lielāku atlaidi par </w:t>
      </w:r>
      <w:r w:rsidR="00D028CF">
        <w:rPr>
          <w:rFonts w:ascii="Calibri" w:hAnsi="Calibri" w:cs="Arial"/>
          <w:szCs w:val="24"/>
        </w:rPr>
        <w:t>20</w:t>
      </w:r>
      <w:r w:rsidR="00E911A7">
        <w:rPr>
          <w:rFonts w:ascii="Calibri" w:hAnsi="Calibri" w:cs="Arial"/>
          <w:szCs w:val="24"/>
        </w:rPr>
        <w:t> %</w:t>
      </w:r>
      <w:r w:rsidRPr="009A5226">
        <w:rPr>
          <w:rFonts w:ascii="Calibri" w:hAnsi="Calibri" w:cs="Arial"/>
          <w:szCs w:val="24"/>
        </w:rPr>
        <w:t>.</w:t>
      </w:r>
    </w:p>
    <w:p w14:paraId="20E45AFE" w14:textId="25EB60B0" w:rsidR="00913BCF" w:rsidRPr="009A5226" w:rsidRDefault="00913BCF" w:rsidP="00913BCF">
      <w:pPr>
        <w:rPr>
          <w:rFonts w:ascii="Calibri" w:hAnsi="Calibri" w:cs="Arial"/>
          <w:szCs w:val="24"/>
        </w:rPr>
      </w:pPr>
      <w:r w:rsidRPr="009A5226">
        <w:rPr>
          <w:rFonts w:ascii="Calibri" w:hAnsi="Calibri" w:cs="Arial"/>
          <w:szCs w:val="24"/>
        </w:rPr>
        <w:t>Kad cena ir tajā pašā līmenī kā tirgus cena, iedzīvotāju izvēle ir ~38</w:t>
      </w:r>
      <w:r w:rsidR="00E911A7">
        <w:rPr>
          <w:rFonts w:ascii="Calibri" w:hAnsi="Calibri" w:cs="Arial"/>
          <w:szCs w:val="24"/>
        </w:rPr>
        <w:t> %</w:t>
      </w:r>
      <w:r w:rsidRPr="009A5226">
        <w:rPr>
          <w:rFonts w:ascii="Calibri" w:hAnsi="Calibri" w:cs="Arial"/>
          <w:szCs w:val="24"/>
        </w:rPr>
        <w:t xml:space="preserve">, bet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uzcenojuma tā samazinās līdz ~35</w:t>
      </w:r>
      <w:r w:rsidR="00E911A7">
        <w:rPr>
          <w:rFonts w:ascii="Calibri" w:hAnsi="Calibri" w:cs="Arial"/>
          <w:szCs w:val="24"/>
        </w:rPr>
        <w:t> %</w:t>
      </w:r>
      <w:r w:rsidRPr="009A5226">
        <w:rPr>
          <w:rFonts w:ascii="Calibri" w:hAnsi="Calibri" w:cs="Arial"/>
          <w:szCs w:val="24"/>
        </w:rPr>
        <w:t>. Tātad ap trešdaļa iedzīvotāju ir salīdzinoši maz jūtīgi pret cenu, un viņiem MaaS ērtības vai sniegtā vērtība pārsniedz komponentu atsevišķas iegādes summu.</w:t>
      </w:r>
    </w:p>
    <w:p w14:paraId="7383912C" w14:textId="2F45F77A" w:rsidR="00913BCF" w:rsidRPr="009A5226" w:rsidRDefault="00913BCF" w:rsidP="00913BCF">
      <w:pPr>
        <w:rPr>
          <w:rFonts w:ascii="Calibri" w:hAnsi="Calibri" w:cs="Arial"/>
          <w:szCs w:val="24"/>
        </w:rPr>
      </w:pPr>
      <w:r w:rsidRPr="009A5226">
        <w:rPr>
          <w:rFonts w:ascii="Calibri" w:hAnsi="Calibri" w:cs="Arial"/>
          <w:szCs w:val="24"/>
        </w:rPr>
        <w:t>Savukārt tūristi izteikti reaģē uz cenu: pie tirgus cenas –</w:t>
      </w:r>
      <w:r w:rsidR="001B287A">
        <w:rPr>
          <w:rFonts w:ascii="Calibri" w:hAnsi="Calibri" w:cs="Arial"/>
          <w:szCs w:val="24"/>
        </w:rPr>
        <w:t xml:space="preserve"> </w:t>
      </w:r>
      <w:r w:rsidR="006865F8" w:rsidRPr="009A5226">
        <w:rPr>
          <w:rFonts w:ascii="Calibri" w:hAnsi="Calibri" w:cs="Arial"/>
          <w:szCs w:val="24"/>
        </w:rPr>
        <w:t>MaaS plānu izvēlas</w:t>
      </w:r>
      <w:r w:rsidRPr="009A5226">
        <w:rPr>
          <w:rFonts w:ascii="Calibri" w:hAnsi="Calibri" w:cs="Arial"/>
          <w:szCs w:val="24"/>
        </w:rPr>
        <w:t>~53</w:t>
      </w:r>
      <w:r w:rsidR="00E911A7">
        <w:rPr>
          <w:rFonts w:ascii="Calibri" w:hAnsi="Calibri" w:cs="Arial"/>
          <w:szCs w:val="24"/>
        </w:rPr>
        <w:t> %</w:t>
      </w:r>
      <w:r w:rsidRPr="009A5226">
        <w:rPr>
          <w:rFonts w:ascii="Calibri" w:hAnsi="Calibri" w:cs="Arial"/>
          <w:szCs w:val="24"/>
        </w:rPr>
        <w:t xml:space="preserve">, bet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 ~34</w:t>
      </w:r>
      <w:r w:rsidR="00E911A7">
        <w:rPr>
          <w:rFonts w:ascii="Calibri" w:hAnsi="Calibri" w:cs="Arial"/>
          <w:szCs w:val="24"/>
        </w:rPr>
        <w:t> %</w:t>
      </w:r>
      <w:r w:rsidRPr="009A5226">
        <w:rPr>
          <w:rFonts w:ascii="Calibri" w:hAnsi="Calibri" w:cs="Arial"/>
          <w:szCs w:val="24"/>
        </w:rPr>
        <w:t>. Vienlaikus, līdzīgi kā iedzīvotāji, aptuveni trešdaļa tūristu saglabā zemu jutību pret cenu, dodot priekšroku iekļauto iespēju kombinācijai.</w:t>
      </w:r>
    </w:p>
    <w:p w14:paraId="19652917" w14:textId="77777777" w:rsidR="00913BCF" w:rsidRPr="009A5226" w:rsidRDefault="00913BCF" w:rsidP="00913BCF">
      <w:pPr>
        <w:rPr>
          <w:rFonts w:ascii="Calibri" w:hAnsi="Calibri" w:cs="Arial"/>
          <w:szCs w:val="24"/>
        </w:rPr>
      </w:pPr>
    </w:p>
    <w:p w14:paraId="58E6249B" w14:textId="7A3478D6" w:rsidR="00913BCF" w:rsidRPr="009A5226" w:rsidRDefault="00913BCF" w:rsidP="00913BCF">
      <w:pPr>
        <w:rPr>
          <w:rFonts w:ascii="Calibri" w:hAnsi="Calibri" w:cs="Arial"/>
          <w:szCs w:val="24"/>
        </w:rPr>
      </w:pPr>
      <w:r w:rsidRPr="009A5226">
        <w:rPr>
          <w:rFonts w:ascii="Calibri" w:hAnsi="Calibri" w:cs="Arial"/>
          <w:szCs w:val="24"/>
        </w:rPr>
        <w:t>Ikmēneša transporta izdevumi ietekmē MaaS plāna izvēli (skatīt 5.2.</w:t>
      </w:r>
      <w:r w:rsidR="001C606E">
        <w:rPr>
          <w:rFonts w:ascii="Calibri" w:hAnsi="Calibri" w:cs="Arial"/>
          <w:szCs w:val="24"/>
        </w:rPr>
        <w:t> attēlu</w:t>
      </w:r>
      <w:r w:rsidRPr="009A5226">
        <w:rPr>
          <w:rFonts w:ascii="Calibri" w:hAnsi="Calibri" w:cs="Arial"/>
          <w:szCs w:val="24"/>
        </w:rPr>
        <w:t xml:space="preserve">). Mājsaimniecības ar </w:t>
      </w:r>
      <w:r w:rsidR="0079754E">
        <w:rPr>
          <w:rFonts w:ascii="Calibri" w:hAnsi="Calibri" w:cs="Arial"/>
          <w:szCs w:val="24"/>
        </w:rPr>
        <w:t xml:space="preserve">transporta </w:t>
      </w:r>
      <w:r w:rsidRPr="009A5226">
        <w:rPr>
          <w:rFonts w:ascii="Calibri" w:hAnsi="Calibri" w:cs="Arial"/>
          <w:szCs w:val="24"/>
        </w:rPr>
        <w:t>izdevumiem ≥ 81</w:t>
      </w:r>
      <w:r w:rsidR="007F09C9">
        <w:rPr>
          <w:rFonts w:ascii="Calibri" w:hAnsi="Calibri" w:cs="Arial"/>
          <w:szCs w:val="24"/>
        </w:rPr>
        <w:t> €</w:t>
      </w:r>
      <w:r w:rsidRPr="009A5226">
        <w:rPr>
          <w:rFonts w:ascii="Calibri" w:hAnsi="Calibri" w:cs="Arial"/>
          <w:szCs w:val="24"/>
        </w:rPr>
        <w:t xml:space="preserve"> mēnesī visbiežāk izvēlas MaaS pie zemākās cenas (60</w:t>
      </w:r>
      <w:r w:rsidR="00E911A7">
        <w:rPr>
          <w:rFonts w:ascii="Calibri" w:hAnsi="Calibri" w:cs="Arial"/>
          <w:szCs w:val="24"/>
        </w:rPr>
        <w:t> %</w:t>
      </w:r>
      <w:r w:rsidRPr="009A5226">
        <w:rPr>
          <w:rFonts w:ascii="Calibri" w:hAnsi="Calibri" w:cs="Arial"/>
          <w:szCs w:val="24"/>
        </w:rPr>
        <w:t xml:space="preserve"> atlaide): 70,2</w:t>
      </w:r>
      <w:r w:rsidR="00E911A7">
        <w:rPr>
          <w:rFonts w:ascii="Calibri" w:hAnsi="Calibri" w:cs="Arial"/>
          <w:szCs w:val="24"/>
        </w:rPr>
        <w:t> %</w:t>
      </w:r>
      <w:r w:rsidRPr="009A5226">
        <w:rPr>
          <w:rFonts w:ascii="Calibri" w:hAnsi="Calibri" w:cs="Arial"/>
          <w:szCs w:val="24"/>
        </w:rPr>
        <w:t xml:space="preserve">. Ja cena pieaug, </w:t>
      </w:r>
      <w:r w:rsidR="00BA0649">
        <w:rPr>
          <w:rFonts w:ascii="Calibri" w:hAnsi="Calibri" w:cs="Arial"/>
          <w:szCs w:val="24"/>
        </w:rPr>
        <w:t xml:space="preserve">MaaS plānu </w:t>
      </w:r>
      <w:r w:rsidRPr="009A5226">
        <w:rPr>
          <w:rFonts w:ascii="Calibri" w:hAnsi="Calibri" w:cs="Arial"/>
          <w:szCs w:val="24"/>
        </w:rPr>
        <w:t>izvēle samazinās līdz ~40–48</w:t>
      </w:r>
      <w:r w:rsidR="00E911A7">
        <w:rPr>
          <w:rFonts w:ascii="Calibri" w:hAnsi="Calibri" w:cs="Arial"/>
          <w:szCs w:val="24"/>
        </w:rPr>
        <w:t> %</w:t>
      </w:r>
      <w:r w:rsidRPr="009A5226">
        <w:rPr>
          <w:rFonts w:ascii="Calibri" w:hAnsi="Calibri" w:cs="Arial"/>
          <w:szCs w:val="24"/>
        </w:rPr>
        <w:t>, turklāt salīdzinoši maz reaģē uz cenu diapazonā no 40</w:t>
      </w:r>
      <w:r w:rsidR="00E911A7">
        <w:rPr>
          <w:rFonts w:ascii="Calibri" w:hAnsi="Calibri" w:cs="Arial"/>
          <w:szCs w:val="24"/>
        </w:rPr>
        <w:t> %</w:t>
      </w:r>
      <w:r w:rsidRPr="009A5226">
        <w:rPr>
          <w:rFonts w:ascii="Calibri" w:hAnsi="Calibri" w:cs="Arial"/>
          <w:szCs w:val="24"/>
        </w:rPr>
        <w:t xml:space="preserve"> atlaides (42</w:t>
      </w:r>
      <w:r w:rsidR="00E911A7">
        <w:rPr>
          <w:rFonts w:ascii="Calibri" w:hAnsi="Calibri" w:cs="Arial"/>
          <w:szCs w:val="24"/>
        </w:rPr>
        <w:t> %</w:t>
      </w:r>
      <w:r w:rsidRPr="009A5226">
        <w:rPr>
          <w:rFonts w:ascii="Calibri" w:hAnsi="Calibri" w:cs="Arial"/>
          <w:szCs w:val="24"/>
        </w:rPr>
        <w:t xml:space="preserve">) līdz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uzcenojumam (40</w:t>
      </w:r>
      <w:r w:rsidR="00E911A7">
        <w:rPr>
          <w:rFonts w:ascii="Calibri" w:hAnsi="Calibri" w:cs="Arial"/>
          <w:szCs w:val="24"/>
        </w:rPr>
        <w:t> %</w:t>
      </w:r>
      <w:r w:rsidRPr="009A5226">
        <w:rPr>
          <w:rFonts w:ascii="Calibri" w:hAnsi="Calibri" w:cs="Arial"/>
          <w:szCs w:val="24"/>
        </w:rPr>
        <w:t xml:space="preserve">). Tātad šī grupa kopumā ir gatava izvēlēties </w:t>
      </w:r>
      <w:r w:rsidR="005D3C13">
        <w:rPr>
          <w:rFonts w:ascii="Calibri" w:hAnsi="Calibri" w:cs="Arial"/>
          <w:szCs w:val="24"/>
        </w:rPr>
        <w:t xml:space="preserve">MaaS </w:t>
      </w:r>
      <w:r w:rsidRPr="009A5226">
        <w:rPr>
          <w:rFonts w:ascii="Calibri" w:hAnsi="Calibri" w:cs="Arial"/>
          <w:szCs w:val="24"/>
        </w:rPr>
        <w:t>plānu arī pie augstākām cenām, bet lielas atlaides būtiski palielina pieprasījumu.</w:t>
      </w:r>
    </w:p>
    <w:p w14:paraId="10173291" w14:textId="02D6FA52" w:rsidR="00913BCF" w:rsidRPr="009A5226" w:rsidRDefault="00913BCF" w:rsidP="00913BCF">
      <w:pPr>
        <w:rPr>
          <w:rFonts w:ascii="Calibri" w:hAnsi="Calibri" w:cs="Arial"/>
          <w:szCs w:val="24"/>
        </w:rPr>
      </w:pPr>
      <w:r w:rsidRPr="009A5226">
        <w:rPr>
          <w:rFonts w:ascii="Calibri" w:hAnsi="Calibri" w:cs="Arial"/>
          <w:szCs w:val="24"/>
        </w:rPr>
        <w:t>Mājsaimniecībām ar mazākiem izdevumiem</w:t>
      </w:r>
      <w:r w:rsidR="00BA0649">
        <w:rPr>
          <w:rFonts w:ascii="Calibri" w:hAnsi="Calibri" w:cs="Arial"/>
          <w:szCs w:val="24"/>
        </w:rPr>
        <w:t xml:space="preserve"> par transportu</w:t>
      </w:r>
      <w:r w:rsidRPr="009A5226">
        <w:rPr>
          <w:rFonts w:ascii="Calibri" w:hAnsi="Calibri" w:cs="Arial"/>
          <w:szCs w:val="24"/>
        </w:rPr>
        <w:t xml:space="preserve"> ≤ 30</w:t>
      </w:r>
      <w:r w:rsidR="007F09C9">
        <w:rPr>
          <w:rFonts w:ascii="Calibri" w:hAnsi="Calibri" w:cs="Arial"/>
          <w:szCs w:val="24"/>
        </w:rPr>
        <w:t> €</w:t>
      </w:r>
      <w:r w:rsidRPr="009A5226">
        <w:rPr>
          <w:rFonts w:ascii="Calibri" w:hAnsi="Calibri" w:cs="Arial"/>
          <w:szCs w:val="24"/>
        </w:rPr>
        <w:t xml:space="preserve"> interese ir zemāka (~42–59</w:t>
      </w:r>
      <w:r w:rsidR="00E911A7">
        <w:rPr>
          <w:rFonts w:ascii="Calibri" w:hAnsi="Calibri" w:cs="Arial"/>
          <w:szCs w:val="24"/>
        </w:rPr>
        <w:t> %</w:t>
      </w:r>
      <w:r w:rsidRPr="009A5226">
        <w:rPr>
          <w:rFonts w:ascii="Calibri" w:hAnsi="Calibri" w:cs="Arial"/>
          <w:szCs w:val="24"/>
        </w:rPr>
        <w:t xml:space="preserve">). Tomēr </w:t>
      </w:r>
      <w:r w:rsidR="00906E3D">
        <w:rPr>
          <w:rFonts w:ascii="Calibri" w:hAnsi="Calibri" w:cs="Arial"/>
          <w:szCs w:val="24"/>
        </w:rPr>
        <w:t xml:space="preserve">MaaS </w:t>
      </w:r>
      <w:r w:rsidRPr="009A5226">
        <w:rPr>
          <w:rFonts w:ascii="Calibri" w:hAnsi="Calibri" w:cs="Arial"/>
          <w:szCs w:val="24"/>
        </w:rPr>
        <w:t>plāna izvēle pie 20</w:t>
      </w:r>
      <w:r w:rsidR="00E911A7">
        <w:rPr>
          <w:rFonts w:ascii="Calibri" w:hAnsi="Calibri" w:cs="Arial"/>
          <w:szCs w:val="24"/>
        </w:rPr>
        <w:t> %</w:t>
      </w:r>
      <w:r w:rsidRPr="009A5226">
        <w:rPr>
          <w:rFonts w:ascii="Calibri" w:hAnsi="Calibri" w:cs="Arial"/>
          <w:szCs w:val="24"/>
        </w:rPr>
        <w:t xml:space="preserve"> atlaides ir līdzīga izvēlei pie 60</w:t>
      </w:r>
      <w:r w:rsidR="00E911A7">
        <w:rPr>
          <w:rFonts w:ascii="Calibri" w:hAnsi="Calibri" w:cs="Arial"/>
          <w:szCs w:val="24"/>
        </w:rPr>
        <w:t> %</w:t>
      </w:r>
      <w:r w:rsidRPr="009A5226">
        <w:rPr>
          <w:rFonts w:ascii="Calibri" w:hAnsi="Calibri" w:cs="Arial"/>
          <w:szCs w:val="24"/>
        </w:rPr>
        <w:t xml:space="preserve"> atlaides, kas liecina: zema cena vien nav izšķiroša; svarīgs ir </w:t>
      </w:r>
      <w:r w:rsidR="00906E3D">
        <w:rPr>
          <w:rFonts w:ascii="Calibri" w:hAnsi="Calibri" w:cs="Arial"/>
          <w:szCs w:val="24"/>
        </w:rPr>
        <w:t xml:space="preserve">MaaS </w:t>
      </w:r>
      <w:r w:rsidRPr="009A5226">
        <w:rPr>
          <w:rFonts w:ascii="Calibri" w:hAnsi="Calibri" w:cs="Arial"/>
          <w:szCs w:val="24"/>
        </w:rPr>
        <w:t>plāna saturs</w:t>
      </w:r>
      <w:r w:rsidR="009573FF">
        <w:rPr>
          <w:rFonts w:ascii="Calibri" w:hAnsi="Calibri" w:cs="Arial"/>
          <w:szCs w:val="24"/>
        </w:rPr>
        <w:t> / </w:t>
      </w:r>
      <w:r w:rsidRPr="009A5226">
        <w:rPr>
          <w:rFonts w:ascii="Calibri" w:hAnsi="Calibri" w:cs="Arial"/>
          <w:szCs w:val="24"/>
        </w:rPr>
        <w:t>funkcionalitāte.</w:t>
      </w:r>
    </w:p>
    <w:p w14:paraId="64FB9980" w14:textId="0686851C" w:rsidR="00913BCF" w:rsidRPr="009A5226" w:rsidRDefault="00913BCF" w:rsidP="00913BCF">
      <w:pPr>
        <w:rPr>
          <w:rFonts w:ascii="Calibri" w:hAnsi="Calibri" w:cs="Arial"/>
          <w:szCs w:val="24"/>
        </w:rPr>
      </w:pPr>
      <w:r w:rsidRPr="009A5226">
        <w:rPr>
          <w:rFonts w:ascii="Calibri" w:hAnsi="Calibri" w:cs="Arial"/>
          <w:szCs w:val="24"/>
        </w:rPr>
        <w:t>Izdevumu grupā 16–30</w:t>
      </w:r>
      <w:r w:rsidR="007F09C9">
        <w:rPr>
          <w:rFonts w:ascii="Calibri" w:hAnsi="Calibri" w:cs="Arial"/>
          <w:szCs w:val="24"/>
        </w:rPr>
        <w:t> €</w:t>
      </w:r>
      <w:r w:rsidRPr="009A5226">
        <w:rPr>
          <w:rFonts w:ascii="Calibri" w:hAnsi="Calibri" w:cs="Arial"/>
          <w:szCs w:val="24"/>
        </w:rPr>
        <w:t xml:space="preserve"> </w:t>
      </w:r>
      <w:r w:rsidR="005A0447">
        <w:rPr>
          <w:rFonts w:ascii="Calibri" w:hAnsi="Calibri" w:cs="Arial"/>
          <w:szCs w:val="24"/>
        </w:rPr>
        <w:t xml:space="preserve">MaaS </w:t>
      </w:r>
      <w:r w:rsidRPr="009A5226">
        <w:rPr>
          <w:rFonts w:ascii="Calibri" w:hAnsi="Calibri" w:cs="Arial"/>
          <w:szCs w:val="24"/>
        </w:rPr>
        <w:t>plāna izvēle saglabājas ~42–47</w:t>
      </w:r>
      <w:r w:rsidR="00E911A7">
        <w:rPr>
          <w:rFonts w:ascii="Calibri" w:hAnsi="Calibri" w:cs="Arial"/>
          <w:szCs w:val="24"/>
        </w:rPr>
        <w:t> %</w:t>
      </w:r>
      <w:r w:rsidRPr="009A5226">
        <w:rPr>
          <w:rFonts w:ascii="Calibri" w:hAnsi="Calibri" w:cs="Arial"/>
          <w:szCs w:val="24"/>
        </w:rPr>
        <w:t xml:space="preserve"> neatkarīgi no cenas, kamēr uzcenojums nepārsniedz </w:t>
      </w:r>
      <w:r w:rsidR="00A614B9">
        <w:rPr>
          <w:rFonts w:ascii="Calibri" w:hAnsi="Calibri" w:cs="Arial"/>
          <w:szCs w:val="24"/>
        </w:rPr>
        <w:t>40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no tirgus cenas; ja uzcenojums sasniedz 60</w:t>
      </w:r>
      <w:r w:rsidR="00E911A7">
        <w:rPr>
          <w:rFonts w:ascii="Calibri" w:hAnsi="Calibri" w:cs="Arial"/>
          <w:szCs w:val="24"/>
        </w:rPr>
        <w:t> %</w:t>
      </w:r>
      <w:r w:rsidRPr="009A5226">
        <w:rPr>
          <w:rFonts w:ascii="Calibri" w:hAnsi="Calibri" w:cs="Arial"/>
          <w:szCs w:val="24"/>
        </w:rPr>
        <w:t xml:space="preserve">, </w:t>
      </w:r>
      <w:r w:rsidR="00F7074E">
        <w:rPr>
          <w:rFonts w:ascii="Calibri" w:hAnsi="Calibri" w:cs="Arial"/>
          <w:szCs w:val="24"/>
        </w:rPr>
        <w:t xml:space="preserve">MaaS plānu </w:t>
      </w:r>
      <w:r w:rsidRPr="009A5226">
        <w:rPr>
          <w:rFonts w:ascii="Calibri" w:hAnsi="Calibri" w:cs="Arial"/>
          <w:szCs w:val="24"/>
        </w:rPr>
        <w:t>izvēle krītas līdz 29</w:t>
      </w:r>
      <w:r w:rsidR="00E911A7">
        <w:rPr>
          <w:rFonts w:ascii="Calibri" w:hAnsi="Calibri" w:cs="Arial"/>
          <w:szCs w:val="24"/>
        </w:rPr>
        <w:t> %</w:t>
      </w:r>
      <w:r w:rsidRPr="009A5226">
        <w:rPr>
          <w:rFonts w:ascii="Calibri" w:hAnsi="Calibri" w:cs="Arial"/>
          <w:szCs w:val="24"/>
        </w:rPr>
        <w:t xml:space="preserve">. </w:t>
      </w:r>
    </w:p>
    <w:p w14:paraId="233C9F84" w14:textId="6C9C7E89" w:rsidR="00913BCF" w:rsidRPr="009A5226" w:rsidRDefault="00913BCF" w:rsidP="00913BCF">
      <w:pPr>
        <w:rPr>
          <w:rFonts w:ascii="Calibri" w:hAnsi="Calibri" w:cs="Arial"/>
          <w:szCs w:val="24"/>
        </w:rPr>
      </w:pPr>
      <w:r w:rsidRPr="009A5226">
        <w:rPr>
          <w:rFonts w:ascii="Calibri" w:hAnsi="Calibri" w:cs="Arial"/>
          <w:szCs w:val="24"/>
        </w:rPr>
        <w:t xml:space="preserve">Attiecīgi var secināt, ka izņemot ļoti lielas atlaides, respondenti biežāk vērtē </w:t>
      </w:r>
      <w:r w:rsidR="005A0447">
        <w:rPr>
          <w:rFonts w:ascii="Calibri" w:hAnsi="Calibri" w:cs="Arial"/>
          <w:szCs w:val="24"/>
        </w:rPr>
        <w:t xml:space="preserve">MaaS </w:t>
      </w:r>
      <w:r w:rsidRPr="009A5226">
        <w:rPr>
          <w:rFonts w:ascii="Calibri" w:hAnsi="Calibri" w:cs="Arial"/>
          <w:szCs w:val="24"/>
        </w:rPr>
        <w:t>plāna saturu (iekļautos pakalpojumus un ērtības), nevis cenu kā vienīgo lēmuma kritēriju.</w:t>
      </w:r>
    </w:p>
    <w:p w14:paraId="67C04086" w14:textId="77777777" w:rsidR="00913BCF" w:rsidRPr="009A5226" w:rsidRDefault="00913BCF" w:rsidP="00913BCF">
      <w:pPr>
        <w:rPr>
          <w:rFonts w:ascii="Calibri" w:hAnsi="Calibri" w:cs="Arial"/>
          <w:szCs w:val="24"/>
        </w:rPr>
      </w:pPr>
    </w:p>
    <w:p w14:paraId="55785003" w14:textId="36999C37" w:rsidR="00913BCF" w:rsidRPr="009A5226" w:rsidRDefault="00913BCF" w:rsidP="00913BCF">
      <w:r w:rsidRPr="009A5226">
        <w:t xml:space="preserve">MaaS plāna izvēli visvairāk ietekmē mobilitātes lietotņu izmantošana: aktīvie lietotāji visos cenu līmeņos </w:t>
      </w:r>
      <w:r w:rsidR="005A0447">
        <w:t xml:space="preserve">MaaS </w:t>
      </w:r>
      <w:r w:rsidRPr="009A5226">
        <w:t xml:space="preserve">plānu izvēlas būtiski biežāk nekā </w:t>
      </w:r>
      <w:r w:rsidR="00D90AB2" w:rsidRPr="009A5226">
        <w:t xml:space="preserve">tie, kuri </w:t>
      </w:r>
      <w:r w:rsidR="00863C56">
        <w:t>neizmanto</w:t>
      </w:r>
      <w:r w:rsidR="00D90AB2" w:rsidRPr="009A5226">
        <w:t xml:space="preserve"> </w:t>
      </w:r>
      <w:r w:rsidR="006953FB">
        <w:t>mobil</w:t>
      </w:r>
      <w:r w:rsidR="00D87BBD">
        <w:t>it</w:t>
      </w:r>
      <w:r w:rsidR="006953FB">
        <w:t>ā</w:t>
      </w:r>
      <w:r w:rsidR="00D87BBD">
        <w:t>tes</w:t>
      </w:r>
      <w:r w:rsidR="006953FB">
        <w:t xml:space="preserve"> lietotn</w:t>
      </w:r>
      <w:r w:rsidR="00863C56">
        <w:t>e</w:t>
      </w:r>
      <w:r w:rsidR="006953FB">
        <w:t xml:space="preserve">s </w:t>
      </w:r>
      <w:r w:rsidRPr="009A5226">
        <w:t>(skatīt 5.3.</w:t>
      </w:r>
      <w:r w:rsidR="001C606E">
        <w:t> attēlu</w:t>
      </w:r>
      <w:r w:rsidRPr="009A5226">
        <w:t>). Respondenti, k</w:t>
      </w:r>
      <w:r w:rsidR="006A4072" w:rsidRPr="009A5226">
        <w:t>uri</w:t>
      </w:r>
      <w:r w:rsidRPr="009A5226">
        <w:t xml:space="preserve"> neizmanto </w:t>
      </w:r>
      <w:r w:rsidR="008C2174">
        <w:t xml:space="preserve">mobilitātes </w:t>
      </w:r>
      <w:r w:rsidRPr="009A5226">
        <w:t>lietot</w:t>
      </w:r>
      <w:r w:rsidR="008C2174">
        <w:t>nes</w:t>
      </w:r>
      <w:r w:rsidRPr="009A5226">
        <w:t>, MaaS plānu izvēlas retāk: pie 60</w:t>
      </w:r>
      <w:r w:rsidR="00E911A7">
        <w:t> %</w:t>
      </w:r>
      <w:r w:rsidRPr="009A5226">
        <w:t xml:space="preserve"> atlaides </w:t>
      </w:r>
      <w:r w:rsidR="006F7EAC" w:rsidRPr="009A5226">
        <w:t>−</w:t>
      </w:r>
      <w:r w:rsidRPr="009A5226">
        <w:t xml:space="preserve"> 47</w:t>
      </w:r>
      <w:r w:rsidR="00E911A7">
        <w:t> %</w:t>
      </w:r>
      <w:r w:rsidR="00560647">
        <w:t xml:space="preserve"> gadījumu</w:t>
      </w:r>
      <w:r w:rsidRPr="009A5226">
        <w:t>, bet pie 40</w:t>
      </w:r>
      <w:r w:rsidR="00E911A7">
        <w:t> %</w:t>
      </w:r>
      <w:r w:rsidRPr="009A5226">
        <w:t xml:space="preserve"> atlaides </w:t>
      </w:r>
      <w:r w:rsidR="006F7EAC" w:rsidRPr="009A5226">
        <w:t>−</w:t>
      </w:r>
      <w:r w:rsidRPr="009A5226">
        <w:t xml:space="preserve"> 44</w:t>
      </w:r>
      <w:r w:rsidR="00E911A7">
        <w:t> %</w:t>
      </w:r>
      <w:r w:rsidRPr="009A5226">
        <w:t>. Pārējos cenu līmeņos viņu uzvedība ir līdzīga citām grupām.</w:t>
      </w:r>
    </w:p>
    <w:p w14:paraId="03A25C2F" w14:textId="6818920F" w:rsidR="00913BCF" w:rsidRPr="009A5226" w:rsidRDefault="00913BCF" w:rsidP="00913BCF">
      <w:r w:rsidRPr="009A5226">
        <w:lastRenderedPageBreak/>
        <w:t>Brauciena rezervēšanas pēc pieprasījuma (piemēram, mikroautobuss, starppilsētu</w:t>
      </w:r>
      <w:r w:rsidR="009573FF">
        <w:t> / </w:t>
      </w:r>
      <w:r w:rsidRPr="009A5226">
        <w:t>starptautiskais autobuss, vilciens) lietotņu klienti MaaS plānu izvēlas biežāk nekā citu lietotņu klienti neatkarīgi no cenas: pie 60</w:t>
      </w:r>
      <w:r w:rsidR="00E911A7">
        <w:t> %</w:t>
      </w:r>
      <w:r w:rsidRPr="009A5226">
        <w:t xml:space="preserve"> atlaides </w:t>
      </w:r>
      <w:r w:rsidR="006F7EAC" w:rsidRPr="009A5226">
        <w:t>−</w:t>
      </w:r>
      <w:r w:rsidRPr="009A5226">
        <w:t xml:space="preserve"> 76</w:t>
      </w:r>
      <w:r w:rsidR="00E911A7">
        <w:t> %</w:t>
      </w:r>
      <w:r w:rsidR="00560647">
        <w:t xml:space="preserve"> gadījumu</w:t>
      </w:r>
      <w:r w:rsidRPr="009A5226">
        <w:t xml:space="preserve">, pie tirgus cenas </w:t>
      </w:r>
      <w:r w:rsidR="006F7EAC" w:rsidRPr="009A5226">
        <w:t>−</w:t>
      </w:r>
      <w:r w:rsidRPr="009A5226">
        <w:t xml:space="preserve"> 53</w:t>
      </w:r>
      <w:r w:rsidR="00E911A7">
        <w:t> %</w:t>
      </w:r>
      <w:r w:rsidRPr="009A5226">
        <w:t>, bet pie 60</w:t>
      </w:r>
      <w:r w:rsidR="00E911A7">
        <w:t> %</w:t>
      </w:r>
      <w:r w:rsidRPr="009A5226">
        <w:t xml:space="preserve"> uzcenojuma </w:t>
      </w:r>
      <w:r w:rsidR="006F7EAC" w:rsidRPr="009A5226">
        <w:t>−</w:t>
      </w:r>
      <w:r w:rsidRPr="009A5226">
        <w:t xml:space="preserve"> 43</w:t>
      </w:r>
      <w:r w:rsidR="00E911A7">
        <w:t> %</w:t>
      </w:r>
      <w:r w:rsidRPr="009A5226">
        <w:t>. Nākamā grupa, kas MaaS plānu izvēlas biežāk nekā citi, ir taksometru rezervēšanas lietotņu lietotāji: pie 60</w:t>
      </w:r>
      <w:r w:rsidR="00E911A7">
        <w:t> %</w:t>
      </w:r>
      <w:r w:rsidRPr="009A5226">
        <w:t xml:space="preserve"> atlaides </w:t>
      </w:r>
      <w:r w:rsidR="006F7EAC" w:rsidRPr="009A5226">
        <w:t>−</w:t>
      </w:r>
      <w:r w:rsidRPr="009A5226">
        <w:t xml:space="preserve"> 65</w:t>
      </w:r>
      <w:r w:rsidR="00E911A7">
        <w:t> %</w:t>
      </w:r>
      <w:r w:rsidR="00560647">
        <w:t xml:space="preserve"> gadījumu</w:t>
      </w:r>
      <w:r w:rsidRPr="009A5226">
        <w:t xml:space="preserve">, pie tirgus cenas </w:t>
      </w:r>
      <w:r w:rsidR="006F7EAC" w:rsidRPr="009A5226">
        <w:t>−</w:t>
      </w:r>
      <w:r w:rsidRPr="009A5226">
        <w:t xml:space="preserve"> 49</w:t>
      </w:r>
      <w:r w:rsidR="00E911A7">
        <w:t> %</w:t>
      </w:r>
      <w:r w:rsidRPr="009A5226">
        <w:t>, bet pie 60</w:t>
      </w:r>
      <w:r w:rsidR="00E911A7">
        <w:t> %</w:t>
      </w:r>
      <w:r w:rsidRPr="009A5226">
        <w:t xml:space="preserve"> uzcenojuma </w:t>
      </w:r>
      <w:r w:rsidR="006F7EAC" w:rsidRPr="009A5226">
        <w:t>−</w:t>
      </w:r>
      <w:r w:rsidRPr="009A5226">
        <w:t xml:space="preserve"> 43</w:t>
      </w:r>
      <w:r w:rsidR="00E911A7">
        <w:t> %</w:t>
      </w:r>
      <w:r w:rsidRPr="009A5226">
        <w:t>.</w:t>
      </w:r>
    </w:p>
    <w:p w14:paraId="06B7296E" w14:textId="11347DC6" w:rsidR="00913BCF" w:rsidRPr="009A5226" w:rsidRDefault="00913BCF" w:rsidP="00913BCF">
      <w:r w:rsidRPr="009A5226">
        <w:t>Mikromobilitātes koplietošanas lietotņu klienti visvairāk izvēlas MaaS plānu ar atlaidēm: 81</w:t>
      </w:r>
      <w:r w:rsidR="00E911A7">
        <w:t> %</w:t>
      </w:r>
      <w:r w:rsidRPr="009A5226">
        <w:t xml:space="preserve"> </w:t>
      </w:r>
      <w:r w:rsidR="00560647">
        <w:t>gadījumu</w:t>
      </w:r>
      <w:r w:rsidR="006F7EAC" w:rsidRPr="009A5226">
        <w:t>−</w:t>
      </w:r>
      <w:r w:rsidRPr="009A5226">
        <w:t xml:space="preserve"> pie 60</w:t>
      </w:r>
      <w:r w:rsidR="00E911A7">
        <w:t> %</w:t>
      </w:r>
      <w:r w:rsidRPr="009A5226">
        <w:t xml:space="preserve"> atlaides, 77</w:t>
      </w:r>
      <w:r w:rsidR="00E911A7">
        <w:t> %</w:t>
      </w:r>
      <w:r w:rsidRPr="009A5226">
        <w:t xml:space="preserve"> </w:t>
      </w:r>
      <w:r w:rsidR="006F7EAC" w:rsidRPr="009A5226">
        <w:t>−</w:t>
      </w:r>
      <w:r w:rsidRPr="009A5226">
        <w:t xml:space="preserve"> pie 40</w:t>
      </w:r>
      <w:r w:rsidR="00E911A7">
        <w:t> %</w:t>
      </w:r>
      <w:r w:rsidRPr="009A5226">
        <w:t xml:space="preserve"> atlaides, savukārt pie 20</w:t>
      </w:r>
      <w:r w:rsidR="00E911A7">
        <w:t> %</w:t>
      </w:r>
      <w:r w:rsidRPr="009A5226">
        <w:t xml:space="preserve"> atlaides plānu izvēlas 44</w:t>
      </w:r>
      <w:r w:rsidR="00E911A7">
        <w:t> %</w:t>
      </w:r>
      <w:r w:rsidR="00560647">
        <w:t xml:space="preserve"> gadījumu</w:t>
      </w:r>
      <w:r w:rsidRPr="009A5226">
        <w:t xml:space="preserve">. </w:t>
      </w:r>
      <w:r w:rsidR="00560647">
        <w:t>MaaS plāna i</w:t>
      </w:r>
      <w:r w:rsidRPr="009A5226">
        <w:t>zvēle</w:t>
      </w:r>
      <w:r w:rsidR="00031F90">
        <w:t xml:space="preserve"> nemainās </w:t>
      </w:r>
      <w:r w:rsidRPr="009A5226">
        <w:t>arī tad, ja cena ir par 20–40</w:t>
      </w:r>
      <w:r w:rsidR="00E911A7">
        <w:t> %</w:t>
      </w:r>
      <w:r w:rsidRPr="009A5226">
        <w:t xml:space="preserve"> augstāka nekā tirgus cena. Tādējādi, ja MaaS cena ir vismaz par 20</w:t>
      </w:r>
      <w:r w:rsidR="00E911A7">
        <w:t> %</w:t>
      </w:r>
      <w:r w:rsidRPr="009A5226">
        <w:t xml:space="preserve"> zemāka </w:t>
      </w:r>
      <w:r w:rsidR="00031F90">
        <w:t>nekā</w:t>
      </w:r>
      <w:r w:rsidRPr="009A5226">
        <w:t xml:space="preserve"> tirgus cenu, šajā </w:t>
      </w:r>
      <w:r w:rsidR="00031F90">
        <w:t>grupā</w:t>
      </w:r>
      <w:r w:rsidRPr="009A5226">
        <w:t xml:space="preserve"> pieprasījums gandrīz dubultojas; citādi tas ir līdzīgs citu grupu rādītājiem.</w:t>
      </w:r>
    </w:p>
    <w:p w14:paraId="3BBD16D6" w14:textId="4C2AE326" w:rsidR="00913BCF" w:rsidRPr="009A5226" w:rsidRDefault="00913BCF" w:rsidP="00913BCF">
      <w:r w:rsidRPr="009A5226">
        <w:t xml:space="preserve">Respondenti, kuri izmanto autostāvvietu apmaksas lietotnes (piemēram, </w:t>
      </w:r>
      <w:r w:rsidRPr="009A6CAE">
        <w:rPr>
          <w:i/>
          <w:iCs/>
        </w:rPr>
        <w:t>Mobilly</w:t>
      </w:r>
      <w:r w:rsidRPr="009A5226">
        <w:t>) un sabiedriskā transporta informācijas un biļešu iegādes lietotnes (piemēram, “Liepājas pilsēta”), MaaS plānu izvēlas salīdzinoši retāk arī tad, ja tiek piedāvātas 40</w:t>
      </w:r>
      <w:r w:rsidR="00E911A7">
        <w:t> %</w:t>
      </w:r>
      <w:r w:rsidRPr="009A5226">
        <w:t xml:space="preserve"> un 60</w:t>
      </w:r>
      <w:r w:rsidR="00E911A7">
        <w:t> %</w:t>
      </w:r>
      <w:r w:rsidRPr="009A5226">
        <w:t xml:space="preserve"> atlaides. </w:t>
      </w:r>
      <w:r w:rsidRPr="009A5226">
        <w:rPr>
          <w:rFonts w:ascii="Calibri" w:hAnsi="Calibri" w:cs="Arial"/>
          <w:szCs w:val="24"/>
        </w:rPr>
        <w:t>Tas nozīmē, ka grupa, kura izmanto šīs lietotnes retāk ir motivējama tikai ar cenu samazinājumu.</w:t>
      </w:r>
    </w:p>
    <w:p w14:paraId="6021DA38" w14:textId="4EF67D06" w:rsidR="00913BCF" w:rsidRPr="009A5226" w:rsidRDefault="00913BCF" w:rsidP="00913BCF">
      <w:r w:rsidRPr="009A5226">
        <w:t xml:space="preserve">Atlaides visefektīvāk </w:t>
      </w:r>
      <w:r w:rsidR="009D07B8" w:rsidRPr="009A5226">
        <w:t>ietekmē</w:t>
      </w:r>
      <w:r w:rsidRPr="009A5226">
        <w:t xml:space="preserve"> aktīv</w:t>
      </w:r>
      <w:r w:rsidR="009D07B8" w:rsidRPr="009A5226">
        <w:t xml:space="preserve">o </w:t>
      </w:r>
      <w:r w:rsidRPr="009A5226">
        <w:t xml:space="preserve">auto koplietošanas un mikromobilitātes koplietošanas lietotņu </w:t>
      </w:r>
      <w:r w:rsidR="009D07B8" w:rsidRPr="009A5226">
        <w:t>izmantotājus</w:t>
      </w:r>
      <w:r w:rsidRPr="009A5226">
        <w:t xml:space="preserve">. Cenu </w:t>
      </w:r>
      <w:r w:rsidR="004528B7" w:rsidRPr="009A5226">
        <w:t xml:space="preserve">samazināšana no </w:t>
      </w:r>
      <w:r w:rsidRPr="009A5226">
        <w:t>40</w:t>
      </w:r>
      <w:r w:rsidR="00E911A7">
        <w:t> %</w:t>
      </w:r>
      <w:r w:rsidRPr="009A5226">
        <w:t xml:space="preserve"> </w:t>
      </w:r>
      <w:r w:rsidR="004528B7" w:rsidRPr="009A5226">
        <w:t>atlaides līdz 60</w:t>
      </w:r>
      <w:r w:rsidR="00E911A7">
        <w:t> %</w:t>
      </w:r>
      <w:r w:rsidR="004528B7" w:rsidRPr="009A5226">
        <w:t xml:space="preserve"> atlaidei </w:t>
      </w:r>
      <w:r w:rsidRPr="009A5226">
        <w:t>vairumā gadījumu dod tikai nelielu papildu ieguvumu; pietiek ar mērenākām atlaidēm</w:t>
      </w:r>
      <w:r w:rsidR="004528B7" w:rsidRPr="009A5226">
        <w:t xml:space="preserve"> no tirgus cenas</w:t>
      </w:r>
      <w:r w:rsidRPr="009A5226">
        <w:t>.</w:t>
      </w:r>
      <w:r w:rsidR="00AA40BD">
        <w:t xml:space="preserve"> </w:t>
      </w:r>
      <w:r w:rsidR="00AA40BD" w:rsidRPr="00AA40BD">
        <w:t>Uzcenojums līdz 60</w:t>
      </w:r>
      <w:r w:rsidR="00E911A7">
        <w:t> %</w:t>
      </w:r>
      <w:r w:rsidR="00AA40BD" w:rsidRPr="00AA40BD">
        <w:t xml:space="preserve"> samazina izvēles īpatsvaru līdz ~27–34</w:t>
      </w:r>
      <w:r w:rsidR="00E911A7">
        <w:t> %</w:t>
      </w:r>
      <w:r w:rsidR="00AA40BD" w:rsidRPr="00AA40BD">
        <w:t>, tādēļ cenas, kas pārsniedz tirgus cenu, jāpiemēro piesardzīgi</w:t>
      </w:r>
      <w:r w:rsidRPr="009A5226">
        <w:t xml:space="preserve">. Brauciena rezervēšanas pēc pieprasījuma un arī taksometru rezervēšanas pakalpojumu lietotāji MaaS plānu izvēlas biežāk par citiem arī pie augstākām cenām </w:t>
      </w:r>
      <w:r w:rsidR="006F7EAC" w:rsidRPr="009A5226">
        <w:t>−</w:t>
      </w:r>
      <w:r w:rsidRPr="009A5226">
        <w:t xml:space="preserve"> tie ir prioritāri mērķa segmenti.</w:t>
      </w:r>
    </w:p>
    <w:p w14:paraId="0DBD8551" w14:textId="77777777" w:rsidR="00913BCF" w:rsidRPr="009A5226" w:rsidRDefault="00913BCF" w:rsidP="00913BCF">
      <w:pPr>
        <w:rPr>
          <w:rFonts w:ascii="Calibri" w:hAnsi="Calibri" w:cs="Arial"/>
          <w:szCs w:val="24"/>
        </w:rPr>
      </w:pPr>
    </w:p>
    <w:p w14:paraId="3AB02847" w14:textId="77E7912D" w:rsidR="00913BCF" w:rsidRPr="009A5226" w:rsidRDefault="3F3EC678" w:rsidP="3F3EC678">
      <w:pPr>
        <w:rPr>
          <w:rFonts w:ascii="Calibri" w:hAnsi="Calibri" w:cs="Arial"/>
        </w:rPr>
      </w:pPr>
      <w:r w:rsidRPr="3F3EC678">
        <w:rPr>
          <w:rFonts w:ascii="Calibri" w:hAnsi="Calibri" w:cs="Arial"/>
        </w:rPr>
        <w:t>MaaS plāna izvēle būtiski atšķiras atkarībā no sabiedriskā transporta un koplietošanas pakalpojumu abonementu izmantošanas (skatīt 5.4. attēlu). 83–92</w:t>
      </w:r>
      <w:r w:rsidR="00E911A7">
        <w:rPr>
          <w:rFonts w:ascii="Calibri" w:hAnsi="Calibri" w:cs="Arial"/>
        </w:rPr>
        <w:t> %</w:t>
      </w:r>
      <w:r w:rsidRPr="3F3EC678">
        <w:rPr>
          <w:rFonts w:ascii="Calibri" w:hAnsi="Calibri" w:cs="Arial"/>
        </w:rPr>
        <w:t xml:space="preserve"> elektroskrejriteņu un (e)velosipēdu koplietošanas abonementu lietotāju MaaS plānu izvēlas pie 60</w:t>
      </w:r>
      <w:r w:rsidR="00E911A7">
        <w:rPr>
          <w:rFonts w:ascii="Calibri" w:hAnsi="Calibri" w:cs="Arial"/>
        </w:rPr>
        <w:t> %</w:t>
      </w:r>
      <w:r w:rsidRPr="3F3EC678">
        <w:rPr>
          <w:rFonts w:ascii="Calibri" w:hAnsi="Calibri" w:cs="Arial"/>
        </w:rPr>
        <w:t xml:space="preserve"> atlaides. Savukārt respondenti, kuri izmanto tikai personīgos transportlīdzekļus, kā arī tie, kuri dod priekšroku rezervēt katru braucienu atsevišķi, izvēlas MaaS plānu pie 60</w:t>
      </w:r>
      <w:r w:rsidR="00E911A7">
        <w:rPr>
          <w:rFonts w:ascii="Calibri" w:hAnsi="Calibri" w:cs="Arial"/>
        </w:rPr>
        <w:t> %</w:t>
      </w:r>
      <w:r w:rsidRPr="3F3EC678">
        <w:rPr>
          <w:rFonts w:ascii="Calibri" w:hAnsi="Calibri" w:cs="Arial"/>
        </w:rPr>
        <w:t xml:space="preserve"> atlaides tikai 56–60</w:t>
      </w:r>
      <w:r w:rsidR="00E911A7">
        <w:rPr>
          <w:rFonts w:ascii="Calibri" w:hAnsi="Calibri" w:cs="Arial"/>
        </w:rPr>
        <w:t> %</w:t>
      </w:r>
      <w:r w:rsidRPr="3F3EC678">
        <w:rPr>
          <w:rFonts w:ascii="Calibri" w:hAnsi="Calibri" w:cs="Arial"/>
        </w:rPr>
        <w:t xml:space="preserve"> gadījumu.</w:t>
      </w:r>
    </w:p>
    <w:p w14:paraId="1305F9F2" w14:textId="630E4D40" w:rsidR="00913BCF" w:rsidRPr="009A5226" w:rsidRDefault="3F3EC678" w:rsidP="3F3EC678">
      <w:pPr>
        <w:rPr>
          <w:rFonts w:ascii="Calibri" w:hAnsi="Calibri" w:cs="Arial"/>
        </w:rPr>
      </w:pPr>
      <w:r w:rsidRPr="3F3EC678">
        <w:rPr>
          <w:rFonts w:ascii="Calibri" w:hAnsi="Calibri" w:cs="Arial"/>
        </w:rPr>
        <w:t>56–60</w:t>
      </w:r>
      <w:r w:rsidR="00E911A7">
        <w:rPr>
          <w:rFonts w:ascii="Calibri" w:hAnsi="Calibri" w:cs="Arial"/>
        </w:rPr>
        <w:t> %</w:t>
      </w:r>
      <w:r w:rsidRPr="3F3EC678">
        <w:rPr>
          <w:rFonts w:ascii="Calibri" w:hAnsi="Calibri" w:cs="Arial"/>
        </w:rPr>
        <w:t xml:space="preserve"> elektroskrejriteņu koplietošanas abonementu lietotāju MaaS plānu izvēlētos arī tad, ja cena ir par 60</w:t>
      </w:r>
      <w:r w:rsidR="00E911A7">
        <w:rPr>
          <w:rFonts w:ascii="Calibri" w:hAnsi="Calibri" w:cs="Arial"/>
        </w:rPr>
        <w:t> %</w:t>
      </w:r>
      <w:r w:rsidRPr="3F3EC678">
        <w:rPr>
          <w:rFonts w:ascii="Calibri" w:hAnsi="Calibri" w:cs="Arial"/>
        </w:rPr>
        <w:t xml:space="preserve"> augstāka nekā tirgus cena. Tas nozīmē, ka </w:t>
      </w:r>
      <w:r w:rsidR="00C942ED" w:rsidRPr="3F3EC678">
        <w:rPr>
          <w:rFonts w:ascii="Calibri" w:hAnsi="Calibri" w:cs="Arial"/>
        </w:rPr>
        <w:t xml:space="preserve">elektroskrejriteņu </w:t>
      </w:r>
      <w:r w:rsidRPr="3F3EC678">
        <w:rPr>
          <w:rFonts w:ascii="Calibri" w:hAnsi="Calibri" w:cs="Arial"/>
        </w:rPr>
        <w:t>koplietošanas kombinācija ar citiem pārvietošanās veidiem šai grupai ir īpaši vērtīga.</w:t>
      </w:r>
    </w:p>
    <w:p w14:paraId="67527DB2" w14:textId="3C21065B" w:rsidR="00913BCF" w:rsidRPr="009A5226" w:rsidRDefault="00913BCF" w:rsidP="00913BCF">
      <w:pPr>
        <w:rPr>
          <w:rFonts w:ascii="Calibri" w:hAnsi="Calibri" w:cs="Arial"/>
          <w:szCs w:val="24"/>
        </w:rPr>
      </w:pPr>
      <w:r w:rsidRPr="009A5226">
        <w:rPr>
          <w:rFonts w:ascii="Calibri" w:hAnsi="Calibri" w:cs="Arial"/>
          <w:szCs w:val="24"/>
        </w:rPr>
        <w:t xml:space="preserve">Esošie sabiedriskā transporta (tramvajs, autobuss) un auto koplietošanas </w:t>
      </w:r>
      <w:r w:rsidR="00916784" w:rsidRPr="009A5226">
        <w:rPr>
          <w:rFonts w:ascii="Calibri" w:hAnsi="Calibri" w:cs="Arial"/>
          <w:szCs w:val="24"/>
        </w:rPr>
        <w:t xml:space="preserve">abonementu </w:t>
      </w:r>
      <w:r w:rsidR="000763DD">
        <w:rPr>
          <w:rFonts w:ascii="Calibri" w:hAnsi="Calibri" w:cs="Arial"/>
          <w:szCs w:val="24"/>
        </w:rPr>
        <w:t>lietotā</w:t>
      </w:r>
      <w:r w:rsidR="00916784" w:rsidRPr="009A5226">
        <w:rPr>
          <w:rFonts w:ascii="Calibri" w:hAnsi="Calibri" w:cs="Arial"/>
          <w:szCs w:val="24"/>
        </w:rPr>
        <w:t>j</w:t>
      </w:r>
      <w:r w:rsidR="00916784">
        <w:rPr>
          <w:rFonts w:ascii="Calibri" w:hAnsi="Calibri" w:cs="Arial"/>
          <w:szCs w:val="24"/>
        </w:rPr>
        <w:t>i</w:t>
      </w:r>
      <w:r w:rsidR="00916784" w:rsidRPr="009A5226">
        <w:rPr>
          <w:rFonts w:ascii="Calibri" w:hAnsi="Calibri" w:cs="Arial"/>
          <w:szCs w:val="24"/>
        </w:rPr>
        <w:t xml:space="preserve"> </w:t>
      </w:r>
      <w:r w:rsidRPr="009A5226">
        <w:rPr>
          <w:rFonts w:ascii="Calibri" w:hAnsi="Calibri" w:cs="Arial"/>
          <w:szCs w:val="24"/>
        </w:rPr>
        <w:t>MaaS plānus izvēlas salīdzinoši līdzīgi: 41–45</w:t>
      </w:r>
      <w:r w:rsidR="00E911A7">
        <w:rPr>
          <w:rFonts w:ascii="Calibri" w:hAnsi="Calibri" w:cs="Arial"/>
          <w:szCs w:val="24"/>
        </w:rPr>
        <w:t> %</w:t>
      </w:r>
      <w:r w:rsidRPr="009A5226">
        <w:rPr>
          <w:rFonts w:ascii="Calibri" w:hAnsi="Calibri" w:cs="Arial"/>
          <w:szCs w:val="24"/>
        </w:rPr>
        <w:t xml:space="preserve"> </w:t>
      </w:r>
      <w:r w:rsidR="006F7EAC" w:rsidRPr="009A5226">
        <w:rPr>
          <w:rFonts w:ascii="Calibri" w:hAnsi="Calibri" w:cs="Arial"/>
          <w:szCs w:val="24"/>
        </w:rPr>
        <w:t>−</w:t>
      </w:r>
      <w:r w:rsidRPr="009A5226">
        <w:rPr>
          <w:rFonts w:ascii="Calibri" w:hAnsi="Calibri" w:cs="Arial"/>
          <w:szCs w:val="24"/>
        </w:rPr>
        <w:t xml:space="preserve"> ja MaaS plāna cena ir par 60</w:t>
      </w:r>
      <w:r w:rsidR="00E911A7">
        <w:rPr>
          <w:rFonts w:ascii="Calibri" w:hAnsi="Calibri" w:cs="Arial"/>
          <w:szCs w:val="24"/>
        </w:rPr>
        <w:t> %</w:t>
      </w:r>
      <w:r w:rsidRPr="009A5226">
        <w:rPr>
          <w:rFonts w:ascii="Calibri" w:hAnsi="Calibri" w:cs="Arial"/>
          <w:szCs w:val="24"/>
        </w:rPr>
        <w:t xml:space="preserve"> augstāka par tirgus cenu, un 63–74</w:t>
      </w:r>
      <w:r w:rsidR="00E911A7">
        <w:rPr>
          <w:rFonts w:ascii="Calibri" w:hAnsi="Calibri" w:cs="Arial"/>
          <w:szCs w:val="24"/>
        </w:rPr>
        <w:t> %</w:t>
      </w:r>
      <w:r w:rsidRPr="009A5226">
        <w:rPr>
          <w:rFonts w:ascii="Calibri" w:hAnsi="Calibri" w:cs="Arial"/>
          <w:szCs w:val="24"/>
        </w:rPr>
        <w:t xml:space="preserve"> </w:t>
      </w:r>
      <w:r w:rsidR="006F7EAC" w:rsidRPr="009A5226">
        <w:rPr>
          <w:rFonts w:ascii="Calibri" w:hAnsi="Calibri" w:cs="Arial"/>
          <w:szCs w:val="24"/>
        </w:rPr>
        <w:t>−</w:t>
      </w:r>
      <w:r w:rsidRPr="009A5226">
        <w:rPr>
          <w:rFonts w:ascii="Calibri" w:hAnsi="Calibri" w:cs="Arial"/>
          <w:szCs w:val="24"/>
        </w:rPr>
        <w:t xml:space="preserve"> ja cena ir zem tirgus cenas. Vienīgā būtiskākā atšķirība ir izvēle pie tirgus cenas: MaaS plānus izvēlētos 62</w:t>
      </w:r>
      <w:r w:rsidR="00E911A7">
        <w:rPr>
          <w:rFonts w:ascii="Calibri" w:hAnsi="Calibri" w:cs="Arial"/>
          <w:szCs w:val="24"/>
        </w:rPr>
        <w:t> %</w:t>
      </w:r>
      <w:r w:rsidRPr="009A5226">
        <w:rPr>
          <w:rFonts w:ascii="Calibri" w:hAnsi="Calibri" w:cs="Arial"/>
          <w:szCs w:val="24"/>
        </w:rPr>
        <w:t xml:space="preserve"> autobusa un 64</w:t>
      </w:r>
      <w:r w:rsidR="00E911A7">
        <w:rPr>
          <w:rFonts w:ascii="Calibri" w:hAnsi="Calibri" w:cs="Arial"/>
          <w:szCs w:val="24"/>
        </w:rPr>
        <w:t> %</w:t>
      </w:r>
      <w:r w:rsidRPr="009A5226">
        <w:rPr>
          <w:rFonts w:ascii="Calibri" w:hAnsi="Calibri" w:cs="Arial"/>
          <w:szCs w:val="24"/>
        </w:rPr>
        <w:t xml:space="preserve"> auto koplietošanas </w:t>
      </w:r>
      <w:r w:rsidR="00916784" w:rsidRPr="009A5226">
        <w:rPr>
          <w:rFonts w:ascii="Calibri" w:hAnsi="Calibri" w:cs="Arial"/>
          <w:szCs w:val="24"/>
        </w:rPr>
        <w:t xml:space="preserve">abonementu </w:t>
      </w:r>
      <w:r w:rsidR="000763DD">
        <w:rPr>
          <w:rFonts w:ascii="Calibri" w:hAnsi="Calibri" w:cs="Arial"/>
          <w:szCs w:val="24"/>
        </w:rPr>
        <w:t>lietotā</w:t>
      </w:r>
      <w:r w:rsidR="00916784" w:rsidRPr="009A5226">
        <w:rPr>
          <w:rFonts w:ascii="Calibri" w:hAnsi="Calibri" w:cs="Arial"/>
          <w:szCs w:val="24"/>
        </w:rPr>
        <w:t>ju</w:t>
      </w:r>
      <w:r w:rsidRPr="009A5226">
        <w:rPr>
          <w:rFonts w:ascii="Calibri" w:hAnsi="Calibri" w:cs="Arial"/>
          <w:szCs w:val="24"/>
        </w:rPr>
        <w:t xml:space="preserve">, bet tramvaja gadījumā </w:t>
      </w:r>
      <w:r w:rsidR="006F7EAC" w:rsidRPr="009A5226">
        <w:rPr>
          <w:rFonts w:ascii="Calibri" w:hAnsi="Calibri" w:cs="Arial"/>
          <w:szCs w:val="24"/>
        </w:rPr>
        <w:t>−</w:t>
      </w:r>
      <w:r w:rsidRPr="009A5226">
        <w:rPr>
          <w:rFonts w:ascii="Calibri" w:hAnsi="Calibri" w:cs="Arial"/>
          <w:szCs w:val="24"/>
        </w:rPr>
        <w:t xml:space="preserve"> tikai 49</w:t>
      </w:r>
      <w:r w:rsidR="00E911A7">
        <w:rPr>
          <w:rFonts w:ascii="Calibri" w:hAnsi="Calibri" w:cs="Arial"/>
          <w:szCs w:val="24"/>
        </w:rPr>
        <w:t> %</w:t>
      </w:r>
      <w:r w:rsidRPr="00D636BF">
        <w:rPr>
          <w:rFonts w:ascii="Calibri" w:hAnsi="Calibri" w:cs="Arial"/>
          <w:szCs w:val="24"/>
        </w:rPr>
        <w:t>. Iespējams, to</w:t>
      </w:r>
      <w:r w:rsidRPr="009A5226">
        <w:rPr>
          <w:rFonts w:ascii="Calibri" w:hAnsi="Calibri" w:cs="Arial"/>
          <w:szCs w:val="24"/>
        </w:rPr>
        <w:t xml:space="preserve"> ietekmē tramvaju maršrutu novietojums tuvāk pilsētas centram, kur</w:t>
      </w:r>
      <w:r w:rsidR="001B287A">
        <w:rPr>
          <w:rFonts w:ascii="Calibri" w:hAnsi="Calibri" w:cs="Arial"/>
          <w:szCs w:val="24"/>
        </w:rPr>
        <w:t xml:space="preserve"> </w:t>
      </w:r>
      <w:r w:rsidRPr="009A5226">
        <w:rPr>
          <w:rFonts w:ascii="Calibri" w:hAnsi="Calibri" w:cs="Arial"/>
          <w:szCs w:val="24"/>
        </w:rPr>
        <w:t>ir plašākas pārsēšanās iespējas, kas jau tagad ir viegli pieejamas.</w:t>
      </w:r>
    </w:p>
    <w:p w14:paraId="62AD0C20" w14:textId="4C52F2E4" w:rsidR="00913BCF" w:rsidRPr="009A5226" w:rsidRDefault="3F3EC678" w:rsidP="3F3EC678">
      <w:pPr>
        <w:rPr>
          <w:rFonts w:ascii="Calibri" w:hAnsi="Calibri" w:cs="Arial"/>
        </w:rPr>
      </w:pPr>
      <w:r w:rsidRPr="3F3EC678">
        <w:rPr>
          <w:rFonts w:ascii="Calibri" w:hAnsi="Calibri" w:cs="Arial"/>
        </w:rPr>
        <w:t xml:space="preserve">Atlaides jāfokusē uz koplietošanas abonementu lietotāju, sevišķi elektroskrejriteņu un (e)velosipēdu koplietošanas abonementu lietotājiem − tur atlaides dod ≥ 20–30 procentpunktu pieaugumu plāna izvēlē. Viņu izvēli iespējams palielināt, iekļaujot papildu minūtes par zemāku cenu, nekā tās šobrīd ir pieejamas atsevišķi. Grupām, kas dod priekšroku tikai personīgajam transportlīdzeklim vai pērk katru braucienu </w:t>
      </w:r>
      <w:r w:rsidRPr="3F3EC678">
        <w:rPr>
          <w:rFonts w:ascii="Calibri" w:hAnsi="Calibri" w:cs="Arial"/>
        </w:rPr>
        <w:lastRenderedPageBreak/>
        <w:t>atsevišķi, cenu stimuli strādā vājāk; izvēle arī pie lielām atlaidēm saglabājas zemāka, tāpēc šiem segmentiem jāliek uzsvars uz piedāvājuma saturu un ērtībām.</w:t>
      </w:r>
    </w:p>
    <w:p w14:paraId="23B70822" w14:textId="77777777" w:rsidR="00913BCF" w:rsidRPr="009A5226" w:rsidRDefault="00913BCF" w:rsidP="00913BCF">
      <w:pPr>
        <w:rPr>
          <w:rFonts w:ascii="Calibri" w:hAnsi="Calibri" w:cs="Arial"/>
          <w:szCs w:val="24"/>
        </w:rPr>
      </w:pPr>
    </w:p>
    <w:p w14:paraId="3FBFD865" w14:textId="19D5EA18" w:rsidR="00913BCF" w:rsidRPr="009A5226" w:rsidRDefault="00913BCF" w:rsidP="00913BCF">
      <w:pPr>
        <w:rPr>
          <w:rFonts w:ascii="Calibri" w:hAnsi="Calibri" w:cs="Arial"/>
          <w:szCs w:val="24"/>
        </w:rPr>
      </w:pPr>
      <w:r w:rsidRPr="009A5226">
        <w:rPr>
          <w:rFonts w:ascii="Calibri" w:hAnsi="Calibri" w:cs="Arial"/>
          <w:szCs w:val="24"/>
        </w:rPr>
        <w:t xml:space="preserve">MaaS plāna izvēli būtiski ietekmē informētība ar MaaS: jo lielāka informētība, jo augstāka </w:t>
      </w:r>
      <w:r w:rsidR="00A226B0">
        <w:rPr>
          <w:rFonts w:ascii="Calibri" w:hAnsi="Calibri" w:cs="Arial"/>
          <w:szCs w:val="24"/>
        </w:rPr>
        <w:t xml:space="preserve">MaaS plānu </w:t>
      </w:r>
      <w:r w:rsidRPr="009A5226">
        <w:rPr>
          <w:rFonts w:ascii="Calibri" w:hAnsi="Calibri" w:cs="Arial"/>
          <w:szCs w:val="24"/>
        </w:rPr>
        <w:t>izvēle visos cenu līmeņos (skatīt 5.5.</w:t>
      </w:r>
      <w:r w:rsidR="001C606E">
        <w:rPr>
          <w:rFonts w:ascii="Calibri" w:hAnsi="Calibri" w:cs="Arial"/>
          <w:szCs w:val="24"/>
        </w:rPr>
        <w:t> attēlu</w:t>
      </w:r>
      <w:r w:rsidRPr="009A5226">
        <w:rPr>
          <w:rFonts w:ascii="Calibri" w:hAnsi="Calibri" w:cs="Arial"/>
          <w:szCs w:val="24"/>
        </w:rPr>
        <w:t xml:space="preserve">). Lielākās atšķirības novērojamas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uzcenojuma: 77</w:t>
      </w:r>
      <w:r w:rsidR="00E911A7">
        <w:rPr>
          <w:rFonts w:ascii="Calibri" w:hAnsi="Calibri" w:cs="Arial"/>
          <w:szCs w:val="24"/>
        </w:rPr>
        <w:t> %</w:t>
      </w:r>
      <w:r w:rsidRPr="009A5226">
        <w:rPr>
          <w:rFonts w:ascii="Calibri" w:hAnsi="Calibri" w:cs="Arial"/>
          <w:szCs w:val="24"/>
        </w:rPr>
        <w:t xml:space="preserve"> no respondentiem, kuri ir ļoti labi pazīstami ar MaaS, plānu izvēlētos arī šādā cenu līmenī, savukārt starp tiem, kuri nav pazīstami ar MaaS, </w:t>
      </w:r>
      <w:r w:rsidR="00FD7A57">
        <w:rPr>
          <w:rFonts w:ascii="Calibri" w:hAnsi="Calibri" w:cs="Arial"/>
          <w:szCs w:val="24"/>
        </w:rPr>
        <w:t>MaaS plānu</w:t>
      </w:r>
      <w:r w:rsidRPr="009A5226">
        <w:rPr>
          <w:rFonts w:ascii="Calibri" w:hAnsi="Calibri" w:cs="Arial"/>
          <w:szCs w:val="24"/>
        </w:rPr>
        <w:t xml:space="preserve"> izvēlētos tikai 28</w:t>
      </w:r>
      <w:r w:rsidR="00E911A7">
        <w:rPr>
          <w:rFonts w:ascii="Calibri" w:hAnsi="Calibri" w:cs="Arial"/>
          <w:szCs w:val="24"/>
        </w:rPr>
        <w:t> %</w:t>
      </w:r>
      <w:r w:rsidRPr="009A5226">
        <w:rPr>
          <w:rFonts w:ascii="Calibri" w:hAnsi="Calibri" w:cs="Arial"/>
          <w:szCs w:val="24"/>
        </w:rPr>
        <w:t>.</w:t>
      </w:r>
    </w:p>
    <w:p w14:paraId="70821CF8" w14:textId="551116BF" w:rsidR="00913BCF" w:rsidRPr="009A5226" w:rsidRDefault="00913BCF" w:rsidP="00913BCF">
      <w:pPr>
        <w:rPr>
          <w:rFonts w:ascii="Calibri" w:hAnsi="Calibri" w:cs="Arial"/>
          <w:szCs w:val="24"/>
        </w:rPr>
      </w:pPr>
      <w:r w:rsidRPr="009A5226">
        <w:rPr>
          <w:rFonts w:ascii="Calibri" w:hAnsi="Calibri" w:cs="Arial"/>
          <w:szCs w:val="24"/>
        </w:rPr>
        <w:t>Kopumā grupa</w:t>
      </w:r>
      <w:r w:rsidR="00575C64">
        <w:rPr>
          <w:rFonts w:ascii="Calibri" w:hAnsi="Calibri" w:cs="Arial"/>
          <w:szCs w:val="24"/>
        </w:rPr>
        <w:t>i</w:t>
      </w:r>
      <w:r w:rsidRPr="009A5226">
        <w:rPr>
          <w:rFonts w:ascii="Calibri" w:hAnsi="Calibri" w:cs="Arial"/>
          <w:szCs w:val="24"/>
        </w:rPr>
        <w:t xml:space="preserve">, kas ir ļoti labi pazīstama ar MaaS, </w:t>
      </w:r>
      <w:r w:rsidR="00575C64">
        <w:rPr>
          <w:rFonts w:ascii="Calibri" w:hAnsi="Calibri" w:cs="Arial"/>
          <w:szCs w:val="24"/>
        </w:rPr>
        <w:t>izvēle ir mazāk atkarīga no cenas</w:t>
      </w:r>
      <w:r w:rsidRPr="009A5226">
        <w:rPr>
          <w:rFonts w:ascii="Calibri" w:hAnsi="Calibri" w:cs="Arial"/>
          <w:szCs w:val="24"/>
        </w:rPr>
        <w:t xml:space="preserve">: </w:t>
      </w:r>
      <w:r w:rsidR="00FD7A57">
        <w:rPr>
          <w:rFonts w:ascii="Calibri" w:hAnsi="Calibri" w:cs="Arial"/>
          <w:szCs w:val="24"/>
        </w:rPr>
        <w:t xml:space="preserve">MaaS plānu </w:t>
      </w:r>
      <w:r w:rsidRPr="009A5226">
        <w:rPr>
          <w:rFonts w:ascii="Calibri" w:hAnsi="Calibri" w:cs="Arial"/>
          <w:szCs w:val="24"/>
        </w:rPr>
        <w:t xml:space="preserve">izvēle </w:t>
      </w:r>
      <w:r w:rsidR="00FD7A57">
        <w:rPr>
          <w:rFonts w:ascii="Calibri" w:hAnsi="Calibri" w:cs="Arial"/>
          <w:szCs w:val="24"/>
        </w:rPr>
        <w:t>ar</w:t>
      </w:r>
      <w:r w:rsidRPr="009A5226">
        <w:rPr>
          <w:rFonts w:ascii="Calibri" w:hAnsi="Calibri" w:cs="Arial"/>
          <w:szCs w:val="24"/>
        </w:rPr>
        <w:t xml:space="preserve"> 60</w:t>
      </w:r>
      <w:r w:rsidR="00E911A7">
        <w:rPr>
          <w:rFonts w:ascii="Calibri" w:hAnsi="Calibri" w:cs="Arial"/>
          <w:szCs w:val="24"/>
        </w:rPr>
        <w:t> %</w:t>
      </w:r>
      <w:r w:rsidRPr="009A5226">
        <w:rPr>
          <w:rFonts w:ascii="Calibri" w:hAnsi="Calibri" w:cs="Arial"/>
          <w:szCs w:val="24"/>
        </w:rPr>
        <w:t xml:space="preserve"> atlaidi un </w:t>
      </w:r>
      <w:r w:rsidR="00C96885">
        <w:rPr>
          <w:rFonts w:ascii="Calibri" w:hAnsi="Calibri" w:cs="Arial"/>
          <w:szCs w:val="24"/>
        </w:rPr>
        <w:t xml:space="preserve">ar </w:t>
      </w:r>
      <w:r w:rsidRPr="009A5226">
        <w:rPr>
          <w:rFonts w:ascii="Calibri" w:hAnsi="Calibri" w:cs="Arial"/>
          <w:szCs w:val="24"/>
        </w:rPr>
        <w:t>20</w:t>
      </w:r>
      <w:r w:rsidR="00E911A7">
        <w:rPr>
          <w:rFonts w:ascii="Calibri" w:hAnsi="Calibri" w:cs="Arial"/>
          <w:szCs w:val="24"/>
        </w:rPr>
        <w:t> %</w:t>
      </w:r>
      <w:r w:rsidRPr="009A5226">
        <w:rPr>
          <w:rFonts w:ascii="Calibri" w:hAnsi="Calibri" w:cs="Arial"/>
          <w:szCs w:val="24"/>
        </w:rPr>
        <w:t xml:space="preserve"> atlaidi mainās maz (88</w:t>
      </w:r>
      <w:r w:rsidR="00E911A7">
        <w:rPr>
          <w:rFonts w:ascii="Calibri" w:hAnsi="Calibri" w:cs="Arial"/>
          <w:szCs w:val="24"/>
        </w:rPr>
        <w:t> %</w:t>
      </w:r>
      <w:r w:rsidRPr="009A5226">
        <w:rPr>
          <w:rFonts w:ascii="Calibri" w:hAnsi="Calibri" w:cs="Arial"/>
          <w:szCs w:val="24"/>
        </w:rPr>
        <w:t xml:space="preserve"> pret 83</w:t>
      </w:r>
      <w:r w:rsidR="00E911A7">
        <w:rPr>
          <w:rFonts w:ascii="Calibri" w:hAnsi="Calibri" w:cs="Arial"/>
          <w:szCs w:val="24"/>
        </w:rPr>
        <w:t> %</w:t>
      </w:r>
      <w:r w:rsidRPr="009A5226">
        <w:rPr>
          <w:rFonts w:ascii="Calibri" w:hAnsi="Calibri" w:cs="Arial"/>
          <w:szCs w:val="24"/>
        </w:rPr>
        <w:t>). Turpretī grupā, kas nav pazīstama ar MaaS, katrs cenas pieaugums samazina</w:t>
      </w:r>
      <w:r w:rsidR="00C96885">
        <w:rPr>
          <w:rFonts w:ascii="Calibri" w:hAnsi="Calibri" w:cs="Arial"/>
          <w:szCs w:val="24"/>
        </w:rPr>
        <w:t xml:space="preserve"> MaaS plāna</w:t>
      </w:r>
      <w:r w:rsidRPr="009A5226">
        <w:rPr>
          <w:rFonts w:ascii="Calibri" w:hAnsi="Calibri" w:cs="Arial"/>
          <w:szCs w:val="24"/>
        </w:rPr>
        <w:t xml:space="preserve"> izvēli </w:t>
      </w:r>
      <w:r w:rsidR="006F7EAC" w:rsidRPr="009A5226">
        <w:rPr>
          <w:rFonts w:ascii="Calibri" w:hAnsi="Calibri" w:cs="Arial"/>
          <w:szCs w:val="24"/>
        </w:rPr>
        <w:t>−</w:t>
      </w:r>
      <w:r w:rsidRPr="009A5226">
        <w:rPr>
          <w:rFonts w:ascii="Calibri" w:hAnsi="Calibri" w:cs="Arial"/>
          <w:szCs w:val="24"/>
        </w:rPr>
        <w:t xml:space="preserve"> no 54</w:t>
      </w:r>
      <w:r w:rsidR="00E911A7">
        <w:rPr>
          <w:rFonts w:ascii="Calibri" w:hAnsi="Calibri" w:cs="Arial"/>
          <w:szCs w:val="24"/>
        </w:rPr>
        <w:t> %</w:t>
      </w:r>
      <w:r w:rsidRPr="009A5226">
        <w:rPr>
          <w:rFonts w:ascii="Calibri" w:hAnsi="Calibri" w:cs="Arial"/>
          <w:szCs w:val="24"/>
        </w:rPr>
        <w:t xml:space="preserve"> (pie 60</w:t>
      </w:r>
      <w:r w:rsidR="00E911A7">
        <w:rPr>
          <w:rFonts w:ascii="Calibri" w:hAnsi="Calibri" w:cs="Arial"/>
          <w:szCs w:val="24"/>
        </w:rPr>
        <w:t> %</w:t>
      </w:r>
      <w:r w:rsidRPr="009A5226">
        <w:rPr>
          <w:rFonts w:ascii="Calibri" w:hAnsi="Calibri" w:cs="Arial"/>
          <w:szCs w:val="24"/>
        </w:rPr>
        <w:t xml:space="preserve"> atlaides) līdz 28</w:t>
      </w:r>
      <w:r w:rsidR="00E911A7">
        <w:rPr>
          <w:rFonts w:ascii="Calibri" w:hAnsi="Calibri" w:cs="Arial"/>
          <w:szCs w:val="24"/>
        </w:rPr>
        <w:t> %</w:t>
      </w:r>
      <w:r w:rsidRPr="009A5226">
        <w:rPr>
          <w:rFonts w:ascii="Calibri" w:hAnsi="Calibri" w:cs="Arial"/>
          <w:szCs w:val="24"/>
        </w:rPr>
        <w:t xml:space="preserve">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uzcenojuma). Grup</w:t>
      </w:r>
      <w:r w:rsidR="0064288C">
        <w:rPr>
          <w:rFonts w:ascii="Calibri" w:hAnsi="Calibri" w:cs="Arial"/>
          <w:szCs w:val="24"/>
        </w:rPr>
        <w:t>a</w:t>
      </w:r>
      <w:r w:rsidR="00C96885">
        <w:rPr>
          <w:rFonts w:ascii="Calibri" w:hAnsi="Calibri" w:cs="Arial"/>
          <w:szCs w:val="24"/>
        </w:rPr>
        <w:t>s</w:t>
      </w:r>
      <w:r w:rsidRPr="009A5226">
        <w:rPr>
          <w:rFonts w:ascii="Calibri" w:hAnsi="Calibri" w:cs="Arial"/>
          <w:szCs w:val="24"/>
        </w:rPr>
        <w:t xml:space="preserve"> ar vidēju vai nelielu informētību</w:t>
      </w:r>
      <w:r w:rsidR="00C96885">
        <w:rPr>
          <w:rFonts w:ascii="Calibri" w:hAnsi="Calibri" w:cs="Arial"/>
          <w:szCs w:val="24"/>
        </w:rPr>
        <w:t xml:space="preserve"> par MaaS </w:t>
      </w:r>
      <w:r w:rsidR="001E13FE">
        <w:rPr>
          <w:rFonts w:ascii="Calibri" w:hAnsi="Calibri" w:cs="Arial"/>
          <w:szCs w:val="24"/>
        </w:rPr>
        <w:t>veiktā MaaS plānu</w:t>
      </w:r>
      <w:r w:rsidRPr="009A5226">
        <w:rPr>
          <w:rFonts w:ascii="Calibri" w:hAnsi="Calibri" w:cs="Arial"/>
          <w:szCs w:val="24"/>
        </w:rPr>
        <w:t xml:space="preserve"> </w:t>
      </w:r>
      <w:r w:rsidR="001E13FE">
        <w:rPr>
          <w:rFonts w:ascii="Calibri" w:hAnsi="Calibri" w:cs="Arial"/>
          <w:szCs w:val="24"/>
        </w:rPr>
        <w:t xml:space="preserve">izvēle </w:t>
      </w:r>
      <w:r w:rsidRPr="009A5226">
        <w:rPr>
          <w:rFonts w:ascii="Calibri" w:hAnsi="Calibri" w:cs="Arial"/>
          <w:szCs w:val="24"/>
        </w:rPr>
        <w:t>atrodas starp šīm galējībām.</w:t>
      </w:r>
      <w:r w:rsidR="001E13FE">
        <w:rPr>
          <w:rFonts w:ascii="Calibri" w:hAnsi="Calibri" w:cs="Arial"/>
          <w:szCs w:val="24"/>
        </w:rPr>
        <w:t xml:space="preserve"> </w:t>
      </w:r>
      <w:r w:rsidRPr="009A5226">
        <w:rPr>
          <w:rFonts w:ascii="Calibri" w:hAnsi="Calibri" w:cs="Arial"/>
          <w:szCs w:val="24"/>
        </w:rPr>
        <w:t>Mērķēta informēšana un komunikācija būtiski palielina gan MaaS plāna izvēles varbūtību, gan gatavību maksāt par to.</w:t>
      </w:r>
    </w:p>
    <w:p w14:paraId="4A9E41B1" w14:textId="77777777" w:rsidR="00913BCF" w:rsidRPr="009A5226" w:rsidRDefault="00913BCF" w:rsidP="00913BCF">
      <w:pPr>
        <w:rPr>
          <w:rFonts w:ascii="Calibri" w:hAnsi="Calibri" w:cs="Arial"/>
          <w:szCs w:val="24"/>
        </w:rPr>
      </w:pPr>
    </w:p>
    <w:p w14:paraId="344AF6D9" w14:textId="313CD370" w:rsidR="00913BCF" w:rsidRPr="009A5226" w:rsidRDefault="002701C8" w:rsidP="00913BCF">
      <w:pPr>
        <w:rPr>
          <w:rFonts w:ascii="Calibri" w:hAnsi="Calibri" w:cs="Arial"/>
          <w:szCs w:val="24"/>
        </w:rPr>
      </w:pPr>
      <w:r w:rsidRPr="009A5226">
        <w:rPr>
          <w:rFonts w:ascii="Calibri" w:hAnsi="Calibri" w:cs="Arial"/>
          <w:szCs w:val="24"/>
        </w:rPr>
        <w:t xml:space="preserve">Zemākā ienākumu grupa (“daudz mazāki nekā valstī vidējie”) </w:t>
      </w:r>
      <w:r w:rsidR="00913BCF" w:rsidRPr="009A5226">
        <w:rPr>
          <w:rFonts w:ascii="Calibri" w:hAnsi="Calibri" w:cs="Arial"/>
          <w:szCs w:val="24"/>
        </w:rPr>
        <w:t xml:space="preserve">MaaS plānu izvēlas </w:t>
      </w:r>
      <w:r w:rsidRPr="009A5226">
        <w:rPr>
          <w:rFonts w:ascii="Calibri" w:hAnsi="Calibri" w:cs="Arial"/>
          <w:szCs w:val="24"/>
        </w:rPr>
        <w:t xml:space="preserve">visretāk: </w:t>
      </w:r>
      <w:r w:rsidR="00913BCF" w:rsidRPr="009A5226">
        <w:rPr>
          <w:rFonts w:ascii="Calibri" w:hAnsi="Calibri" w:cs="Arial"/>
          <w:szCs w:val="24"/>
        </w:rPr>
        <w:t>pie 60</w:t>
      </w:r>
      <w:r w:rsidR="00E911A7">
        <w:rPr>
          <w:rFonts w:ascii="Calibri" w:hAnsi="Calibri" w:cs="Arial"/>
          <w:szCs w:val="24"/>
        </w:rPr>
        <w:t> %</w:t>
      </w:r>
      <w:r w:rsidR="00913BCF" w:rsidRPr="009A5226">
        <w:rPr>
          <w:rFonts w:ascii="Calibri" w:hAnsi="Calibri" w:cs="Arial"/>
          <w:szCs w:val="24"/>
        </w:rPr>
        <w:t xml:space="preserve"> atlaides </w:t>
      </w:r>
      <w:r w:rsidR="006F7EAC" w:rsidRPr="009A5226">
        <w:rPr>
          <w:rFonts w:ascii="Calibri" w:hAnsi="Calibri" w:cs="Arial"/>
          <w:szCs w:val="24"/>
        </w:rPr>
        <w:t>−</w:t>
      </w:r>
      <w:r w:rsidR="00913BCF" w:rsidRPr="009A5226">
        <w:rPr>
          <w:rFonts w:ascii="Calibri" w:hAnsi="Calibri" w:cs="Arial"/>
          <w:szCs w:val="24"/>
        </w:rPr>
        <w:t xml:space="preserve"> 52</w:t>
      </w:r>
      <w:r w:rsidR="00E911A7">
        <w:rPr>
          <w:rFonts w:ascii="Calibri" w:hAnsi="Calibri" w:cs="Arial"/>
          <w:szCs w:val="24"/>
        </w:rPr>
        <w:t> %</w:t>
      </w:r>
      <w:r w:rsidR="00031F90">
        <w:rPr>
          <w:rFonts w:ascii="Calibri" w:hAnsi="Calibri" w:cs="Arial"/>
          <w:szCs w:val="24"/>
        </w:rPr>
        <w:t xml:space="preserve"> gadījumu</w:t>
      </w:r>
      <w:r w:rsidR="00913BCF" w:rsidRPr="009A5226">
        <w:rPr>
          <w:rFonts w:ascii="Calibri" w:hAnsi="Calibri" w:cs="Arial"/>
          <w:szCs w:val="24"/>
        </w:rPr>
        <w:t xml:space="preserve">, pie tirgus cenas </w:t>
      </w:r>
      <w:r w:rsidR="006F7EAC" w:rsidRPr="009A5226">
        <w:rPr>
          <w:rFonts w:ascii="Calibri" w:hAnsi="Calibri" w:cs="Arial"/>
          <w:szCs w:val="24"/>
        </w:rPr>
        <w:t>−</w:t>
      </w:r>
      <w:r w:rsidR="00913BCF" w:rsidRPr="009A5226">
        <w:rPr>
          <w:rFonts w:ascii="Calibri" w:hAnsi="Calibri" w:cs="Arial"/>
          <w:szCs w:val="24"/>
        </w:rPr>
        <w:t xml:space="preserve"> 46</w:t>
      </w:r>
      <w:r w:rsidR="00E911A7">
        <w:rPr>
          <w:rFonts w:ascii="Calibri" w:hAnsi="Calibri" w:cs="Arial"/>
          <w:szCs w:val="24"/>
        </w:rPr>
        <w:t> %</w:t>
      </w:r>
      <w:r w:rsidR="00913BCF" w:rsidRPr="009A5226">
        <w:rPr>
          <w:rFonts w:ascii="Calibri" w:hAnsi="Calibri" w:cs="Arial"/>
          <w:szCs w:val="24"/>
        </w:rPr>
        <w:t xml:space="preserve">, bet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00913BCF" w:rsidRPr="009A5226">
        <w:rPr>
          <w:rFonts w:ascii="Calibri" w:hAnsi="Calibri" w:cs="Arial"/>
          <w:szCs w:val="24"/>
        </w:rPr>
        <w:t xml:space="preserve">uzcenojuma </w:t>
      </w:r>
      <w:r w:rsidR="006F7EAC" w:rsidRPr="009A5226">
        <w:rPr>
          <w:rFonts w:ascii="Calibri" w:hAnsi="Calibri" w:cs="Arial"/>
          <w:szCs w:val="24"/>
        </w:rPr>
        <w:t>−</w:t>
      </w:r>
      <w:r w:rsidR="00913BCF" w:rsidRPr="009A5226">
        <w:rPr>
          <w:rFonts w:ascii="Calibri" w:hAnsi="Calibri" w:cs="Arial"/>
          <w:szCs w:val="24"/>
        </w:rPr>
        <w:t xml:space="preserve"> 27</w:t>
      </w:r>
      <w:r w:rsidR="00E911A7">
        <w:rPr>
          <w:rFonts w:ascii="Calibri" w:hAnsi="Calibri" w:cs="Arial"/>
          <w:szCs w:val="24"/>
        </w:rPr>
        <w:t> %</w:t>
      </w:r>
      <w:r w:rsidR="00913BCF" w:rsidRPr="009A5226">
        <w:rPr>
          <w:rFonts w:ascii="Calibri" w:hAnsi="Calibri" w:cs="Arial"/>
          <w:szCs w:val="24"/>
        </w:rPr>
        <w:t xml:space="preserve"> (skatīt 5.6.</w:t>
      </w:r>
      <w:r w:rsidR="001C606E">
        <w:rPr>
          <w:rFonts w:ascii="Calibri" w:hAnsi="Calibri" w:cs="Arial"/>
          <w:szCs w:val="24"/>
        </w:rPr>
        <w:t> attēlu</w:t>
      </w:r>
      <w:r w:rsidR="00913BCF" w:rsidRPr="009A5226">
        <w:rPr>
          <w:rFonts w:ascii="Calibri" w:hAnsi="Calibri" w:cs="Arial"/>
          <w:szCs w:val="24"/>
        </w:rPr>
        <w:t>).</w:t>
      </w:r>
    </w:p>
    <w:p w14:paraId="3AECAA9D" w14:textId="01D6F18F" w:rsidR="00913BCF" w:rsidRPr="009A5226" w:rsidRDefault="00913BCF" w:rsidP="00913BCF">
      <w:pPr>
        <w:rPr>
          <w:rFonts w:ascii="Calibri" w:hAnsi="Calibri" w:cs="Arial"/>
          <w:szCs w:val="24"/>
        </w:rPr>
      </w:pPr>
      <w:r w:rsidRPr="009A5226">
        <w:rPr>
          <w:rFonts w:ascii="Calibri" w:hAnsi="Calibri" w:cs="Arial"/>
          <w:szCs w:val="24"/>
        </w:rPr>
        <w:t xml:space="preserve">Savukārt grupas “nedaudz mazāki nekā vidējie” un “tikpat, cik vidējie” MaaS plānus vidēji izvēlas visbiežāk </w:t>
      </w:r>
      <w:r w:rsidR="006F7EAC" w:rsidRPr="009A5226">
        <w:rPr>
          <w:rFonts w:ascii="Calibri" w:hAnsi="Calibri" w:cs="Arial"/>
          <w:szCs w:val="24"/>
        </w:rPr>
        <w:t>−</w:t>
      </w:r>
      <w:r w:rsidRPr="009A5226">
        <w:rPr>
          <w:rFonts w:ascii="Calibri" w:hAnsi="Calibri" w:cs="Arial"/>
          <w:szCs w:val="24"/>
        </w:rPr>
        <w:t xml:space="preserve"> gan pie 60</w:t>
      </w:r>
      <w:r w:rsidR="00E911A7">
        <w:rPr>
          <w:rFonts w:ascii="Calibri" w:hAnsi="Calibri" w:cs="Arial"/>
          <w:szCs w:val="24"/>
        </w:rPr>
        <w:t> %</w:t>
      </w:r>
      <w:r w:rsidRPr="009A5226">
        <w:rPr>
          <w:rFonts w:ascii="Calibri" w:hAnsi="Calibri" w:cs="Arial"/>
          <w:szCs w:val="24"/>
        </w:rPr>
        <w:t xml:space="preserve"> atlaides (63–64</w:t>
      </w:r>
      <w:r w:rsidR="00E911A7">
        <w:rPr>
          <w:rFonts w:ascii="Calibri" w:hAnsi="Calibri" w:cs="Arial"/>
          <w:szCs w:val="24"/>
        </w:rPr>
        <w:t> %</w:t>
      </w:r>
      <w:r w:rsidR="008B5424">
        <w:rPr>
          <w:rFonts w:ascii="Calibri" w:hAnsi="Calibri" w:cs="Arial"/>
          <w:szCs w:val="24"/>
        </w:rPr>
        <w:t xml:space="preserve"> gadījumos</w:t>
      </w:r>
      <w:r w:rsidRPr="009A5226">
        <w:rPr>
          <w:rFonts w:ascii="Calibri" w:hAnsi="Calibri" w:cs="Arial"/>
          <w:szCs w:val="24"/>
        </w:rPr>
        <w:t xml:space="preserve">), gan pie </w:t>
      </w:r>
      <w:r w:rsidR="00A614B9">
        <w:rPr>
          <w:rFonts w:ascii="Calibri" w:hAnsi="Calibri" w:cs="Arial"/>
          <w:szCs w:val="24"/>
        </w:rPr>
        <w:t>20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uzcenojuma (46–49</w:t>
      </w:r>
      <w:r w:rsidR="00E911A7">
        <w:rPr>
          <w:rFonts w:ascii="Calibri" w:hAnsi="Calibri" w:cs="Arial"/>
          <w:szCs w:val="24"/>
        </w:rPr>
        <w:t> %</w:t>
      </w:r>
      <w:r w:rsidRPr="009A5226">
        <w:rPr>
          <w:rFonts w:ascii="Calibri" w:hAnsi="Calibri" w:cs="Arial"/>
          <w:szCs w:val="24"/>
        </w:rPr>
        <w:t xml:space="preserve">), gan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uzcenojuma (42–48</w:t>
      </w:r>
      <w:r w:rsidR="00E911A7">
        <w:rPr>
          <w:rFonts w:ascii="Calibri" w:hAnsi="Calibri" w:cs="Arial"/>
          <w:szCs w:val="24"/>
        </w:rPr>
        <w:t> %</w:t>
      </w:r>
      <w:r w:rsidRPr="009A5226">
        <w:rPr>
          <w:rFonts w:ascii="Calibri" w:hAnsi="Calibri" w:cs="Arial"/>
          <w:szCs w:val="24"/>
        </w:rPr>
        <w:t>). Šo grupu salīdzinoši nelielā cenu elastība, pakalpojumam kļūstot dārgākam par tirgus cenu, norāda, ka viņiem svarīgākas ir pieejamība un ērtība, nevis pati cenas starpība.</w:t>
      </w:r>
    </w:p>
    <w:p w14:paraId="245A2353" w14:textId="69FC96A3" w:rsidR="00913BCF" w:rsidRPr="009A5226" w:rsidRDefault="00913BCF" w:rsidP="00913BCF">
      <w:pPr>
        <w:rPr>
          <w:rFonts w:ascii="Calibri" w:hAnsi="Calibri" w:cs="Arial"/>
          <w:szCs w:val="24"/>
        </w:rPr>
      </w:pPr>
      <w:r w:rsidRPr="009A5226">
        <w:rPr>
          <w:rFonts w:ascii="Calibri" w:hAnsi="Calibri" w:cs="Arial"/>
          <w:szCs w:val="24"/>
        </w:rPr>
        <w:t>Augstāku ienākumu grupās MaaS plāna izvēle pie zemām cenām (</w:t>
      </w:r>
      <w:r w:rsidR="00A614B9">
        <w:rPr>
          <w:rFonts w:ascii="Calibri" w:hAnsi="Calibri" w:cs="Arial"/>
          <w:szCs w:val="24"/>
        </w:rPr>
        <w:t>40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 xml:space="preserve">vai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 xml:space="preserve">atlaide) ir līdzīga kā vidēja un zemāka ienākuma grupās, taču cenai pieaugot MaaS izvēle samazinās: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uzcenojuma MaaS plānu izvēlas 24</w:t>
      </w:r>
      <w:r w:rsidR="00E911A7">
        <w:rPr>
          <w:rFonts w:ascii="Calibri" w:hAnsi="Calibri" w:cs="Arial"/>
          <w:szCs w:val="24"/>
        </w:rPr>
        <w:t> %</w:t>
      </w:r>
      <w:r w:rsidR="008B5424">
        <w:rPr>
          <w:rFonts w:ascii="Calibri" w:hAnsi="Calibri" w:cs="Arial"/>
          <w:szCs w:val="24"/>
        </w:rPr>
        <w:t xml:space="preserve"> respondentu, kam ienākumi ir </w:t>
      </w:r>
      <w:r w:rsidRPr="009A5226">
        <w:rPr>
          <w:rFonts w:ascii="Calibri" w:hAnsi="Calibri" w:cs="Arial"/>
          <w:szCs w:val="24"/>
        </w:rPr>
        <w:t>daudz lielāki kā vidējie</w:t>
      </w:r>
      <w:r w:rsidR="008B5424">
        <w:rPr>
          <w:rFonts w:ascii="Calibri" w:hAnsi="Calibri" w:cs="Arial"/>
          <w:szCs w:val="24"/>
        </w:rPr>
        <w:t>,</w:t>
      </w:r>
      <w:r w:rsidRPr="009A5226">
        <w:rPr>
          <w:rFonts w:ascii="Calibri" w:hAnsi="Calibri" w:cs="Arial"/>
          <w:szCs w:val="24"/>
        </w:rPr>
        <w:t xml:space="preserve"> un 31</w:t>
      </w:r>
      <w:r w:rsidR="00E911A7">
        <w:rPr>
          <w:rFonts w:ascii="Calibri" w:hAnsi="Calibri" w:cs="Arial"/>
          <w:szCs w:val="24"/>
        </w:rPr>
        <w:t> %</w:t>
      </w:r>
      <w:r w:rsidR="008B5424">
        <w:rPr>
          <w:rFonts w:ascii="Calibri" w:hAnsi="Calibri" w:cs="Arial"/>
          <w:szCs w:val="24"/>
        </w:rPr>
        <w:t xml:space="preserve">, kam </w:t>
      </w:r>
      <w:r w:rsidRPr="009A5226">
        <w:rPr>
          <w:rFonts w:ascii="Calibri" w:hAnsi="Calibri" w:cs="Arial"/>
          <w:szCs w:val="24"/>
        </w:rPr>
        <w:t>nedaudz lielāki kā vidējie. Līdz ar to augstāku ienākumu grupa nav gatava piemaksāt par ērtībām, bet labprāt izmantotu MaaS plānus, ja tie sniedz finansiālu ieguvumu.</w:t>
      </w:r>
    </w:p>
    <w:p w14:paraId="3109FC46" w14:textId="77777777" w:rsidR="00913BCF" w:rsidRPr="009A5226" w:rsidRDefault="00913BCF" w:rsidP="00913BCF">
      <w:pPr>
        <w:rPr>
          <w:rFonts w:ascii="Calibri" w:hAnsi="Calibri" w:cs="Arial"/>
          <w:szCs w:val="24"/>
        </w:rPr>
      </w:pPr>
    </w:p>
    <w:p w14:paraId="671FCA17" w14:textId="03097CC5" w:rsidR="00913BCF" w:rsidRPr="009A5226" w:rsidRDefault="00B66D73" w:rsidP="00913BCF">
      <w:pPr>
        <w:rPr>
          <w:rFonts w:ascii="Calibri" w:hAnsi="Calibri" w:cs="Arial"/>
          <w:szCs w:val="24"/>
        </w:rPr>
      </w:pPr>
      <w:r w:rsidRPr="009A5226">
        <w:rPr>
          <w:rFonts w:ascii="Calibri" w:hAnsi="Calibri" w:cs="Arial"/>
          <w:szCs w:val="24"/>
        </w:rPr>
        <w:t>MaaS plānus pie tirgus cenas visbiežāk izvēlas r</w:t>
      </w:r>
      <w:r w:rsidR="00913BCF" w:rsidRPr="009A5226">
        <w:rPr>
          <w:rFonts w:ascii="Calibri" w:hAnsi="Calibri" w:cs="Arial"/>
          <w:szCs w:val="24"/>
        </w:rPr>
        <w:t>espondenti, kuri Liepāju apmeklē studiju</w:t>
      </w:r>
      <w:r w:rsidR="009573FF">
        <w:rPr>
          <w:rFonts w:ascii="Calibri" w:hAnsi="Calibri" w:cs="Arial"/>
          <w:szCs w:val="24"/>
        </w:rPr>
        <w:t> / </w:t>
      </w:r>
      <w:r w:rsidR="00913BCF" w:rsidRPr="009A5226">
        <w:rPr>
          <w:rFonts w:ascii="Calibri" w:hAnsi="Calibri" w:cs="Arial"/>
          <w:szCs w:val="24"/>
        </w:rPr>
        <w:t>izglītības nolūkā (63</w:t>
      </w:r>
      <w:r w:rsidR="00E911A7">
        <w:rPr>
          <w:rFonts w:ascii="Calibri" w:hAnsi="Calibri" w:cs="Arial"/>
          <w:szCs w:val="24"/>
        </w:rPr>
        <w:t> %</w:t>
      </w:r>
      <w:r w:rsidR="008B5424">
        <w:rPr>
          <w:rFonts w:ascii="Calibri" w:hAnsi="Calibri" w:cs="Arial"/>
          <w:szCs w:val="24"/>
        </w:rPr>
        <w:t xml:space="preserve"> gadījumu</w:t>
      </w:r>
      <w:r w:rsidR="00913BCF" w:rsidRPr="009A5226">
        <w:rPr>
          <w:rFonts w:ascii="Calibri" w:hAnsi="Calibri" w:cs="Arial"/>
          <w:szCs w:val="24"/>
        </w:rPr>
        <w:t>) vai dalībai pasākumā</w:t>
      </w:r>
      <w:r w:rsidR="002701C8" w:rsidRPr="009A5226">
        <w:rPr>
          <w:rFonts w:ascii="Calibri" w:hAnsi="Calibri" w:cs="Arial"/>
          <w:szCs w:val="24"/>
        </w:rPr>
        <w:t xml:space="preserve"> </w:t>
      </w:r>
      <w:r w:rsidR="00913BCF" w:rsidRPr="009A5226">
        <w:rPr>
          <w:rFonts w:ascii="Calibri" w:hAnsi="Calibri" w:cs="Arial"/>
          <w:szCs w:val="24"/>
        </w:rPr>
        <w:t>(67</w:t>
      </w:r>
      <w:r w:rsidR="00E911A7">
        <w:rPr>
          <w:rFonts w:ascii="Calibri" w:hAnsi="Calibri" w:cs="Arial"/>
          <w:szCs w:val="24"/>
        </w:rPr>
        <w:t> %</w:t>
      </w:r>
      <w:r w:rsidR="00913BCF" w:rsidRPr="009A5226">
        <w:rPr>
          <w:rFonts w:ascii="Calibri" w:hAnsi="Calibri" w:cs="Arial"/>
          <w:szCs w:val="24"/>
        </w:rPr>
        <w:t>) (skatīt 5.7.</w:t>
      </w:r>
      <w:r w:rsidR="001C606E">
        <w:rPr>
          <w:rFonts w:ascii="Calibri" w:hAnsi="Calibri" w:cs="Arial"/>
          <w:szCs w:val="24"/>
        </w:rPr>
        <w:t> attēlu</w:t>
      </w:r>
      <w:r w:rsidR="00913BCF" w:rsidRPr="009A5226">
        <w:rPr>
          <w:rFonts w:ascii="Calibri" w:hAnsi="Calibri" w:cs="Arial"/>
          <w:szCs w:val="24"/>
        </w:rPr>
        <w:t xml:space="preserve">). Zemākais pieprasījums </w:t>
      </w:r>
      <w:r w:rsidR="000149F3">
        <w:rPr>
          <w:rFonts w:ascii="Calibri" w:hAnsi="Calibri" w:cs="Arial"/>
          <w:szCs w:val="24"/>
        </w:rPr>
        <w:t xml:space="preserve">pēc MaaS plāna </w:t>
      </w:r>
      <w:r w:rsidR="00913BCF" w:rsidRPr="009A5226">
        <w:rPr>
          <w:rFonts w:ascii="Calibri" w:hAnsi="Calibri" w:cs="Arial"/>
          <w:szCs w:val="24"/>
        </w:rPr>
        <w:t>pie tirgus cenas ir respondentiem, kuri Liepāju apmeklē medicīniski</w:t>
      </w:r>
      <w:r w:rsidR="009573FF">
        <w:rPr>
          <w:rFonts w:ascii="Calibri" w:hAnsi="Calibri" w:cs="Arial"/>
          <w:szCs w:val="24"/>
        </w:rPr>
        <w:t> / </w:t>
      </w:r>
      <w:r w:rsidR="00913BCF" w:rsidRPr="009A5226">
        <w:rPr>
          <w:rFonts w:ascii="Calibri" w:hAnsi="Calibri" w:cs="Arial"/>
          <w:szCs w:val="24"/>
        </w:rPr>
        <w:t>veselības apsvērumu dēļ (20</w:t>
      </w:r>
      <w:r w:rsidR="00E911A7">
        <w:rPr>
          <w:rFonts w:ascii="Calibri" w:hAnsi="Calibri" w:cs="Arial"/>
          <w:szCs w:val="24"/>
        </w:rPr>
        <w:t> %</w:t>
      </w:r>
      <w:r w:rsidR="00913BCF" w:rsidRPr="009A5226">
        <w:rPr>
          <w:rFonts w:ascii="Calibri" w:hAnsi="Calibri" w:cs="Arial"/>
          <w:szCs w:val="24"/>
        </w:rPr>
        <w:t>), reliģisku mērķu dēļ (33</w:t>
      </w:r>
      <w:r w:rsidR="00E911A7">
        <w:rPr>
          <w:rFonts w:ascii="Calibri" w:hAnsi="Calibri" w:cs="Arial"/>
          <w:szCs w:val="24"/>
        </w:rPr>
        <w:t> %</w:t>
      </w:r>
      <w:r w:rsidR="00913BCF" w:rsidRPr="009A5226">
        <w:rPr>
          <w:rFonts w:ascii="Calibri" w:hAnsi="Calibri" w:cs="Arial"/>
          <w:szCs w:val="24"/>
        </w:rPr>
        <w:t>) vai cita iemesla dēļ (25</w:t>
      </w:r>
      <w:r w:rsidR="00E911A7">
        <w:rPr>
          <w:rFonts w:ascii="Calibri" w:hAnsi="Calibri" w:cs="Arial"/>
          <w:szCs w:val="24"/>
        </w:rPr>
        <w:t> %</w:t>
      </w:r>
      <w:r w:rsidR="00913BCF" w:rsidRPr="009A5226">
        <w:rPr>
          <w:rFonts w:ascii="Calibri" w:hAnsi="Calibri" w:cs="Arial"/>
          <w:szCs w:val="24"/>
        </w:rPr>
        <w:t>).</w:t>
      </w:r>
    </w:p>
    <w:p w14:paraId="4998CB31" w14:textId="260D1AD6" w:rsidR="00913BCF" w:rsidRPr="009A5226" w:rsidRDefault="00913BCF" w:rsidP="00913BCF">
      <w:pPr>
        <w:rPr>
          <w:rFonts w:ascii="Calibri" w:hAnsi="Calibri" w:cs="Arial"/>
          <w:szCs w:val="24"/>
        </w:rPr>
      </w:pPr>
      <w:r w:rsidRPr="009A5226">
        <w:rPr>
          <w:rFonts w:ascii="Calibri" w:hAnsi="Calibri" w:cs="Arial"/>
          <w:szCs w:val="24"/>
        </w:rPr>
        <w:t>100</w:t>
      </w:r>
      <w:r w:rsidR="00E911A7">
        <w:rPr>
          <w:rFonts w:ascii="Calibri" w:hAnsi="Calibri" w:cs="Arial"/>
          <w:szCs w:val="24"/>
        </w:rPr>
        <w:t> %</w:t>
      </w:r>
      <w:r w:rsidRPr="009A5226">
        <w:rPr>
          <w:rFonts w:ascii="Calibri" w:hAnsi="Calibri" w:cs="Arial"/>
          <w:szCs w:val="24"/>
        </w:rPr>
        <w:t xml:space="preserve"> to respondentu, kuri Liepāju apmeklē studiju</w:t>
      </w:r>
      <w:r w:rsidR="009573FF">
        <w:rPr>
          <w:rFonts w:ascii="Calibri" w:hAnsi="Calibri" w:cs="Arial"/>
          <w:szCs w:val="24"/>
        </w:rPr>
        <w:t> / </w:t>
      </w:r>
      <w:r w:rsidRPr="009A5226">
        <w:rPr>
          <w:rFonts w:ascii="Calibri" w:hAnsi="Calibri" w:cs="Arial"/>
          <w:szCs w:val="24"/>
        </w:rPr>
        <w:t>izglītības nolūkā vai medicīniski</w:t>
      </w:r>
      <w:r w:rsidR="009573FF">
        <w:rPr>
          <w:rFonts w:ascii="Calibri" w:hAnsi="Calibri" w:cs="Arial"/>
          <w:szCs w:val="24"/>
        </w:rPr>
        <w:t> / </w:t>
      </w:r>
      <w:r w:rsidRPr="009A5226">
        <w:rPr>
          <w:rFonts w:ascii="Calibri" w:hAnsi="Calibri" w:cs="Arial"/>
          <w:szCs w:val="24"/>
        </w:rPr>
        <w:t>veselības apsvērumu dē</w:t>
      </w:r>
      <w:r w:rsidR="00D751BA" w:rsidRPr="009A5226">
        <w:rPr>
          <w:rFonts w:ascii="Calibri" w:hAnsi="Calibri" w:cs="Arial"/>
          <w:szCs w:val="24"/>
        </w:rPr>
        <w:t>ļ,</w:t>
      </w:r>
      <w:r w:rsidR="001B287A">
        <w:rPr>
          <w:rFonts w:ascii="Calibri" w:hAnsi="Calibri" w:cs="Arial"/>
          <w:szCs w:val="24"/>
        </w:rPr>
        <w:t xml:space="preserve"> </w:t>
      </w:r>
      <w:r w:rsidR="00D751BA" w:rsidRPr="009A5226">
        <w:rPr>
          <w:rFonts w:ascii="Calibri" w:hAnsi="Calibri" w:cs="Arial"/>
          <w:szCs w:val="24"/>
        </w:rPr>
        <w:t xml:space="preserve">izvēlas MaaS plānus, ja tiem ir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00D751BA" w:rsidRPr="009A5226">
        <w:rPr>
          <w:rFonts w:ascii="Calibri" w:hAnsi="Calibri" w:cs="Arial"/>
          <w:szCs w:val="24"/>
        </w:rPr>
        <w:t>atlaide.</w:t>
      </w:r>
    </w:p>
    <w:p w14:paraId="05B7F3CA" w14:textId="1C47BF5C" w:rsidR="00913BCF" w:rsidRPr="009A5226" w:rsidRDefault="00913BCF" w:rsidP="00913BCF">
      <w:pPr>
        <w:rPr>
          <w:rFonts w:ascii="Calibri" w:hAnsi="Calibri" w:cs="Arial"/>
          <w:szCs w:val="24"/>
        </w:rPr>
      </w:pPr>
      <w:r w:rsidRPr="009A5226">
        <w:rPr>
          <w:rFonts w:ascii="Calibri" w:hAnsi="Calibri" w:cs="Arial"/>
          <w:szCs w:val="24"/>
        </w:rPr>
        <w:t xml:space="preserve">Respondentiem, kuri ierodas, lai atpūstos, </w:t>
      </w:r>
      <w:r w:rsidR="000149F3">
        <w:rPr>
          <w:rFonts w:ascii="Calibri" w:hAnsi="Calibri" w:cs="Arial"/>
          <w:szCs w:val="24"/>
        </w:rPr>
        <w:t xml:space="preserve">MaaS plāna </w:t>
      </w:r>
      <w:r w:rsidRPr="009A5226">
        <w:rPr>
          <w:rFonts w:ascii="Calibri" w:hAnsi="Calibri" w:cs="Arial"/>
          <w:szCs w:val="24"/>
        </w:rPr>
        <w:t xml:space="preserve">izvēle ir atkarīga no cenas: pie </w:t>
      </w:r>
      <w:r w:rsidR="00A614B9">
        <w:rPr>
          <w:rFonts w:ascii="Calibri" w:hAnsi="Calibri" w:cs="Arial"/>
          <w:szCs w:val="24"/>
        </w:rPr>
        <w:t>40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 xml:space="preserve">un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atlaides to izvēlētos 66–68</w:t>
      </w:r>
      <w:r w:rsidR="00E911A7">
        <w:rPr>
          <w:rFonts w:ascii="Calibri" w:hAnsi="Calibri" w:cs="Arial"/>
          <w:szCs w:val="24"/>
        </w:rPr>
        <w:t> %</w:t>
      </w:r>
      <w:r w:rsidRPr="009A5226">
        <w:rPr>
          <w:rFonts w:ascii="Calibri" w:hAnsi="Calibri" w:cs="Arial"/>
          <w:szCs w:val="24"/>
        </w:rPr>
        <w:t xml:space="preserve">, pie tirgus cenas </w:t>
      </w:r>
      <w:r w:rsidR="006F7EAC" w:rsidRPr="009A5226">
        <w:rPr>
          <w:rFonts w:ascii="Calibri" w:hAnsi="Calibri" w:cs="Arial"/>
          <w:szCs w:val="24"/>
        </w:rPr>
        <w:t>−</w:t>
      </w:r>
      <w:r w:rsidRPr="009A5226">
        <w:rPr>
          <w:rFonts w:ascii="Calibri" w:hAnsi="Calibri" w:cs="Arial"/>
          <w:szCs w:val="24"/>
        </w:rPr>
        <w:t xml:space="preserve"> 53</w:t>
      </w:r>
      <w:r w:rsidR="00E911A7">
        <w:rPr>
          <w:rFonts w:ascii="Calibri" w:hAnsi="Calibri" w:cs="Arial"/>
          <w:szCs w:val="24"/>
        </w:rPr>
        <w:t> %</w:t>
      </w:r>
      <w:r w:rsidRPr="009A5226">
        <w:rPr>
          <w:rFonts w:ascii="Calibri" w:hAnsi="Calibri" w:cs="Arial"/>
          <w:szCs w:val="24"/>
        </w:rPr>
        <w:t xml:space="preserve">, bet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 xml:space="preserve">uzcenojuma </w:t>
      </w:r>
      <w:r w:rsidR="006F7EAC" w:rsidRPr="009A5226">
        <w:rPr>
          <w:rFonts w:ascii="Calibri" w:hAnsi="Calibri" w:cs="Arial"/>
          <w:szCs w:val="24"/>
        </w:rPr>
        <w:t>−</w:t>
      </w:r>
      <w:r w:rsidRPr="009A5226">
        <w:rPr>
          <w:rFonts w:ascii="Calibri" w:hAnsi="Calibri" w:cs="Arial"/>
          <w:szCs w:val="24"/>
        </w:rPr>
        <w:t xml:space="preserve"> 30</w:t>
      </w:r>
      <w:r w:rsidR="00E911A7">
        <w:rPr>
          <w:rFonts w:ascii="Calibri" w:hAnsi="Calibri" w:cs="Arial"/>
          <w:szCs w:val="24"/>
        </w:rPr>
        <w:t> %</w:t>
      </w:r>
      <w:r w:rsidRPr="009A5226">
        <w:rPr>
          <w:rFonts w:ascii="Calibri" w:hAnsi="Calibri" w:cs="Arial"/>
          <w:szCs w:val="24"/>
        </w:rPr>
        <w:t>.</w:t>
      </w:r>
    </w:p>
    <w:p w14:paraId="7D104FD1" w14:textId="0784F422" w:rsidR="00913BCF" w:rsidRPr="009A5226" w:rsidRDefault="00F13B69" w:rsidP="00913BCF">
      <w:pPr>
        <w:rPr>
          <w:rFonts w:ascii="Calibri" w:hAnsi="Calibri" w:cs="Arial"/>
          <w:szCs w:val="24"/>
        </w:rPr>
      </w:pPr>
      <w:r w:rsidRPr="009A5226">
        <w:rPr>
          <w:rFonts w:ascii="Calibri" w:hAnsi="Calibri" w:cs="Arial"/>
          <w:szCs w:val="24"/>
        </w:rPr>
        <w:t>50–70</w:t>
      </w:r>
      <w:r w:rsidR="00E911A7">
        <w:rPr>
          <w:rFonts w:ascii="Calibri" w:hAnsi="Calibri" w:cs="Arial"/>
          <w:szCs w:val="24"/>
        </w:rPr>
        <w:t> %</w:t>
      </w:r>
      <w:r w:rsidRPr="009A5226">
        <w:rPr>
          <w:rFonts w:ascii="Calibri" w:hAnsi="Calibri" w:cs="Arial"/>
          <w:szCs w:val="24"/>
        </w:rPr>
        <w:t xml:space="preserve"> no r</w:t>
      </w:r>
      <w:r w:rsidR="00913BCF" w:rsidRPr="009A5226">
        <w:rPr>
          <w:rFonts w:ascii="Calibri" w:hAnsi="Calibri" w:cs="Arial"/>
          <w:szCs w:val="24"/>
        </w:rPr>
        <w:t>espondenti</w:t>
      </w:r>
      <w:r w:rsidRPr="009A5226">
        <w:rPr>
          <w:rFonts w:ascii="Calibri" w:hAnsi="Calibri" w:cs="Arial"/>
          <w:szCs w:val="24"/>
        </w:rPr>
        <w:t>em</w:t>
      </w:r>
      <w:r w:rsidR="00913BCF" w:rsidRPr="009A5226">
        <w:rPr>
          <w:rFonts w:ascii="Calibri" w:hAnsi="Calibri" w:cs="Arial"/>
          <w:szCs w:val="24"/>
        </w:rPr>
        <w:t xml:space="preserve">, kuri Liepāju apmeklē </w:t>
      </w:r>
      <w:r w:rsidR="008B3F01" w:rsidRPr="008B3F01">
        <w:rPr>
          <w:rFonts w:ascii="Calibri" w:hAnsi="Calibri" w:cs="Arial"/>
          <w:szCs w:val="24"/>
        </w:rPr>
        <w:t>dabas/āra aktivitāšu ietvaros</w:t>
      </w:r>
      <w:r w:rsidR="00913BCF" w:rsidRPr="009A5226">
        <w:rPr>
          <w:rFonts w:ascii="Calibri" w:hAnsi="Calibri" w:cs="Arial"/>
          <w:szCs w:val="24"/>
        </w:rPr>
        <w:t xml:space="preserve">, izvēlas MaaS plānu neatkarīgi no cenas. Viņu </w:t>
      </w:r>
      <w:r w:rsidR="00E0262E">
        <w:rPr>
          <w:rFonts w:ascii="Calibri" w:hAnsi="Calibri" w:cs="Arial"/>
          <w:szCs w:val="24"/>
        </w:rPr>
        <w:t xml:space="preserve">veiktā MaaS plāna </w:t>
      </w:r>
      <w:r w:rsidR="00913BCF" w:rsidRPr="009A5226">
        <w:rPr>
          <w:rFonts w:ascii="Calibri" w:hAnsi="Calibri" w:cs="Arial"/>
          <w:szCs w:val="24"/>
        </w:rPr>
        <w:t xml:space="preserve">izvēle nav tieši atkarīga no cenas </w:t>
      </w:r>
      <w:r w:rsidR="006F7EAC" w:rsidRPr="009A5226">
        <w:rPr>
          <w:rFonts w:ascii="Calibri" w:hAnsi="Calibri" w:cs="Arial"/>
          <w:szCs w:val="24"/>
        </w:rPr>
        <w:t>−</w:t>
      </w:r>
      <w:r w:rsidR="00913BCF" w:rsidRPr="009A5226">
        <w:rPr>
          <w:rFonts w:ascii="Calibri" w:hAnsi="Calibri" w:cs="Arial"/>
          <w:szCs w:val="24"/>
        </w:rPr>
        <w:t xml:space="preserve"> augstākas cenas punktos MaaS plānu izvēlas pat lielāks īpatsvars.</w:t>
      </w:r>
    </w:p>
    <w:p w14:paraId="38763765" w14:textId="2876017D" w:rsidR="00913BCF" w:rsidRPr="009A5226" w:rsidRDefault="3F3EC678" w:rsidP="3F3EC678">
      <w:pPr>
        <w:rPr>
          <w:rFonts w:ascii="Calibri" w:hAnsi="Calibri" w:cs="Arial"/>
        </w:rPr>
      </w:pPr>
      <w:r w:rsidRPr="3F3EC678">
        <w:rPr>
          <w:rFonts w:ascii="Calibri" w:hAnsi="Calibri" w:cs="Arial"/>
        </w:rPr>
        <w:lastRenderedPageBreak/>
        <w:t>MaaS plāna izvēle atšķiras pēc pilsētā izmantotā pārvietošanās veida. Pie tirgus cenas visbiežāk MaaS plānu izvēlētos sabiedriskā transporta lietotāji (52</w:t>
      </w:r>
      <w:r w:rsidR="00E911A7">
        <w:rPr>
          <w:rFonts w:ascii="Calibri" w:hAnsi="Calibri" w:cs="Arial"/>
        </w:rPr>
        <w:t> %</w:t>
      </w:r>
      <w:r w:rsidRPr="3F3EC678">
        <w:rPr>
          <w:rFonts w:ascii="Calibri" w:hAnsi="Calibri" w:cs="Arial"/>
        </w:rPr>
        <w:t xml:space="preserve">) un </w:t>
      </w:r>
      <w:r w:rsidR="002469A3">
        <w:rPr>
          <w:rFonts w:ascii="Calibri" w:hAnsi="Calibri" w:cs="Arial"/>
        </w:rPr>
        <w:t>(e)</w:t>
      </w:r>
      <w:r w:rsidRPr="3F3EC678">
        <w:rPr>
          <w:rFonts w:ascii="Calibri" w:hAnsi="Calibri" w:cs="Arial"/>
        </w:rPr>
        <w:t>skrejriteņa</w:t>
      </w:r>
      <w:r w:rsidR="002469A3" w:rsidRPr="3F3EC678" w:rsidDel="002469A3">
        <w:rPr>
          <w:rFonts w:ascii="Calibri" w:hAnsi="Calibri" w:cs="Arial"/>
        </w:rPr>
        <w:t xml:space="preserve"> </w:t>
      </w:r>
      <w:r w:rsidR="00F95E6A">
        <w:rPr>
          <w:rFonts w:ascii="Calibri" w:hAnsi="Calibri" w:cs="Arial"/>
        </w:rPr>
        <w:t>l</w:t>
      </w:r>
      <w:r w:rsidRPr="3F3EC678">
        <w:rPr>
          <w:rFonts w:ascii="Calibri" w:hAnsi="Calibri" w:cs="Arial"/>
        </w:rPr>
        <w:t>ietotāji (59</w:t>
      </w:r>
      <w:r w:rsidR="00E911A7">
        <w:rPr>
          <w:rFonts w:ascii="Calibri" w:hAnsi="Calibri" w:cs="Arial"/>
        </w:rPr>
        <w:t> %</w:t>
      </w:r>
      <w:r w:rsidRPr="3F3EC678">
        <w:rPr>
          <w:rFonts w:ascii="Calibri" w:hAnsi="Calibri" w:cs="Arial"/>
        </w:rPr>
        <w:t>), bet visretāk − velobraucēji (26</w:t>
      </w:r>
      <w:r w:rsidR="00E911A7">
        <w:rPr>
          <w:rFonts w:ascii="Calibri" w:hAnsi="Calibri" w:cs="Arial"/>
        </w:rPr>
        <w:t> %</w:t>
      </w:r>
      <w:r w:rsidRPr="3F3EC678">
        <w:rPr>
          <w:rFonts w:ascii="Calibri" w:hAnsi="Calibri" w:cs="Arial"/>
        </w:rPr>
        <w:t>) (skatīt 5.8. attēlu). Pie tirgus cenas MaaS plānu izvēlētos 40–43</w:t>
      </w:r>
      <w:r w:rsidR="00E911A7">
        <w:rPr>
          <w:rFonts w:ascii="Calibri" w:hAnsi="Calibri" w:cs="Arial"/>
        </w:rPr>
        <w:t> %</w:t>
      </w:r>
      <w:r w:rsidRPr="3F3EC678">
        <w:rPr>
          <w:rFonts w:ascii="Calibri" w:hAnsi="Calibri" w:cs="Arial"/>
        </w:rPr>
        <w:t xml:space="preserve"> auto koplietošanas klientu, automašīnu lietotāju un kājāmgājēju.</w:t>
      </w:r>
    </w:p>
    <w:p w14:paraId="2A37F609" w14:textId="66F80685" w:rsidR="00913BCF" w:rsidRPr="009A5226" w:rsidRDefault="00913BCF" w:rsidP="00913BCF">
      <w:pPr>
        <w:rPr>
          <w:rFonts w:ascii="Calibri" w:hAnsi="Calibri" w:cs="Arial"/>
          <w:szCs w:val="24"/>
        </w:rPr>
      </w:pPr>
      <w:r w:rsidRPr="009A5226">
        <w:rPr>
          <w:rFonts w:ascii="Calibri" w:hAnsi="Calibri" w:cs="Arial"/>
          <w:szCs w:val="24"/>
        </w:rPr>
        <w:t xml:space="preserve">Automašīnu lietotājiem atlaides zem </w:t>
      </w:r>
      <w:r w:rsidR="00A614B9">
        <w:rPr>
          <w:rFonts w:ascii="Calibri" w:hAnsi="Calibri" w:cs="Arial"/>
          <w:szCs w:val="24"/>
        </w:rPr>
        <w:t>40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dod tikai nelielu papildu ieguvumu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0001404C">
        <w:rPr>
          <w:rFonts w:ascii="Calibri" w:hAnsi="Calibri" w:cs="Arial"/>
          <w:szCs w:val="24"/>
        </w:rPr>
        <w:t>atlaides izvēlas</w:t>
      </w:r>
      <w:r w:rsidRPr="009A5226">
        <w:rPr>
          <w:rFonts w:ascii="Calibri" w:hAnsi="Calibri" w:cs="Arial"/>
          <w:szCs w:val="24"/>
        </w:rPr>
        <w:t xml:space="preserve"> 58</w:t>
      </w:r>
      <w:r w:rsidR="00E911A7">
        <w:rPr>
          <w:rFonts w:ascii="Calibri" w:hAnsi="Calibri" w:cs="Arial"/>
          <w:szCs w:val="24"/>
        </w:rPr>
        <w:t> %</w:t>
      </w:r>
      <w:r w:rsidRPr="009A5226">
        <w:rPr>
          <w:rFonts w:ascii="Calibri" w:hAnsi="Calibri" w:cs="Arial"/>
          <w:szCs w:val="24"/>
        </w:rPr>
        <w:t xml:space="preserve"> </w:t>
      </w:r>
      <w:r w:rsidR="00560647">
        <w:rPr>
          <w:rFonts w:ascii="Calibri" w:hAnsi="Calibri" w:cs="Arial"/>
          <w:szCs w:val="24"/>
        </w:rPr>
        <w:t xml:space="preserve">gadījumu </w:t>
      </w:r>
      <w:r w:rsidR="0001404C">
        <w:rPr>
          <w:rFonts w:ascii="Calibri" w:hAnsi="Calibri" w:cs="Arial"/>
          <w:szCs w:val="24"/>
        </w:rPr>
        <w:t xml:space="preserve">bet pie </w:t>
      </w:r>
      <w:r w:rsidRPr="009A5226">
        <w:rPr>
          <w:rFonts w:ascii="Calibri" w:hAnsi="Calibri" w:cs="Arial"/>
          <w:szCs w:val="24"/>
        </w:rPr>
        <w:t>−40</w:t>
      </w:r>
      <w:r w:rsidR="00E911A7">
        <w:rPr>
          <w:rFonts w:ascii="Calibri" w:hAnsi="Calibri" w:cs="Arial"/>
          <w:szCs w:val="24"/>
        </w:rPr>
        <w:t> %</w:t>
      </w:r>
      <w:r w:rsidRPr="009A5226">
        <w:rPr>
          <w:rFonts w:ascii="Calibri" w:hAnsi="Calibri" w:cs="Arial"/>
          <w:szCs w:val="24"/>
        </w:rPr>
        <w:t>: 53</w:t>
      </w:r>
      <w:r w:rsidR="00E911A7">
        <w:rPr>
          <w:rFonts w:ascii="Calibri" w:hAnsi="Calibri" w:cs="Arial"/>
          <w:szCs w:val="24"/>
        </w:rPr>
        <w:t> %</w:t>
      </w:r>
      <w:r w:rsidRPr="009A5226">
        <w:rPr>
          <w:rFonts w:ascii="Calibri" w:hAnsi="Calibri" w:cs="Arial"/>
          <w:szCs w:val="24"/>
        </w:rPr>
        <w:t xml:space="preserve">), tātad lielākas atlaides par </w:t>
      </w:r>
      <w:r w:rsidR="00A614B9">
        <w:rPr>
          <w:rFonts w:ascii="Calibri" w:hAnsi="Calibri" w:cs="Arial"/>
          <w:szCs w:val="24"/>
        </w:rPr>
        <w:t>40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šai grupai nav efektīvas.</w:t>
      </w:r>
    </w:p>
    <w:p w14:paraId="3FE670AA" w14:textId="541F0BBC" w:rsidR="00913BCF" w:rsidRPr="009A5226" w:rsidRDefault="00913BCF" w:rsidP="00913BCF">
      <w:pPr>
        <w:rPr>
          <w:rFonts w:ascii="Calibri" w:hAnsi="Calibri" w:cs="Arial"/>
          <w:szCs w:val="24"/>
        </w:rPr>
      </w:pPr>
      <w:r w:rsidRPr="009A5226">
        <w:rPr>
          <w:rFonts w:ascii="Calibri" w:hAnsi="Calibri" w:cs="Arial"/>
          <w:szCs w:val="24"/>
        </w:rPr>
        <w:t xml:space="preserve">Sabiedriskā transporta lietotājiem pieprasījums pret cenu ir salīdzinoši stabils (starpība starp </w:t>
      </w:r>
      <w:r w:rsidR="00560647">
        <w:rPr>
          <w:rFonts w:ascii="Calibri" w:hAnsi="Calibri" w:cs="Arial"/>
          <w:szCs w:val="24"/>
        </w:rPr>
        <w:t xml:space="preserve">MaaS plāna </w:t>
      </w:r>
      <w:r w:rsidRPr="009A5226">
        <w:rPr>
          <w:rFonts w:ascii="Calibri" w:hAnsi="Calibri" w:cs="Arial"/>
          <w:szCs w:val="24"/>
        </w:rPr>
        <w:t xml:space="preserve">izvēli pie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00B92E3B" w:rsidRPr="009A5226">
        <w:rPr>
          <w:rFonts w:ascii="Calibri" w:hAnsi="Calibri" w:cs="Arial"/>
          <w:szCs w:val="24"/>
        </w:rPr>
        <w:t>atlaides</w:t>
      </w:r>
      <w:r w:rsidRPr="009A5226">
        <w:rPr>
          <w:rFonts w:ascii="Calibri" w:hAnsi="Calibri" w:cs="Arial"/>
          <w:szCs w:val="24"/>
        </w:rPr>
        <w:t xml:space="preserve"> un </w:t>
      </w:r>
      <w:r w:rsidR="006E34E7" w:rsidRPr="009A5226">
        <w:rPr>
          <w:rFonts w:ascii="Calibri" w:hAnsi="Calibri" w:cs="Arial"/>
          <w:szCs w:val="24"/>
        </w:rPr>
        <w:t xml:space="preserve">ar </w:t>
      </w:r>
      <w:r w:rsidRPr="009A5226">
        <w:rPr>
          <w:rFonts w:ascii="Calibri" w:hAnsi="Calibri" w:cs="Arial"/>
          <w:szCs w:val="24"/>
        </w:rPr>
        <w:t xml:space="preserve">tirgus cenu ir tikai 9 </w:t>
      </w:r>
      <w:r w:rsidR="00B92E3B" w:rsidRPr="009A5226">
        <w:rPr>
          <w:rFonts w:ascii="Calibri" w:hAnsi="Calibri" w:cs="Arial"/>
          <w:szCs w:val="24"/>
        </w:rPr>
        <w:t>procentpunkti</w:t>
      </w:r>
      <w:r w:rsidRPr="009A5226">
        <w:rPr>
          <w:rFonts w:ascii="Calibri" w:hAnsi="Calibri" w:cs="Arial"/>
          <w:szCs w:val="24"/>
        </w:rPr>
        <w:t xml:space="preserve">), tādēļ lielāku lomu spēlē plāna saturs un ērtības, nevis atlaides. Savukārt esošajiem automašīnu lietotājiem un kājāmgājējiem pieprasījums ir </w:t>
      </w:r>
      <w:r w:rsidR="006E34E7" w:rsidRPr="009A5226">
        <w:rPr>
          <w:rFonts w:ascii="Calibri" w:hAnsi="Calibri" w:cs="Arial"/>
          <w:szCs w:val="24"/>
        </w:rPr>
        <w:t>atkarīgs no cenas</w:t>
      </w:r>
      <w:r w:rsidRPr="009A5226">
        <w:rPr>
          <w:rFonts w:ascii="Calibri" w:hAnsi="Calibri" w:cs="Arial"/>
          <w:szCs w:val="24"/>
        </w:rPr>
        <w:t xml:space="preserve"> </w:t>
      </w:r>
      <w:r w:rsidR="006F7EAC" w:rsidRPr="009A5226">
        <w:rPr>
          <w:rFonts w:ascii="Calibri" w:hAnsi="Calibri" w:cs="Arial"/>
          <w:szCs w:val="24"/>
        </w:rPr>
        <w:t>−</w:t>
      </w:r>
      <w:r w:rsidRPr="009A5226">
        <w:rPr>
          <w:rFonts w:ascii="Calibri" w:hAnsi="Calibri" w:cs="Arial"/>
          <w:szCs w:val="24"/>
        </w:rPr>
        <w:t xml:space="preserve"> ar katru cenas pieaugumu MaaS plāna izvēle šajās grupās samazinās:</w:t>
      </w:r>
    </w:p>
    <w:p w14:paraId="067D08D8" w14:textId="65067D17" w:rsidR="00913BCF" w:rsidRPr="009A5226" w:rsidRDefault="00913BCF" w:rsidP="00A816D6">
      <w:pPr>
        <w:numPr>
          <w:ilvl w:val="0"/>
          <w:numId w:val="32"/>
        </w:numPr>
        <w:spacing w:after="160" w:line="276" w:lineRule="auto"/>
        <w:rPr>
          <w:rFonts w:ascii="Calibri" w:hAnsi="Calibri" w:cs="Arial"/>
          <w:szCs w:val="24"/>
        </w:rPr>
      </w:pPr>
      <w:r w:rsidRPr="009A5226">
        <w:rPr>
          <w:rFonts w:ascii="Calibri" w:hAnsi="Calibri" w:cs="Arial"/>
          <w:szCs w:val="24"/>
        </w:rPr>
        <w:t xml:space="preserve">Automašīnu lietotāji: pie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 xml:space="preserve">atlaides MaaS </w:t>
      </w:r>
      <w:r w:rsidR="00560647">
        <w:rPr>
          <w:rFonts w:ascii="Calibri" w:hAnsi="Calibri" w:cs="Arial"/>
          <w:szCs w:val="24"/>
        </w:rPr>
        <w:t xml:space="preserve">plānu </w:t>
      </w:r>
      <w:r w:rsidRPr="009A5226">
        <w:rPr>
          <w:rFonts w:ascii="Calibri" w:hAnsi="Calibri" w:cs="Arial"/>
          <w:szCs w:val="24"/>
        </w:rPr>
        <w:t>izvēlas 58</w:t>
      </w:r>
      <w:r w:rsidR="00E911A7">
        <w:rPr>
          <w:rFonts w:ascii="Calibri" w:hAnsi="Calibri" w:cs="Arial"/>
          <w:szCs w:val="24"/>
        </w:rPr>
        <w:t> %</w:t>
      </w:r>
      <w:r w:rsidR="00560647">
        <w:rPr>
          <w:rFonts w:ascii="Calibri" w:hAnsi="Calibri" w:cs="Arial"/>
          <w:szCs w:val="24"/>
        </w:rPr>
        <w:t xml:space="preserve"> gadījumu</w:t>
      </w:r>
      <w:r w:rsidRPr="009A5226">
        <w:rPr>
          <w:rFonts w:ascii="Calibri" w:hAnsi="Calibri" w:cs="Arial"/>
          <w:szCs w:val="24"/>
        </w:rPr>
        <w:t xml:space="preserve">, pie tirgus cenas </w:t>
      </w:r>
      <w:r w:rsidR="006F7EAC" w:rsidRPr="009A5226">
        <w:rPr>
          <w:rFonts w:ascii="Calibri" w:hAnsi="Calibri" w:cs="Arial"/>
          <w:szCs w:val="24"/>
        </w:rPr>
        <w:t>−</w:t>
      </w:r>
      <w:r w:rsidRPr="009A5226">
        <w:rPr>
          <w:rFonts w:ascii="Calibri" w:hAnsi="Calibri" w:cs="Arial"/>
          <w:szCs w:val="24"/>
        </w:rPr>
        <w:t xml:space="preserve"> 40</w:t>
      </w:r>
      <w:r w:rsidR="00E911A7">
        <w:rPr>
          <w:rFonts w:ascii="Calibri" w:hAnsi="Calibri" w:cs="Arial"/>
          <w:szCs w:val="24"/>
        </w:rPr>
        <w:t> %</w:t>
      </w:r>
      <w:r w:rsidRPr="009A5226">
        <w:rPr>
          <w:rFonts w:ascii="Calibri" w:hAnsi="Calibri" w:cs="Arial"/>
          <w:szCs w:val="24"/>
        </w:rPr>
        <w:t xml:space="preserve">,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 xml:space="preserve">uzcenojuma </w:t>
      </w:r>
      <w:r w:rsidR="006F7EAC" w:rsidRPr="009A5226">
        <w:rPr>
          <w:rFonts w:ascii="Calibri" w:hAnsi="Calibri" w:cs="Arial"/>
          <w:szCs w:val="24"/>
        </w:rPr>
        <w:t>−</w:t>
      </w:r>
      <w:r w:rsidRPr="009A5226">
        <w:rPr>
          <w:rFonts w:ascii="Calibri" w:hAnsi="Calibri" w:cs="Arial"/>
          <w:szCs w:val="24"/>
        </w:rPr>
        <w:t xml:space="preserve"> 32</w:t>
      </w:r>
      <w:r w:rsidR="00E911A7">
        <w:rPr>
          <w:rFonts w:ascii="Calibri" w:hAnsi="Calibri" w:cs="Arial"/>
          <w:szCs w:val="24"/>
        </w:rPr>
        <w:t> %</w:t>
      </w:r>
      <w:r w:rsidRPr="009A5226">
        <w:rPr>
          <w:rFonts w:ascii="Calibri" w:hAnsi="Calibri" w:cs="Arial"/>
          <w:szCs w:val="24"/>
        </w:rPr>
        <w:t>.</w:t>
      </w:r>
    </w:p>
    <w:p w14:paraId="05C90D34" w14:textId="1A825B04" w:rsidR="00913BCF" w:rsidRPr="009A5226" w:rsidRDefault="00913BCF" w:rsidP="00A816D6">
      <w:pPr>
        <w:numPr>
          <w:ilvl w:val="0"/>
          <w:numId w:val="32"/>
        </w:numPr>
        <w:spacing w:after="160" w:line="276" w:lineRule="auto"/>
        <w:rPr>
          <w:rFonts w:ascii="Calibri" w:hAnsi="Calibri" w:cs="Arial"/>
          <w:szCs w:val="24"/>
        </w:rPr>
      </w:pPr>
      <w:r w:rsidRPr="009A5226">
        <w:rPr>
          <w:rFonts w:ascii="Calibri" w:hAnsi="Calibri" w:cs="Arial"/>
          <w:szCs w:val="24"/>
        </w:rPr>
        <w:t xml:space="preserve">Kājāmgājēji: pie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atlaides MaaS</w:t>
      </w:r>
      <w:r w:rsidR="00B30868">
        <w:rPr>
          <w:rFonts w:ascii="Calibri" w:hAnsi="Calibri" w:cs="Arial"/>
          <w:szCs w:val="24"/>
        </w:rPr>
        <w:t xml:space="preserve"> plānu</w:t>
      </w:r>
      <w:r w:rsidRPr="009A5226">
        <w:rPr>
          <w:rFonts w:ascii="Calibri" w:hAnsi="Calibri" w:cs="Arial"/>
          <w:szCs w:val="24"/>
        </w:rPr>
        <w:t xml:space="preserve"> izvēlas 62</w:t>
      </w:r>
      <w:r w:rsidR="00E911A7">
        <w:rPr>
          <w:rFonts w:ascii="Calibri" w:hAnsi="Calibri" w:cs="Arial"/>
          <w:szCs w:val="24"/>
        </w:rPr>
        <w:t> %</w:t>
      </w:r>
      <w:r w:rsidRPr="009A5226">
        <w:rPr>
          <w:rFonts w:ascii="Calibri" w:hAnsi="Calibri" w:cs="Arial"/>
          <w:szCs w:val="24"/>
        </w:rPr>
        <w:t xml:space="preserve">, pie tirgus cenas </w:t>
      </w:r>
      <w:r w:rsidR="006F7EAC" w:rsidRPr="009A5226">
        <w:rPr>
          <w:rFonts w:ascii="Calibri" w:hAnsi="Calibri" w:cs="Arial"/>
          <w:szCs w:val="24"/>
        </w:rPr>
        <w:t>−</w:t>
      </w:r>
      <w:r w:rsidRPr="009A5226">
        <w:rPr>
          <w:rFonts w:ascii="Calibri" w:hAnsi="Calibri" w:cs="Arial"/>
          <w:szCs w:val="24"/>
        </w:rPr>
        <w:t xml:space="preserve"> 41</w:t>
      </w:r>
      <w:r w:rsidR="00E911A7">
        <w:rPr>
          <w:rFonts w:ascii="Calibri" w:hAnsi="Calibri" w:cs="Arial"/>
          <w:szCs w:val="24"/>
        </w:rPr>
        <w:t> %</w:t>
      </w:r>
      <w:r w:rsidRPr="009A5226">
        <w:rPr>
          <w:rFonts w:ascii="Calibri" w:hAnsi="Calibri" w:cs="Arial"/>
          <w:szCs w:val="24"/>
        </w:rPr>
        <w:t xml:space="preserve">,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 xml:space="preserve">uzcenojuma </w:t>
      </w:r>
      <w:r w:rsidR="006F7EAC" w:rsidRPr="009A5226">
        <w:rPr>
          <w:rFonts w:ascii="Calibri" w:hAnsi="Calibri" w:cs="Arial"/>
          <w:szCs w:val="24"/>
        </w:rPr>
        <w:t>−</w:t>
      </w:r>
      <w:r w:rsidRPr="009A5226">
        <w:rPr>
          <w:rFonts w:ascii="Calibri" w:hAnsi="Calibri" w:cs="Arial"/>
          <w:szCs w:val="24"/>
        </w:rPr>
        <w:t xml:space="preserve"> 32</w:t>
      </w:r>
      <w:r w:rsidR="00E911A7">
        <w:rPr>
          <w:rFonts w:ascii="Calibri" w:hAnsi="Calibri" w:cs="Arial"/>
          <w:szCs w:val="24"/>
        </w:rPr>
        <w:t> %</w:t>
      </w:r>
      <w:r w:rsidRPr="009A5226">
        <w:rPr>
          <w:rFonts w:ascii="Calibri" w:hAnsi="Calibri" w:cs="Arial"/>
          <w:szCs w:val="24"/>
        </w:rPr>
        <w:t>.</w:t>
      </w:r>
    </w:p>
    <w:p w14:paraId="0D0C495A" w14:textId="0A130366" w:rsidR="00913BCF" w:rsidRPr="009A5226" w:rsidRDefault="006E34E7" w:rsidP="00913BCF">
      <w:pPr>
        <w:rPr>
          <w:rFonts w:ascii="Calibri" w:hAnsi="Calibri" w:cs="Arial"/>
          <w:szCs w:val="24"/>
        </w:rPr>
      </w:pPr>
      <w:r w:rsidRPr="009A5226">
        <w:rPr>
          <w:rFonts w:ascii="Calibri" w:hAnsi="Calibri" w:cs="Arial"/>
          <w:szCs w:val="24"/>
        </w:rPr>
        <w:t>S</w:t>
      </w:r>
      <w:r w:rsidR="00913BCF" w:rsidRPr="009A5226">
        <w:rPr>
          <w:rFonts w:ascii="Calibri" w:hAnsi="Calibri" w:cs="Arial"/>
          <w:szCs w:val="24"/>
        </w:rPr>
        <w:t xml:space="preserve">abiedriskā transporta un </w:t>
      </w:r>
      <w:r w:rsidR="00E0262E">
        <w:rPr>
          <w:rFonts w:ascii="Calibri" w:hAnsi="Calibri" w:cs="Arial"/>
          <w:szCs w:val="24"/>
        </w:rPr>
        <w:t>(</w:t>
      </w:r>
      <w:r w:rsidR="005767DA">
        <w:rPr>
          <w:rFonts w:ascii="Calibri" w:hAnsi="Calibri" w:cs="Arial"/>
          <w:szCs w:val="24"/>
        </w:rPr>
        <w:t>e</w:t>
      </w:r>
      <w:r w:rsidR="00E0262E">
        <w:rPr>
          <w:rFonts w:ascii="Calibri" w:hAnsi="Calibri" w:cs="Arial"/>
          <w:szCs w:val="24"/>
        </w:rPr>
        <w:t>)s</w:t>
      </w:r>
      <w:r w:rsidR="005767DA">
        <w:rPr>
          <w:rFonts w:ascii="Calibri" w:hAnsi="Calibri" w:cs="Arial"/>
          <w:szCs w:val="24"/>
        </w:rPr>
        <w:t>krejriteņa</w:t>
      </w:r>
      <w:r w:rsidR="00913BCF" w:rsidRPr="009A5226">
        <w:rPr>
          <w:rFonts w:ascii="Calibri" w:hAnsi="Calibri" w:cs="Arial"/>
          <w:szCs w:val="24"/>
        </w:rPr>
        <w:t xml:space="preserve"> </w:t>
      </w:r>
      <w:r w:rsidRPr="009A5226">
        <w:rPr>
          <w:rFonts w:ascii="Calibri" w:hAnsi="Calibri" w:cs="Arial"/>
          <w:szCs w:val="24"/>
        </w:rPr>
        <w:t xml:space="preserve">lietotāji bieži izvēlas MaaS plānu par tirgus cenu – attiecīgi </w:t>
      </w:r>
      <w:r w:rsidR="00913BCF" w:rsidRPr="009A5226">
        <w:rPr>
          <w:rFonts w:ascii="Calibri" w:hAnsi="Calibri" w:cs="Arial"/>
          <w:szCs w:val="24"/>
        </w:rPr>
        <w:t>52</w:t>
      </w:r>
      <w:r w:rsidR="00E911A7">
        <w:rPr>
          <w:rFonts w:ascii="Calibri" w:hAnsi="Calibri" w:cs="Arial"/>
          <w:szCs w:val="24"/>
        </w:rPr>
        <w:t> %</w:t>
      </w:r>
      <w:r w:rsidR="00913BCF" w:rsidRPr="009A5226">
        <w:rPr>
          <w:rFonts w:ascii="Calibri" w:hAnsi="Calibri" w:cs="Arial"/>
          <w:szCs w:val="24"/>
        </w:rPr>
        <w:t xml:space="preserve"> un 59</w:t>
      </w:r>
      <w:r w:rsidR="00E911A7">
        <w:rPr>
          <w:rFonts w:ascii="Calibri" w:hAnsi="Calibri" w:cs="Arial"/>
          <w:szCs w:val="24"/>
        </w:rPr>
        <w:t> %</w:t>
      </w:r>
      <w:r w:rsidR="00913BCF" w:rsidRPr="009A5226">
        <w:rPr>
          <w:rFonts w:ascii="Calibri" w:hAnsi="Calibri" w:cs="Arial"/>
          <w:szCs w:val="24"/>
        </w:rPr>
        <w:t>; velobraucējiem nepieciešamas atlaides līdz ~40</w:t>
      </w:r>
      <w:r w:rsidR="00E911A7">
        <w:rPr>
          <w:rFonts w:ascii="Calibri" w:hAnsi="Calibri" w:cs="Arial"/>
          <w:szCs w:val="24"/>
        </w:rPr>
        <w:t> %</w:t>
      </w:r>
      <w:r w:rsidR="00913BCF" w:rsidRPr="009A5226">
        <w:rPr>
          <w:rFonts w:ascii="Calibri" w:hAnsi="Calibri" w:cs="Arial"/>
          <w:szCs w:val="24"/>
        </w:rPr>
        <w:t xml:space="preserve">. Iesākumā automašīnu lietotājus var iesaistīt ar aptuveni </w:t>
      </w:r>
      <w:r w:rsidR="00A614B9">
        <w:rPr>
          <w:rFonts w:ascii="Calibri" w:hAnsi="Calibri" w:cs="Arial"/>
          <w:szCs w:val="24"/>
        </w:rPr>
        <w:t>40</w:t>
      </w:r>
      <w:r w:rsidR="00E911A7">
        <w:rPr>
          <w:rFonts w:ascii="Calibri" w:hAnsi="Calibri" w:cs="Arial"/>
          <w:szCs w:val="24"/>
        </w:rPr>
        <w:t> %</w:t>
      </w:r>
      <w:r w:rsidR="00A614B9">
        <w:rPr>
          <w:rFonts w:ascii="Calibri" w:hAnsi="Calibri" w:cs="Arial"/>
          <w:szCs w:val="24"/>
        </w:rPr>
        <w:t xml:space="preserve"> </w:t>
      </w:r>
      <w:r w:rsidR="00913BCF" w:rsidRPr="009A5226">
        <w:rPr>
          <w:rFonts w:ascii="Calibri" w:hAnsi="Calibri" w:cs="Arial"/>
          <w:szCs w:val="24"/>
        </w:rPr>
        <w:t>atlaidi.</w:t>
      </w:r>
    </w:p>
    <w:p w14:paraId="2B66C3C9" w14:textId="77777777" w:rsidR="00913BCF" w:rsidRPr="009A5226" w:rsidRDefault="00913BCF" w:rsidP="00913BCF">
      <w:pPr>
        <w:rPr>
          <w:rFonts w:ascii="Calibri" w:hAnsi="Calibri" w:cs="Arial"/>
          <w:szCs w:val="24"/>
        </w:rPr>
      </w:pPr>
    </w:p>
    <w:p w14:paraId="2071B171" w14:textId="6CD856F2" w:rsidR="00913BCF" w:rsidRPr="009A5226" w:rsidRDefault="00913BCF" w:rsidP="00913BCF">
      <w:pPr>
        <w:rPr>
          <w:rFonts w:ascii="Calibri" w:hAnsi="Calibri" w:cs="Arial"/>
          <w:szCs w:val="24"/>
        </w:rPr>
      </w:pPr>
      <w:r w:rsidRPr="009A5226">
        <w:rPr>
          <w:rFonts w:ascii="Calibri" w:hAnsi="Calibri" w:cs="Arial"/>
          <w:szCs w:val="24"/>
        </w:rPr>
        <w:t xml:space="preserve">Pie tirgus cenas MaaS </w:t>
      </w:r>
      <w:r w:rsidR="00E0262E">
        <w:rPr>
          <w:rFonts w:ascii="Calibri" w:hAnsi="Calibri" w:cs="Arial"/>
          <w:szCs w:val="24"/>
        </w:rPr>
        <w:t xml:space="preserve">plānus </w:t>
      </w:r>
      <w:r w:rsidRPr="009A5226">
        <w:rPr>
          <w:rFonts w:ascii="Calibri" w:hAnsi="Calibri" w:cs="Arial"/>
          <w:szCs w:val="24"/>
        </w:rPr>
        <w:t>visbiežāk izvēlas sociāliem</w:t>
      </w:r>
      <w:r w:rsidR="009573FF">
        <w:rPr>
          <w:rFonts w:ascii="Calibri" w:hAnsi="Calibri" w:cs="Arial"/>
          <w:szCs w:val="24"/>
        </w:rPr>
        <w:t> / </w:t>
      </w:r>
      <w:r w:rsidRPr="009A5226">
        <w:rPr>
          <w:rFonts w:ascii="Calibri" w:hAnsi="Calibri" w:cs="Arial"/>
          <w:szCs w:val="24"/>
        </w:rPr>
        <w:t>atpūtas braucieniem (56</w:t>
      </w:r>
      <w:r w:rsidR="00E911A7">
        <w:rPr>
          <w:rFonts w:ascii="Calibri" w:hAnsi="Calibri" w:cs="Arial"/>
          <w:szCs w:val="24"/>
        </w:rPr>
        <w:t> %</w:t>
      </w:r>
      <w:r w:rsidRPr="009A5226">
        <w:rPr>
          <w:rFonts w:ascii="Calibri" w:hAnsi="Calibri" w:cs="Arial"/>
          <w:szCs w:val="24"/>
        </w:rPr>
        <w:t>), brīvdienu</w:t>
      </w:r>
      <w:r w:rsidR="009573FF">
        <w:rPr>
          <w:rFonts w:ascii="Calibri" w:hAnsi="Calibri" w:cs="Arial"/>
          <w:szCs w:val="24"/>
        </w:rPr>
        <w:t> / </w:t>
      </w:r>
      <w:r w:rsidRPr="009A5226">
        <w:rPr>
          <w:rFonts w:ascii="Calibri" w:hAnsi="Calibri" w:cs="Arial"/>
          <w:szCs w:val="24"/>
        </w:rPr>
        <w:t>tūrisma objektu apskatei (50</w:t>
      </w:r>
      <w:r w:rsidR="00E911A7">
        <w:rPr>
          <w:rFonts w:ascii="Calibri" w:hAnsi="Calibri" w:cs="Arial"/>
          <w:szCs w:val="24"/>
        </w:rPr>
        <w:t> %</w:t>
      </w:r>
      <w:r w:rsidRPr="009A5226">
        <w:rPr>
          <w:rFonts w:ascii="Calibri" w:hAnsi="Calibri" w:cs="Arial"/>
          <w:szCs w:val="24"/>
        </w:rPr>
        <w:t xml:space="preserve">) un sporta vai ģimenes braucieniem (abi </w:t>
      </w:r>
      <w:r w:rsidR="006F7EAC" w:rsidRPr="009A5226">
        <w:rPr>
          <w:rFonts w:ascii="Calibri" w:hAnsi="Calibri" w:cs="Arial"/>
          <w:szCs w:val="24"/>
        </w:rPr>
        <w:t>−</w:t>
      </w:r>
      <w:r w:rsidRPr="009A5226">
        <w:rPr>
          <w:rFonts w:ascii="Calibri" w:hAnsi="Calibri" w:cs="Arial"/>
          <w:szCs w:val="24"/>
        </w:rPr>
        <w:t xml:space="preserve"> 43</w:t>
      </w:r>
      <w:r w:rsidR="00E911A7">
        <w:rPr>
          <w:rFonts w:ascii="Calibri" w:hAnsi="Calibri" w:cs="Arial"/>
          <w:szCs w:val="24"/>
        </w:rPr>
        <w:t> %</w:t>
      </w:r>
      <w:r w:rsidRPr="009A5226">
        <w:rPr>
          <w:rFonts w:ascii="Calibri" w:hAnsi="Calibri" w:cs="Arial"/>
          <w:szCs w:val="24"/>
        </w:rPr>
        <w:t xml:space="preserve">). Visretāk MaaS </w:t>
      </w:r>
      <w:r w:rsidR="00DD7E0B">
        <w:rPr>
          <w:rFonts w:ascii="Calibri" w:hAnsi="Calibri" w:cs="Arial"/>
          <w:szCs w:val="24"/>
        </w:rPr>
        <w:t xml:space="preserve">plānus </w:t>
      </w:r>
      <w:r w:rsidRPr="009A5226">
        <w:rPr>
          <w:rFonts w:ascii="Calibri" w:hAnsi="Calibri" w:cs="Arial"/>
          <w:szCs w:val="24"/>
        </w:rPr>
        <w:t>izvēlas regulāriem braucieniem uz darbu (34</w:t>
      </w:r>
      <w:r w:rsidR="00E911A7">
        <w:rPr>
          <w:rFonts w:ascii="Calibri" w:hAnsi="Calibri" w:cs="Arial"/>
          <w:szCs w:val="24"/>
        </w:rPr>
        <w:t> %</w:t>
      </w:r>
      <w:r w:rsidRPr="009A5226">
        <w:rPr>
          <w:rFonts w:ascii="Calibri" w:hAnsi="Calibri" w:cs="Arial"/>
          <w:szCs w:val="24"/>
        </w:rPr>
        <w:t>) un uz izglītības iestādi (37</w:t>
      </w:r>
      <w:r w:rsidR="00E911A7">
        <w:rPr>
          <w:rFonts w:ascii="Calibri" w:hAnsi="Calibri" w:cs="Arial"/>
          <w:szCs w:val="24"/>
        </w:rPr>
        <w:t> %</w:t>
      </w:r>
      <w:r w:rsidRPr="009A5226">
        <w:rPr>
          <w:rFonts w:ascii="Calibri" w:hAnsi="Calibri" w:cs="Arial"/>
          <w:szCs w:val="24"/>
        </w:rPr>
        <w:t>) (skatīt 5.9.</w:t>
      </w:r>
      <w:r w:rsidR="001C606E">
        <w:rPr>
          <w:rFonts w:ascii="Calibri" w:hAnsi="Calibri" w:cs="Arial"/>
          <w:szCs w:val="24"/>
        </w:rPr>
        <w:t> attēlu</w:t>
      </w:r>
      <w:r w:rsidRPr="009A5226">
        <w:rPr>
          <w:rFonts w:ascii="Calibri" w:hAnsi="Calibri" w:cs="Arial"/>
          <w:szCs w:val="24"/>
        </w:rPr>
        <w:t>).</w:t>
      </w:r>
    </w:p>
    <w:p w14:paraId="44B0F11A" w14:textId="0BBB33C5" w:rsidR="00913BCF" w:rsidRPr="009A5226" w:rsidRDefault="00913BCF" w:rsidP="00913BCF">
      <w:pPr>
        <w:rPr>
          <w:rFonts w:ascii="Calibri" w:hAnsi="Calibri" w:cs="Arial"/>
          <w:szCs w:val="24"/>
        </w:rPr>
      </w:pPr>
      <w:r w:rsidRPr="009A5226">
        <w:rPr>
          <w:rFonts w:ascii="Calibri" w:hAnsi="Calibri" w:cs="Arial"/>
          <w:szCs w:val="24"/>
        </w:rPr>
        <w:t>Papildus sociāliem</w:t>
      </w:r>
      <w:r w:rsidR="009573FF">
        <w:rPr>
          <w:rFonts w:ascii="Calibri" w:hAnsi="Calibri" w:cs="Arial"/>
          <w:szCs w:val="24"/>
        </w:rPr>
        <w:t> / </w:t>
      </w:r>
      <w:r w:rsidRPr="009A5226">
        <w:rPr>
          <w:rFonts w:ascii="Calibri" w:hAnsi="Calibri" w:cs="Arial"/>
          <w:szCs w:val="24"/>
        </w:rPr>
        <w:t>atpūtas, brīvdienu</w:t>
      </w:r>
      <w:r w:rsidR="009573FF">
        <w:rPr>
          <w:rFonts w:ascii="Calibri" w:hAnsi="Calibri" w:cs="Arial"/>
          <w:szCs w:val="24"/>
        </w:rPr>
        <w:t> / </w:t>
      </w:r>
      <w:r w:rsidRPr="009A5226">
        <w:rPr>
          <w:rFonts w:ascii="Calibri" w:hAnsi="Calibri" w:cs="Arial"/>
          <w:szCs w:val="24"/>
        </w:rPr>
        <w:t xml:space="preserve">tūrisma objektu apskates vai ģimenes braucieniem </w:t>
      </w:r>
      <w:r w:rsidR="00DD7E0B">
        <w:rPr>
          <w:rFonts w:ascii="Calibri" w:hAnsi="Calibri" w:cs="Arial"/>
          <w:szCs w:val="24"/>
        </w:rPr>
        <w:t xml:space="preserve">MaaS plāna </w:t>
      </w:r>
      <w:r w:rsidRPr="009A5226">
        <w:rPr>
          <w:rFonts w:ascii="Calibri" w:hAnsi="Calibri" w:cs="Arial"/>
          <w:szCs w:val="24"/>
        </w:rPr>
        <w:t xml:space="preserve">izvēle ir izteikti atkarīga no cenas: </w:t>
      </w:r>
      <w:r w:rsidR="00164196" w:rsidRPr="009A5226">
        <w:rPr>
          <w:rFonts w:ascii="Calibri" w:hAnsi="Calibri" w:cs="Arial"/>
          <w:szCs w:val="24"/>
        </w:rPr>
        <w:t xml:space="preserve">izvēle </w:t>
      </w:r>
      <w:r w:rsidRPr="009A5226">
        <w:rPr>
          <w:rFonts w:ascii="Calibri" w:hAnsi="Calibri" w:cs="Arial"/>
          <w:szCs w:val="24"/>
        </w:rPr>
        <w:t>no 64–70</w:t>
      </w:r>
      <w:r w:rsidR="00E911A7">
        <w:rPr>
          <w:rFonts w:ascii="Calibri" w:hAnsi="Calibri" w:cs="Arial"/>
          <w:szCs w:val="24"/>
        </w:rPr>
        <w:t> %</w:t>
      </w:r>
      <w:r w:rsidRPr="009A5226">
        <w:rPr>
          <w:rFonts w:ascii="Calibri" w:hAnsi="Calibri" w:cs="Arial"/>
          <w:szCs w:val="24"/>
        </w:rPr>
        <w:t xml:space="preserve"> </w:t>
      </w:r>
      <w:r w:rsidR="00DD7E0B">
        <w:rPr>
          <w:rFonts w:ascii="Calibri" w:hAnsi="Calibri" w:cs="Arial"/>
          <w:szCs w:val="24"/>
        </w:rPr>
        <w:t xml:space="preserve">gadījumu </w:t>
      </w:r>
      <w:r w:rsidRPr="009A5226">
        <w:rPr>
          <w:rFonts w:ascii="Calibri" w:hAnsi="Calibri" w:cs="Arial"/>
          <w:szCs w:val="24"/>
        </w:rPr>
        <w:t xml:space="preserve">pie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atlaides samazinās līdz 43–56</w:t>
      </w:r>
      <w:r w:rsidR="00E911A7">
        <w:rPr>
          <w:rFonts w:ascii="Calibri" w:hAnsi="Calibri" w:cs="Arial"/>
          <w:szCs w:val="24"/>
        </w:rPr>
        <w:t> %</w:t>
      </w:r>
      <w:r w:rsidR="00EA2DD7">
        <w:rPr>
          <w:rFonts w:ascii="Calibri" w:hAnsi="Calibri" w:cs="Arial"/>
          <w:szCs w:val="24"/>
        </w:rPr>
        <w:t xml:space="preserve">, </w:t>
      </w:r>
      <w:r w:rsidR="00164196" w:rsidRPr="009A5226">
        <w:rPr>
          <w:rFonts w:ascii="Calibri" w:hAnsi="Calibri" w:cs="Arial"/>
          <w:szCs w:val="24"/>
        </w:rPr>
        <w:t>ja cena ir līdzvērtīga esošai tirgus cenai</w:t>
      </w:r>
      <w:r w:rsidR="00EA2DD7">
        <w:rPr>
          <w:rFonts w:ascii="Calibri" w:hAnsi="Calibri" w:cs="Arial"/>
          <w:szCs w:val="24"/>
        </w:rPr>
        <w:t xml:space="preserve">, </w:t>
      </w:r>
      <w:r w:rsidRPr="009A5226">
        <w:rPr>
          <w:rFonts w:ascii="Calibri" w:hAnsi="Calibri" w:cs="Arial"/>
          <w:szCs w:val="24"/>
        </w:rPr>
        <w:t xml:space="preserve">un </w:t>
      </w:r>
      <w:r w:rsidR="00EA2DD7">
        <w:rPr>
          <w:rFonts w:ascii="Calibri" w:hAnsi="Calibri" w:cs="Arial"/>
          <w:szCs w:val="24"/>
        </w:rPr>
        <w:t xml:space="preserve">tad līdz </w:t>
      </w:r>
      <w:r w:rsidRPr="009A5226">
        <w:rPr>
          <w:rFonts w:ascii="Calibri" w:hAnsi="Calibri" w:cs="Arial"/>
          <w:szCs w:val="24"/>
        </w:rPr>
        <w:t>30–40</w:t>
      </w:r>
      <w:r w:rsidR="00E911A7">
        <w:rPr>
          <w:rFonts w:ascii="Calibri" w:hAnsi="Calibri" w:cs="Arial"/>
          <w:szCs w:val="24"/>
        </w:rPr>
        <w:t> %</w:t>
      </w:r>
      <w:r w:rsidR="00EA2DD7">
        <w:rPr>
          <w:rFonts w:ascii="Calibri" w:hAnsi="Calibri" w:cs="Arial"/>
          <w:szCs w:val="24"/>
        </w:rPr>
        <w:t xml:space="preserve">, ja MaaS plānam ir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w:t>
      </w:r>
      <w:r w:rsidR="00EA2DD7">
        <w:rPr>
          <w:rFonts w:ascii="Calibri" w:hAnsi="Calibri" w:cs="Arial"/>
          <w:szCs w:val="24"/>
        </w:rPr>
        <w:t>s</w:t>
      </w:r>
      <w:r w:rsidRPr="009A5226">
        <w:rPr>
          <w:rFonts w:ascii="Calibri" w:hAnsi="Calibri" w:cs="Arial"/>
          <w:szCs w:val="24"/>
        </w:rPr>
        <w:t>.</w:t>
      </w:r>
    </w:p>
    <w:p w14:paraId="531E3D00" w14:textId="3404A89C" w:rsidR="00913BCF" w:rsidRPr="009A5226" w:rsidRDefault="00913BCF" w:rsidP="00913BCF">
      <w:pPr>
        <w:rPr>
          <w:rFonts w:ascii="Calibri" w:hAnsi="Calibri" w:cs="Arial"/>
          <w:szCs w:val="24"/>
        </w:rPr>
      </w:pPr>
      <w:r w:rsidRPr="00E07975">
        <w:rPr>
          <w:rFonts w:ascii="Calibri" w:hAnsi="Calibri" w:cs="Arial"/>
          <w:szCs w:val="24"/>
        </w:rPr>
        <w:t xml:space="preserve">Savukārt braucieniem uz darbu un izglītības iestādi </w:t>
      </w:r>
      <w:r w:rsidR="00EA2DD7">
        <w:rPr>
          <w:rFonts w:ascii="Calibri" w:hAnsi="Calibri" w:cs="Arial"/>
          <w:szCs w:val="24"/>
        </w:rPr>
        <w:t xml:space="preserve">MaaS plāna </w:t>
      </w:r>
      <w:r w:rsidRPr="00E07975">
        <w:rPr>
          <w:rFonts w:ascii="Calibri" w:hAnsi="Calibri" w:cs="Arial"/>
          <w:szCs w:val="24"/>
        </w:rPr>
        <w:t xml:space="preserve">izvēle, lai arī zemāka, būtiski nemainās atkarībā no cenas (pie </w:t>
      </w:r>
      <w:r w:rsidR="00F90BB5" w:rsidRPr="00E07975">
        <w:rPr>
          <w:rFonts w:ascii="Calibri" w:hAnsi="Calibri" w:cs="Arial"/>
          <w:szCs w:val="24"/>
        </w:rPr>
        <w:t>60</w:t>
      </w:r>
      <w:r w:rsidR="00E911A7">
        <w:rPr>
          <w:rFonts w:ascii="Calibri" w:hAnsi="Calibri" w:cs="Arial"/>
          <w:szCs w:val="24"/>
        </w:rPr>
        <w:t> %</w:t>
      </w:r>
      <w:r w:rsidR="00F90BB5" w:rsidRPr="00E07975">
        <w:rPr>
          <w:rFonts w:ascii="Calibri" w:hAnsi="Calibri" w:cs="Arial"/>
          <w:szCs w:val="24"/>
        </w:rPr>
        <w:t xml:space="preserve"> </w:t>
      </w:r>
      <w:r w:rsidR="00E07975" w:rsidRPr="00E07975">
        <w:rPr>
          <w:rFonts w:ascii="Calibri" w:hAnsi="Calibri" w:cs="Arial"/>
          <w:szCs w:val="24"/>
        </w:rPr>
        <w:t xml:space="preserve">uzcenojuma </w:t>
      </w:r>
      <w:r w:rsidRPr="00E07975">
        <w:rPr>
          <w:rFonts w:ascii="Calibri" w:hAnsi="Calibri" w:cs="Arial"/>
          <w:szCs w:val="24"/>
        </w:rPr>
        <w:t>tā ir līdzīga izvēlei pie tirgus cenas). Līdzīga situācija ir arī iepirkšanās</w:t>
      </w:r>
      <w:r w:rsidR="00EA2DD7">
        <w:rPr>
          <w:rFonts w:ascii="Calibri" w:hAnsi="Calibri" w:cs="Arial"/>
          <w:szCs w:val="24"/>
        </w:rPr>
        <w:t xml:space="preserve"> / ikdienas darbu</w:t>
      </w:r>
      <w:r w:rsidRPr="00E07975">
        <w:rPr>
          <w:rFonts w:ascii="Calibri" w:hAnsi="Calibri" w:cs="Arial"/>
          <w:szCs w:val="24"/>
        </w:rPr>
        <w:t xml:space="preserve"> braucieniem </w:t>
      </w:r>
      <w:r w:rsidR="006F7EAC" w:rsidRPr="00E07975">
        <w:rPr>
          <w:rFonts w:ascii="Calibri" w:hAnsi="Calibri" w:cs="Arial"/>
          <w:szCs w:val="24"/>
        </w:rPr>
        <w:t>−</w:t>
      </w:r>
      <w:r w:rsidRPr="00E07975">
        <w:rPr>
          <w:rFonts w:ascii="Calibri" w:hAnsi="Calibri" w:cs="Arial"/>
          <w:szCs w:val="24"/>
        </w:rPr>
        <w:t xml:space="preserve"> izvēle pie tirgus cenas ir līdzīga kā pie </w:t>
      </w:r>
      <w:r w:rsidR="00F90BB5" w:rsidRPr="00E07975">
        <w:rPr>
          <w:rFonts w:ascii="Calibri" w:hAnsi="Calibri" w:cs="Arial"/>
          <w:szCs w:val="24"/>
        </w:rPr>
        <w:t>60</w:t>
      </w:r>
      <w:r w:rsidR="00E911A7">
        <w:rPr>
          <w:rFonts w:ascii="Calibri" w:hAnsi="Calibri" w:cs="Arial"/>
          <w:szCs w:val="24"/>
        </w:rPr>
        <w:t> %</w:t>
      </w:r>
      <w:r w:rsidR="00F90BB5" w:rsidRPr="00E07975">
        <w:rPr>
          <w:rFonts w:ascii="Calibri" w:hAnsi="Calibri" w:cs="Arial"/>
          <w:szCs w:val="24"/>
        </w:rPr>
        <w:t xml:space="preserve"> </w:t>
      </w:r>
      <w:r w:rsidRPr="00E07975">
        <w:rPr>
          <w:rFonts w:ascii="Calibri" w:hAnsi="Calibri" w:cs="Arial"/>
          <w:szCs w:val="24"/>
        </w:rPr>
        <w:t>uzcenojuma. Šajās situācijās izšķiroša ir MaaS</w:t>
      </w:r>
      <w:r w:rsidRPr="009A5226">
        <w:rPr>
          <w:rFonts w:ascii="Calibri" w:hAnsi="Calibri" w:cs="Arial"/>
          <w:szCs w:val="24"/>
        </w:rPr>
        <w:t xml:space="preserve"> plānā iekļauto pārvietošanās veidu un noteikumu atbilstība konkrētajām vajadzībām, nevis atlaides.</w:t>
      </w:r>
    </w:p>
    <w:p w14:paraId="4A16F893" w14:textId="77777777" w:rsidR="00913BCF" w:rsidRPr="009A5226" w:rsidRDefault="00913BCF" w:rsidP="00913BCF">
      <w:pPr>
        <w:rPr>
          <w:rFonts w:ascii="Calibri" w:hAnsi="Calibri" w:cs="Arial"/>
          <w:szCs w:val="24"/>
        </w:rPr>
      </w:pPr>
    </w:p>
    <w:p w14:paraId="6E4AF57E" w14:textId="15144F58" w:rsidR="00913BCF" w:rsidRPr="009A5226" w:rsidRDefault="007F6FB3" w:rsidP="00913BCF">
      <w:pPr>
        <w:rPr>
          <w:rFonts w:ascii="Calibri" w:hAnsi="Calibri" w:cs="Arial"/>
          <w:szCs w:val="24"/>
        </w:rPr>
      </w:pPr>
      <w:r w:rsidRPr="009A5226">
        <w:rPr>
          <w:rFonts w:ascii="Calibri" w:hAnsi="Calibri" w:cs="Arial"/>
          <w:szCs w:val="24"/>
        </w:rPr>
        <w:t>Pārvietojoties</w:t>
      </w:r>
      <w:r w:rsidR="00913BCF" w:rsidRPr="009A5226">
        <w:rPr>
          <w:rFonts w:ascii="Calibri" w:hAnsi="Calibri" w:cs="Arial"/>
          <w:szCs w:val="24"/>
        </w:rPr>
        <w:t xml:space="preserve"> vienatnē, atlaides </w:t>
      </w:r>
      <w:r w:rsidR="00B03662" w:rsidRPr="009A5226">
        <w:rPr>
          <w:rFonts w:ascii="Calibri" w:hAnsi="Calibri" w:cs="Arial"/>
          <w:szCs w:val="24"/>
        </w:rPr>
        <w:t xml:space="preserve">maz ietekmē </w:t>
      </w:r>
      <w:r w:rsidR="00913BCF" w:rsidRPr="009A5226">
        <w:rPr>
          <w:rFonts w:ascii="Calibri" w:hAnsi="Calibri" w:cs="Arial"/>
          <w:szCs w:val="24"/>
        </w:rPr>
        <w:t>izvēli: pie tirgus cenas MaaS plānu izvēlas 39</w:t>
      </w:r>
      <w:r w:rsidR="00E911A7">
        <w:rPr>
          <w:rFonts w:ascii="Calibri" w:hAnsi="Calibri" w:cs="Arial"/>
          <w:szCs w:val="24"/>
        </w:rPr>
        <w:t> %</w:t>
      </w:r>
      <w:r w:rsidR="00913BCF" w:rsidRPr="009A5226">
        <w:rPr>
          <w:rFonts w:ascii="Calibri" w:hAnsi="Calibri" w:cs="Arial"/>
          <w:szCs w:val="24"/>
        </w:rPr>
        <w:t xml:space="preserve">, bet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00913BCF" w:rsidRPr="009A5226">
        <w:rPr>
          <w:rFonts w:ascii="Calibri" w:hAnsi="Calibri" w:cs="Arial"/>
          <w:szCs w:val="24"/>
        </w:rPr>
        <w:t xml:space="preserve">uzcenojuma </w:t>
      </w:r>
      <w:r w:rsidR="006F7EAC" w:rsidRPr="009A5226">
        <w:rPr>
          <w:rFonts w:ascii="Calibri" w:hAnsi="Calibri" w:cs="Arial"/>
          <w:szCs w:val="24"/>
        </w:rPr>
        <w:t>−</w:t>
      </w:r>
      <w:r w:rsidR="00913BCF" w:rsidRPr="009A5226">
        <w:rPr>
          <w:rFonts w:ascii="Calibri" w:hAnsi="Calibri" w:cs="Arial"/>
          <w:szCs w:val="24"/>
        </w:rPr>
        <w:t xml:space="preserve"> 35</w:t>
      </w:r>
      <w:r w:rsidR="00E911A7">
        <w:rPr>
          <w:rFonts w:ascii="Calibri" w:hAnsi="Calibri" w:cs="Arial"/>
          <w:szCs w:val="24"/>
        </w:rPr>
        <w:t> %</w:t>
      </w:r>
      <w:r w:rsidR="00913BCF" w:rsidRPr="009A5226">
        <w:rPr>
          <w:rFonts w:ascii="Calibri" w:hAnsi="Calibri" w:cs="Arial"/>
          <w:szCs w:val="24"/>
        </w:rPr>
        <w:t xml:space="preserve"> (skatīt 5.10.</w:t>
      </w:r>
      <w:r w:rsidR="001C606E">
        <w:rPr>
          <w:rFonts w:ascii="Calibri" w:hAnsi="Calibri" w:cs="Arial"/>
          <w:szCs w:val="24"/>
        </w:rPr>
        <w:t> attēlu</w:t>
      </w:r>
      <w:r w:rsidR="00913BCF" w:rsidRPr="009A5226">
        <w:rPr>
          <w:rFonts w:ascii="Calibri" w:hAnsi="Calibri" w:cs="Arial"/>
          <w:szCs w:val="24"/>
        </w:rPr>
        <w:t>).</w:t>
      </w:r>
    </w:p>
    <w:p w14:paraId="4CB8D7A9" w14:textId="0A3ED663" w:rsidR="00913BCF" w:rsidRPr="009A5226" w:rsidRDefault="00913BCF" w:rsidP="00913BCF">
      <w:pPr>
        <w:rPr>
          <w:rFonts w:ascii="Calibri" w:hAnsi="Calibri" w:cs="Arial"/>
          <w:szCs w:val="24"/>
        </w:rPr>
      </w:pPr>
      <w:r w:rsidRPr="009A5226">
        <w:rPr>
          <w:rFonts w:ascii="Calibri" w:hAnsi="Calibri" w:cs="Arial"/>
          <w:szCs w:val="24"/>
        </w:rPr>
        <w:t xml:space="preserve">Pie tirgus cenas MaaS plānu visbiežāk izvēlas, </w:t>
      </w:r>
      <w:r w:rsidR="00B5553E" w:rsidRPr="009A5226">
        <w:rPr>
          <w:rFonts w:ascii="Calibri" w:hAnsi="Calibri" w:cs="Arial"/>
          <w:szCs w:val="24"/>
        </w:rPr>
        <w:t xml:space="preserve">ja pārvietojas kopā </w:t>
      </w:r>
      <w:r w:rsidRPr="009A5226">
        <w:rPr>
          <w:rFonts w:ascii="Calibri" w:hAnsi="Calibri" w:cs="Arial"/>
          <w:szCs w:val="24"/>
        </w:rPr>
        <w:t>ar kolēģi</w:t>
      </w:r>
      <w:r w:rsidR="009573FF">
        <w:rPr>
          <w:rFonts w:ascii="Calibri" w:hAnsi="Calibri" w:cs="Arial"/>
          <w:szCs w:val="24"/>
        </w:rPr>
        <w:t> / </w:t>
      </w:r>
      <w:r w:rsidRPr="009A5226">
        <w:rPr>
          <w:rFonts w:ascii="Calibri" w:hAnsi="Calibri" w:cs="Arial"/>
          <w:szCs w:val="24"/>
        </w:rPr>
        <w:t>kursa biedru (50</w:t>
      </w:r>
      <w:r w:rsidR="00E911A7">
        <w:rPr>
          <w:rFonts w:ascii="Calibri" w:hAnsi="Calibri" w:cs="Arial"/>
          <w:szCs w:val="24"/>
        </w:rPr>
        <w:t> %</w:t>
      </w:r>
      <w:r w:rsidRPr="009A5226">
        <w:rPr>
          <w:rFonts w:ascii="Calibri" w:hAnsi="Calibri" w:cs="Arial"/>
          <w:szCs w:val="24"/>
        </w:rPr>
        <w:t>), ar laulāto</w:t>
      </w:r>
      <w:r w:rsidR="009573FF">
        <w:rPr>
          <w:rFonts w:ascii="Calibri" w:hAnsi="Calibri" w:cs="Arial"/>
          <w:szCs w:val="24"/>
        </w:rPr>
        <w:t> / </w:t>
      </w:r>
      <w:r w:rsidRPr="009A5226">
        <w:rPr>
          <w:rFonts w:ascii="Calibri" w:hAnsi="Calibri" w:cs="Arial"/>
          <w:szCs w:val="24"/>
        </w:rPr>
        <w:t>partneri (50</w:t>
      </w:r>
      <w:r w:rsidR="00E911A7">
        <w:rPr>
          <w:rFonts w:ascii="Calibri" w:hAnsi="Calibri" w:cs="Arial"/>
          <w:szCs w:val="24"/>
        </w:rPr>
        <w:t> %</w:t>
      </w:r>
      <w:r w:rsidRPr="009A5226">
        <w:rPr>
          <w:rFonts w:ascii="Calibri" w:hAnsi="Calibri" w:cs="Arial"/>
          <w:szCs w:val="24"/>
        </w:rPr>
        <w:t>) un ar bērniem (48</w:t>
      </w:r>
      <w:r w:rsidR="00E911A7">
        <w:rPr>
          <w:rFonts w:ascii="Calibri" w:hAnsi="Calibri" w:cs="Arial"/>
          <w:szCs w:val="24"/>
        </w:rPr>
        <w:t> %</w:t>
      </w:r>
      <w:r w:rsidRPr="009A5226">
        <w:rPr>
          <w:rFonts w:ascii="Calibri" w:hAnsi="Calibri" w:cs="Arial"/>
          <w:szCs w:val="24"/>
        </w:rPr>
        <w:t xml:space="preserve">), bet visretāk </w:t>
      </w:r>
      <w:r w:rsidR="006F7EAC" w:rsidRPr="009A5226">
        <w:rPr>
          <w:rFonts w:ascii="Calibri" w:hAnsi="Calibri" w:cs="Arial"/>
          <w:szCs w:val="24"/>
        </w:rPr>
        <w:t>−</w:t>
      </w:r>
      <w:r w:rsidRPr="009A5226">
        <w:rPr>
          <w:rFonts w:ascii="Calibri" w:hAnsi="Calibri" w:cs="Arial"/>
          <w:szCs w:val="24"/>
        </w:rPr>
        <w:t xml:space="preserve"> ar brāļiem</w:t>
      </w:r>
      <w:r w:rsidR="009573FF">
        <w:rPr>
          <w:rFonts w:ascii="Calibri" w:hAnsi="Calibri" w:cs="Arial"/>
          <w:szCs w:val="24"/>
        </w:rPr>
        <w:t> / </w:t>
      </w:r>
      <w:r w:rsidRPr="009A5226">
        <w:rPr>
          <w:rFonts w:ascii="Calibri" w:hAnsi="Calibri" w:cs="Arial"/>
          <w:szCs w:val="24"/>
        </w:rPr>
        <w:t>māsām vai citiem radiniekiem.</w:t>
      </w:r>
    </w:p>
    <w:p w14:paraId="6A365605" w14:textId="30AF921F" w:rsidR="00C56D85" w:rsidRPr="009A5226" w:rsidRDefault="00B5553E" w:rsidP="00913BCF">
      <w:pPr>
        <w:rPr>
          <w:rFonts w:ascii="Calibri" w:hAnsi="Calibri" w:cs="Arial"/>
          <w:szCs w:val="24"/>
        </w:rPr>
      </w:pPr>
      <w:r w:rsidRPr="009A5226">
        <w:rPr>
          <w:rFonts w:ascii="Calibri" w:hAnsi="Calibri" w:cs="Arial"/>
          <w:szCs w:val="24"/>
        </w:rPr>
        <w:t>Pārvietojoties kopā</w:t>
      </w:r>
      <w:r w:rsidR="00913BCF" w:rsidRPr="009A5226">
        <w:rPr>
          <w:rFonts w:ascii="Calibri" w:hAnsi="Calibri" w:cs="Arial"/>
          <w:szCs w:val="24"/>
        </w:rPr>
        <w:t xml:space="preserve"> ar bērniem, </w:t>
      </w:r>
      <w:r w:rsidR="00346276">
        <w:rPr>
          <w:rFonts w:ascii="Calibri" w:hAnsi="Calibri" w:cs="Arial"/>
          <w:szCs w:val="24"/>
        </w:rPr>
        <w:t xml:space="preserve">MaaS plāna </w:t>
      </w:r>
      <w:r w:rsidR="00913BCF" w:rsidRPr="009A5226">
        <w:rPr>
          <w:rFonts w:ascii="Calibri" w:hAnsi="Calibri" w:cs="Arial"/>
          <w:szCs w:val="24"/>
        </w:rPr>
        <w:t xml:space="preserve">izvēle ir izteikti </w:t>
      </w:r>
      <w:r w:rsidR="00913BCF" w:rsidRPr="00A34B20">
        <w:rPr>
          <w:rFonts w:ascii="Calibri" w:hAnsi="Calibri" w:cs="Arial"/>
          <w:szCs w:val="24"/>
        </w:rPr>
        <w:t>atkarīga</w:t>
      </w:r>
      <w:r w:rsidR="00913BCF" w:rsidRPr="009A5226">
        <w:rPr>
          <w:rFonts w:ascii="Calibri" w:hAnsi="Calibri" w:cs="Arial"/>
          <w:szCs w:val="24"/>
        </w:rPr>
        <w:t xml:space="preserve"> no cenas: pie </w:t>
      </w:r>
      <w:r w:rsidR="00A614B9">
        <w:rPr>
          <w:rFonts w:ascii="Calibri" w:hAnsi="Calibri" w:cs="Arial"/>
          <w:szCs w:val="24"/>
        </w:rPr>
        <w:t>40</w:t>
      </w:r>
      <w:r w:rsidR="00E911A7">
        <w:rPr>
          <w:rFonts w:ascii="Calibri" w:hAnsi="Calibri" w:cs="Arial"/>
          <w:szCs w:val="24"/>
        </w:rPr>
        <w:t> %</w:t>
      </w:r>
      <w:r w:rsidR="00A614B9">
        <w:rPr>
          <w:rFonts w:ascii="Calibri" w:hAnsi="Calibri" w:cs="Arial"/>
          <w:szCs w:val="24"/>
        </w:rPr>
        <w:t xml:space="preserve"> </w:t>
      </w:r>
      <w:r w:rsidR="00913BCF" w:rsidRPr="009A5226">
        <w:rPr>
          <w:rFonts w:ascii="Calibri" w:hAnsi="Calibri" w:cs="Arial"/>
          <w:szCs w:val="24"/>
        </w:rPr>
        <w:t>atlaides MaaS plānu izvēlas 71</w:t>
      </w:r>
      <w:r w:rsidR="00E911A7">
        <w:rPr>
          <w:rFonts w:ascii="Calibri" w:hAnsi="Calibri" w:cs="Arial"/>
          <w:szCs w:val="24"/>
        </w:rPr>
        <w:t> %</w:t>
      </w:r>
      <w:r w:rsidR="00346276">
        <w:rPr>
          <w:rFonts w:ascii="Calibri" w:hAnsi="Calibri" w:cs="Arial"/>
          <w:szCs w:val="24"/>
        </w:rPr>
        <w:t xml:space="preserve"> gadījumu</w:t>
      </w:r>
      <w:r w:rsidR="00913BCF" w:rsidRPr="009A5226">
        <w:rPr>
          <w:rFonts w:ascii="Calibri" w:hAnsi="Calibri" w:cs="Arial"/>
          <w:szCs w:val="24"/>
        </w:rPr>
        <w:t xml:space="preserve">, pie tirgus cenas </w:t>
      </w:r>
      <w:r w:rsidR="006F7EAC" w:rsidRPr="009A5226">
        <w:rPr>
          <w:rFonts w:ascii="Calibri" w:hAnsi="Calibri" w:cs="Arial"/>
          <w:szCs w:val="24"/>
        </w:rPr>
        <w:t>−</w:t>
      </w:r>
      <w:r w:rsidR="00913BCF" w:rsidRPr="009A5226">
        <w:rPr>
          <w:rFonts w:ascii="Calibri" w:hAnsi="Calibri" w:cs="Arial"/>
          <w:szCs w:val="24"/>
        </w:rPr>
        <w:t xml:space="preserve"> 48</w:t>
      </w:r>
      <w:r w:rsidR="00E911A7">
        <w:rPr>
          <w:rFonts w:ascii="Calibri" w:hAnsi="Calibri" w:cs="Arial"/>
          <w:szCs w:val="24"/>
        </w:rPr>
        <w:t> %</w:t>
      </w:r>
      <w:r w:rsidR="00913BCF" w:rsidRPr="009A5226">
        <w:rPr>
          <w:rFonts w:ascii="Calibri" w:hAnsi="Calibri" w:cs="Arial"/>
          <w:szCs w:val="24"/>
        </w:rPr>
        <w:t xml:space="preserve">, bet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00913BCF" w:rsidRPr="009A5226">
        <w:rPr>
          <w:rFonts w:ascii="Calibri" w:hAnsi="Calibri" w:cs="Arial"/>
          <w:szCs w:val="24"/>
        </w:rPr>
        <w:t xml:space="preserve">uzcenojuma </w:t>
      </w:r>
      <w:r w:rsidR="006F7EAC" w:rsidRPr="009A5226">
        <w:rPr>
          <w:rFonts w:ascii="Calibri" w:hAnsi="Calibri" w:cs="Arial"/>
          <w:szCs w:val="24"/>
        </w:rPr>
        <w:t>−</w:t>
      </w:r>
      <w:r w:rsidR="00913BCF" w:rsidRPr="009A5226">
        <w:rPr>
          <w:rFonts w:ascii="Calibri" w:hAnsi="Calibri" w:cs="Arial"/>
          <w:szCs w:val="24"/>
        </w:rPr>
        <w:t xml:space="preserve"> 31</w:t>
      </w:r>
      <w:r w:rsidR="00E911A7">
        <w:rPr>
          <w:rFonts w:ascii="Calibri" w:hAnsi="Calibri" w:cs="Arial"/>
          <w:szCs w:val="24"/>
        </w:rPr>
        <w:t> %</w:t>
      </w:r>
      <w:r w:rsidR="00913BCF" w:rsidRPr="009A5226">
        <w:rPr>
          <w:rFonts w:ascii="Calibri" w:hAnsi="Calibri" w:cs="Arial"/>
          <w:szCs w:val="24"/>
        </w:rPr>
        <w:t xml:space="preserve">. </w:t>
      </w:r>
      <w:r w:rsidRPr="009A5226">
        <w:rPr>
          <w:rFonts w:ascii="Calibri" w:hAnsi="Calibri" w:cs="Arial"/>
          <w:szCs w:val="24"/>
        </w:rPr>
        <w:t>Pārvietojoties kopā</w:t>
      </w:r>
      <w:r w:rsidR="00913BCF" w:rsidRPr="009A5226">
        <w:rPr>
          <w:rFonts w:ascii="Calibri" w:hAnsi="Calibri" w:cs="Arial"/>
          <w:szCs w:val="24"/>
        </w:rPr>
        <w:t xml:space="preserve"> </w:t>
      </w:r>
      <w:r w:rsidR="00913BCF" w:rsidRPr="009A5226">
        <w:rPr>
          <w:rFonts w:ascii="Calibri" w:hAnsi="Calibri" w:cs="Arial"/>
          <w:szCs w:val="24"/>
        </w:rPr>
        <w:lastRenderedPageBreak/>
        <w:t xml:space="preserve">ar vecākiem, </w:t>
      </w:r>
      <w:r w:rsidR="00A03A32" w:rsidRPr="009A5226">
        <w:rPr>
          <w:rFonts w:ascii="Calibri" w:hAnsi="Calibri" w:cs="Arial"/>
          <w:szCs w:val="24"/>
        </w:rPr>
        <w:t>izvēles atkarība no cenas</w:t>
      </w:r>
      <w:r w:rsidR="00913BCF" w:rsidRPr="009A5226">
        <w:rPr>
          <w:rFonts w:ascii="Calibri" w:hAnsi="Calibri" w:cs="Arial"/>
          <w:szCs w:val="24"/>
        </w:rPr>
        <w:t xml:space="preserve"> ir vismazākā: </w:t>
      </w:r>
      <w:r w:rsidR="00346276">
        <w:rPr>
          <w:rFonts w:ascii="Calibri" w:hAnsi="Calibri" w:cs="Arial"/>
          <w:szCs w:val="24"/>
        </w:rPr>
        <w:t xml:space="preserve">MaaS plāna </w:t>
      </w:r>
      <w:r w:rsidR="00913BCF" w:rsidRPr="009A5226">
        <w:rPr>
          <w:rFonts w:ascii="Calibri" w:hAnsi="Calibri" w:cs="Arial"/>
          <w:szCs w:val="24"/>
        </w:rPr>
        <w:t>izvēle pie tirgus cenas ir līdzīga kā pie 60</w:t>
      </w:r>
      <w:r w:rsidR="00E911A7">
        <w:rPr>
          <w:rFonts w:ascii="Calibri" w:hAnsi="Calibri" w:cs="Arial"/>
          <w:szCs w:val="24"/>
        </w:rPr>
        <w:t> %</w:t>
      </w:r>
      <w:r w:rsidR="00913BCF" w:rsidRPr="009A5226">
        <w:rPr>
          <w:rFonts w:ascii="Calibri" w:hAnsi="Calibri" w:cs="Arial"/>
          <w:szCs w:val="24"/>
        </w:rPr>
        <w:t xml:space="preserve"> uzcenojuma.</w:t>
      </w:r>
    </w:p>
    <w:p w14:paraId="28303395" w14:textId="77777777" w:rsidR="00C56D85" w:rsidRPr="009A5226" w:rsidRDefault="00C56D85">
      <w:pPr>
        <w:spacing w:before="0" w:after="160"/>
        <w:jc w:val="left"/>
        <w:rPr>
          <w:rFonts w:ascii="Calibri" w:hAnsi="Calibri" w:cs="Arial"/>
          <w:szCs w:val="24"/>
        </w:rPr>
      </w:pPr>
      <w:r w:rsidRPr="009A5226">
        <w:rPr>
          <w:rFonts w:ascii="Calibri" w:hAnsi="Calibri" w:cs="Arial"/>
          <w:szCs w:val="24"/>
        </w:rPr>
        <w:br w:type="page"/>
      </w:r>
    </w:p>
    <w:p w14:paraId="218EAC85" w14:textId="0F88EE45" w:rsidR="00C56D85" w:rsidRDefault="00913BCF" w:rsidP="00913BCF">
      <w:r w:rsidRPr="009A5226">
        <w:rPr>
          <w:noProof/>
        </w:rPr>
        <w:lastRenderedPageBreak/>
        <w:drawing>
          <wp:inline distT="0" distB="0" distL="0" distR="0" wp14:anchorId="3E99FD23" wp14:editId="2DCC21AE">
            <wp:extent cx="5943600" cy="3291840"/>
            <wp:effectExtent l="0" t="0" r="0" b="0"/>
            <wp:docPr id="25126267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A2C8B9" w14:textId="4F6F773C"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92" w:name="_Toc215065116"/>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w:t>
      </w:r>
      <w:r w:rsidRPr="009A5226">
        <w:rPr>
          <w:noProof w:val="0"/>
        </w:rPr>
        <w:fldChar w:fldCharType="end"/>
      </w:r>
      <w:r w:rsidRPr="009A5226">
        <w:rPr>
          <w:noProof w:val="0"/>
        </w:rPr>
        <w:t xml:space="preserve">. attēls. MaaS plāna izvēle pēc tā cenas pret tirgus cenu - </w:t>
      </w:r>
      <w:r w:rsidR="00AD0820">
        <w:rPr>
          <w:noProof w:val="0"/>
        </w:rPr>
        <w:t>iedzīvotāji</w:t>
      </w:r>
      <w:r w:rsidRPr="009A5226">
        <w:rPr>
          <w:noProof w:val="0"/>
        </w:rPr>
        <w:t xml:space="preserve"> </w:t>
      </w:r>
      <w:r>
        <w:rPr>
          <w:noProof w:val="0"/>
        </w:rPr>
        <w:t>un tūristi</w:t>
      </w:r>
      <w:bookmarkEnd w:id="92"/>
    </w:p>
    <w:p w14:paraId="4A6E153E" w14:textId="77777777" w:rsidR="009301C4" w:rsidRPr="009A5226" w:rsidRDefault="009301C4" w:rsidP="00913BCF"/>
    <w:p w14:paraId="79B8A663" w14:textId="3F61408C" w:rsidR="00013802" w:rsidRPr="009301C4" w:rsidRDefault="00913BCF" w:rsidP="009301C4">
      <w:r w:rsidRPr="009A5226">
        <w:rPr>
          <w:noProof/>
        </w:rPr>
        <w:lastRenderedPageBreak/>
        <w:drawing>
          <wp:inline distT="0" distB="0" distL="0" distR="0" wp14:anchorId="380FAC1D" wp14:editId="0697BFA1">
            <wp:extent cx="5943600" cy="5029200"/>
            <wp:effectExtent l="0" t="0" r="0" b="0"/>
            <wp:docPr id="83761425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DF2E840" w14:textId="449A0D9D"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93" w:name="_Toc215065117"/>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w:t>
      </w:r>
      <w:r w:rsidRPr="009A5226">
        <w:rPr>
          <w:noProof w:val="0"/>
        </w:rPr>
        <w:fldChar w:fldCharType="end"/>
      </w:r>
      <w:r w:rsidRPr="009A5226">
        <w:rPr>
          <w:noProof w:val="0"/>
        </w:rPr>
        <w:t>. attēls. MaaS plāna izvēle pēc tā cenas pret tirgus cenu - pa ikmēneša transporta izdevumu grupām</w:t>
      </w:r>
      <w:bookmarkEnd w:id="93"/>
    </w:p>
    <w:p w14:paraId="5995729D" w14:textId="77777777" w:rsidR="00913BCF" w:rsidRPr="009A5226" w:rsidRDefault="00913BCF" w:rsidP="00913BCF">
      <w:pPr>
        <w:spacing w:before="0"/>
        <w:jc w:val="left"/>
        <w:rPr>
          <w:rFonts w:ascii="Calibri" w:hAnsi="Calibri" w:cs="Arial"/>
          <w:szCs w:val="24"/>
        </w:rPr>
      </w:pPr>
      <w:r w:rsidRPr="009A5226">
        <w:rPr>
          <w:rFonts w:ascii="Calibri" w:hAnsi="Calibri" w:cs="Arial"/>
          <w:szCs w:val="24"/>
        </w:rPr>
        <w:br w:type="page"/>
      </w:r>
    </w:p>
    <w:p w14:paraId="61EED90B" w14:textId="5E4E18AA" w:rsidR="00013802" w:rsidRDefault="00913BCF" w:rsidP="009301C4">
      <w:r w:rsidRPr="009A5226">
        <w:rPr>
          <w:noProof/>
        </w:rPr>
        <w:lastRenderedPageBreak/>
        <w:drawing>
          <wp:inline distT="0" distB="0" distL="0" distR="0" wp14:anchorId="68E2411B" wp14:editId="113D0195">
            <wp:extent cx="5943600" cy="7299434"/>
            <wp:effectExtent l="0" t="0" r="0" b="0"/>
            <wp:docPr id="86222807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9AC87F4" w14:textId="27806B94"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94" w:name="_Toc215065118"/>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3</w:t>
      </w:r>
      <w:r w:rsidRPr="009A5226">
        <w:rPr>
          <w:noProof w:val="0"/>
        </w:rPr>
        <w:fldChar w:fldCharType="end"/>
      </w:r>
      <w:r w:rsidRPr="009A5226">
        <w:rPr>
          <w:noProof w:val="0"/>
        </w:rPr>
        <w:t>. attēls. MaaS plāna izvēle pēc tā cenas pret tirgus cenu - atkarībā no izmantotajiem lietotņu balstītajiem transporta pakalpojumiem</w:t>
      </w:r>
      <w:bookmarkEnd w:id="94"/>
    </w:p>
    <w:p w14:paraId="37209D93" w14:textId="64ED95FA" w:rsidR="00913BCF" w:rsidRDefault="00913BCF" w:rsidP="00913BCF">
      <w:r w:rsidRPr="009A5226">
        <w:rPr>
          <w:noProof/>
        </w:rPr>
        <w:lastRenderedPageBreak/>
        <w:drawing>
          <wp:inline distT="0" distB="0" distL="0" distR="0" wp14:anchorId="55C08247" wp14:editId="46673B17">
            <wp:extent cx="5852160" cy="6282175"/>
            <wp:effectExtent l="0" t="0" r="0" b="0"/>
            <wp:docPr id="143521074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8F44EF5" w14:textId="66F1E815"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95" w:name="_Toc215065119"/>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w:t>
      </w:r>
      <w:r w:rsidRPr="009A5226">
        <w:rPr>
          <w:noProof w:val="0"/>
        </w:rPr>
        <w:fldChar w:fldCharType="end"/>
      </w:r>
      <w:r w:rsidRPr="009A5226">
        <w:rPr>
          <w:noProof w:val="0"/>
        </w:rPr>
        <w:t>. attēls. MaaS plāna izvēle pēc tā cenas pret tirgus cenu - atkarībā no sabiedriskā transporta</w:t>
      </w:r>
      <w:r w:rsidR="009573FF">
        <w:rPr>
          <w:noProof w:val="0"/>
        </w:rPr>
        <w:t> / </w:t>
      </w:r>
      <w:r w:rsidRPr="009A5226">
        <w:rPr>
          <w:noProof w:val="0"/>
        </w:rPr>
        <w:t>koplietošanas abonementiem</w:t>
      </w:r>
      <w:bookmarkEnd w:id="95"/>
    </w:p>
    <w:p w14:paraId="208182AB" w14:textId="70655877" w:rsidR="00913BCF" w:rsidRPr="009A5226" w:rsidRDefault="00913BCF" w:rsidP="009301C4">
      <w:pPr>
        <w:spacing w:before="0"/>
        <w:jc w:val="left"/>
        <w:rPr>
          <w:rFonts w:ascii="Calibri" w:hAnsi="Calibri" w:cs="Arial"/>
          <w:szCs w:val="24"/>
        </w:rPr>
      </w:pPr>
      <w:r w:rsidRPr="009A5226">
        <w:rPr>
          <w:rFonts w:ascii="Calibri" w:hAnsi="Calibri" w:cs="Arial"/>
          <w:szCs w:val="24"/>
        </w:rPr>
        <w:br w:type="page"/>
      </w:r>
    </w:p>
    <w:p w14:paraId="2C791A8E" w14:textId="4FA310BE" w:rsidR="00013802" w:rsidRPr="009301C4" w:rsidRDefault="00913BCF" w:rsidP="009301C4">
      <w:r w:rsidRPr="009A5226">
        <w:rPr>
          <w:noProof/>
        </w:rPr>
        <w:lastRenderedPageBreak/>
        <w:drawing>
          <wp:inline distT="0" distB="0" distL="0" distR="0" wp14:anchorId="60F6F80C" wp14:editId="2561A029">
            <wp:extent cx="5943600" cy="4754880"/>
            <wp:effectExtent l="0" t="0" r="0" b="0"/>
            <wp:docPr id="16854782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37E9863" w14:textId="5632CEAB"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96" w:name="_Toc215065120"/>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w:t>
      </w:r>
      <w:r w:rsidRPr="009A5226">
        <w:rPr>
          <w:noProof w:val="0"/>
        </w:rPr>
        <w:fldChar w:fldCharType="end"/>
      </w:r>
      <w:r w:rsidRPr="009A5226">
        <w:rPr>
          <w:noProof w:val="0"/>
        </w:rPr>
        <w:t xml:space="preserve">. attēls. MaaS plāna izvēle pēc tā cenas pret tirgus cenu - atkarībā no informētības </w:t>
      </w:r>
      <w:r w:rsidR="00156FB2">
        <w:rPr>
          <w:noProof w:val="0"/>
        </w:rPr>
        <w:t>p</w:t>
      </w:r>
      <w:r w:rsidRPr="009A5226">
        <w:rPr>
          <w:noProof w:val="0"/>
        </w:rPr>
        <w:t>ar MaaS</w:t>
      </w:r>
      <w:bookmarkEnd w:id="96"/>
    </w:p>
    <w:p w14:paraId="224DA4CA" w14:textId="465BC762" w:rsidR="00913BCF" w:rsidRPr="009A5226" w:rsidRDefault="00913BCF" w:rsidP="009301C4">
      <w:pPr>
        <w:spacing w:before="0"/>
        <w:jc w:val="left"/>
        <w:rPr>
          <w:rFonts w:ascii="Calibri" w:hAnsi="Calibri" w:cs="Arial"/>
          <w:szCs w:val="24"/>
        </w:rPr>
      </w:pPr>
      <w:r w:rsidRPr="009A5226">
        <w:rPr>
          <w:rFonts w:ascii="Calibri" w:hAnsi="Calibri" w:cs="Arial"/>
          <w:szCs w:val="24"/>
        </w:rPr>
        <w:br w:type="page"/>
      </w:r>
    </w:p>
    <w:p w14:paraId="2E64426E" w14:textId="1FB45B7C" w:rsidR="00913BCF" w:rsidRDefault="00913BCF" w:rsidP="00913BCF">
      <w:r w:rsidRPr="009A5226">
        <w:rPr>
          <w:noProof/>
        </w:rPr>
        <w:lastRenderedPageBreak/>
        <w:drawing>
          <wp:inline distT="0" distB="0" distL="0" distR="0" wp14:anchorId="1F586AAB" wp14:editId="4A086A59">
            <wp:extent cx="5943600" cy="6309360"/>
            <wp:effectExtent l="0" t="0" r="0" b="0"/>
            <wp:docPr id="139922332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75546F5" w14:textId="01CDD4DE" w:rsidR="00913BCF"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97" w:name="_Toc215065121"/>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w:t>
      </w:r>
      <w:r w:rsidRPr="009A5226">
        <w:rPr>
          <w:noProof w:val="0"/>
        </w:rPr>
        <w:fldChar w:fldCharType="end"/>
      </w:r>
      <w:r w:rsidRPr="009A5226">
        <w:rPr>
          <w:noProof w:val="0"/>
        </w:rPr>
        <w:t>. attēls. MaaS plāna izvēle pēc tā cenas pret tirgus cenu - p</w:t>
      </w:r>
      <w:r w:rsidR="006E162A">
        <w:rPr>
          <w:noProof w:val="0"/>
        </w:rPr>
        <w:t>ēc</w:t>
      </w:r>
      <w:r w:rsidRPr="009A5226">
        <w:rPr>
          <w:noProof w:val="0"/>
        </w:rPr>
        <w:t xml:space="preserve"> mājsaimniecību ienākumu grupām</w:t>
      </w:r>
      <w:bookmarkEnd w:id="97"/>
    </w:p>
    <w:p w14:paraId="7D900C67" w14:textId="77777777" w:rsidR="00913BCF" w:rsidRPr="009A5226" w:rsidRDefault="00913BCF" w:rsidP="00913BCF">
      <w:pPr>
        <w:spacing w:before="0"/>
        <w:jc w:val="left"/>
        <w:rPr>
          <w:rFonts w:ascii="Calibri" w:hAnsi="Calibri" w:cs="Arial"/>
          <w:szCs w:val="24"/>
        </w:rPr>
      </w:pPr>
      <w:r w:rsidRPr="009A5226">
        <w:rPr>
          <w:rFonts w:ascii="Calibri" w:hAnsi="Calibri" w:cs="Arial"/>
          <w:szCs w:val="24"/>
        </w:rPr>
        <w:br w:type="page"/>
      </w:r>
    </w:p>
    <w:p w14:paraId="422E1704" w14:textId="4902EB20" w:rsidR="00013802" w:rsidRDefault="00913BCF" w:rsidP="009301C4">
      <w:r w:rsidRPr="009A5226">
        <w:rPr>
          <w:noProof/>
        </w:rPr>
        <w:lastRenderedPageBreak/>
        <w:drawing>
          <wp:inline distT="0" distB="0" distL="0" distR="0" wp14:anchorId="25EEA821" wp14:editId="1633E939">
            <wp:extent cx="5943600" cy="7094483"/>
            <wp:effectExtent l="0" t="0" r="0" b="0"/>
            <wp:docPr id="25716169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DF9FAC2" w14:textId="28E75B44"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98" w:name="_Toc215065122"/>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w:t>
      </w:r>
      <w:r w:rsidRPr="009A5226">
        <w:rPr>
          <w:noProof w:val="0"/>
        </w:rPr>
        <w:fldChar w:fldCharType="end"/>
      </w:r>
      <w:r w:rsidRPr="009A5226">
        <w:rPr>
          <w:noProof w:val="0"/>
        </w:rPr>
        <w:t>. attēls. MaaS plāna izvēle pēc tā cenas pret tirgus cenu - galvenais Liepājas apmeklējuma iemesls</w:t>
      </w:r>
      <w:bookmarkEnd w:id="98"/>
    </w:p>
    <w:p w14:paraId="74E0431C" w14:textId="400AC659" w:rsidR="00913BCF" w:rsidRDefault="00913BCF" w:rsidP="00913BCF">
      <w:r w:rsidRPr="009A5226">
        <w:rPr>
          <w:noProof/>
        </w:rPr>
        <w:lastRenderedPageBreak/>
        <w:drawing>
          <wp:inline distT="0" distB="0" distL="0" distR="0" wp14:anchorId="638BE796" wp14:editId="3E7E636C">
            <wp:extent cx="5852160" cy="7315200"/>
            <wp:effectExtent l="0" t="0" r="0" b="0"/>
            <wp:docPr id="204802593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6E6EEA0" w14:textId="0B335D9B"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99" w:name="_Toc215065123"/>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8</w:t>
      </w:r>
      <w:r w:rsidRPr="009A5226">
        <w:rPr>
          <w:noProof w:val="0"/>
        </w:rPr>
        <w:fldChar w:fldCharType="end"/>
      </w:r>
      <w:r w:rsidRPr="009A5226">
        <w:rPr>
          <w:noProof w:val="0"/>
        </w:rPr>
        <w:t>. attēls. MaaS plāna izvēle pēc tā cenas pret tirgus cenu - pilsētā izmantotais pārvietošanās veids</w:t>
      </w:r>
      <w:bookmarkEnd w:id="99"/>
    </w:p>
    <w:p w14:paraId="649DA433" w14:textId="0194CD04" w:rsidR="00013802" w:rsidRDefault="00913BCF" w:rsidP="00331BF8">
      <w:pPr>
        <w:spacing w:before="0"/>
        <w:jc w:val="left"/>
      </w:pPr>
      <w:r w:rsidRPr="009A5226">
        <w:rPr>
          <w:noProof/>
        </w:rPr>
        <w:lastRenderedPageBreak/>
        <w:drawing>
          <wp:inline distT="0" distB="0" distL="0" distR="0" wp14:anchorId="05597D0C" wp14:editId="624B7D2C">
            <wp:extent cx="5943600" cy="7315200"/>
            <wp:effectExtent l="0" t="0" r="0" b="0"/>
            <wp:docPr id="194177525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542394C" w14:textId="5F461342" w:rsidR="009301C4"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00" w:name="_Toc215065124"/>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9</w:t>
      </w:r>
      <w:r w:rsidRPr="009A5226">
        <w:rPr>
          <w:noProof w:val="0"/>
        </w:rPr>
        <w:fldChar w:fldCharType="end"/>
      </w:r>
      <w:r w:rsidRPr="009A5226">
        <w:rPr>
          <w:noProof w:val="0"/>
        </w:rPr>
        <w:t>. attēls. MaaS plāna izvēle pēc tā cenas pret tirgus cenu - pārvietošanās mērķis pilsētā</w:t>
      </w:r>
      <w:bookmarkEnd w:id="100"/>
    </w:p>
    <w:p w14:paraId="31ADC429" w14:textId="67FEF8BA" w:rsidR="00013802" w:rsidRPr="009301C4" w:rsidRDefault="009301C4" w:rsidP="009301C4">
      <w:pPr>
        <w:spacing w:before="0" w:after="160"/>
        <w:jc w:val="left"/>
        <w:rPr>
          <w:color w:val="007560"/>
          <w:kern w:val="2"/>
          <w:sz w:val="24"/>
          <w14:ligatures w14:val="standardContextual"/>
        </w:rPr>
      </w:pPr>
      <w:r>
        <w:br w:type="page"/>
      </w:r>
    </w:p>
    <w:p w14:paraId="2FAFB200" w14:textId="068BDDCC" w:rsidR="00013802" w:rsidRPr="009301C4" w:rsidRDefault="00913BCF" w:rsidP="009301C4">
      <w:r w:rsidRPr="009A5226">
        <w:rPr>
          <w:noProof/>
        </w:rPr>
        <w:lastRenderedPageBreak/>
        <w:drawing>
          <wp:inline distT="0" distB="0" distL="0" distR="0" wp14:anchorId="1FFF1296" wp14:editId="45C360F8">
            <wp:extent cx="5943600" cy="7315200"/>
            <wp:effectExtent l="0" t="0" r="0" b="0"/>
            <wp:docPr id="196571782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87F6DE9" w14:textId="0BC4BDDE"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01" w:name="_Toc215065125"/>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10</w:t>
      </w:r>
      <w:r w:rsidRPr="009A5226">
        <w:rPr>
          <w:noProof w:val="0"/>
        </w:rPr>
        <w:fldChar w:fldCharType="end"/>
      </w:r>
      <w:r w:rsidRPr="009A5226">
        <w:rPr>
          <w:noProof w:val="0"/>
        </w:rPr>
        <w:t>. attēls. MaaS plāna izvēle pēc tā cenas pret tirgus cenu - līdzbraucēji pilsētā</w:t>
      </w:r>
      <w:bookmarkEnd w:id="101"/>
    </w:p>
    <w:p w14:paraId="6D2DAD22" w14:textId="60D85236" w:rsidR="00913BCF" w:rsidRPr="009A5226" w:rsidRDefault="00913BCF" w:rsidP="009301C4">
      <w:pPr>
        <w:spacing w:before="0"/>
        <w:jc w:val="left"/>
        <w:rPr>
          <w:rFonts w:ascii="Calibri" w:hAnsi="Calibri" w:cs="Arial"/>
          <w:szCs w:val="24"/>
        </w:rPr>
      </w:pPr>
      <w:r w:rsidRPr="009A5226">
        <w:rPr>
          <w:rFonts w:ascii="Calibri" w:hAnsi="Calibri" w:cs="Arial"/>
          <w:szCs w:val="24"/>
        </w:rPr>
        <w:br w:type="page"/>
      </w:r>
    </w:p>
    <w:p w14:paraId="0C57D097" w14:textId="77777777" w:rsidR="00913BCF" w:rsidRPr="009A5226" w:rsidRDefault="00913BCF" w:rsidP="00A64581">
      <w:pPr>
        <w:pStyle w:val="Virsraksts2"/>
        <w:rPr>
          <w:lang w:val="lv-LV"/>
        </w:rPr>
      </w:pPr>
      <w:bookmarkStart w:id="102" w:name="_Toc210407454"/>
      <w:bookmarkStart w:id="103" w:name="_Toc215825329"/>
      <w:r w:rsidRPr="009A5226">
        <w:rPr>
          <w:lang w:val="lv-LV"/>
        </w:rPr>
        <w:lastRenderedPageBreak/>
        <w:t>MaaS plāna izvēle pēc scenārija satura - iepriekš definētie scenāriji</w:t>
      </w:r>
      <w:bookmarkEnd w:id="102"/>
      <w:bookmarkEnd w:id="103"/>
    </w:p>
    <w:p w14:paraId="1FE9DF3D" w14:textId="5C999FB2" w:rsidR="00913BCF" w:rsidRPr="009A5226" w:rsidRDefault="00913BCF" w:rsidP="00913BCF">
      <w:pPr>
        <w:rPr>
          <w:rFonts w:ascii="Calibri" w:hAnsi="Calibri" w:cs="Arial"/>
          <w:szCs w:val="24"/>
        </w:rPr>
      </w:pPr>
      <w:r w:rsidRPr="009A5226">
        <w:rPr>
          <w:rFonts w:ascii="Calibri" w:hAnsi="Calibri" w:cs="Arial"/>
          <w:szCs w:val="24"/>
        </w:rPr>
        <w:t xml:space="preserve">MaaS plāna izvēle scenārijos ar </w:t>
      </w:r>
      <w:r w:rsidR="00687738" w:rsidRPr="009A5226">
        <w:rPr>
          <w:rFonts w:ascii="Calibri" w:hAnsi="Calibri" w:cs="Arial"/>
          <w:szCs w:val="24"/>
        </w:rPr>
        <w:t>jau sastādītu</w:t>
      </w:r>
      <w:r w:rsidRPr="009A5226">
        <w:rPr>
          <w:rFonts w:ascii="Calibri" w:hAnsi="Calibri" w:cs="Arial"/>
          <w:szCs w:val="24"/>
        </w:rPr>
        <w:t xml:space="preserve"> plāna sastāvu ir augstāka tūrist</w:t>
      </w:r>
      <w:r w:rsidR="006738B0">
        <w:rPr>
          <w:rFonts w:ascii="Calibri" w:hAnsi="Calibri" w:cs="Arial"/>
          <w:szCs w:val="24"/>
        </w:rPr>
        <w:t>u</w:t>
      </w:r>
      <w:r w:rsidRPr="009A5226">
        <w:rPr>
          <w:rFonts w:ascii="Calibri" w:hAnsi="Calibri" w:cs="Arial"/>
          <w:szCs w:val="24"/>
        </w:rPr>
        <w:t xml:space="preserve"> nekā iedzīvotāj</w:t>
      </w:r>
      <w:r w:rsidR="006738B0">
        <w:rPr>
          <w:rFonts w:ascii="Calibri" w:hAnsi="Calibri" w:cs="Arial"/>
          <w:szCs w:val="24"/>
        </w:rPr>
        <w:t>u vidū</w:t>
      </w:r>
      <w:r w:rsidRPr="009A5226">
        <w:rPr>
          <w:rFonts w:ascii="Calibri" w:hAnsi="Calibri" w:cs="Arial"/>
          <w:szCs w:val="24"/>
        </w:rPr>
        <w:t xml:space="preserve"> (skatīt 5.11.</w:t>
      </w:r>
      <w:r w:rsidR="001C606E">
        <w:rPr>
          <w:rFonts w:ascii="Calibri" w:hAnsi="Calibri" w:cs="Arial"/>
          <w:szCs w:val="24"/>
        </w:rPr>
        <w:t> attēlu</w:t>
      </w:r>
      <w:r w:rsidRPr="009A5226">
        <w:rPr>
          <w:rFonts w:ascii="Calibri" w:hAnsi="Calibri" w:cs="Arial"/>
          <w:szCs w:val="24"/>
        </w:rPr>
        <w:t xml:space="preserve">). Pie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atlaides MaaS plānu izvēlas ap 48</w:t>
      </w:r>
      <w:r w:rsidR="00E911A7">
        <w:rPr>
          <w:rFonts w:ascii="Calibri" w:hAnsi="Calibri" w:cs="Arial"/>
          <w:szCs w:val="24"/>
        </w:rPr>
        <w:t> %</w:t>
      </w:r>
      <w:r w:rsidRPr="009A5226">
        <w:rPr>
          <w:rFonts w:ascii="Calibri" w:hAnsi="Calibri" w:cs="Arial"/>
          <w:szCs w:val="24"/>
        </w:rPr>
        <w:t xml:space="preserve"> tūristu un ap 26</w:t>
      </w:r>
      <w:r w:rsidR="00E911A7">
        <w:rPr>
          <w:rFonts w:ascii="Calibri" w:hAnsi="Calibri" w:cs="Arial"/>
          <w:szCs w:val="24"/>
        </w:rPr>
        <w:t> %</w:t>
      </w:r>
      <w:r w:rsidRPr="009A5226">
        <w:rPr>
          <w:rFonts w:ascii="Calibri" w:hAnsi="Calibri" w:cs="Arial"/>
          <w:szCs w:val="24"/>
        </w:rPr>
        <w:t xml:space="preserve"> iedzīvotāju. Pie tirgus cenas </w:t>
      </w:r>
      <w:r w:rsidR="006F7EAC" w:rsidRPr="009A5226">
        <w:rPr>
          <w:rFonts w:ascii="Calibri" w:hAnsi="Calibri" w:cs="Arial"/>
          <w:szCs w:val="24"/>
        </w:rPr>
        <w:t>−</w:t>
      </w:r>
      <w:r w:rsidRPr="009A5226">
        <w:rPr>
          <w:rFonts w:ascii="Calibri" w:hAnsi="Calibri" w:cs="Arial"/>
          <w:szCs w:val="24"/>
        </w:rPr>
        <w:t xml:space="preserve"> attiecīgi 28</w:t>
      </w:r>
      <w:r w:rsidR="00E911A7">
        <w:rPr>
          <w:rFonts w:ascii="Calibri" w:hAnsi="Calibri" w:cs="Arial"/>
          <w:szCs w:val="24"/>
        </w:rPr>
        <w:t> %</w:t>
      </w:r>
      <w:r w:rsidRPr="009A5226">
        <w:rPr>
          <w:rFonts w:ascii="Calibri" w:hAnsi="Calibri" w:cs="Arial"/>
          <w:szCs w:val="24"/>
        </w:rPr>
        <w:t xml:space="preserve"> un 19</w:t>
      </w:r>
      <w:r w:rsidR="00E911A7">
        <w:rPr>
          <w:rFonts w:ascii="Calibri" w:hAnsi="Calibri" w:cs="Arial"/>
          <w:szCs w:val="24"/>
        </w:rPr>
        <w:t> %</w:t>
      </w:r>
      <w:r w:rsidRPr="009A5226">
        <w:rPr>
          <w:rFonts w:ascii="Calibri" w:hAnsi="Calibri" w:cs="Arial"/>
          <w:szCs w:val="24"/>
        </w:rPr>
        <w:t xml:space="preserve">; pie </w:t>
      </w:r>
      <w:r w:rsidR="00A614B9">
        <w:rPr>
          <w:rFonts w:ascii="Calibri" w:hAnsi="Calibri" w:cs="Arial"/>
          <w:szCs w:val="24"/>
        </w:rPr>
        <w:t>20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 xml:space="preserve">uzcenojuma </w:t>
      </w:r>
      <w:r w:rsidR="006F7EAC" w:rsidRPr="009A5226">
        <w:rPr>
          <w:rFonts w:ascii="Calibri" w:hAnsi="Calibri" w:cs="Arial"/>
          <w:szCs w:val="24"/>
        </w:rPr>
        <w:t>−</w:t>
      </w:r>
      <w:r w:rsidRPr="009A5226">
        <w:rPr>
          <w:rFonts w:ascii="Calibri" w:hAnsi="Calibri" w:cs="Arial"/>
          <w:szCs w:val="24"/>
        </w:rPr>
        <w:t xml:space="preserve"> 26</w:t>
      </w:r>
      <w:r w:rsidR="00E911A7">
        <w:rPr>
          <w:rFonts w:ascii="Calibri" w:hAnsi="Calibri" w:cs="Arial"/>
          <w:szCs w:val="24"/>
        </w:rPr>
        <w:t> %</w:t>
      </w:r>
      <w:r w:rsidRPr="009A5226">
        <w:rPr>
          <w:rFonts w:ascii="Calibri" w:hAnsi="Calibri" w:cs="Arial"/>
          <w:szCs w:val="24"/>
        </w:rPr>
        <w:t xml:space="preserve"> un 16</w:t>
      </w:r>
      <w:r w:rsidR="00E911A7">
        <w:rPr>
          <w:rFonts w:ascii="Calibri" w:hAnsi="Calibri" w:cs="Arial"/>
          <w:szCs w:val="24"/>
        </w:rPr>
        <w:t> %</w:t>
      </w:r>
      <w:r w:rsidRPr="009A5226">
        <w:rPr>
          <w:rFonts w:ascii="Calibri" w:hAnsi="Calibri" w:cs="Arial"/>
          <w:szCs w:val="24"/>
        </w:rPr>
        <w:t xml:space="preserve">.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uzcenojuma interese abās grupās sarūk līdz ap 16–17</w:t>
      </w:r>
      <w:r w:rsidR="00E911A7">
        <w:rPr>
          <w:rFonts w:ascii="Calibri" w:hAnsi="Calibri" w:cs="Arial"/>
          <w:szCs w:val="24"/>
        </w:rPr>
        <w:t> %</w:t>
      </w:r>
      <w:r w:rsidRPr="009A5226">
        <w:rPr>
          <w:rFonts w:ascii="Calibri" w:hAnsi="Calibri" w:cs="Arial"/>
          <w:szCs w:val="24"/>
        </w:rPr>
        <w:t>.</w:t>
      </w:r>
    </w:p>
    <w:p w14:paraId="6A25EB58" w14:textId="77777777" w:rsidR="00913BCF" w:rsidRPr="009A5226" w:rsidRDefault="00913BCF" w:rsidP="00913BCF">
      <w:pPr>
        <w:rPr>
          <w:rFonts w:ascii="Calibri" w:hAnsi="Calibri" w:cs="Arial"/>
          <w:szCs w:val="24"/>
        </w:rPr>
      </w:pPr>
    </w:p>
    <w:p w14:paraId="4BC2740C" w14:textId="6770DB2D" w:rsidR="00913BCF" w:rsidRPr="009A5226" w:rsidRDefault="00913BCF" w:rsidP="00913BCF">
      <w:pPr>
        <w:rPr>
          <w:rFonts w:ascii="Calibri" w:hAnsi="Calibri" w:cs="Arial"/>
          <w:szCs w:val="24"/>
        </w:rPr>
      </w:pPr>
      <w:r w:rsidRPr="009A5226">
        <w:rPr>
          <w:rFonts w:ascii="Calibri" w:hAnsi="Calibri" w:cs="Arial"/>
          <w:szCs w:val="24"/>
        </w:rPr>
        <w:t xml:space="preserve">Visos cenu līmeņos </w:t>
      </w:r>
      <w:r w:rsidR="00B0507C">
        <w:rPr>
          <w:rFonts w:ascii="Calibri" w:hAnsi="Calibri" w:cs="Arial"/>
          <w:szCs w:val="24"/>
        </w:rPr>
        <w:t xml:space="preserve">respondenti </w:t>
      </w:r>
      <w:r w:rsidRPr="009A5226">
        <w:rPr>
          <w:rFonts w:ascii="Calibri" w:hAnsi="Calibri" w:cs="Arial"/>
          <w:szCs w:val="24"/>
        </w:rPr>
        <w:t xml:space="preserve">visbiežāk izvēlas </w:t>
      </w:r>
      <w:r w:rsidR="00DA16A5">
        <w:rPr>
          <w:rFonts w:ascii="Calibri" w:hAnsi="Calibri" w:cs="Arial"/>
          <w:szCs w:val="24"/>
        </w:rPr>
        <w:t>trīs dienu</w:t>
      </w:r>
      <w:r w:rsidRPr="009A5226">
        <w:rPr>
          <w:rFonts w:ascii="Calibri" w:hAnsi="Calibri" w:cs="Arial"/>
          <w:szCs w:val="24"/>
        </w:rPr>
        <w:t xml:space="preserve"> plānus </w:t>
      </w:r>
      <w:r w:rsidR="006F7EAC" w:rsidRPr="009A5226">
        <w:rPr>
          <w:rFonts w:ascii="Calibri" w:hAnsi="Calibri" w:cs="Arial"/>
          <w:szCs w:val="24"/>
        </w:rPr>
        <w:t>−</w:t>
      </w:r>
      <w:r w:rsidRPr="009A5226">
        <w:rPr>
          <w:rFonts w:ascii="Calibri" w:hAnsi="Calibri" w:cs="Arial"/>
          <w:szCs w:val="24"/>
        </w:rPr>
        <w:t xml:space="preserve"> no 56</w:t>
      </w:r>
      <w:r w:rsidR="00E911A7">
        <w:rPr>
          <w:rFonts w:ascii="Calibri" w:hAnsi="Calibri" w:cs="Arial"/>
          <w:szCs w:val="24"/>
        </w:rPr>
        <w:t> %</w:t>
      </w:r>
      <w:r w:rsidRPr="009A5226">
        <w:rPr>
          <w:rFonts w:ascii="Calibri" w:hAnsi="Calibri" w:cs="Arial"/>
          <w:szCs w:val="24"/>
        </w:rPr>
        <w:t xml:space="preserve"> pie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atlaides līdz 33</w:t>
      </w:r>
      <w:r w:rsidR="00E911A7">
        <w:rPr>
          <w:rFonts w:ascii="Calibri" w:hAnsi="Calibri" w:cs="Arial"/>
          <w:szCs w:val="24"/>
        </w:rPr>
        <w:t> %</w:t>
      </w:r>
      <w:r w:rsidRPr="009A5226">
        <w:rPr>
          <w:rFonts w:ascii="Calibri" w:hAnsi="Calibri" w:cs="Arial"/>
          <w:szCs w:val="24"/>
        </w:rPr>
        <w:t xml:space="preserve">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uzcenojuma (skatīt 5.12.</w:t>
      </w:r>
      <w:r w:rsidR="001C606E">
        <w:rPr>
          <w:rFonts w:ascii="Calibri" w:hAnsi="Calibri" w:cs="Arial"/>
          <w:szCs w:val="24"/>
        </w:rPr>
        <w:t> attēlu</w:t>
      </w:r>
      <w:r w:rsidRPr="009A5226">
        <w:rPr>
          <w:rFonts w:ascii="Calibri" w:hAnsi="Calibri" w:cs="Arial"/>
          <w:szCs w:val="24"/>
        </w:rPr>
        <w:t xml:space="preserve">). Otrā </w:t>
      </w:r>
      <w:r w:rsidR="00973FA9">
        <w:rPr>
          <w:rFonts w:ascii="Calibri" w:hAnsi="Calibri" w:cs="Arial"/>
          <w:szCs w:val="24"/>
        </w:rPr>
        <w:t>biežākā</w:t>
      </w:r>
      <w:r w:rsidRPr="009A5226">
        <w:rPr>
          <w:rFonts w:ascii="Calibri" w:hAnsi="Calibri" w:cs="Arial"/>
          <w:szCs w:val="24"/>
        </w:rPr>
        <w:t xml:space="preserve"> izvēle ir nedēļas plāniem </w:t>
      </w:r>
      <w:r w:rsidR="006F7EAC" w:rsidRPr="009A5226">
        <w:rPr>
          <w:rFonts w:ascii="Calibri" w:hAnsi="Calibri" w:cs="Arial"/>
          <w:szCs w:val="24"/>
        </w:rPr>
        <w:t>−</w:t>
      </w:r>
      <w:r w:rsidRPr="009A5226">
        <w:rPr>
          <w:rFonts w:ascii="Calibri" w:hAnsi="Calibri" w:cs="Arial"/>
          <w:szCs w:val="24"/>
        </w:rPr>
        <w:t xml:space="preserve"> no 41</w:t>
      </w:r>
      <w:r w:rsidR="00E911A7">
        <w:rPr>
          <w:rFonts w:ascii="Calibri" w:hAnsi="Calibri" w:cs="Arial"/>
          <w:szCs w:val="24"/>
        </w:rPr>
        <w:t> %</w:t>
      </w:r>
      <w:r w:rsidRPr="009A5226">
        <w:rPr>
          <w:rFonts w:ascii="Calibri" w:hAnsi="Calibri" w:cs="Arial"/>
          <w:szCs w:val="24"/>
        </w:rPr>
        <w:t xml:space="preserve"> pie 60</w:t>
      </w:r>
      <w:r w:rsidR="00E911A7">
        <w:rPr>
          <w:rFonts w:ascii="Calibri" w:hAnsi="Calibri" w:cs="Arial"/>
          <w:szCs w:val="24"/>
        </w:rPr>
        <w:t> %</w:t>
      </w:r>
      <w:r w:rsidR="00313875">
        <w:rPr>
          <w:rFonts w:ascii="Calibri" w:hAnsi="Calibri" w:cs="Arial"/>
          <w:szCs w:val="24"/>
        </w:rPr>
        <w:t xml:space="preserve"> atlaides</w:t>
      </w:r>
      <w:r w:rsidRPr="009A5226">
        <w:rPr>
          <w:rFonts w:ascii="Calibri" w:hAnsi="Calibri" w:cs="Arial"/>
          <w:szCs w:val="24"/>
        </w:rPr>
        <w:t xml:space="preserve"> līdz 19</w:t>
      </w:r>
      <w:r w:rsidR="00E911A7">
        <w:rPr>
          <w:rFonts w:ascii="Calibri" w:hAnsi="Calibri" w:cs="Arial"/>
          <w:szCs w:val="24"/>
        </w:rPr>
        <w:t> %</w:t>
      </w:r>
      <w:r w:rsidRPr="009A5226">
        <w:rPr>
          <w:rFonts w:ascii="Calibri" w:hAnsi="Calibri" w:cs="Arial"/>
          <w:szCs w:val="24"/>
        </w:rPr>
        <w:t xml:space="preserve"> pie 60</w:t>
      </w:r>
      <w:r w:rsidR="00E911A7">
        <w:rPr>
          <w:rFonts w:ascii="Calibri" w:hAnsi="Calibri" w:cs="Arial"/>
          <w:szCs w:val="24"/>
        </w:rPr>
        <w:t> %</w:t>
      </w:r>
      <w:r w:rsidR="00313875">
        <w:rPr>
          <w:rFonts w:ascii="Calibri" w:hAnsi="Calibri" w:cs="Arial"/>
          <w:szCs w:val="24"/>
        </w:rPr>
        <w:t xml:space="preserve"> uzcenojuma</w:t>
      </w:r>
      <w:r w:rsidRPr="009A5226">
        <w:rPr>
          <w:rFonts w:ascii="Calibri" w:hAnsi="Calibri" w:cs="Arial"/>
          <w:szCs w:val="24"/>
        </w:rPr>
        <w:t>. Visretāk izvēlas dienas plānu (no 35</w:t>
      </w:r>
      <w:r w:rsidR="00E911A7">
        <w:rPr>
          <w:rFonts w:ascii="Calibri" w:hAnsi="Calibri" w:cs="Arial"/>
          <w:szCs w:val="24"/>
        </w:rPr>
        <w:t> %</w:t>
      </w:r>
      <w:r w:rsidRPr="009A5226">
        <w:rPr>
          <w:rFonts w:ascii="Calibri" w:hAnsi="Calibri" w:cs="Arial"/>
          <w:szCs w:val="24"/>
        </w:rPr>
        <w:t xml:space="preserve"> līdz 12</w:t>
      </w:r>
      <w:r w:rsidR="00E911A7">
        <w:rPr>
          <w:rFonts w:ascii="Calibri" w:hAnsi="Calibri" w:cs="Arial"/>
          <w:szCs w:val="24"/>
        </w:rPr>
        <w:t> %</w:t>
      </w:r>
      <w:r w:rsidRPr="009A5226">
        <w:rPr>
          <w:rFonts w:ascii="Calibri" w:hAnsi="Calibri" w:cs="Arial"/>
          <w:szCs w:val="24"/>
        </w:rPr>
        <w:t>) un mēneša plānu (no 25</w:t>
      </w:r>
      <w:r w:rsidR="00E911A7">
        <w:rPr>
          <w:rFonts w:ascii="Calibri" w:hAnsi="Calibri" w:cs="Arial"/>
          <w:szCs w:val="24"/>
        </w:rPr>
        <w:t> %</w:t>
      </w:r>
      <w:r w:rsidRPr="009A5226">
        <w:rPr>
          <w:rFonts w:ascii="Calibri" w:hAnsi="Calibri" w:cs="Arial"/>
          <w:szCs w:val="24"/>
        </w:rPr>
        <w:t xml:space="preserve"> līdz 12</w:t>
      </w:r>
      <w:r w:rsidR="00E911A7">
        <w:rPr>
          <w:rFonts w:ascii="Calibri" w:hAnsi="Calibri" w:cs="Arial"/>
          <w:szCs w:val="24"/>
        </w:rPr>
        <w:t> %</w:t>
      </w:r>
      <w:r w:rsidRPr="009A5226">
        <w:rPr>
          <w:rFonts w:ascii="Calibri" w:hAnsi="Calibri" w:cs="Arial"/>
          <w:szCs w:val="24"/>
        </w:rPr>
        <w:t>).</w:t>
      </w:r>
    </w:p>
    <w:p w14:paraId="7DEACB78" w14:textId="2F7EBF24" w:rsidR="00913BCF" w:rsidRPr="009A5226" w:rsidRDefault="00487F2F" w:rsidP="00913BCF">
      <w:pPr>
        <w:rPr>
          <w:rFonts w:ascii="Calibri" w:hAnsi="Calibri" w:cs="Arial"/>
          <w:szCs w:val="24"/>
        </w:rPr>
      </w:pPr>
      <w:r w:rsidRPr="009A5226">
        <w:rPr>
          <w:rFonts w:ascii="Calibri" w:hAnsi="Calibri" w:cs="Arial"/>
          <w:szCs w:val="24"/>
        </w:rPr>
        <w:t>Par d</w:t>
      </w:r>
      <w:r w:rsidR="00913BCF" w:rsidRPr="009A5226">
        <w:rPr>
          <w:rFonts w:ascii="Calibri" w:hAnsi="Calibri" w:cs="Arial"/>
          <w:szCs w:val="24"/>
        </w:rPr>
        <w:t xml:space="preserve">ienas un nedēļas plāniem interese samazinās, pieaugot cenai, savukārt </w:t>
      </w:r>
      <w:r w:rsidR="00DA16A5">
        <w:rPr>
          <w:rFonts w:ascii="Calibri" w:hAnsi="Calibri" w:cs="Arial"/>
          <w:szCs w:val="24"/>
        </w:rPr>
        <w:t>trīs dienu</w:t>
      </w:r>
      <w:r w:rsidR="00913BCF" w:rsidRPr="009A5226">
        <w:rPr>
          <w:rFonts w:ascii="Calibri" w:hAnsi="Calibri" w:cs="Arial"/>
          <w:szCs w:val="24"/>
        </w:rPr>
        <w:t xml:space="preserve"> plāna pieprasījums ir salīdzinoši augsts un būtiski nemazinās līdz pat </w:t>
      </w:r>
      <w:r w:rsidR="00A614B9">
        <w:rPr>
          <w:rFonts w:ascii="Calibri" w:hAnsi="Calibri" w:cs="Arial"/>
          <w:szCs w:val="24"/>
        </w:rPr>
        <w:t>40</w:t>
      </w:r>
      <w:r w:rsidR="00E911A7">
        <w:rPr>
          <w:rFonts w:ascii="Calibri" w:hAnsi="Calibri" w:cs="Arial"/>
          <w:szCs w:val="24"/>
        </w:rPr>
        <w:t> %</w:t>
      </w:r>
      <w:r w:rsidR="00A614B9">
        <w:rPr>
          <w:rFonts w:ascii="Calibri" w:hAnsi="Calibri" w:cs="Arial"/>
          <w:szCs w:val="24"/>
        </w:rPr>
        <w:t xml:space="preserve"> </w:t>
      </w:r>
      <w:r w:rsidR="00913BCF" w:rsidRPr="009A5226">
        <w:rPr>
          <w:rFonts w:ascii="Calibri" w:hAnsi="Calibri" w:cs="Arial"/>
          <w:szCs w:val="24"/>
        </w:rPr>
        <w:t xml:space="preserve">uzcenojumam </w:t>
      </w:r>
      <w:r w:rsidR="006F7EAC" w:rsidRPr="009A5226">
        <w:rPr>
          <w:rFonts w:ascii="Calibri" w:hAnsi="Calibri" w:cs="Arial"/>
          <w:szCs w:val="24"/>
        </w:rPr>
        <w:t>−</w:t>
      </w:r>
      <w:r w:rsidR="00913BCF" w:rsidRPr="009A5226">
        <w:rPr>
          <w:rFonts w:ascii="Calibri" w:hAnsi="Calibri" w:cs="Arial"/>
          <w:szCs w:val="24"/>
        </w:rPr>
        <w:t xml:space="preserve"> izvēle (ap 42–44</w:t>
      </w:r>
      <w:r w:rsidR="00E911A7">
        <w:rPr>
          <w:rFonts w:ascii="Calibri" w:hAnsi="Calibri" w:cs="Arial"/>
          <w:szCs w:val="24"/>
        </w:rPr>
        <w:t> %</w:t>
      </w:r>
      <w:r w:rsidR="00913BCF" w:rsidRPr="009A5226">
        <w:rPr>
          <w:rFonts w:ascii="Calibri" w:hAnsi="Calibri" w:cs="Arial"/>
          <w:szCs w:val="24"/>
        </w:rPr>
        <w:t xml:space="preserve">) ir līdzīga kā pie tirgus cenas un </w:t>
      </w:r>
      <w:r w:rsidR="00A614B9">
        <w:rPr>
          <w:rFonts w:ascii="Calibri" w:hAnsi="Calibri" w:cs="Arial"/>
          <w:szCs w:val="24"/>
        </w:rPr>
        <w:t>20</w:t>
      </w:r>
      <w:r w:rsidR="00E911A7">
        <w:rPr>
          <w:rFonts w:ascii="Calibri" w:hAnsi="Calibri" w:cs="Arial"/>
          <w:szCs w:val="24"/>
        </w:rPr>
        <w:t> %</w:t>
      </w:r>
      <w:r w:rsidR="00A614B9">
        <w:rPr>
          <w:rFonts w:ascii="Calibri" w:hAnsi="Calibri" w:cs="Arial"/>
          <w:szCs w:val="24"/>
        </w:rPr>
        <w:t xml:space="preserve"> </w:t>
      </w:r>
      <w:r w:rsidR="00913BCF" w:rsidRPr="009A5226">
        <w:rPr>
          <w:rFonts w:ascii="Calibri" w:hAnsi="Calibri" w:cs="Arial"/>
          <w:szCs w:val="24"/>
        </w:rPr>
        <w:t>atlaides. Dienas un mēneša plāni</w:t>
      </w:r>
      <w:r w:rsidR="00271ABC" w:rsidRPr="009A5226">
        <w:rPr>
          <w:rFonts w:ascii="Calibri" w:hAnsi="Calibri" w:cs="Arial"/>
          <w:szCs w:val="24"/>
        </w:rPr>
        <w:t xml:space="preserve"> visbiežāk tiek izvēlēti</w:t>
      </w:r>
      <w:r w:rsidR="00C366D1" w:rsidRPr="009A5226">
        <w:rPr>
          <w:rFonts w:ascii="Calibri" w:hAnsi="Calibri" w:cs="Arial"/>
          <w:szCs w:val="24"/>
        </w:rPr>
        <w:t xml:space="preserve">, ja </w:t>
      </w:r>
      <w:r w:rsidR="00271ABC" w:rsidRPr="009A5226">
        <w:rPr>
          <w:rFonts w:ascii="Calibri" w:hAnsi="Calibri" w:cs="Arial"/>
          <w:szCs w:val="24"/>
        </w:rPr>
        <w:t>to</w:t>
      </w:r>
      <w:r w:rsidR="00C366D1" w:rsidRPr="009A5226">
        <w:rPr>
          <w:rFonts w:ascii="Calibri" w:hAnsi="Calibri" w:cs="Arial"/>
          <w:szCs w:val="24"/>
        </w:rPr>
        <w:t xml:space="preserve"> cena ir ar </w:t>
      </w:r>
      <w:r w:rsidR="00A614B9">
        <w:rPr>
          <w:rFonts w:ascii="Calibri" w:hAnsi="Calibri" w:cs="Arial"/>
          <w:szCs w:val="24"/>
        </w:rPr>
        <w:t>40</w:t>
      </w:r>
      <w:r w:rsidR="00E911A7">
        <w:rPr>
          <w:rFonts w:ascii="Calibri" w:hAnsi="Calibri" w:cs="Arial"/>
          <w:szCs w:val="24"/>
        </w:rPr>
        <w:t> %</w:t>
      </w:r>
      <w:r w:rsidR="00A614B9">
        <w:rPr>
          <w:rFonts w:ascii="Calibri" w:hAnsi="Calibri" w:cs="Arial"/>
          <w:szCs w:val="24"/>
        </w:rPr>
        <w:t xml:space="preserve"> </w:t>
      </w:r>
      <w:r w:rsidR="00C366D1" w:rsidRPr="009A5226">
        <w:rPr>
          <w:rFonts w:ascii="Calibri" w:hAnsi="Calibri" w:cs="Arial"/>
          <w:szCs w:val="24"/>
        </w:rPr>
        <w:t>atlaidi</w:t>
      </w:r>
      <w:r w:rsidR="00913BCF" w:rsidRPr="009A5226">
        <w:rPr>
          <w:rFonts w:ascii="Calibri" w:hAnsi="Calibri" w:cs="Arial"/>
          <w:szCs w:val="24"/>
        </w:rPr>
        <w:t xml:space="preserve">; </w:t>
      </w:r>
      <w:r w:rsidR="00C366D1" w:rsidRPr="009A5226">
        <w:rPr>
          <w:rFonts w:ascii="Calibri" w:hAnsi="Calibri" w:cs="Arial"/>
          <w:szCs w:val="24"/>
        </w:rPr>
        <w:t>lielākas</w:t>
      </w:r>
      <w:r w:rsidR="00913BCF" w:rsidRPr="009A5226">
        <w:rPr>
          <w:rFonts w:ascii="Calibri" w:hAnsi="Calibri" w:cs="Arial"/>
          <w:szCs w:val="24"/>
        </w:rPr>
        <w:t xml:space="preserve"> atlaides dod tikai nelielu papildu ieguvumu (piemēram, dienas plān</w:t>
      </w:r>
      <w:r w:rsidR="009A7A65">
        <w:rPr>
          <w:rFonts w:ascii="Calibri" w:hAnsi="Calibri" w:cs="Arial"/>
          <w:szCs w:val="24"/>
        </w:rPr>
        <w:t xml:space="preserve">u ar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009A7A65">
        <w:rPr>
          <w:rFonts w:ascii="Calibri" w:hAnsi="Calibri" w:cs="Arial"/>
          <w:szCs w:val="24"/>
        </w:rPr>
        <w:t>atlaidi izvēlas</w:t>
      </w:r>
      <w:r w:rsidR="00F7734B">
        <w:rPr>
          <w:rFonts w:ascii="Calibri" w:hAnsi="Calibri" w:cs="Arial"/>
          <w:szCs w:val="24"/>
        </w:rPr>
        <w:t xml:space="preserve"> </w:t>
      </w:r>
      <w:r w:rsidR="00913BCF" w:rsidRPr="009A5226">
        <w:rPr>
          <w:rFonts w:ascii="Calibri" w:hAnsi="Calibri" w:cs="Arial"/>
          <w:szCs w:val="24"/>
        </w:rPr>
        <w:t>35,3</w:t>
      </w:r>
      <w:r w:rsidR="00E911A7">
        <w:rPr>
          <w:rFonts w:ascii="Calibri" w:hAnsi="Calibri" w:cs="Arial"/>
          <w:szCs w:val="24"/>
        </w:rPr>
        <w:t> %</w:t>
      </w:r>
      <w:r w:rsidR="009A7A65">
        <w:rPr>
          <w:rFonts w:ascii="Calibri" w:hAnsi="Calibri" w:cs="Arial"/>
          <w:szCs w:val="24"/>
        </w:rPr>
        <w:t xml:space="preserve">, bet ar </w:t>
      </w:r>
      <w:r w:rsidR="00A614B9">
        <w:rPr>
          <w:rFonts w:ascii="Calibri" w:hAnsi="Calibri" w:cs="Arial"/>
          <w:szCs w:val="24"/>
        </w:rPr>
        <w:t>40</w:t>
      </w:r>
      <w:r w:rsidR="00E911A7">
        <w:rPr>
          <w:rFonts w:ascii="Calibri" w:hAnsi="Calibri" w:cs="Arial"/>
          <w:szCs w:val="24"/>
        </w:rPr>
        <w:t> %</w:t>
      </w:r>
      <w:r w:rsidR="009A7A65">
        <w:rPr>
          <w:rFonts w:ascii="Calibri" w:hAnsi="Calibri" w:cs="Arial"/>
          <w:szCs w:val="24"/>
        </w:rPr>
        <w:t xml:space="preserve"> atlaidi</w:t>
      </w:r>
      <w:r w:rsidR="00A614B9">
        <w:rPr>
          <w:rFonts w:ascii="Calibri" w:hAnsi="Calibri" w:cs="Arial"/>
          <w:szCs w:val="24"/>
        </w:rPr>
        <w:t xml:space="preserve"> </w:t>
      </w:r>
      <w:r w:rsidR="006F7EAC" w:rsidRPr="009A5226">
        <w:rPr>
          <w:rFonts w:ascii="Calibri" w:hAnsi="Calibri" w:cs="Arial"/>
          <w:szCs w:val="24"/>
        </w:rPr>
        <w:t>−</w:t>
      </w:r>
      <w:r w:rsidR="00913BCF" w:rsidRPr="009A5226">
        <w:rPr>
          <w:rFonts w:ascii="Calibri" w:hAnsi="Calibri" w:cs="Arial"/>
          <w:szCs w:val="24"/>
        </w:rPr>
        <w:t xml:space="preserve"> 31,5</w:t>
      </w:r>
      <w:r w:rsidR="00E911A7">
        <w:rPr>
          <w:rFonts w:ascii="Calibri" w:hAnsi="Calibri" w:cs="Arial"/>
          <w:szCs w:val="24"/>
        </w:rPr>
        <w:t> %</w:t>
      </w:r>
      <w:r w:rsidR="00913BCF" w:rsidRPr="009A5226">
        <w:rPr>
          <w:rFonts w:ascii="Calibri" w:hAnsi="Calibri" w:cs="Arial"/>
          <w:szCs w:val="24"/>
        </w:rPr>
        <w:t>).</w:t>
      </w:r>
    </w:p>
    <w:p w14:paraId="338CB600" w14:textId="77777777" w:rsidR="00913BCF" w:rsidRPr="009A5226" w:rsidRDefault="00913BCF" w:rsidP="00913BCF">
      <w:pPr>
        <w:tabs>
          <w:tab w:val="left" w:pos="1464"/>
        </w:tabs>
        <w:rPr>
          <w:rFonts w:ascii="Calibri" w:hAnsi="Calibri" w:cs="Arial"/>
        </w:rPr>
      </w:pPr>
    </w:p>
    <w:p w14:paraId="382EFE22" w14:textId="22CF34F1" w:rsidR="00913BCF" w:rsidRPr="009A5226" w:rsidRDefault="00913BCF" w:rsidP="00913BCF">
      <w:pPr>
        <w:tabs>
          <w:tab w:val="left" w:pos="1464"/>
        </w:tabs>
        <w:rPr>
          <w:rFonts w:ascii="Calibri" w:hAnsi="Calibri" w:cs="Arial"/>
        </w:rPr>
      </w:pPr>
      <w:r w:rsidRPr="009A5226">
        <w:rPr>
          <w:rFonts w:ascii="Calibri" w:hAnsi="Calibri" w:cs="Arial"/>
        </w:rPr>
        <w:t>MaaS plāna izvēle pie tirgus cenas</w:t>
      </w:r>
      <w:r w:rsidR="00271ABC" w:rsidRPr="009A5226">
        <w:rPr>
          <w:rFonts w:ascii="Calibri" w:hAnsi="Calibri" w:cs="Arial"/>
        </w:rPr>
        <w:t xml:space="preserve"> ir</w:t>
      </w:r>
      <w:r w:rsidRPr="009A5226">
        <w:rPr>
          <w:rFonts w:ascii="Calibri" w:hAnsi="Calibri" w:cs="Arial"/>
        </w:rPr>
        <w:t>: 23</w:t>
      </w:r>
      <w:r w:rsidR="00E911A7">
        <w:rPr>
          <w:rFonts w:ascii="Calibri" w:hAnsi="Calibri" w:cs="Arial"/>
        </w:rPr>
        <w:t> %</w:t>
      </w:r>
      <w:r w:rsidRPr="009A5226">
        <w:rPr>
          <w:rFonts w:ascii="Calibri" w:hAnsi="Calibri" w:cs="Arial"/>
        </w:rPr>
        <w:t>, ja sabiedriskais transports nav iekļauts; 22</w:t>
      </w:r>
      <w:r w:rsidR="00E911A7">
        <w:rPr>
          <w:rFonts w:ascii="Calibri" w:hAnsi="Calibri" w:cs="Arial"/>
        </w:rPr>
        <w:t> %</w:t>
      </w:r>
      <w:r w:rsidRPr="009A5226">
        <w:rPr>
          <w:rFonts w:ascii="Calibri" w:hAnsi="Calibri" w:cs="Arial"/>
        </w:rPr>
        <w:t xml:space="preserve">, ja </w:t>
      </w:r>
      <w:r w:rsidR="008E72C3">
        <w:rPr>
          <w:rFonts w:ascii="Calibri" w:hAnsi="Calibri" w:cs="Arial"/>
        </w:rPr>
        <w:t xml:space="preserve">tā izmantošana ir iekļauta </w:t>
      </w:r>
      <w:r w:rsidRPr="009A5226">
        <w:rPr>
          <w:rFonts w:ascii="Calibri" w:hAnsi="Calibri" w:cs="Arial"/>
        </w:rPr>
        <w:t>zem</w:t>
      </w:r>
      <w:r w:rsidR="008E72C3">
        <w:rPr>
          <w:rFonts w:ascii="Calibri" w:hAnsi="Calibri" w:cs="Arial"/>
        </w:rPr>
        <w:t>ā</w:t>
      </w:r>
      <w:r w:rsidRPr="009A5226">
        <w:rPr>
          <w:rFonts w:ascii="Calibri" w:hAnsi="Calibri" w:cs="Arial"/>
        </w:rPr>
        <w:t xml:space="preserve"> intensitāt</w:t>
      </w:r>
      <w:r w:rsidR="008E72C3">
        <w:rPr>
          <w:rFonts w:ascii="Calibri" w:hAnsi="Calibri" w:cs="Arial"/>
        </w:rPr>
        <w:t>ē</w:t>
      </w:r>
      <w:r w:rsidRPr="009A5226">
        <w:rPr>
          <w:rFonts w:ascii="Calibri" w:hAnsi="Calibri" w:cs="Arial"/>
        </w:rPr>
        <w:t>; 20</w:t>
      </w:r>
      <w:r w:rsidR="00E911A7">
        <w:rPr>
          <w:rFonts w:ascii="Calibri" w:hAnsi="Calibri" w:cs="Arial"/>
        </w:rPr>
        <w:t> %</w:t>
      </w:r>
      <w:r w:rsidRPr="009A5226">
        <w:rPr>
          <w:rFonts w:ascii="Calibri" w:hAnsi="Calibri" w:cs="Arial"/>
        </w:rPr>
        <w:t>, ja vidēj</w:t>
      </w:r>
      <w:r w:rsidR="008E72C3">
        <w:rPr>
          <w:rFonts w:ascii="Calibri" w:hAnsi="Calibri" w:cs="Arial"/>
        </w:rPr>
        <w:t>ā</w:t>
      </w:r>
      <w:r w:rsidRPr="009A5226">
        <w:rPr>
          <w:rFonts w:ascii="Calibri" w:hAnsi="Calibri" w:cs="Arial"/>
        </w:rPr>
        <w:t>; 22</w:t>
      </w:r>
      <w:r w:rsidR="00E911A7">
        <w:rPr>
          <w:rFonts w:ascii="Calibri" w:hAnsi="Calibri" w:cs="Arial"/>
        </w:rPr>
        <w:t> %</w:t>
      </w:r>
      <w:r w:rsidRPr="009A5226">
        <w:rPr>
          <w:rFonts w:ascii="Calibri" w:hAnsi="Calibri" w:cs="Arial"/>
        </w:rPr>
        <w:t>, ja ļoti augst</w:t>
      </w:r>
      <w:r w:rsidR="00271E8E">
        <w:rPr>
          <w:rFonts w:ascii="Calibri" w:hAnsi="Calibri" w:cs="Arial"/>
        </w:rPr>
        <w:t>ā</w:t>
      </w:r>
      <w:r w:rsidRPr="009A5226">
        <w:rPr>
          <w:rFonts w:ascii="Calibri" w:hAnsi="Calibri" w:cs="Arial"/>
        </w:rPr>
        <w:t xml:space="preserve"> intensitāt</w:t>
      </w:r>
      <w:r w:rsidR="008E72C3">
        <w:rPr>
          <w:rFonts w:ascii="Calibri" w:hAnsi="Calibri" w:cs="Arial"/>
        </w:rPr>
        <w:t>ē</w:t>
      </w:r>
      <w:r w:rsidRPr="009A5226">
        <w:rPr>
          <w:rFonts w:ascii="Calibri" w:hAnsi="Calibri" w:cs="Arial"/>
        </w:rPr>
        <w:t xml:space="preserve">; un izņēmums </w:t>
      </w:r>
      <w:r w:rsidR="005F7E33">
        <w:rPr>
          <w:rFonts w:ascii="Calibri" w:hAnsi="Calibri" w:cs="Arial"/>
        </w:rPr>
        <w:t xml:space="preserve">– </w:t>
      </w:r>
      <w:r w:rsidR="00041296">
        <w:rPr>
          <w:rFonts w:ascii="Calibri" w:hAnsi="Calibri" w:cs="Arial"/>
        </w:rPr>
        <w:t xml:space="preserve">MaaS </w:t>
      </w:r>
      <w:r w:rsidR="005F7E33">
        <w:rPr>
          <w:rFonts w:ascii="Calibri" w:hAnsi="Calibri" w:cs="Arial"/>
        </w:rPr>
        <w:t xml:space="preserve">plāna ar augstu sabiedriskā transporta izmantošanas </w:t>
      </w:r>
      <w:r w:rsidRPr="009A5226">
        <w:rPr>
          <w:rFonts w:ascii="Calibri" w:hAnsi="Calibri" w:cs="Arial"/>
        </w:rPr>
        <w:t>intensitāt</w:t>
      </w:r>
      <w:r w:rsidR="005F7E33">
        <w:rPr>
          <w:rFonts w:ascii="Calibri" w:hAnsi="Calibri" w:cs="Arial"/>
        </w:rPr>
        <w:t>i</w:t>
      </w:r>
      <w:r w:rsidRPr="009A5226">
        <w:rPr>
          <w:rFonts w:ascii="Calibri" w:hAnsi="Calibri" w:cs="Arial"/>
        </w:rPr>
        <w:t xml:space="preserve"> izvēle sasniedz 30</w:t>
      </w:r>
      <w:r w:rsidR="00E911A7">
        <w:rPr>
          <w:rFonts w:ascii="Calibri" w:hAnsi="Calibri" w:cs="Arial"/>
        </w:rPr>
        <w:t> %</w:t>
      </w:r>
      <w:r w:rsidRPr="009A5226">
        <w:rPr>
          <w:rFonts w:ascii="Calibri" w:hAnsi="Calibri" w:cs="Arial"/>
        </w:rPr>
        <w:t xml:space="preserve"> (skatīt 5.13.</w:t>
      </w:r>
      <w:r w:rsidR="001C606E">
        <w:rPr>
          <w:rFonts w:ascii="Calibri" w:hAnsi="Calibri" w:cs="Arial"/>
        </w:rPr>
        <w:t> attēlu</w:t>
      </w:r>
      <w:r w:rsidRPr="009A5226">
        <w:rPr>
          <w:rFonts w:ascii="Calibri" w:hAnsi="Calibri" w:cs="Arial"/>
        </w:rPr>
        <w:t>).</w:t>
      </w:r>
    </w:p>
    <w:p w14:paraId="7DD839E9" w14:textId="02B89A9E" w:rsidR="00913BCF" w:rsidRPr="009A5226" w:rsidRDefault="005F2EA4" w:rsidP="00913BCF">
      <w:pPr>
        <w:tabs>
          <w:tab w:val="left" w:pos="1464"/>
        </w:tabs>
        <w:rPr>
          <w:rFonts w:ascii="Calibri" w:hAnsi="Calibri" w:cs="Arial"/>
        </w:rPr>
      </w:pPr>
      <w:r>
        <w:rPr>
          <w:rFonts w:ascii="Calibri" w:hAnsi="Calibri" w:cs="Arial"/>
        </w:rPr>
        <w:t>Respondenti visbiežāk</w:t>
      </w:r>
      <w:r w:rsidR="00913BCF" w:rsidRPr="009A5226">
        <w:rPr>
          <w:rFonts w:ascii="Calibri" w:hAnsi="Calibri" w:cs="Arial"/>
        </w:rPr>
        <w:t xml:space="preserve"> izvēlas </w:t>
      </w:r>
      <w:r w:rsidR="00BC1F7D">
        <w:rPr>
          <w:rFonts w:ascii="Calibri" w:hAnsi="Calibri" w:cs="Arial"/>
        </w:rPr>
        <w:t xml:space="preserve">MaaS </w:t>
      </w:r>
      <w:r w:rsidR="00913BCF" w:rsidRPr="009A5226">
        <w:rPr>
          <w:rFonts w:ascii="Calibri" w:hAnsi="Calibri" w:cs="Arial"/>
        </w:rPr>
        <w:t xml:space="preserve">plānus ar ļoti augstu </w:t>
      </w:r>
      <w:r w:rsidR="00C329B5" w:rsidRPr="009A5226">
        <w:rPr>
          <w:rFonts w:ascii="Calibri" w:hAnsi="Calibri" w:cs="Arial"/>
        </w:rPr>
        <w:t>sabiedriskā transporta</w:t>
      </w:r>
      <w:r w:rsidR="0058316A" w:rsidRPr="009A5226">
        <w:rPr>
          <w:rFonts w:ascii="Calibri" w:hAnsi="Calibri" w:cs="Arial"/>
        </w:rPr>
        <w:t xml:space="preserve"> izmantošanas</w:t>
      </w:r>
      <w:r w:rsidR="00C329B5" w:rsidRPr="009A5226">
        <w:rPr>
          <w:rFonts w:ascii="Calibri" w:hAnsi="Calibri" w:cs="Arial"/>
        </w:rPr>
        <w:t xml:space="preserve"> </w:t>
      </w:r>
      <w:r w:rsidR="00913BCF" w:rsidRPr="009A5226">
        <w:rPr>
          <w:rFonts w:ascii="Calibri" w:hAnsi="Calibri" w:cs="Arial"/>
        </w:rPr>
        <w:t xml:space="preserve">intensitāti un lielām atlaidēm: pie </w:t>
      </w:r>
      <w:r w:rsidR="00A614B9">
        <w:rPr>
          <w:rFonts w:ascii="Calibri" w:hAnsi="Calibri" w:cs="Arial"/>
        </w:rPr>
        <w:t>40</w:t>
      </w:r>
      <w:r w:rsidR="00E911A7">
        <w:rPr>
          <w:rFonts w:ascii="Calibri" w:hAnsi="Calibri" w:cs="Arial"/>
        </w:rPr>
        <w:t> %</w:t>
      </w:r>
      <w:r w:rsidR="0041299B">
        <w:rPr>
          <w:rFonts w:ascii="Calibri" w:hAnsi="Calibri" w:cs="Arial"/>
        </w:rPr>
        <w:t xml:space="preserve"> atlaides</w:t>
      </w:r>
      <w:r w:rsidR="00A614B9">
        <w:rPr>
          <w:rFonts w:ascii="Calibri" w:hAnsi="Calibri" w:cs="Arial"/>
        </w:rPr>
        <w:t xml:space="preserve"> </w:t>
      </w:r>
      <w:r w:rsidR="00BC1F7D">
        <w:rPr>
          <w:rFonts w:ascii="Calibri" w:hAnsi="Calibri" w:cs="Arial"/>
        </w:rPr>
        <w:t xml:space="preserve">MaaS plānu izvēlas </w:t>
      </w:r>
      <w:r w:rsidR="00913BCF" w:rsidRPr="009A5226">
        <w:rPr>
          <w:rFonts w:ascii="Calibri" w:hAnsi="Calibri" w:cs="Arial"/>
        </w:rPr>
        <w:t>39</w:t>
      </w:r>
      <w:r w:rsidR="00E911A7">
        <w:rPr>
          <w:rFonts w:ascii="Calibri" w:hAnsi="Calibri" w:cs="Arial"/>
        </w:rPr>
        <w:t> %</w:t>
      </w:r>
      <w:r w:rsidR="00BC1F7D">
        <w:rPr>
          <w:rFonts w:ascii="Calibri" w:hAnsi="Calibri" w:cs="Arial"/>
        </w:rPr>
        <w:t xml:space="preserve"> gadījumu</w:t>
      </w:r>
      <w:r w:rsidR="00913BCF" w:rsidRPr="009A5226">
        <w:rPr>
          <w:rFonts w:ascii="Calibri" w:hAnsi="Calibri" w:cs="Arial"/>
        </w:rPr>
        <w:t xml:space="preserve">, pie </w:t>
      </w:r>
      <w:r w:rsidR="00A614B9">
        <w:rPr>
          <w:rFonts w:ascii="Calibri" w:hAnsi="Calibri" w:cs="Arial"/>
        </w:rPr>
        <w:t>60</w:t>
      </w:r>
      <w:r w:rsidR="00E911A7">
        <w:rPr>
          <w:rFonts w:ascii="Calibri" w:hAnsi="Calibri" w:cs="Arial"/>
        </w:rPr>
        <w:t> %</w:t>
      </w:r>
      <w:r w:rsidR="0041299B">
        <w:rPr>
          <w:rFonts w:ascii="Calibri" w:hAnsi="Calibri" w:cs="Arial"/>
        </w:rPr>
        <w:t xml:space="preserve"> atlaides</w:t>
      </w:r>
      <w:r w:rsidR="00A614B9">
        <w:rPr>
          <w:rFonts w:ascii="Calibri" w:hAnsi="Calibri" w:cs="Arial"/>
        </w:rPr>
        <w:t xml:space="preserve"> </w:t>
      </w:r>
      <w:r w:rsidR="006F7EAC" w:rsidRPr="009A5226">
        <w:rPr>
          <w:rFonts w:ascii="Calibri" w:hAnsi="Calibri" w:cs="Arial"/>
        </w:rPr>
        <w:t>−</w:t>
      </w:r>
      <w:r w:rsidR="00913BCF" w:rsidRPr="009A5226">
        <w:rPr>
          <w:rFonts w:ascii="Calibri" w:hAnsi="Calibri" w:cs="Arial"/>
        </w:rPr>
        <w:t xml:space="preserve"> 46</w:t>
      </w:r>
      <w:r w:rsidR="00E911A7">
        <w:rPr>
          <w:rFonts w:ascii="Calibri" w:hAnsi="Calibri" w:cs="Arial"/>
        </w:rPr>
        <w:t> %</w:t>
      </w:r>
      <w:r w:rsidR="00913BCF" w:rsidRPr="009A5226">
        <w:rPr>
          <w:rFonts w:ascii="Calibri" w:hAnsi="Calibri" w:cs="Arial"/>
        </w:rPr>
        <w:t xml:space="preserve">; savukārt pie </w:t>
      </w:r>
      <w:r w:rsidR="00A614B9">
        <w:rPr>
          <w:rFonts w:ascii="Calibri" w:hAnsi="Calibri" w:cs="Arial"/>
        </w:rPr>
        <w:t>20</w:t>
      </w:r>
      <w:r w:rsidR="00E911A7">
        <w:rPr>
          <w:rFonts w:ascii="Calibri" w:hAnsi="Calibri" w:cs="Arial"/>
        </w:rPr>
        <w:t> %</w:t>
      </w:r>
      <w:r w:rsidR="00A614B9">
        <w:rPr>
          <w:rFonts w:ascii="Calibri" w:hAnsi="Calibri" w:cs="Arial"/>
        </w:rPr>
        <w:t xml:space="preserve"> </w:t>
      </w:r>
      <w:r w:rsidR="00913BCF" w:rsidRPr="009A5226">
        <w:rPr>
          <w:rFonts w:ascii="Calibri" w:hAnsi="Calibri" w:cs="Arial"/>
        </w:rPr>
        <w:t xml:space="preserve">atlaides un </w:t>
      </w:r>
      <w:r w:rsidR="00A614B9">
        <w:rPr>
          <w:rFonts w:ascii="Calibri" w:hAnsi="Calibri" w:cs="Arial"/>
        </w:rPr>
        <w:t>40</w:t>
      </w:r>
      <w:r w:rsidR="00E911A7">
        <w:rPr>
          <w:rFonts w:ascii="Calibri" w:hAnsi="Calibri" w:cs="Arial"/>
        </w:rPr>
        <w:t> %</w:t>
      </w:r>
      <w:r w:rsidR="00A614B9">
        <w:rPr>
          <w:rFonts w:ascii="Calibri" w:hAnsi="Calibri" w:cs="Arial"/>
        </w:rPr>
        <w:t xml:space="preserve"> </w:t>
      </w:r>
      <w:r w:rsidR="00913BCF" w:rsidRPr="009A5226">
        <w:rPr>
          <w:rFonts w:ascii="Calibri" w:hAnsi="Calibri" w:cs="Arial"/>
        </w:rPr>
        <w:t xml:space="preserve">uzcenojuma </w:t>
      </w:r>
      <w:r w:rsidR="006F7EAC" w:rsidRPr="009A5226">
        <w:rPr>
          <w:rFonts w:ascii="Calibri" w:hAnsi="Calibri" w:cs="Arial"/>
        </w:rPr>
        <w:t>−</w:t>
      </w:r>
      <w:r w:rsidR="00913BCF" w:rsidRPr="009A5226">
        <w:rPr>
          <w:rFonts w:ascii="Calibri" w:hAnsi="Calibri" w:cs="Arial"/>
        </w:rPr>
        <w:t xml:space="preserve"> 32–33</w:t>
      </w:r>
      <w:r w:rsidR="00E911A7">
        <w:rPr>
          <w:rFonts w:ascii="Calibri" w:hAnsi="Calibri" w:cs="Arial"/>
        </w:rPr>
        <w:t> %</w:t>
      </w:r>
      <w:r w:rsidR="00913BCF" w:rsidRPr="009A5226">
        <w:rPr>
          <w:rFonts w:ascii="Calibri" w:hAnsi="Calibri" w:cs="Arial"/>
        </w:rPr>
        <w:t xml:space="preserve">. Ja sabiedriskais transports nav iekļauts vai tas ir </w:t>
      </w:r>
      <w:r w:rsidR="0058316A" w:rsidRPr="009A5226">
        <w:rPr>
          <w:rFonts w:ascii="Calibri" w:hAnsi="Calibri" w:cs="Arial"/>
        </w:rPr>
        <w:t xml:space="preserve">iekļauts </w:t>
      </w:r>
      <w:r w:rsidR="00913BCF" w:rsidRPr="009A5226">
        <w:rPr>
          <w:rFonts w:ascii="Calibri" w:hAnsi="Calibri" w:cs="Arial"/>
        </w:rPr>
        <w:t xml:space="preserve">zemā </w:t>
      </w:r>
      <w:r w:rsidR="0058316A" w:rsidRPr="009A5226">
        <w:rPr>
          <w:rFonts w:ascii="Calibri" w:hAnsi="Calibri" w:cs="Arial"/>
        </w:rPr>
        <w:t xml:space="preserve">izmantošanas </w:t>
      </w:r>
      <w:r w:rsidR="00913BCF" w:rsidRPr="009A5226">
        <w:rPr>
          <w:rFonts w:ascii="Calibri" w:hAnsi="Calibri" w:cs="Arial"/>
        </w:rPr>
        <w:t xml:space="preserve">intensitātē, </w:t>
      </w:r>
      <w:r w:rsidR="00E0446F">
        <w:rPr>
          <w:rFonts w:ascii="Calibri" w:hAnsi="Calibri" w:cs="Arial"/>
        </w:rPr>
        <w:t xml:space="preserve">MaaS </w:t>
      </w:r>
      <w:r w:rsidR="00C329B5" w:rsidRPr="009A5226">
        <w:rPr>
          <w:rFonts w:ascii="Calibri" w:hAnsi="Calibri" w:cs="Arial"/>
        </w:rPr>
        <w:t>plānu izvēlas</w:t>
      </w:r>
      <w:r w:rsidR="00913BCF" w:rsidRPr="009A5226">
        <w:rPr>
          <w:rFonts w:ascii="Calibri" w:hAnsi="Calibri" w:cs="Arial"/>
        </w:rPr>
        <w:t xml:space="preserve"> ne vairāk kā 31</w:t>
      </w:r>
      <w:r w:rsidR="00E911A7">
        <w:rPr>
          <w:rFonts w:ascii="Calibri" w:hAnsi="Calibri" w:cs="Arial"/>
        </w:rPr>
        <w:t> %</w:t>
      </w:r>
      <w:r w:rsidR="00E0446F">
        <w:rPr>
          <w:rFonts w:ascii="Calibri" w:hAnsi="Calibri" w:cs="Arial"/>
        </w:rPr>
        <w:t xml:space="preserve"> gadījumu</w:t>
      </w:r>
      <w:r w:rsidR="00913BCF" w:rsidRPr="009A5226">
        <w:rPr>
          <w:rFonts w:ascii="Calibri" w:hAnsi="Calibri" w:cs="Arial"/>
        </w:rPr>
        <w:t>, neatkarīgi no cenas.</w:t>
      </w:r>
    </w:p>
    <w:p w14:paraId="6B329E7F" w14:textId="7363580D" w:rsidR="00913BCF" w:rsidRPr="009A5226" w:rsidRDefault="00913BCF" w:rsidP="00913BCF">
      <w:pPr>
        <w:tabs>
          <w:tab w:val="left" w:pos="1464"/>
        </w:tabs>
        <w:rPr>
          <w:rFonts w:ascii="Calibri" w:hAnsi="Calibri" w:cs="Arial"/>
        </w:rPr>
      </w:pPr>
      <w:r w:rsidRPr="009A5226">
        <w:rPr>
          <w:rFonts w:ascii="Calibri" w:hAnsi="Calibri" w:cs="Arial"/>
        </w:rPr>
        <w:t>Ja sabiedriskais transports nav iekļauts, tad</w:t>
      </w:r>
      <w:r w:rsidR="00E0446F">
        <w:rPr>
          <w:rFonts w:ascii="Calibri" w:hAnsi="Calibri" w:cs="Arial"/>
        </w:rPr>
        <w:t xml:space="preserve"> MaaS plāna</w:t>
      </w:r>
      <w:r w:rsidRPr="009A5226">
        <w:rPr>
          <w:rFonts w:ascii="Calibri" w:hAnsi="Calibri" w:cs="Arial"/>
        </w:rPr>
        <w:t xml:space="preserve"> izvēle ir maz atkarīga no cenas: pie </w:t>
      </w:r>
      <w:r w:rsidR="00A614B9">
        <w:rPr>
          <w:rFonts w:ascii="Calibri" w:hAnsi="Calibri" w:cs="Arial"/>
        </w:rPr>
        <w:t>20</w:t>
      </w:r>
      <w:r w:rsidR="00E911A7">
        <w:rPr>
          <w:rFonts w:ascii="Calibri" w:hAnsi="Calibri" w:cs="Arial"/>
        </w:rPr>
        <w:t> %</w:t>
      </w:r>
      <w:r w:rsidR="00A614B9">
        <w:rPr>
          <w:rFonts w:ascii="Calibri" w:hAnsi="Calibri" w:cs="Arial"/>
        </w:rPr>
        <w:t xml:space="preserve"> </w:t>
      </w:r>
      <w:r w:rsidRPr="009A5226">
        <w:rPr>
          <w:rFonts w:ascii="Calibri" w:hAnsi="Calibri" w:cs="Arial"/>
        </w:rPr>
        <w:t xml:space="preserve">atlaides, tirgus cenas un </w:t>
      </w:r>
      <w:r w:rsidR="00A614B9">
        <w:rPr>
          <w:rFonts w:ascii="Calibri" w:hAnsi="Calibri" w:cs="Arial"/>
        </w:rPr>
        <w:t>20</w:t>
      </w:r>
      <w:r w:rsidR="00E911A7">
        <w:rPr>
          <w:rFonts w:ascii="Calibri" w:hAnsi="Calibri" w:cs="Arial"/>
        </w:rPr>
        <w:t> %</w:t>
      </w:r>
      <w:r w:rsidR="00A614B9">
        <w:rPr>
          <w:rFonts w:ascii="Calibri" w:hAnsi="Calibri" w:cs="Arial"/>
        </w:rPr>
        <w:t xml:space="preserve"> </w:t>
      </w:r>
      <w:r w:rsidRPr="009A5226">
        <w:rPr>
          <w:rFonts w:ascii="Calibri" w:hAnsi="Calibri" w:cs="Arial"/>
        </w:rPr>
        <w:t xml:space="preserve">uzcenojuma </w:t>
      </w:r>
      <w:r w:rsidR="00E0446F">
        <w:rPr>
          <w:rFonts w:ascii="Calibri" w:hAnsi="Calibri" w:cs="Arial"/>
        </w:rPr>
        <w:t>MaaS plāna izvēle</w:t>
      </w:r>
      <w:r w:rsidRPr="009A5226">
        <w:rPr>
          <w:rFonts w:ascii="Calibri" w:hAnsi="Calibri" w:cs="Arial"/>
        </w:rPr>
        <w:t xml:space="preserve"> ir līdzīg</w:t>
      </w:r>
      <w:r w:rsidR="00E0446F">
        <w:rPr>
          <w:rFonts w:ascii="Calibri" w:hAnsi="Calibri" w:cs="Arial"/>
        </w:rPr>
        <w:t>a</w:t>
      </w:r>
      <w:r w:rsidRPr="009A5226">
        <w:rPr>
          <w:rFonts w:ascii="Calibri" w:hAnsi="Calibri" w:cs="Arial"/>
        </w:rPr>
        <w:t xml:space="preserve"> (~21–25</w:t>
      </w:r>
      <w:r w:rsidR="00E911A7">
        <w:rPr>
          <w:rFonts w:ascii="Calibri" w:hAnsi="Calibri" w:cs="Arial"/>
        </w:rPr>
        <w:t> %</w:t>
      </w:r>
      <w:r w:rsidRPr="009A5226">
        <w:rPr>
          <w:rFonts w:ascii="Calibri" w:hAnsi="Calibri" w:cs="Arial"/>
        </w:rPr>
        <w:t>).</w:t>
      </w:r>
    </w:p>
    <w:p w14:paraId="0FF75BE9" w14:textId="77777777" w:rsidR="00913BCF" w:rsidRPr="009A5226" w:rsidRDefault="00913BCF" w:rsidP="00913BCF">
      <w:pPr>
        <w:tabs>
          <w:tab w:val="left" w:pos="1464"/>
        </w:tabs>
        <w:rPr>
          <w:rFonts w:ascii="Calibri" w:hAnsi="Calibri" w:cs="Arial"/>
        </w:rPr>
      </w:pPr>
      <w:r w:rsidRPr="009A5226">
        <w:rPr>
          <w:rFonts w:ascii="Calibri" w:hAnsi="Calibri" w:cs="Arial"/>
        </w:rPr>
        <w:t>Kopumā: jo vairāk sabiedriskais transports ir pārstāvēts MaaS plānā, jo biežāk to izvēlas dažādos cenu līmeņos.</w:t>
      </w:r>
    </w:p>
    <w:p w14:paraId="1F8DB12B" w14:textId="77777777" w:rsidR="00913BCF" w:rsidRPr="009A5226" w:rsidRDefault="00913BCF" w:rsidP="00913BCF">
      <w:pPr>
        <w:tabs>
          <w:tab w:val="left" w:pos="1464"/>
        </w:tabs>
        <w:rPr>
          <w:rFonts w:ascii="Calibri" w:hAnsi="Calibri" w:cs="Arial"/>
        </w:rPr>
      </w:pPr>
    </w:p>
    <w:p w14:paraId="19D288F4" w14:textId="273C8AB6" w:rsidR="00913BCF" w:rsidRDefault="3F3EC678" w:rsidP="00913BCF">
      <w:pPr>
        <w:tabs>
          <w:tab w:val="left" w:pos="1464"/>
        </w:tabs>
        <w:rPr>
          <w:rFonts w:ascii="Calibri" w:hAnsi="Calibri" w:cs="Arial"/>
        </w:rPr>
      </w:pPr>
      <w:r w:rsidRPr="3F3EC678">
        <w:rPr>
          <w:rFonts w:ascii="Calibri" w:hAnsi="Calibri" w:cs="Arial"/>
        </w:rPr>
        <w:t>MaaS plāna izvēle elektroskrejriteņa klātbūtnes / intensitātes scenārijos pie tirgus cenas ir līdzīga (~20–24</w:t>
      </w:r>
      <w:r w:rsidR="00E911A7">
        <w:rPr>
          <w:rFonts w:ascii="Calibri" w:hAnsi="Calibri" w:cs="Arial"/>
        </w:rPr>
        <w:t> %</w:t>
      </w:r>
      <w:r w:rsidRPr="3F3EC678">
        <w:rPr>
          <w:rFonts w:ascii="Calibri" w:hAnsi="Calibri" w:cs="Arial"/>
        </w:rPr>
        <w:t>), taču reakcija uz cenu atšķiras: ja plānā ir augstas elektroskrejriteņa izmantošanas intensitāte, tad šādu plānu pie 60</w:t>
      </w:r>
      <w:r w:rsidR="00E911A7">
        <w:rPr>
          <w:rFonts w:ascii="Calibri" w:hAnsi="Calibri" w:cs="Arial"/>
        </w:rPr>
        <w:t> %</w:t>
      </w:r>
      <w:r w:rsidRPr="3F3EC678">
        <w:rPr>
          <w:rFonts w:ascii="Calibri" w:hAnsi="Calibri" w:cs="Arial"/>
        </w:rPr>
        <w:t xml:space="preserve"> atlaides izvēlas 50</w:t>
      </w:r>
      <w:r w:rsidR="00E911A7">
        <w:rPr>
          <w:rFonts w:ascii="Calibri" w:hAnsi="Calibri" w:cs="Arial"/>
        </w:rPr>
        <w:t> %</w:t>
      </w:r>
      <w:r w:rsidRPr="3F3EC678">
        <w:rPr>
          <w:rFonts w:ascii="Calibri" w:hAnsi="Calibri" w:cs="Arial"/>
        </w:rPr>
        <w:t xml:space="preserve"> gadījumu, bet, ja plānā ir zema intensitāte − 37</w:t>
      </w:r>
      <w:r w:rsidR="00E911A7">
        <w:rPr>
          <w:rFonts w:ascii="Calibri" w:hAnsi="Calibri" w:cs="Arial"/>
        </w:rPr>
        <w:t> %</w:t>
      </w:r>
      <w:r w:rsidRPr="3F3EC678">
        <w:rPr>
          <w:rFonts w:ascii="Calibri" w:hAnsi="Calibri" w:cs="Arial"/>
        </w:rPr>
        <w:t xml:space="preserve"> (skatīt 5.14. attēlu). Kopumā (vērtējot visu cenu diapazonu) augstāka izvēle ir MaaS plāniem, kur ir iekļauta elektroskrejriteņa izmantošana zemā intensitātē.</w:t>
      </w:r>
    </w:p>
    <w:p w14:paraId="74340768" w14:textId="77777777" w:rsidR="00E2249A" w:rsidRPr="009A5226" w:rsidRDefault="00E2249A" w:rsidP="00913BCF">
      <w:pPr>
        <w:tabs>
          <w:tab w:val="left" w:pos="1464"/>
        </w:tabs>
        <w:rPr>
          <w:rFonts w:ascii="Calibri" w:hAnsi="Calibri" w:cs="Arial"/>
        </w:rPr>
      </w:pPr>
    </w:p>
    <w:p w14:paraId="3CDCB34F" w14:textId="58A23D3C" w:rsidR="00913BCF" w:rsidRPr="009A5226" w:rsidRDefault="3F3EC678" w:rsidP="00913BCF">
      <w:pPr>
        <w:tabs>
          <w:tab w:val="left" w:pos="1464"/>
        </w:tabs>
        <w:rPr>
          <w:rFonts w:ascii="Calibri" w:hAnsi="Calibri" w:cs="Arial"/>
        </w:rPr>
      </w:pPr>
      <w:r w:rsidRPr="3F3EC678">
        <w:rPr>
          <w:rFonts w:ascii="Calibri" w:hAnsi="Calibri" w:cs="Arial"/>
        </w:rPr>
        <w:lastRenderedPageBreak/>
        <w:t>Pie tirgus cenas atšķirības starp scenārijiem ir nelielas, tādēļ cenu lēmumus lietderīgi balstīt uz piedāvājuma saturu un ērtībām (piemēram, pārsēšanās noteikumi, minūšu pārnešana). Elektroskrejriteņ</w:t>
      </w:r>
      <w:r w:rsidR="00752054">
        <w:rPr>
          <w:rFonts w:ascii="Calibri" w:hAnsi="Calibri" w:cs="Arial"/>
        </w:rPr>
        <w:t>us</w:t>
      </w:r>
      <w:r w:rsidRPr="3F3EC678">
        <w:rPr>
          <w:rFonts w:ascii="Calibri" w:hAnsi="Calibri" w:cs="Arial"/>
        </w:rPr>
        <w:t xml:space="preserve"> ieteicams pozicionēt kā brīvprātīgu papildpakalpojumu.</w:t>
      </w:r>
    </w:p>
    <w:p w14:paraId="79D7C027" w14:textId="77777777" w:rsidR="00913BCF" w:rsidRPr="009A5226" w:rsidRDefault="00913BCF" w:rsidP="00913BCF">
      <w:pPr>
        <w:tabs>
          <w:tab w:val="left" w:pos="1464"/>
        </w:tabs>
        <w:rPr>
          <w:rFonts w:ascii="Calibri" w:hAnsi="Calibri" w:cs="Arial"/>
        </w:rPr>
      </w:pPr>
    </w:p>
    <w:p w14:paraId="64F38BEE" w14:textId="54E0BA78" w:rsidR="00913BCF" w:rsidRPr="009A5226" w:rsidRDefault="00FA0433" w:rsidP="00913BCF">
      <w:pPr>
        <w:tabs>
          <w:tab w:val="left" w:pos="1464"/>
        </w:tabs>
        <w:rPr>
          <w:rFonts w:ascii="Calibri" w:hAnsi="Calibri" w:cs="Arial"/>
        </w:rPr>
      </w:pPr>
      <w:r>
        <w:rPr>
          <w:rFonts w:ascii="Calibri" w:hAnsi="Calibri" w:cs="Arial"/>
        </w:rPr>
        <w:t>(</w:t>
      </w:r>
      <w:r w:rsidR="00675DE8">
        <w:rPr>
          <w:rFonts w:ascii="Calibri" w:hAnsi="Calibri" w:cs="Arial"/>
        </w:rPr>
        <w:t>E</w:t>
      </w:r>
      <w:r>
        <w:rPr>
          <w:rFonts w:ascii="Calibri" w:hAnsi="Calibri" w:cs="Arial"/>
        </w:rPr>
        <w:t>)velosipēd</w:t>
      </w:r>
      <w:r w:rsidR="00913BCF" w:rsidRPr="009A5226">
        <w:rPr>
          <w:rFonts w:ascii="Calibri" w:hAnsi="Calibri" w:cs="Arial"/>
        </w:rPr>
        <w:t xml:space="preserve">a </w:t>
      </w:r>
      <w:r w:rsidR="00D839F7">
        <w:rPr>
          <w:rFonts w:ascii="Calibri" w:hAnsi="Calibri" w:cs="Arial"/>
        </w:rPr>
        <w:t>pieejamība</w:t>
      </w:r>
      <w:r w:rsidR="005431BA" w:rsidRPr="009A5226">
        <w:rPr>
          <w:rFonts w:ascii="Calibri" w:hAnsi="Calibri" w:cs="Arial"/>
        </w:rPr>
        <w:t xml:space="preserve"> MaaS plān</w:t>
      </w:r>
      <w:r w:rsidR="00D839F7">
        <w:rPr>
          <w:rFonts w:ascii="Calibri" w:hAnsi="Calibri" w:cs="Arial"/>
        </w:rPr>
        <w:t>ā</w:t>
      </w:r>
      <w:r w:rsidR="005431BA" w:rsidRPr="009A5226">
        <w:rPr>
          <w:rFonts w:ascii="Calibri" w:hAnsi="Calibri" w:cs="Arial"/>
        </w:rPr>
        <w:t xml:space="preserve">, tā izvēli </w:t>
      </w:r>
      <w:r w:rsidR="00913BCF" w:rsidRPr="009A5226">
        <w:rPr>
          <w:rFonts w:ascii="Calibri" w:hAnsi="Calibri" w:cs="Arial"/>
        </w:rPr>
        <w:t xml:space="preserve">ietekmē </w:t>
      </w:r>
      <w:r w:rsidR="005431BA" w:rsidRPr="009A5226">
        <w:rPr>
          <w:rFonts w:ascii="Calibri" w:hAnsi="Calibri" w:cs="Arial"/>
        </w:rPr>
        <w:t>dažādi</w:t>
      </w:r>
      <w:r w:rsidR="00913BCF" w:rsidRPr="009A5226">
        <w:rPr>
          <w:rFonts w:ascii="Calibri" w:hAnsi="Calibri" w:cs="Arial"/>
        </w:rPr>
        <w:t xml:space="preserve">. Pie tirgus cenas </w:t>
      </w:r>
      <w:r w:rsidR="005431BA" w:rsidRPr="009A5226">
        <w:rPr>
          <w:rFonts w:ascii="Calibri" w:hAnsi="Calibri" w:cs="Arial"/>
        </w:rPr>
        <w:t xml:space="preserve">šāda </w:t>
      </w:r>
      <w:r w:rsidR="00913BCF" w:rsidRPr="009A5226">
        <w:rPr>
          <w:rFonts w:ascii="Calibri" w:hAnsi="Calibri" w:cs="Arial"/>
        </w:rPr>
        <w:t>MaaS plāna izvēle neatkarīgi no iekļauto minūšu apjoma ir līdzīga ~20–26</w:t>
      </w:r>
      <w:r w:rsidR="00E911A7">
        <w:rPr>
          <w:rFonts w:ascii="Calibri" w:hAnsi="Calibri" w:cs="Arial"/>
        </w:rPr>
        <w:t> %</w:t>
      </w:r>
      <w:r w:rsidR="00913BCF" w:rsidRPr="009A5226">
        <w:rPr>
          <w:rFonts w:ascii="Calibri" w:hAnsi="Calibri" w:cs="Arial"/>
        </w:rPr>
        <w:t xml:space="preserve">, taču reakcija uz cenu </w:t>
      </w:r>
      <w:r w:rsidR="008E6FBA" w:rsidRPr="009A5226">
        <w:rPr>
          <w:rFonts w:ascii="Calibri" w:hAnsi="Calibri" w:cs="Arial"/>
        </w:rPr>
        <w:t>izmaiņām</w:t>
      </w:r>
      <w:r w:rsidR="00913BCF" w:rsidRPr="009A5226">
        <w:rPr>
          <w:rFonts w:ascii="Calibri" w:hAnsi="Calibri" w:cs="Arial"/>
        </w:rPr>
        <w:t xml:space="preserve"> ir pretēja: </w:t>
      </w:r>
      <w:r w:rsidR="00141A45">
        <w:rPr>
          <w:rFonts w:ascii="Calibri" w:hAnsi="Calibri" w:cs="Arial"/>
        </w:rPr>
        <w:t>MaaS plāna</w:t>
      </w:r>
      <w:r w:rsidR="00141A45" w:rsidRPr="009A5226">
        <w:rPr>
          <w:rFonts w:ascii="Calibri" w:hAnsi="Calibri" w:cs="Arial"/>
        </w:rPr>
        <w:t xml:space="preserve"> </w:t>
      </w:r>
      <w:r w:rsidR="00141A45">
        <w:rPr>
          <w:rFonts w:ascii="Calibri" w:hAnsi="Calibri" w:cs="Arial"/>
        </w:rPr>
        <w:t xml:space="preserve">ar </w:t>
      </w:r>
      <w:r w:rsidR="00913BCF" w:rsidRPr="009A5226">
        <w:rPr>
          <w:rFonts w:ascii="Calibri" w:hAnsi="Calibri" w:cs="Arial"/>
        </w:rPr>
        <w:t>maksimāl</w:t>
      </w:r>
      <w:r w:rsidR="00141A45">
        <w:rPr>
          <w:rFonts w:ascii="Calibri" w:hAnsi="Calibri" w:cs="Arial"/>
        </w:rPr>
        <w:t>u</w:t>
      </w:r>
      <w:r w:rsidR="00913BCF" w:rsidRPr="009A5226">
        <w:rPr>
          <w:rFonts w:ascii="Calibri" w:hAnsi="Calibri" w:cs="Arial"/>
        </w:rPr>
        <w:t xml:space="preserve"> </w:t>
      </w:r>
      <w:r w:rsidR="00D839F7">
        <w:rPr>
          <w:rFonts w:ascii="Calibri" w:hAnsi="Calibri" w:cs="Arial"/>
        </w:rPr>
        <w:t xml:space="preserve">(e)velosipēda </w:t>
      </w:r>
      <w:r w:rsidR="00AF22CB" w:rsidRPr="009A5226">
        <w:rPr>
          <w:rFonts w:ascii="Calibri" w:hAnsi="Calibri" w:cs="Arial"/>
        </w:rPr>
        <w:t xml:space="preserve">izmantošanas </w:t>
      </w:r>
      <w:r w:rsidR="00913BCF" w:rsidRPr="009A5226">
        <w:rPr>
          <w:rFonts w:ascii="Calibri" w:hAnsi="Calibri" w:cs="Arial"/>
        </w:rPr>
        <w:t>intensitāt</w:t>
      </w:r>
      <w:r w:rsidR="00141A45">
        <w:rPr>
          <w:rFonts w:ascii="Calibri" w:hAnsi="Calibri" w:cs="Arial"/>
        </w:rPr>
        <w:t xml:space="preserve">i un </w:t>
      </w:r>
      <w:r w:rsidR="00A614B9">
        <w:rPr>
          <w:rFonts w:ascii="Calibri" w:hAnsi="Calibri" w:cs="Arial"/>
        </w:rPr>
        <w:t>60</w:t>
      </w:r>
      <w:r w:rsidR="00E911A7">
        <w:rPr>
          <w:rFonts w:ascii="Calibri" w:hAnsi="Calibri" w:cs="Arial"/>
        </w:rPr>
        <w:t> %</w:t>
      </w:r>
      <w:r w:rsidR="00A614B9">
        <w:rPr>
          <w:rFonts w:ascii="Calibri" w:hAnsi="Calibri" w:cs="Arial"/>
        </w:rPr>
        <w:t xml:space="preserve"> </w:t>
      </w:r>
      <w:r w:rsidR="00913BCF" w:rsidRPr="009A5226">
        <w:rPr>
          <w:rFonts w:ascii="Calibri" w:hAnsi="Calibri" w:cs="Arial"/>
        </w:rPr>
        <w:t>atlaid</w:t>
      </w:r>
      <w:r w:rsidR="00141A45">
        <w:rPr>
          <w:rFonts w:ascii="Calibri" w:hAnsi="Calibri" w:cs="Arial"/>
        </w:rPr>
        <w:t xml:space="preserve">i izvēlas </w:t>
      </w:r>
      <w:r w:rsidR="00913BCF" w:rsidRPr="009A5226">
        <w:rPr>
          <w:rFonts w:ascii="Calibri" w:hAnsi="Calibri" w:cs="Arial"/>
        </w:rPr>
        <w:t>50</w:t>
      </w:r>
      <w:r w:rsidR="00E911A7">
        <w:rPr>
          <w:rFonts w:ascii="Calibri" w:hAnsi="Calibri" w:cs="Arial"/>
        </w:rPr>
        <w:t> %</w:t>
      </w:r>
      <w:r w:rsidR="00141A45">
        <w:rPr>
          <w:rFonts w:ascii="Calibri" w:hAnsi="Calibri" w:cs="Arial"/>
        </w:rPr>
        <w:t xml:space="preserve"> gadījumu</w:t>
      </w:r>
      <w:r w:rsidR="00913BCF" w:rsidRPr="009A5226">
        <w:rPr>
          <w:rFonts w:ascii="Calibri" w:hAnsi="Calibri" w:cs="Arial"/>
        </w:rPr>
        <w:t xml:space="preserve">, kamēr </w:t>
      </w:r>
      <w:r w:rsidR="000D2AD1">
        <w:rPr>
          <w:rFonts w:ascii="Calibri" w:hAnsi="Calibri" w:cs="Arial"/>
        </w:rPr>
        <w:t xml:space="preserve">MaaS plānu ar </w:t>
      </w:r>
      <w:r w:rsidR="00913BCF" w:rsidRPr="009A5226">
        <w:rPr>
          <w:rFonts w:ascii="Calibri" w:hAnsi="Calibri" w:cs="Arial"/>
        </w:rPr>
        <w:t>zem</w:t>
      </w:r>
      <w:r w:rsidR="000D2AD1">
        <w:rPr>
          <w:rFonts w:ascii="Calibri" w:hAnsi="Calibri" w:cs="Arial"/>
        </w:rPr>
        <w:t>u</w:t>
      </w:r>
      <w:r w:rsidR="00913BCF" w:rsidRPr="009A5226">
        <w:rPr>
          <w:rFonts w:ascii="Calibri" w:hAnsi="Calibri" w:cs="Arial"/>
        </w:rPr>
        <w:t xml:space="preserve"> intensitāt</w:t>
      </w:r>
      <w:r w:rsidR="000D2AD1">
        <w:rPr>
          <w:rFonts w:ascii="Calibri" w:hAnsi="Calibri" w:cs="Arial"/>
        </w:rPr>
        <w:t xml:space="preserve">i un 60% atlaidi </w:t>
      </w:r>
      <w:r w:rsidR="006F7EAC" w:rsidRPr="009A5226">
        <w:rPr>
          <w:rFonts w:ascii="Calibri" w:hAnsi="Calibri" w:cs="Arial"/>
        </w:rPr>
        <w:t>−</w:t>
      </w:r>
      <w:r w:rsidR="00913BCF" w:rsidRPr="009A5226">
        <w:rPr>
          <w:rFonts w:ascii="Calibri" w:hAnsi="Calibri" w:cs="Arial"/>
        </w:rPr>
        <w:t xml:space="preserve"> 25</w:t>
      </w:r>
      <w:r w:rsidR="00E911A7">
        <w:rPr>
          <w:rFonts w:ascii="Calibri" w:hAnsi="Calibri" w:cs="Arial"/>
        </w:rPr>
        <w:t> %</w:t>
      </w:r>
      <w:r w:rsidR="00913BCF" w:rsidRPr="009A5226">
        <w:rPr>
          <w:rFonts w:ascii="Calibri" w:hAnsi="Calibri" w:cs="Arial"/>
        </w:rPr>
        <w:t xml:space="preserve"> (skatīt 5.15.</w:t>
      </w:r>
      <w:r w:rsidR="001C606E">
        <w:rPr>
          <w:rFonts w:ascii="Calibri" w:hAnsi="Calibri" w:cs="Arial"/>
        </w:rPr>
        <w:t> attēlu</w:t>
      </w:r>
      <w:r w:rsidR="00913BCF" w:rsidRPr="009A5226">
        <w:rPr>
          <w:rFonts w:ascii="Calibri" w:hAnsi="Calibri" w:cs="Arial"/>
        </w:rPr>
        <w:t>).</w:t>
      </w:r>
    </w:p>
    <w:p w14:paraId="6E4C1BB9" w14:textId="703EA358" w:rsidR="00913BCF" w:rsidRPr="009A5226" w:rsidRDefault="00913BCF" w:rsidP="00913BCF">
      <w:pPr>
        <w:tabs>
          <w:tab w:val="left" w:pos="1464"/>
        </w:tabs>
        <w:rPr>
          <w:rFonts w:ascii="Calibri" w:hAnsi="Calibri" w:cs="Arial"/>
        </w:rPr>
      </w:pPr>
      <w:r w:rsidRPr="009A5226">
        <w:rPr>
          <w:rFonts w:ascii="Calibri" w:hAnsi="Calibri" w:cs="Arial"/>
        </w:rPr>
        <w:t xml:space="preserve">Kopumā (vērtējot visu cenu diapazonu) augstāka izvēle ir plāniem ar zemu vai vidēju </w:t>
      </w:r>
      <w:r w:rsidR="00FA0433">
        <w:rPr>
          <w:rFonts w:ascii="Calibri" w:hAnsi="Calibri" w:cs="Arial"/>
        </w:rPr>
        <w:t>(e)velosipēd</w:t>
      </w:r>
      <w:r w:rsidRPr="009A5226">
        <w:rPr>
          <w:rFonts w:ascii="Calibri" w:hAnsi="Calibri" w:cs="Arial"/>
        </w:rPr>
        <w:t xml:space="preserve">a </w:t>
      </w:r>
      <w:r w:rsidR="00AF22CB" w:rsidRPr="009A5226">
        <w:rPr>
          <w:rFonts w:ascii="Calibri" w:hAnsi="Calibri" w:cs="Arial"/>
        </w:rPr>
        <w:t xml:space="preserve">izmantošanas </w:t>
      </w:r>
      <w:r w:rsidRPr="009A5226">
        <w:rPr>
          <w:rFonts w:ascii="Calibri" w:hAnsi="Calibri" w:cs="Arial"/>
        </w:rPr>
        <w:t xml:space="preserve">intensitāti. </w:t>
      </w:r>
      <w:r w:rsidR="00207B34">
        <w:rPr>
          <w:rFonts w:ascii="Calibri" w:hAnsi="Calibri" w:cs="Arial"/>
        </w:rPr>
        <w:t>C</w:t>
      </w:r>
      <w:r w:rsidRPr="009A5226">
        <w:rPr>
          <w:rFonts w:ascii="Calibri" w:hAnsi="Calibri" w:cs="Arial"/>
        </w:rPr>
        <w:t xml:space="preserve">enas samazinājums līdz </w:t>
      </w:r>
      <w:r w:rsidR="00A614B9">
        <w:rPr>
          <w:rFonts w:ascii="Calibri" w:hAnsi="Calibri" w:cs="Arial"/>
        </w:rPr>
        <w:t>20</w:t>
      </w:r>
      <w:r w:rsidR="00E911A7">
        <w:rPr>
          <w:rFonts w:ascii="Calibri" w:hAnsi="Calibri" w:cs="Arial"/>
        </w:rPr>
        <w:t> %</w:t>
      </w:r>
      <w:r w:rsidR="00A614B9">
        <w:rPr>
          <w:rFonts w:ascii="Calibri" w:hAnsi="Calibri" w:cs="Arial"/>
        </w:rPr>
        <w:t xml:space="preserve"> </w:t>
      </w:r>
      <w:r w:rsidRPr="009A5226">
        <w:rPr>
          <w:rFonts w:ascii="Calibri" w:hAnsi="Calibri" w:cs="Arial"/>
        </w:rPr>
        <w:t xml:space="preserve">vai </w:t>
      </w:r>
      <w:r w:rsidR="00A614B9">
        <w:rPr>
          <w:rFonts w:ascii="Calibri" w:hAnsi="Calibri" w:cs="Arial"/>
        </w:rPr>
        <w:t>40</w:t>
      </w:r>
      <w:r w:rsidR="00E911A7">
        <w:rPr>
          <w:rFonts w:ascii="Calibri" w:hAnsi="Calibri" w:cs="Arial"/>
        </w:rPr>
        <w:t> %</w:t>
      </w:r>
      <w:r w:rsidR="00A614B9">
        <w:rPr>
          <w:rFonts w:ascii="Calibri" w:hAnsi="Calibri" w:cs="Arial"/>
        </w:rPr>
        <w:t xml:space="preserve"> </w:t>
      </w:r>
      <w:r w:rsidR="00207B34">
        <w:rPr>
          <w:rFonts w:ascii="Calibri" w:hAnsi="Calibri" w:cs="Arial"/>
        </w:rPr>
        <w:t xml:space="preserve">no tirgus cenas </w:t>
      </w:r>
      <w:r w:rsidRPr="009A5226">
        <w:rPr>
          <w:rFonts w:ascii="Calibri" w:hAnsi="Calibri" w:cs="Arial"/>
        </w:rPr>
        <w:t>šo plān</w:t>
      </w:r>
      <w:r w:rsidR="00207B34">
        <w:rPr>
          <w:rFonts w:ascii="Calibri" w:hAnsi="Calibri" w:cs="Arial"/>
        </w:rPr>
        <w:t>u</w:t>
      </w:r>
      <w:r w:rsidRPr="009A5226">
        <w:rPr>
          <w:rFonts w:ascii="Calibri" w:hAnsi="Calibri" w:cs="Arial"/>
        </w:rPr>
        <w:t xml:space="preserve"> izvēli </w:t>
      </w:r>
      <w:r w:rsidR="00207B34" w:rsidRPr="009A5226">
        <w:rPr>
          <w:rFonts w:ascii="Calibri" w:hAnsi="Calibri" w:cs="Arial"/>
        </w:rPr>
        <w:t xml:space="preserve">palielina </w:t>
      </w:r>
      <w:r w:rsidRPr="009A5226">
        <w:rPr>
          <w:rFonts w:ascii="Calibri" w:hAnsi="Calibri" w:cs="Arial"/>
        </w:rPr>
        <w:t>par ~20–25</w:t>
      </w:r>
      <w:r w:rsidR="00E911A7">
        <w:rPr>
          <w:rFonts w:ascii="Calibri" w:hAnsi="Calibri" w:cs="Arial"/>
        </w:rPr>
        <w:t> %</w:t>
      </w:r>
      <w:r w:rsidRPr="009A5226">
        <w:rPr>
          <w:rFonts w:ascii="Calibri" w:hAnsi="Calibri" w:cs="Arial"/>
        </w:rPr>
        <w:t>.</w:t>
      </w:r>
    </w:p>
    <w:p w14:paraId="78D0887B" w14:textId="53B1AF5A" w:rsidR="00913BCF" w:rsidRPr="009A5226" w:rsidRDefault="0059595D" w:rsidP="00913BCF">
      <w:pPr>
        <w:tabs>
          <w:tab w:val="left" w:pos="1464"/>
        </w:tabs>
        <w:rPr>
          <w:rFonts w:ascii="Calibri" w:hAnsi="Calibri" w:cs="Arial"/>
        </w:rPr>
      </w:pPr>
      <w:r>
        <w:rPr>
          <w:rFonts w:ascii="Calibri" w:hAnsi="Calibri" w:cs="Arial"/>
        </w:rPr>
        <w:t xml:space="preserve">MaaS </w:t>
      </w:r>
      <w:r w:rsidRPr="009A5226">
        <w:rPr>
          <w:rFonts w:ascii="Calibri" w:hAnsi="Calibri" w:cs="Arial"/>
        </w:rPr>
        <w:t>plān</w:t>
      </w:r>
      <w:r>
        <w:rPr>
          <w:rFonts w:ascii="Calibri" w:hAnsi="Calibri" w:cs="Arial"/>
        </w:rPr>
        <w:t>iem ar ļ</w:t>
      </w:r>
      <w:r w:rsidR="00913BCF" w:rsidRPr="009A5226">
        <w:rPr>
          <w:rFonts w:ascii="Calibri" w:hAnsi="Calibri" w:cs="Arial"/>
        </w:rPr>
        <w:t xml:space="preserve">oti augstas </w:t>
      </w:r>
      <w:r w:rsidR="00FA0433">
        <w:rPr>
          <w:rFonts w:ascii="Calibri" w:hAnsi="Calibri" w:cs="Arial"/>
        </w:rPr>
        <w:t>(e)velosipēd</w:t>
      </w:r>
      <w:r w:rsidR="001E2336" w:rsidRPr="009A5226">
        <w:rPr>
          <w:rFonts w:ascii="Calibri" w:hAnsi="Calibri" w:cs="Arial"/>
        </w:rPr>
        <w:t xml:space="preserve">a izmantošanas </w:t>
      </w:r>
      <w:r w:rsidR="00913BCF" w:rsidRPr="009A5226">
        <w:rPr>
          <w:rFonts w:ascii="Calibri" w:hAnsi="Calibri" w:cs="Arial"/>
        </w:rPr>
        <w:t>intensitāt</w:t>
      </w:r>
      <w:r>
        <w:rPr>
          <w:rFonts w:ascii="Calibri" w:hAnsi="Calibri" w:cs="Arial"/>
        </w:rPr>
        <w:t>i</w:t>
      </w:r>
      <w:r w:rsidR="00913BCF" w:rsidRPr="009A5226">
        <w:rPr>
          <w:rFonts w:ascii="Calibri" w:hAnsi="Calibri" w:cs="Arial"/>
        </w:rPr>
        <w:t xml:space="preserve"> var piemērot augstāku minūtes cenu: cenas pieaugums no </w:t>
      </w:r>
      <w:r w:rsidR="00A614B9">
        <w:rPr>
          <w:rFonts w:ascii="Calibri" w:hAnsi="Calibri" w:cs="Arial"/>
        </w:rPr>
        <w:t>20</w:t>
      </w:r>
      <w:r w:rsidR="00E911A7">
        <w:rPr>
          <w:rFonts w:ascii="Calibri" w:hAnsi="Calibri" w:cs="Arial"/>
        </w:rPr>
        <w:t> %</w:t>
      </w:r>
      <w:r w:rsidR="00A614B9">
        <w:rPr>
          <w:rFonts w:ascii="Calibri" w:hAnsi="Calibri" w:cs="Arial"/>
        </w:rPr>
        <w:t xml:space="preserve"> </w:t>
      </w:r>
      <w:r w:rsidR="00913BCF" w:rsidRPr="009A5226">
        <w:rPr>
          <w:rFonts w:ascii="Calibri" w:hAnsi="Calibri" w:cs="Arial"/>
        </w:rPr>
        <w:t xml:space="preserve">līdz </w:t>
      </w:r>
      <w:r w:rsidR="00F90BB5">
        <w:rPr>
          <w:rFonts w:ascii="Calibri" w:hAnsi="Calibri" w:cs="Arial"/>
        </w:rPr>
        <w:t>60</w:t>
      </w:r>
      <w:r w:rsidR="00E911A7">
        <w:rPr>
          <w:rFonts w:ascii="Calibri" w:hAnsi="Calibri" w:cs="Arial"/>
        </w:rPr>
        <w:t> %</w:t>
      </w:r>
      <w:r w:rsidR="00F90BB5">
        <w:rPr>
          <w:rFonts w:ascii="Calibri" w:hAnsi="Calibri" w:cs="Arial"/>
        </w:rPr>
        <w:t xml:space="preserve"> </w:t>
      </w:r>
      <w:r w:rsidR="0032099C">
        <w:rPr>
          <w:rFonts w:ascii="Calibri" w:hAnsi="Calibri" w:cs="Arial"/>
        </w:rPr>
        <w:t xml:space="preserve">uzcenojuma </w:t>
      </w:r>
      <w:r w:rsidR="00913BCF" w:rsidRPr="009A5226">
        <w:rPr>
          <w:rFonts w:ascii="Calibri" w:hAnsi="Calibri" w:cs="Arial"/>
        </w:rPr>
        <w:t>samazina izvēli tikai par ~3 procentpunktiem.</w:t>
      </w:r>
    </w:p>
    <w:p w14:paraId="7310D5AF" w14:textId="3DEC594E" w:rsidR="00913BCF" w:rsidRPr="009A5226" w:rsidRDefault="00FA0433" w:rsidP="00913BCF">
      <w:pPr>
        <w:tabs>
          <w:tab w:val="num" w:pos="720"/>
          <w:tab w:val="left" w:pos="1464"/>
        </w:tabs>
        <w:rPr>
          <w:rFonts w:ascii="Calibri" w:hAnsi="Calibri" w:cs="Arial"/>
        </w:rPr>
      </w:pPr>
      <w:r>
        <w:rPr>
          <w:rFonts w:ascii="Calibri" w:hAnsi="Calibri" w:cs="Arial"/>
        </w:rPr>
        <w:t>(</w:t>
      </w:r>
      <w:r w:rsidR="0059595D">
        <w:rPr>
          <w:rFonts w:ascii="Calibri" w:hAnsi="Calibri" w:cs="Arial"/>
        </w:rPr>
        <w:t>E</w:t>
      </w:r>
      <w:r>
        <w:rPr>
          <w:rFonts w:ascii="Calibri" w:hAnsi="Calibri" w:cs="Arial"/>
        </w:rPr>
        <w:t>)velosipēd</w:t>
      </w:r>
      <w:r w:rsidR="00913BCF" w:rsidRPr="009A5226">
        <w:rPr>
          <w:rFonts w:ascii="Calibri" w:hAnsi="Calibri" w:cs="Arial"/>
        </w:rPr>
        <w:t>a ietekme nav lineāra, tādēļ modelēšanas rezultātos tā nozīme ir vājāka un praktiskai ieviešanai ieteicams apsvērt divas MaaS plānu versijas: 1) zema i</w:t>
      </w:r>
      <w:r w:rsidR="00EF25FD">
        <w:rPr>
          <w:rFonts w:ascii="Calibri" w:hAnsi="Calibri" w:cs="Arial"/>
        </w:rPr>
        <w:t>zmantošanas i</w:t>
      </w:r>
      <w:r w:rsidR="00913BCF" w:rsidRPr="009A5226">
        <w:rPr>
          <w:rFonts w:ascii="Calibri" w:hAnsi="Calibri" w:cs="Arial"/>
        </w:rPr>
        <w:t xml:space="preserve">ntensitāte + lielāka minūšu atlaide lietotājiem, kas iepazīstas ar </w:t>
      </w:r>
      <w:r>
        <w:rPr>
          <w:rFonts w:ascii="Calibri" w:hAnsi="Calibri" w:cs="Arial"/>
        </w:rPr>
        <w:t>(e)velosipēd</w:t>
      </w:r>
      <w:r w:rsidR="00913BCF" w:rsidRPr="009A5226">
        <w:rPr>
          <w:rFonts w:ascii="Calibri" w:hAnsi="Calibri" w:cs="Arial"/>
        </w:rPr>
        <w:t>u, un 2) ļoti</w:t>
      </w:r>
      <w:r w:rsidR="00EF25FD">
        <w:rPr>
          <w:rFonts w:ascii="Calibri" w:hAnsi="Calibri" w:cs="Arial"/>
        </w:rPr>
        <w:t xml:space="preserve"> augsta izmantošanas</w:t>
      </w:r>
      <w:r w:rsidR="00913BCF" w:rsidRPr="009A5226">
        <w:rPr>
          <w:rFonts w:ascii="Calibri" w:hAnsi="Calibri" w:cs="Arial"/>
        </w:rPr>
        <w:t xml:space="preserve"> </w:t>
      </w:r>
      <w:r w:rsidR="00111621" w:rsidRPr="009A5226">
        <w:rPr>
          <w:rFonts w:ascii="Calibri" w:hAnsi="Calibri" w:cs="Arial"/>
        </w:rPr>
        <w:t>intensitāte par tirgus cenu tiem</w:t>
      </w:r>
      <w:r w:rsidR="00913BCF" w:rsidRPr="009A5226">
        <w:rPr>
          <w:rFonts w:ascii="Calibri" w:hAnsi="Calibri" w:cs="Arial"/>
        </w:rPr>
        <w:t xml:space="preserve">, kam </w:t>
      </w:r>
      <w:r w:rsidR="00C97051">
        <w:rPr>
          <w:rFonts w:ascii="Calibri" w:hAnsi="Calibri" w:cs="Arial"/>
        </w:rPr>
        <w:t>(e)velosipēds</w:t>
      </w:r>
      <w:r w:rsidR="00913BCF" w:rsidRPr="009A5226">
        <w:rPr>
          <w:rFonts w:ascii="Calibri" w:hAnsi="Calibri" w:cs="Arial"/>
        </w:rPr>
        <w:t xml:space="preserve"> jau ir viens no galvenajiem pārvietošanās veidiem</w:t>
      </w:r>
      <w:r w:rsidR="00EF25FD">
        <w:rPr>
          <w:rFonts w:ascii="Calibri" w:hAnsi="Calibri" w:cs="Arial"/>
        </w:rPr>
        <w:t>.</w:t>
      </w:r>
    </w:p>
    <w:p w14:paraId="67E29647" w14:textId="77777777" w:rsidR="00913BCF" w:rsidRPr="009A5226" w:rsidRDefault="00913BCF" w:rsidP="00913BCF">
      <w:pPr>
        <w:tabs>
          <w:tab w:val="left" w:pos="1464"/>
        </w:tabs>
        <w:rPr>
          <w:rFonts w:ascii="Calibri" w:hAnsi="Calibri" w:cs="Arial"/>
        </w:rPr>
      </w:pPr>
    </w:p>
    <w:p w14:paraId="794A64BC" w14:textId="605DB512" w:rsidR="00913BCF" w:rsidRPr="009A5226" w:rsidRDefault="00913BCF" w:rsidP="00913BCF">
      <w:pPr>
        <w:tabs>
          <w:tab w:val="left" w:pos="1464"/>
        </w:tabs>
        <w:rPr>
          <w:rFonts w:ascii="Calibri" w:hAnsi="Calibri" w:cs="Arial"/>
        </w:rPr>
      </w:pPr>
      <w:r w:rsidRPr="009A5226">
        <w:rPr>
          <w:rFonts w:ascii="Calibri" w:hAnsi="Calibri" w:cs="Arial"/>
        </w:rPr>
        <w:t xml:space="preserve">MaaS plāna izvēle atšķiras </w:t>
      </w:r>
      <w:r w:rsidR="0007552A">
        <w:rPr>
          <w:rFonts w:ascii="Calibri" w:hAnsi="Calibri" w:cs="Arial"/>
        </w:rPr>
        <w:t>atkarībā no</w:t>
      </w:r>
      <w:r w:rsidRPr="009A5226">
        <w:rPr>
          <w:rFonts w:ascii="Calibri" w:hAnsi="Calibri" w:cs="Arial"/>
        </w:rPr>
        <w:t xml:space="preserve"> brauciena nolīgšanas (taksometra) klātbūtnes</w:t>
      </w:r>
      <w:r w:rsidR="00CE12D9" w:rsidRPr="009A5226">
        <w:rPr>
          <w:rFonts w:ascii="Calibri" w:hAnsi="Calibri" w:cs="Arial"/>
        </w:rPr>
        <w:t xml:space="preserve"> plānā</w:t>
      </w:r>
      <w:r w:rsidRPr="009A5226">
        <w:rPr>
          <w:rFonts w:ascii="Calibri" w:hAnsi="Calibri" w:cs="Arial"/>
        </w:rPr>
        <w:t>: pie tirgus cenas</w:t>
      </w:r>
      <w:r w:rsidR="0053457B">
        <w:rPr>
          <w:rFonts w:ascii="Calibri" w:hAnsi="Calibri" w:cs="Arial"/>
        </w:rPr>
        <w:t xml:space="preserve"> MaaS plānu</w:t>
      </w:r>
      <w:r w:rsidRPr="009A5226">
        <w:rPr>
          <w:rFonts w:ascii="Calibri" w:hAnsi="Calibri" w:cs="Arial"/>
        </w:rPr>
        <w:t xml:space="preserve"> </w:t>
      </w:r>
      <w:r w:rsidR="00CE12D9" w:rsidRPr="009A5226">
        <w:rPr>
          <w:rFonts w:ascii="Calibri" w:hAnsi="Calibri" w:cs="Arial"/>
        </w:rPr>
        <w:t>izvēle</w:t>
      </w:r>
      <w:r w:rsidRPr="009A5226">
        <w:rPr>
          <w:rFonts w:ascii="Calibri" w:hAnsi="Calibri" w:cs="Arial"/>
        </w:rPr>
        <w:t xml:space="preserve"> </w:t>
      </w:r>
      <w:r w:rsidR="0053457B">
        <w:rPr>
          <w:rFonts w:ascii="Calibri" w:hAnsi="Calibri" w:cs="Arial"/>
        </w:rPr>
        <w:t xml:space="preserve">ar iekļautiem taksometra pakalpojumiem </w:t>
      </w:r>
      <w:r w:rsidRPr="009A5226">
        <w:rPr>
          <w:rFonts w:ascii="Calibri" w:hAnsi="Calibri" w:cs="Arial"/>
        </w:rPr>
        <w:t>svārstās ~20–30</w:t>
      </w:r>
      <w:r w:rsidR="00E911A7">
        <w:rPr>
          <w:rFonts w:ascii="Calibri" w:hAnsi="Calibri" w:cs="Arial"/>
        </w:rPr>
        <w:t> %</w:t>
      </w:r>
      <w:r w:rsidRPr="009A5226">
        <w:rPr>
          <w:rFonts w:ascii="Calibri" w:hAnsi="Calibri" w:cs="Arial"/>
        </w:rPr>
        <w:t>, bet pie atlaidēm</w:t>
      </w:r>
      <w:r w:rsidR="009573FF">
        <w:rPr>
          <w:rFonts w:ascii="Calibri" w:hAnsi="Calibri" w:cs="Arial"/>
        </w:rPr>
        <w:t> / </w:t>
      </w:r>
      <w:r w:rsidRPr="009A5226">
        <w:rPr>
          <w:rFonts w:ascii="Calibri" w:hAnsi="Calibri" w:cs="Arial"/>
        </w:rPr>
        <w:t>uzcenojuma reakcija ir ļoti atšķirīga (skatīt 5.16.</w:t>
      </w:r>
      <w:r w:rsidR="001C606E">
        <w:rPr>
          <w:rFonts w:ascii="Calibri" w:hAnsi="Calibri" w:cs="Arial"/>
        </w:rPr>
        <w:t> attēlu</w:t>
      </w:r>
      <w:r w:rsidRPr="009A5226">
        <w:rPr>
          <w:rFonts w:ascii="Calibri" w:hAnsi="Calibri" w:cs="Arial"/>
        </w:rPr>
        <w:t xml:space="preserve">). </w:t>
      </w:r>
      <w:r w:rsidR="00CE12D9" w:rsidRPr="009A5226">
        <w:rPr>
          <w:rFonts w:ascii="Calibri" w:hAnsi="Calibri" w:cs="Arial"/>
        </w:rPr>
        <w:t>S</w:t>
      </w:r>
      <w:r w:rsidRPr="009A5226">
        <w:rPr>
          <w:rFonts w:ascii="Calibri" w:hAnsi="Calibri" w:cs="Arial"/>
        </w:rPr>
        <w:t>ituācijā, kad taksometr</w:t>
      </w:r>
      <w:r w:rsidR="00B23FE7">
        <w:rPr>
          <w:rFonts w:ascii="Calibri" w:hAnsi="Calibri" w:cs="Arial"/>
        </w:rPr>
        <w:t>a izmantošanas pakalpojumi</w:t>
      </w:r>
      <w:r w:rsidRPr="009A5226">
        <w:rPr>
          <w:rFonts w:ascii="Calibri" w:hAnsi="Calibri" w:cs="Arial"/>
        </w:rPr>
        <w:t xml:space="preserve"> nav iekļaut</w:t>
      </w:r>
      <w:r w:rsidR="00B23FE7">
        <w:rPr>
          <w:rFonts w:ascii="Calibri" w:hAnsi="Calibri" w:cs="Arial"/>
        </w:rPr>
        <w:t>i</w:t>
      </w:r>
      <w:r w:rsidRPr="009A5226">
        <w:rPr>
          <w:rFonts w:ascii="Calibri" w:hAnsi="Calibri" w:cs="Arial"/>
        </w:rPr>
        <w:t xml:space="preserve"> (</w:t>
      </w:r>
      <w:r w:rsidR="006A6204">
        <w:rPr>
          <w:rFonts w:ascii="Calibri" w:hAnsi="Calibri" w:cs="Arial"/>
        </w:rPr>
        <w:t xml:space="preserve">MaaS plāna </w:t>
      </w:r>
      <w:r w:rsidRPr="009A5226">
        <w:rPr>
          <w:rFonts w:ascii="Calibri" w:hAnsi="Calibri" w:cs="Arial"/>
        </w:rPr>
        <w:t>izvēli nosaka citi parametr</w:t>
      </w:r>
      <w:r w:rsidR="00B23FE7">
        <w:rPr>
          <w:rFonts w:ascii="Calibri" w:hAnsi="Calibri" w:cs="Arial"/>
        </w:rPr>
        <w:t>i</w:t>
      </w:r>
      <w:r w:rsidRPr="009A5226">
        <w:rPr>
          <w:rFonts w:ascii="Calibri" w:hAnsi="Calibri" w:cs="Arial"/>
        </w:rPr>
        <w:t xml:space="preserve">) un kad </w:t>
      </w:r>
      <w:r w:rsidR="00B23FE7" w:rsidRPr="009A5226">
        <w:rPr>
          <w:rFonts w:ascii="Calibri" w:hAnsi="Calibri" w:cs="Arial"/>
        </w:rPr>
        <w:t>taksometr</w:t>
      </w:r>
      <w:r w:rsidR="00B23FE7">
        <w:rPr>
          <w:rFonts w:ascii="Calibri" w:hAnsi="Calibri" w:cs="Arial"/>
        </w:rPr>
        <w:t>a izmantošanas pakalpojumi</w:t>
      </w:r>
      <w:r w:rsidR="00B23FE7" w:rsidRPr="009A5226">
        <w:rPr>
          <w:rFonts w:ascii="Calibri" w:hAnsi="Calibri" w:cs="Arial"/>
        </w:rPr>
        <w:t xml:space="preserve"> </w:t>
      </w:r>
      <w:r w:rsidRPr="009A5226">
        <w:rPr>
          <w:rFonts w:ascii="Calibri" w:hAnsi="Calibri" w:cs="Arial"/>
        </w:rPr>
        <w:t>ir iekļaut</w:t>
      </w:r>
      <w:r w:rsidR="00B23FE7">
        <w:rPr>
          <w:rFonts w:ascii="Calibri" w:hAnsi="Calibri" w:cs="Arial"/>
        </w:rPr>
        <w:t>i</w:t>
      </w:r>
      <w:r w:rsidRPr="009A5226">
        <w:rPr>
          <w:rFonts w:ascii="Calibri" w:hAnsi="Calibri" w:cs="Arial"/>
        </w:rPr>
        <w:t xml:space="preserve"> ļoti augstā</w:t>
      </w:r>
      <w:r w:rsidR="00CE1502">
        <w:rPr>
          <w:rFonts w:ascii="Calibri" w:hAnsi="Calibri" w:cs="Arial"/>
        </w:rPr>
        <w:t xml:space="preserve"> izmantošanas</w:t>
      </w:r>
      <w:r w:rsidRPr="009A5226">
        <w:rPr>
          <w:rFonts w:ascii="Calibri" w:hAnsi="Calibri" w:cs="Arial"/>
        </w:rPr>
        <w:t xml:space="preserve"> apjomā, </w:t>
      </w:r>
      <w:r w:rsidR="00831FDC">
        <w:rPr>
          <w:rFonts w:ascii="Calibri" w:hAnsi="Calibri" w:cs="Arial"/>
        </w:rPr>
        <w:t>t</w:t>
      </w:r>
      <w:r w:rsidRPr="009A5226">
        <w:rPr>
          <w:rFonts w:ascii="Calibri" w:hAnsi="Calibri" w:cs="Arial"/>
        </w:rPr>
        <w:t>ad pie 60</w:t>
      </w:r>
      <w:r w:rsidR="00E911A7">
        <w:rPr>
          <w:rFonts w:ascii="Calibri" w:hAnsi="Calibri" w:cs="Arial"/>
        </w:rPr>
        <w:t> %</w:t>
      </w:r>
      <w:r w:rsidRPr="009A5226">
        <w:rPr>
          <w:rFonts w:ascii="Calibri" w:hAnsi="Calibri" w:cs="Arial"/>
        </w:rPr>
        <w:t xml:space="preserve"> atlaides </w:t>
      </w:r>
      <w:r w:rsidR="00CB0118">
        <w:rPr>
          <w:rFonts w:ascii="Calibri" w:hAnsi="Calibri" w:cs="Arial"/>
        </w:rPr>
        <w:t xml:space="preserve">šādus MaaS </w:t>
      </w:r>
      <w:r w:rsidRPr="009A5226">
        <w:rPr>
          <w:rFonts w:ascii="Calibri" w:hAnsi="Calibri" w:cs="Arial"/>
        </w:rPr>
        <w:t>plānu</w:t>
      </w:r>
      <w:r w:rsidR="00CB0118">
        <w:rPr>
          <w:rFonts w:ascii="Calibri" w:hAnsi="Calibri" w:cs="Arial"/>
        </w:rPr>
        <w:t>s</w:t>
      </w:r>
      <w:r w:rsidRPr="009A5226">
        <w:rPr>
          <w:rFonts w:ascii="Calibri" w:hAnsi="Calibri" w:cs="Arial"/>
        </w:rPr>
        <w:t xml:space="preserve"> izvēlas 25</w:t>
      </w:r>
      <w:r w:rsidR="00025E10">
        <w:rPr>
          <w:rFonts w:ascii="Calibri" w:hAnsi="Calibri" w:cs="Arial"/>
        </w:rPr>
        <w:t xml:space="preserve"> </w:t>
      </w:r>
      <w:r w:rsidRPr="009A5226">
        <w:rPr>
          <w:rFonts w:ascii="Calibri" w:hAnsi="Calibri" w:cs="Arial"/>
        </w:rPr>
        <w:t>%</w:t>
      </w:r>
      <w:r w:rsidR="00CB0118">
        <w:rPr>
          <w:rFonts w:ascii="Calibri" w:hAnsi="Calibri" w:cs="Arial"/>
        </w:rPr>
        <w:t xml:space="preserve"> gadījumu</w:t>
      </w:r>
      <w:r w:rsidRPr="009A5226">
        <w:rPr>
          <w:rFonts w:ascii="Calibri" w:hAnsi="Calibri" w:cs="Arial"/>
        </w:rPr>
        <w:t>, bet pie 60</w:t>
      </w:r>
      <w:r w:rsidR="00E911A7">
        <w:rPr>
          <w:rFonts w:ascii="Calibri" w:hAnsi="Calibri" w:cs="Arial"/>
        </w:rPr>
        <w:t> %</w:t>
      </w:r>
      <w:r w:rsidRPr="009A5226">
        <w:rPr>
          <w:rFonts w:ascii="Calibri" w:hAnsi="Calibri" w:cs="Arial"/>
        </w:rPr>
        <w:t xml:space="preserve"> uzcenojuma – 19%. Tas norāda, ka ir nišas segments (ap </w:t>
      </w:r>
      <w:r w:rsidR="00D028CF">
        <w:rPr>
          <w:rFonts w:ascii="Calibri" w:hAnsi="Calibri" w:cs="Arial"/>
        </w:rPr>
        <w:t>20</w:t>
      </w:r>
      <w:r w:rsidR="00E911A7">
        <w:rPr>
          <w:rFonts w:ascii="Calibri" w:hAnsi="Calibri" w:cs="Arial"/>
        </w:rPr>
        <w:t> %</w:t>
      </w:r>
      <w:r w:rsidRPr="009A5226">
        <w:rPr>
          <w:rFonts w:ascii="Calibri" w:hAnsi="Calibri" w:cs="Arial"/>
        </w:rPr>
        <w:t>), kuriem taksometr</w:t>
      </w:r>
      <w:r w:rsidR="00813DD1">
        <w:rPr>
          <w:rFonts w:ascii="Calibri" w:hAnsi="Calibri" w:cs="Arial"/>
        </w:rPr>
        <w:t>a izmantošanas pakalpojumu</w:t>
      </w:r>
      <w:r w:rsidRPr="009A5226">
        <w:rPr>
          <w:rFonts w:ascii="Calibri" w:hAnsi="Calibri" w:cs="Arial"/>
        </w:rPr>
        <w:t xml:space="preserve"> iekļaušanas </w:t>
      </w:r>
      <w:r w:rsidR="00831FDC">
        <w:rPr>
          <w:rFonts w:ascii="Calibri" w:hAnsi="Calibri" w:cs="Arial"/>
        </w:rPr>
        <w:t>augstā izmantošanas</w:t>
      </w:r>
      <w:r w:rsidRPr="009A5226">
        <w:rPr>
          <w:rFonts w:ascii="Calibri" w:hAnsi="Calibri" w:cs="Arial"/>
        </w:rPr>
        <w:t xml:space="preserve"> </w:t>
      </w:r>
      <w:r w:rsidR="00CB0118">
        <w:rPr>
          <w:rFonts w:ascii="Calibri" w:hAnsi="Calibri" w:cs="Arial"/>
        </w:rPr>
        <w:t>intensitātē</w:t>
      </w:r>
      <w:r w:rsidRPr="009A5226">
        <w:rPr>
          <w:rFonts w:ascii="Calibri" w:hAnsi="Calibri" w:cs="Arial"/>
        </w:rPr>
        <w:t xml:space="preserve"> ir vērtība, pat neskatoties uz </w:t>
      </w:r>
      <w:r w:rsidR="00415C92">
        <w:rPr>
          <w:rFonts w:ascii="Calibri" w:hAnsi="Calibri" w:cs="Arial"/>
        </w:rPr>
        <w:t>kilometru</w:t>
      </w:r>
      <w:r w:rsidRPr="009A5226">
        <w:rPr>
          <w:rFonts w:ascii="Calibri" w:hAnsi="Calibri" w:cs="Arial"/>
        </w:rPr>
        <w:t xml:space="preserve"> izmaksām.</w:t>
      </w:r>
    </w:p>
    <w:p w14:paraId="3607885E" w14:textId="6F24A1DF" w:rsidR="00913BCF" w:rsidRPr="009A5226" w:rsidRDefault="00913BCF" w:rsidP="00913BCF">
      <w:pPr>
        <w:tabs>
          <w:tab w:val="left" w:pos="1464"/>
        </w:tabs>
        <w:rPr>
          <w:rFonts w:ascii="Calibri" w:hAnsi="Calibri" w:cs="Arial"/>
        </w:rPr>
      </w:pPr>
      <w:r w:rsidRPr="009A5226">
        <w:rPr>
          <w:rFonts w:ascii="Calibri" w:hAnsi="Calibri" w:cs="Arial"/>
        </w:rPr>
        <w:t xml:space="preserve">Vērtējot visu cenu diapazonu, </w:t>
      </w:r>
      <w:r w:rsidR="0007552A">
        <w:rPr>
          <w:rFonts w:ascii="Calibri" w:hAnsi="Calibri" w:cs="Arial"/>
        </w:rPr>
        <w:t xml:space="preserve">visvairāk izvēlas </w:t>
      </w:r>
      <w:r w:rsidR="00813DD1">
        <w:rPr>
          <w:rFonts w:ascii="Calibri" w:hAnsi="Calibri" w:cs="Arial"/>
        </w:rPr>
        <w:t xml:space="preserve">MaaS </w:t>
      </w:r>
      <w:r w:rsidRPr="009A5226">
        <w:rPr>
          <w:rFonts w:ascii="Calibri" w:hAnsi="Calibri" w:cs="Arial"/>
        </w:rPr>
        <w:t>plān</w:t>
      </w:r>
      <w:r w:rsidR="0007552A">
        <w:rPr>
          <w:rFonts w:ascii="Calibri" w:hAnsi="Calibri" w:cs="Arial"/>
        </w:rPr>
        <w:t>us</w:t>
      </w:r>
      <w:r w:rsidRPr="009A5226">
        <w:rPr>
          <w:rFonts w:ascii="Calibri" w:hAnsi="Calibri" w:cs="Arial"/>
        </w:rPr>
        <w:t xml:space="preserve"> ar zemu iekļauto taksometra </w:t>
      </w:r>
      <w:r w:rsidR="00F40246">
        <w:rPr>
          <w:rFonts w:ascii="Calibri" w:hAnsi="Calibri" w:cs="Arial"/>
        </w:rPr>
        <w:t>izmantošanas apjomu</w:t>
      </w:r>
      <w:r w:rsidRPr="009A5226">
        <w:rPr>
          <w:rFonts w:ascii="Calibri" w:hAnsi="Calibri" w:cs="Arial"/>
        </w:rPr>
        <w:t xml:space="preserve">. Mērens cenas samazinājums līdz </w:t>
      </w:r>
      <w:r w:rsidR="00A614B9">
        <w:rPr>
          <w:rFonts w:ascii="Calibri" w:hAnsi="Calibri" w:cs="Arial"/>
        </w:rPr>
        <w:t>20</w:t>
      </w:r>
      <w:r w:rsidR="00E911A7">
        <w:rPr>
          <w:rFonts w:ascii="Calibri" w:hAnsi="Calibri" w:cs="Arial"/>
        </w:rPr>
        <w:t> %</w:t>
      </w:r>
      <w:r w:rsidR="00A614B9">
        <w:rPr>
          <w:rFonts w:ascii="Calibri" w:hAnsi="Calibri" w:cs="Arial"/>
        </w:rPr>
        <w:t xml:space="preserve"> </w:t>
      </w:r>
      <w:r w:rsidRPr="009A5226">
        <w:rPr>
          <w:rFonts w:ascii="Calibri" w:hAnsi="Calibri" w:cs="Arial"/>
        </w:rPr>
        <w:t>šajā plānā palielina izvēli par ~27 procentpunktiem.</w:t>
      </w:r>
    </w:p>
    <w:p w14:paraId="5A075297" w14:textId="6B62E9DC" w:rsidR="00913BCF" w:rsidRPr="009A5226" w:rsidRDefault="3F3EC678" w:rsidP="00913BCF">
      <w:pPr>
        <w:tabs>
          <w:tab w:val="left" w:pos="1464"/>
        </w:tabs>
        <w:rPr>
          <w:rFonts w:ascii="Calibri" w:hAnsi="Calibri" w:cs="Arial"/>
        </w:rPr>
      </w:pPr>
      <w:r w:rsidRPr="3F3EC678">
        <w:rPr>
          <w:rFonts w:ascii="Calibri" w:hAnsi="Calibri" w:cs="Arial"/>
        </w:rPr>
        <w:t>Arī ar taksometru ir līdzīgi kā elektroskrejriteņi un (e)velosipēdu: divu veidu MaaS plāni: 1) mazs kilometru skaits par atlaidi 20</w:t>
      </w:r>
      <w:r w:rsidR="00E911A7">
        <w:rPr>
          <w:rFonts w:ascii="Calibri" w:hAnsi="Calibri" w:cs="Arial"/>
        </w:rPr>
        <w:t> %</w:t>
      </w:r>
      <w:r w:rsidRPr="3F3EC678">
        <w:rPr>
          <w:rFonts w:ascii="Calibri" w:hAnsi="Calibri" w:cs="Arial"/>
        </w:rPr>
        <w:t xml:space="preserve"> no tirgus cenas un 2) liels kilometru skaits par tirgus cenu vai pat nelielu uzcenojumu.</w:t>
      </w:r>
    </w:p>
    <w:p w14:paraId="67CE956F" w14:textId="77777777" w:rsidR="00913BCF" w:rsidRPr="009A5226" w:rsidRDefault="00913BCF" w:rsidP="00913BCF">
      <w:pPr>
        <w:tabs>
          <w:tab w:val="left" w:pos="1464"/>
        </w:tabs>
        <w:rPr>
          <w:rFonts w:ascii="Calibri" w:hAnsi="Calibri" w:cs="Arial"/>
        </w:rPr>
      </w:pPr>
    </w:p>
    <w:p w14:paraId="7B47C4DF" w14:textId="54B62F10" w:rsidR="00913BCF" w:rsidRPr="009A5226" w:rsidRDefault="00913BCF" w:rsidP="00913BCF">
      <w:pPr>
        <w:tabs>
          <w:tab w:val="left" w:pos="1464"/>
        </w:tabs>
        <w:rPr>
          <w:rFonts w:ascii="Calibri" w:hAnsi="Calibri" w:cs="Arial"/>
        </w:rPr>
      </w:pPr>
      <w:r w:rsidRPr="009A5226">
        <w:rPr>
          <w:rFonts w:ascii="Calibri" w:hAnsi="Calibri" w:cs="Arial"/>
        </w:rPr>
        <w:t xml:space="preserve">MaaS plāna izvēli būtiski ietekmē auto koplietošanas klātbūtne un intensitāte. </w:t>
      </w:r>
      <w:r w:rsidR="00A73691">
        <w:rPr>
          <w:rFonts w:ascii="Calibri" w:hAnsi="Calibri" w:cs="Arial"/>
        </w:rPr>
        <w:t>MaaS p</w:t>
      </w:r>
      <w:r w:rsidR="00ED1175" w:rsidRPr="009A5226">
        <w:rPr>
          <w:rFonts w:ascii="Calibri" w:hAnsi="Calibri" w:cs="Arial"/>
        </w:rPr>
        <w:t>lānu ar z</w:t>
      </w:r>
      <w:r w:rsidRPr="009A5226">
        <w:rPr>
          <w:rFonts w:ascii="Calibri" w:hAnsi="Calibri" w:cs="Arial"/>
        </w:rPr>
        <w:t xml:space="preserve">emas </w:t>
      </w:r>
      <w:r w:rsidR="0071353F" w:rsidRPr="009A5226">
        <w:rPr>
          <w:rFonts w:ascii="Calibri" w:hAnsi="Calibri" w:cs="Arial"/>
        </w:rPr>
        <w:t xml:space="preserve">auto koplietošanas izmantošanas </w:t>
      </w:r>
      <w:r w:rsidRPr="009A5226">
        <w:rPr>
          <w:rFonts w:ascii="Calibri" w:hAnsi="Calibri" w:cs="Arial"/>
        </w:rPr>
        <w:t>intensitāt</w:t>
      </w:r>
      <w:r w:rsidR="00ED1175" w:rsidRPr="009A5226">
        <w:rPr>
          <w:rFonts w:ascii="Calibri" w:hAnsi="Calibri" w:cs="Arial"/>
        </w:rPr>
        <w:t>i</w:t>
      </w:r>
      <w:r w:rsidRPr="009A5226">
        <w:rPr>
          <w:rFonts w:ascii="Calibri" w:hAnsi="Calibri" w:cs="Arial"/>
        </w:rPr>
        <w:t xml:space="preserve"> izvēle ir neatkarīg</w:t>
      </w:r>
      <w:r w:rsidR="00142212" w:rsidRPr="009A5226">
        <w:rPr>
          <w:rFonts w:ascii="Calibri" w:hAnsi="Calibri" w:cs="Arial"/>
        </w:rPr>
        <w:t>a</w:t>
      </w:r>
      <w:r w:rsidRPr="009A5226">
        <w:rPr>
          <w:rFonts w:ascii="Calibri" w:hAnsi="Calibri" w:cs="Arial"/>
        </w:rPr>
        <w:t xml:space="preserve"> no cenas </w:t>
      </w:r>
      <w:r w:rsidR="006F7EAC" w:rsidRPr="009A5226">
        <w:rPr>
          <w:rFonts w:ascii="Calibri" w:hAnsi="Calibri" w:cs="Arial"/>
        </w:rPr>
        <w:t>−</w:t>
      </w:r>
      <w:r w:rsidRPr="009A5226">
        <w:rPr>
          <w:rFonts w:ascii="Calibri" w:hAnsi="Calibri" w:cs="Arial"/>
        </w:rPr>
        <w:t xml:space="preserve"> </w:t>
      </w:r>
      <w:r w:rsidR="00684944" w:rsidRPr="0504B2F8">
        <w:rPr>
          <w:rFonts w:ascii="Calibri" w:hAnsi="Calibri" w:cs="Arial"/>
        </w:rPr>
        <w:t>– ar 20</w:t>
      </w:r>
      <w:r w:rsidR="00684944">
        <w:rPr>
          <w:rFonts w:ascii="Calibri" w:hAnsi="Calibri" w:cs="Arial"/>
        </w:rPr>
        <w:t> %</w:t>
      </w:r>
      <w:r w:rsidR="00684944" w:rsidRPr="0504B2F8">
        <w:rPr>
          <w:rFonts w:ascii="Calibri" w:hAnsi="Calibri" w:cs="Arial"/>
        </w:rPr>
        <w:t xml:space="preserve"> atlaidi tādus izvēlas 25</w:t>
      </w:r>
      <w:r w:rsidR="00684944">
        <w:rPr>
          <w:rFonts w:ascii="Calibri" w:hAnsi="Calibri" w:cs="Arial"/>
        </w:rPr>
        <w:t> %</w:t>
      </w:r>
      <w:r w:rsidR="00684944" w:rsidRPr="0504B2F8">
        <w:rPr>
          <w:rFonts w:ascii="Calibri" w:hAnsi="Calibri" w:cs="Arial"/>
        </w:rPr>
        <w:t xml:space="preserve"> gadījumu </w:t>
      </w:r>
      <w:r w:rsidR="00684944">
        <w:rPr>
          <w:rFonts w:ascii="Calibri" w:hAnsi="Calibri" w:cs="Arial"/>
        </w:rPr>
        <w:t xml:space="preserve">un ar </w:t>
      </w:r>
      <w:r w:rsidR="00684944" w:rsidRPr="0504B2F8">
        <w:rPr>
          <w:rFonts w:ascii="Calibri" w:hAnsi="Calibri" w:cs="Arial"/>
        </w:rPr>
        <w:t>60</w:t>
      </w:r>
      <w:r w:rsidR="00684944">
        <w:rPr>
          <w:rFonts w:ascii="Calibri" w:hAnsi="Calibri" w:cs="Arial"/>
        </w:rPr>
        <w:t> %</w:t>
      </w:r>
      <w:r w:rsidR="00684944" w:rsidRPr="0504B2F8">
        <w:rPr>
          <w:rFonts w:ascii="Calibri" w:hAnsi="Calibri" w:cs="Arial"/>
        </w:rPr>
        <w:t xml:space="preserve"> uzcenojumu</w:t>
      </w:r>
      <w:r w:rsidR="00684944">
        <w:rPr>
          <w:rFonts w:ascii="Calibri" w:hAnsi="Calibri" w:cs="Arial"/>
        </w:rPr>
        <w:t xml:space="preserve"> – 24 %</w:t>
      </w:r>
      <w:r w:rsidR="00684944" w:rsidRPr="0504B2F8">
        <w:rPr>
          <w:rFonts w:ascii="Calibri" w:hAnsi="Calibri" w:cs="Arial"/>
        </w:rPr>
        <w:t xml:space="preserve"> </w:t>
      </w:r>
      <w:r w:rsidRPr="009A5226">
        <w:rPr>
          <w:rFonts w:ascii="Calibri" w:hAnsi="Calibri" w:cs="Arial"/>
        </w:rPr>
        <w:t>(skatīt 5.17.</w:t>
      </w:r>
      <w:r w:rsidR="001C606E">
        <w:rPr>
          <w:rFonts w:ascii="Calibri" w:hAnsi="Calibri" w:cs="Arial"/>
        </w:rPr>
        <w:t> attēlu</w:t>
      </w:r>
      <w:r w:rsidRPr="009A5226">
        <w:rPr>
          <w:rFonts w:ascii="Calibri" w:hAnsi="Calibri" w:cs="Arial"/>
        </w:rPr>
        <w:t xml:space="preserve">). </w:t>
      </w:r>
      <w:r w:rsidR="00A73691">
        <w:rPr>
          <w:rFonts w:ascii="Calibri" w:hAnsi="Calibri" w:cs="Arial"/>
        </w:rPr>
        <w:t>MaaS plānu ar a</w:t>
      </w:r>
      <w:r w:rsidRPr="009A5226">
        <w:rPr>
          <w:rFonts w:ascii="Calibri" w:hAnsi="Calibri" w:cs="Arial"/>
        </w:rPr>
        <w:t>ugst</w:t>
      </w:r>
      <w:r w:rsidR="00A73691">
        <w:rPr>
          <w:rFonts w:ascii="Calibri" w:hAnsi="Calibri" w:cs="Arial"/>
        </w:rPr>
        <w:t>u auto koplietošanas pakalpojumu izmantošanas</w:t>
      </w:r>
      <w:r w:rsidRPr="009A5226">
        <w:rPr>
          <w:rFonts w:ascii="Calibri" w:hAnsi="Calibri" w:cs="Arial"/>
        </w:rPr>
        <w:t xml:space="preserve"> intensitātes </w:t>
      </w:r>
      <w:r w:rsidR="00A73691">
        <w:rPr>
          <w:rFonts w:ascii="Calibri" w:hAnsi="Calibri" w:cs="Arial"/>
        </w:rPr>
        <w:t>izvēle</w:t>
      </w:r>
      <w:r w:rsidRPr="009A5226">
        <w:rPr>
          <w:rFonts w:ascii="Calibri" w:hAnsi="Calibri" w:cs="Arial"/>
        </w:rPr>
        <w:t xml:space="preserve"> pieaug līdz ar atlaidēm (piemēram,</w:t>
      </w:r>
      <w:r w:rsidR="00A73691">
        <w:rPr>
          <w:rFonts w:ascii="Calibri" w:hAnsi="Calibri" w:cs="Arial"/>
        </w:rPr>
        <w:t xml:space="preserve"> šādus plānu ar 6</w:t>
      </w:r>
      <w:r w:rsidR="002053F4">
        <w:rPr>
          <w:rFonts w:ascii="Calibri" w:hAnsi="Calibri" w:cs="Arial"/>
        </w:rPr>
        <w:t>0</w:t>
      </w:r>
      <w:r w:rsidR="00E911A7">
        <w:rPr>
          <w:rFonts w:ascii="Calibri" w:hAnsi="Calibri" w:cs="Arial"/>
        </w:rPr>
        <w:t> %</w:t>
      </w:r>
      <w:r w:rsidR="00A73691">
        <w:rPr>
          <w:rFonts w:ascii="Calibri" w:hAnsi="Calibri" w:cs="Arial"/>
        </w:rPr>
        <w:t xml:space="preserve"> atlaidi izvēlas</w:t>
      </w:r>
      <w:r w:rsidRPr="009A5226">
        <w:rPr>
          <w:rFonts w:ascii="Calibri" w:hAnsi="Calibri" w:cs="Arial"/>
        </w:rPr>
        <w:t xml:space="preserve"> 44</w:t>
      </w:r>
      <w:r w:rsidR="00E911A7">
        <w:rPr>
          <w:rFonts w:ascii="Calibri" w:hAnsi="Calibri" w:cs="Arial"/>
        </w:rPr>
        <w:t> %</w:t>
      </w:r>
      <w:r w:rsidRPr="009A5226">
        <w:rPr>
          <w:rFonts w:ascii="Calibri" w:hAnsi="Calibri" w:cs="Arial"/>
        </w:rPr>
        <w:t xml:space="preserve"> </w:t>
      </w:r>
      <w:r w:rsidR="00A73691">
        <w:rPr>
          <w:rFonts w:ascii="Calibri" w:hAnsi="Calibri" w:cs="Arial"/>
        </w:rPr>
        <w:t>gadījumu</w:t>
      </w:r>
      <w:r w:rsidRPr="009A5226">
        <w:rPr>
          <w:rFonts w:ascii="Calibri" w:hAnsi="Calibri" w:cs="Arial"/>
        </w:rPr>
        <w:t>).</w:t>
      </w:r>
    </w:p>
    <w:p w14:paraId="0B58A164" w14:textId="45BA9E22" w:rsidR="00913BCF" w:rsidRPr="009A5226" w:rsidRDefault="00913BCF" w:rsidP="00913BCF">
      <w:pPr>
        <w:tabs>
          <w:tab w:val="left" w:pos="1464"/>
        </w:tabs>
        <w:rPr>
          <w:rFonts w:ascii="Calibri" w:hAnsi="Calibri" w:cs="Arial"/>
        </w:rPr>
      </w:pPr>
      <w:r w:rsidRPr="009A5226">
        <w:rPr>
          <w:rFonts w:ascii="Calibri" w:hAnsi="Calibri" w:cs="Arial"/>
        </w:rPr>
        <w:lastRenderedPageBreak/>
        <w:t xml:space="preserve">Arī </w:t>
      </w:r>
      <w:r w:rsidR="00ED1175" w:rsidRPr="009A5226">
        <w:rPr>
          <w:rFonts w:ascii="Calibri" w:hAnsi="Calibri" w:cs="Arial"/>
        </w:rPr>
        <w:t xml:space="preserve">MaaS plānos ar </w:t>
      </w:r>
      <w:r w:rsidRPr="009A5226">
        <w:rPr>
          <w:rFonts w:ascii="Calibri" w:hAnsi="Calibri" w:cs="Arial"/>
        </w:rPr>
        <w:t>ļoti augst</w:t>
      </w:r>
      <w:r w:rsidR="00ED1175" w:rsidRPr="009A5226">
        <w:rPr>
          <w:rFonts w:ascii="Calibri" w:hAnsi="Calibri" w:cs="Arial"/>
        </w:rPr>
        <w:t xml:space="preserve">u auto koplietošanas izmantošanas </w:t>
      </w:r>
      <w:r w:rsidRPr="009A5226">
        <w:rPr>
          <w:rFonts w:ascii="Calibri" w:hAnsi="Calibri" w:cs="Arial"/>
        </w:rPr>
        <w:t>intensitāt</w:t>
      </w:r>
      <w:r w:rsidR="00ED1175" w:rsidRPr="009A5226">
        <w:rPr>
          <w:rFonts w:ascii="Calibri" w:hAnsi="Calibri" w:cs="Arial"/>
        </w:rPr>
        <w:t>i</w:t>
      </w:r>
      <w:r w:rsidRPr="009A5226">
        <w:rPr>
          <w:rFonts w:ascii="Calibri" w:hAnsi="Calibri" w:cs="Arial"/>
        </w:rPr>
        <w:t xml:space="preserve"> izvēle ir stabila neatkarīgi no cenas: 26</w:t>
      </w:r>
      <w:r w:rsidR="00E911A7">
        <w:rPr>
          <w:rFonts w:ascii="Calibri" w:hAnsi="Calibri" w:cs="Arial"/>
        </w:rPr>
        <w:t> %</w:t>
      </w:r>
      <w:r w:rsidRPr="009A5226">
        <w:rPr>
          <w:rFonts w:ascii="Calibri" w:hAnsi="Calibri" w:cs="Arial"/>
        </w:rPr>
        <w:t xml:space="preserve"> izvēlas </w:t>
      </w:r>
      <w:r w:rsidR="00A73691">
        <w:rPr>
          <w:rFonts w:ascii="Calibri" w:hAnsi="Calibri" w:cs="Arial"/>
        </w:rPr>
        <w:t xml:space="preserve">šādu MaaS </w:t>
      </w:r>
      <w:r w:rsidR="00B92E3B" w:rsidRPr="009A5226">
        <w:rPr>
          <w:rFonts w:ascii="Calibri" w:hAnsi="Calibri" w:cs="Arial"/>
        </w:rPr>
        <w:t>plānu</w:t>
      </w:r>
      <w:r w:rsidRPr="009A5226">
        <w:rPr>
          <w:rFonts w:ascii="Calibri" w:hAnsi="Calibri" w:cs="Arial"/>
        </w:rPr>
        <w:t xml:space="preserve"> pie </w:t>
      </w:r>
      <w:r w:rsidR="00A614B9">
        <w:rPr>
          <w:rFonts w:ascii="Calibri" w:hAnsi="Calibri" w:cs="Arial"/>
        </w:rPr>
        <w:t>40</w:t>
      </w:r>
      <w:r w:rsidR="00E911A7">
        <w:rPr>
          <w:rFonts w:ascii="Calibri" w:hAnsi="Calibri" w:cs="Arial"/>
        </w:rPr>
        <w:t> %</w:t>
      </w:r>
      <w:r w:rsidR="00A614B9">
        <w:rPr>
          <w:rFonts w:ascii="Calibri" w:hAnsi="Calibri" w:cs="Arial"/>
        </w:rPr>
        <w:t xml:space="preserve"> </w:t>
      </w:r>
      <w:r w:rsidRPr="009A5226">
        <w:rPr>
          <w:rFonts w:ascii="Calibri" w:hAnsi="Calibri" w:cs="Arial"/>
        </w:rPr>
        <w:t>atlaides un 19</w:t>
      </w:r>
      <w:r w:rsidR="00E911A7">
        <w:rPr>
          <w:rFonts w:ascii="Calibri" w:hAnsi="Calibri" w:cs="Arial"/>
        </w:rPr>
        <w:t> %</w:t>
      </w:r>
      <w:r w:rsidRPr="009A5226">
        <w:rPr>
          <w:rFonts w:ascii="Calibri" w:hAnsi="Calibri" w:cs="Arial"/>
        </w:rPr>
        <w:t xml:space="preserve"> pie </w:t>
      </w:r>
      <w:r w:rsidR="00F90BB5">
        <w:rPr>
          <w:rFonts w:ascii="Calibri" w:hAnsi="Calibri" w:cs="Arial"/>
        </w:rPr>
        <w:t>60</w:t>
      </w:r>
      <w:r w:rsidR="00E911A7">
        <w:rPr>
          <w:rFonts w:ascii="Calibri" w:hAnsi="Calibri" w:cs="Arial"/>
        </w:rPr>
        <w:t> %</w:t>
      </w:r>
      <w:r w:rsidR="00F90BB5">
        <w:rPr>
          <w:rFonts w:ascii="Calibri" w:hAnsi="Calibri" w:cs="Arial"/>
        </w:rPr>
        <w:t xml:space="preserve"> </w:t>
      </w:r>
      <w:r w:rsidRPr="009A5226">
        <w:rPr>
          <w:rFonts w:ascii="Calibri" w:hAnsi="Calibri" w:cs="Arial"/>
        </w:rPr>
        <w:t>uzcenojuma.</w:t>
      </w:r>
    </w:p>
    <w:p w14:paraId="06F828E4" w14:textId="7963E4FD" w:rsidR="00913BCF" w:rsidRPr="009A5226" w:rsidRDefault="00913BCF" w:rsidP="00913BCF">
      <w:pPr>
        <w:tabs>
          <w:tab w:val="left" w:pos="1464"/>
        </w:tabs>
        <w:rPr>
          <w:rFonts w:ascii="Calibri" w:hAnsi="Calibri" w:cs="Arial"/>
        </w:rPr>
      </w:pPr>
      <w:r w:rsidRPr="009A5226">
        <w:rPr>
          <w:rFonts w:ascii="Calibri" w:hAnsi="Calibri" w:cs="Arial"/>
        </w:rPr>
        <w:t xml:space="preserve">Līdzīgi kā citiem pārvietošanās veidiem, augstāka izvēle ir </w:t>
      </w:r>
      <w:r w:rsidR="00A73691">
        <w:rPr>
          <w:rFonts w:ascii="Calibri" w:hAnsi="Calibri" w:cs="Arial"/>
        </w:rPr>
        <w:t xml:space="preserve">MaaS </w:t>
      </w:r>
      <w:r w:rsidRPr="009A5226">
        <w:rPr>
          <w:rFonts w:ascii="Calibri" w:hAnsi="Calibri" w:cs="Arial"/>
        </w:rPr>
        <w:t xml:space="preserve">plāniem ar zemu iekļauto auto koplietošanas </w:t>
      </w:r>
      <w:r w:rsidR="00DB63F5">
        <w:rPr>
          <w:rFonts w:ascii="Calibri" w:hAnsi="Calibri" w:cs="Arial"/>
        </w:rPr>
        <w:t>kilometru</w:t>
      </w:r>
      <w:r w:rsidRPr="009A5226">
        <w:rPr>
          <w:rFonts w:ascii="Calibri" w:hAnsi="Calibri" w:cs="Arial"/>
        </w:rPr>
        <w:t xml:space="preserve"> apjomu. Atšķirībā no citiem veidiem MaaS plāna izvēle praktiski nemainās, mainoties iekļauto </w:t>
      </w:r>
      <w:r w:rsidR="00DB63F5">
        <w:rPr>
          <w:rFonts w:ascii="Calibri" w:hAnsi="Calibri" w:cs="Arial"/>
        </w:rPr>
        <w:t>kilometru</w:t>
      </w:r>
      <w:r w:rsidRPr="009A5226">
        <w:rPr>
          <w:rFonts w:ascii="Calibri" w:hAnsi="Calibri" w:cs="Arial"/>
        </w:rPr>
        <w:t xml:space="preserve"> apjomam vai cenai; tādēļ var piedāvāt divus plānus </w:t>
      </w:r>
      <w:r w:rsidR="006F7EAC" w:rsidRPr="009A5226">
        <w:rPr>
          <w:rFonts w:ascii="Calibri" w:hAnsi="Calibri" w:cs="Arial"/>
        </w:rPr>
        <w:t>−</w:t>
      </w:r>
      <w:r w:rsidRPr="009A5226">
        <w:rPr>
          <w:rFonts w:ascii="Calibri" w:hAnsi="Calibri" w:cs="Arial"/>
        </w:rPr>
        <w:t xml:space="preserve"> ar mazu un lielu iekļauto sākuma </w:t>
      </w:r>
      <w:r w:rsidR="004F48B3">
        <w:rPr>
          <w:rFonts w:ascii="Calibri" w:hAnsi="Calibri" w:cs="Arial"/>
        </w:rPr>
        <w:t>kilometru</w:t>
      </w:r>
      <w:r w:rsidRPr="009A5226">
        <w:rPr>
          <w:rFonts w:ascii="Calibri" w:hAnsi="Calibri" w:cs="Arial"/>
        </w:rPr>
        <w:t xml:space="preserve"> skaitu, bet bez nepieciešamības piemērot atlaides iekļautaj</w:t>
      </w:r>
      <w:r w:rsidR="004F48B3">
        <w:rPr>
          <w:rFonts w:ascii="Calibri" w:hAnsi="Calibri" w:cs="Arial"/>
        </w:rPr>
        <w:t>ie</w:t>
      </w:r>
      <w:r w:rsidRPr="009A5226">
        <w:rPr>
          <w:rFonts w:ascii="Calibri" w:hAnsi="Calibri" w:cs="Arial"/>
        </w:rPr>
        <w:t xml:space="preserve">m </w:t>
      </w:r>
      <w:r w:rsidR="004F48B3">
        <w:rPr>
          <w:rFonts w:ascii="Calibri" w:hAnsi="Calibri" w:cs="Arial"/>
        </w:rPr>
        <w:t>kilometriem</w:t>
      </w:r>
      <w:r w:rsidRPr="009A5226">
        <w:rPr>
          <w:rFonts w:ascii="Calibri" w:hAnsi="Calibri" w:cs="Arial"/>
        </w:rPr>
        <w:t>.</w:t>
      </w:r>
    </w:p>
    <w:p w14:paraId="7945658D" w14:textId="6146A82D" w:rsidR="00913BCF" w:rsidRPr="009A5226" w:rsidRDefault="00913BCF" w:rsidP="00913BCF">
      <w:pPr>
        <w:tabs>
          <w:tab w:val="left" w:pos="1464"/>
        </w:tabs>
        <w:rPr>
          <w:rFonts w:ascii="Calibri" w:hAnsi="Calibri" w:cs="Arial"/>
        </w:rPr>
      </w:pPr>
      <w:r w:rsidRPr="009A5226">
        <w:rPr>
          <w:rFonts w:ascii="Calibri" w:hAnsi="Calibri" w:cs="Arial"/>
        </w:rPr>
        <w:t xml:space="preserve">Katram pārvietošanās veidam ir savs “kodola” lietotāju loks: šie lietotāji izvēlas </w:t>
      </w:r>
      <w:r w:rsidR="0093113D">
        <w:rPr>
          <w:rFonts w:ascii="Calibri" w:hAnsi="Calibri" w:cs="Arial"/>
        </w:rPr>
        <w:t xml:space="preserve">MaaS </w:t>
      </w:r>
      <w:r w:rsidRPr="009A5226">
        <w:rPr>
          <w:rFonts w:ascii="Calibri" w:hAnsi="Calibri" w:cs="Arial"/>
        </w:rPr>
        <w:t xml:space="preserve">plānus ar ļoti augstu attiecīgā veida intensitāti pat pie augstākām cenām, kamēr vairākums dod priekšroku plāniem, kuros </w:t>
      </w:r>
      <w:r w:rsidR="0093113D">
        <w:rPr>
          <w:rFonts w:ascii="Calibri" w:hAnsi="Calibri" w:cs="Arial"/>
        </w:rPr>
        <w:t xml:space="preserve">attiecīgais transporta </w:t>
      </w:r>
      <w:r w:rsidRPr="009A5226">
        <w:rPr>
          <w:rFonts w:ascii="Calibri" w:hAnsi="Calibri" w:cs="Arial"/>
        </w:rPr>
        <w:t xml:space="preserve">veids ir </w:t>
      </w:r>
      <w:r w:rsidR="0093113D">
        <w:rPr>
          <w:rFonts w:ascii="Calibri" w:hAnsi="Calibri" w:cs="Arial"/>
        </w:rPr>
        <w:t xml:space="preserve">pieejams </w:t>
      </w:r>
      <w:r w:rsidRPr="009A5226">
        <w:rPr>
          <w:rFonts w:ascii="Calibri" w:hAnsi="Calibri" w:cs="Arial"/>
        </w:rPr>
        <w:t>zemā intensitātē.</w:t>
      </w:r>
    </w:p>
    <w:p w14:paraId="554B5335" w14:textId="77777777" w:rsidR="00913BCF" w:rsidRPr="009A5226" w:rsidRDefault="00913BCF" w:rsidP="00913BCF">
      <w:pPr>
        <w:tabs>
          <w:tab w:val="left" w:pos="1464"/>
        </w:tabs>
        <w:rPr>
          <w:rFonts w:ascii="Calibri" w:hAnsi="Calibri" w:cs="Arial"/>
        </w:rPr>
      </w:pPr>
    </w:p>
    <w:p w14:paraId="45C4092C" w14:textId="429F7852" w:rsidR="00913BCF" w:rsidRPr="009A5226" w:rsidRDefault="005C25AF" w:rsidP="00913BCF">
      <w:pPr>
        <w:tabs>
          <w:tab w:val="left" w:pos="1464"/>
        </w:tabs>
        <w:rPr>
          <w:rFonts w:ascii="Calibri" w:hAnsi="Calibri" w:cs="Arial"/>
        </w:rPr>
      </w:pPr>
      <w:r w:rsidRPr="009A5226">
        <w:rPr>
          <w:rFonts w:ascii="Calibri" w:hAnsi="Calibri" w:cs="Arial"/>
        </w:rPr>
        <w:t>Ja netiek piedāvāta</w:t>
      </w:r>
      <w:r w:rsidR="00913BCF" w:rsidRPr="009A5226">
        <w:rPr>
          <w:rFonts w:ascii="Calibri" w:hAnsi="Calibri" w:cs="Arial"/>
        </w:rPr>
        <w:t xml:space="preserve"> </w:t>
      </w:r>
      <w:r w:rsidRPr="009A5226">
        <w:rPr>
          <w:rFonts w:ascii="Calibri" w:hAnsi="Calibri" w:cs="Arial"/>
        </w:rPr>
        <w:t xml:space="preserve">neizmantotā </w:t>
      </w:r>
      <w:r w:rsidR="005D3E80">
        <w:rPr>
          <w:rFonts w:ascii="Calibri" w:hAnsi="Calibri" w:cs="Arial"/>
        </w:rPr>
        <w:t xml:space="preserve">pakalpojumu </w:t>
      </w:r>
      <w:r w:rsidRPr="009A5226">
        <w:rPr>
          <w:rFonts w:ascii="Calibri" w:hAnsi="Calibri" w:cs="Arial"/>
        </w:rPr>
        <w:t xml:space="preserve">apjoma </w:t>
      </w:r>
      <w:r w:rsidR="00913BCF" w:rsidRPr="009A5226">
        <w:rPr>
          <w:rFonts w:ascii="Calibri" w:hAnsi="Calibri" w:cs="Arial"/>
        </w:rPr>
        <w:t>pārnešana</w:t>
      </w:r>
      <w:r w:rsidRPr="009A5226">
        <w:rPr>
          <w:rFonts w:ascii="Calibri" w:hAnsi="Calibri" w:cs="Arial"/>
        </w:rPr>
        <w:t>, tad</w:t>
      </w:r>
      <w:r w:rsidR="00913BCF" w:rsidRPr="009A5226">
        <w:rPr>
          <w:rFonts w:ascii="Calibri" w:hAnsi="Calibri" w:cs="Arial"/>
        </w:rPr>
        <w:t xml:space="preserve"> MaaS</w:t>
      </w:r>
      <w:r w:rsidR="005D3E80">
        <w:rPr>
          <w:rFonts w:ascii="Calibri" w:hAnsi="Calibri" w:cs="Arial"/>
        </w:rPr>
        <w:t xml:space="preserve"> plāna</w:t>
      </w:r>
      <w:r w:rsidR="00913BCF" w:rsidRPr="009A5226">
        <w:rPr>
          <w:rFonts w:ascii="Calibri" w:hAnsi="Calibri" w:cs="Arial"/>
        </w:rPr>
        <w:t xml:space="preserve"> izvēle ir salīdzinoši augsta pie nelielām atlaidēm (skatīt 5.18.</w:t>
      </w:r>
      <w:r w:rsidR="001C606E">
        <w:rPr>
          <w:rFonts w:ascii="Calibri" w:hAnsi="Calibri" w:cs="Arial"/>
        </w:rPr>
        <w:t> attēlu</w:t>
      </w:r>
      <w:r w:rsidR="00913BCF" w:rsidRPr="009A5226">
        <w:rPr>
          <w:rFonts w:ascii="Calibri" w:hAnsi="Calibri" w:cs="Arial"/>
        </w:rPr>
        <w:t>). Savukārt, ja tiek piedāvāta 50–100</w:t>
      </w:r>
      <w:r w:rsidR="00E911A7">
        <w:rPr>
          <w:rFonts w:ascii="Calibri" w:hAnsi="Calibri" w:cs="Arial"/>
        </w:rPr>
        <w:t> %</w:t>
      </w:r>
      <w:r w:rsidR="00913BCF" w:rsidRPr="009A5226">
        <w:rPr>
          <w:rFonts w:ascii="Calibri" w:hAnsi="Calibri" w:cs="Arial"/>
        </w:rPr>
        <w:t xml:space="preserve"> neizmantotā </w:t>
      </w:r>
      <w:r w:rsidR="005D3E80">
        <w:rPr>
          <w:rFonts w:ascii="Calibri" w:hAnsi="Calibri" w:cs="Arial"/>
        </w:rPr>
        <w:t xml:space="preserve">pakalpojumu </w:t>
      </w:r>
      <w:r w:rsidR="00913BCF" w:rsidRPr="009A5226">
        <w:rPr>
          <w:rFonts w:ascii="Calibri" w:hAnsi="Calibri" w:cs="Arial"/>
        </w:rPr>
        <w:t>apjoma pārnešana, MaaS plāna izvēle īpaši pieaug pie atlaidēm</w:t>
      </w:r>
      <w:r w:rsidR="007735F2" w:rsidRPr="009A5226">
        <w:rPr>
          <w:rFonts w:ascii="Calibri" w:hAnsi="Calibri" w:cs="Arial"/>
        </w:rPr>
        <w:t xml:space="preserve">, sākot ar </w:t>
      </w:r>
      <w:r w:rsidR="00913BCF" w:rsidRPr="009A5226">
        <w:rPr>
          <w:rFonts w:ascii="Calibri" w:hAnsi="Calibri" w:cs="Arial"/>
        </w:rPr>
        <w:t>−40</w:t>
      </w:r>
      <w:r w:rsidR="00E911A7">
        <w:rPr>
          <w:rFonts w:ascii="Calibri" w:hAnsi="Calibri" w:cs="Arial"/>
        </w:rPr>
        <w:t> %</w:t>
      </w:r>
      <w:r w:rsidR="00913BCF" w:rsidRPr="009A5226">
        <w:rPr>
          <w:rFonts w:ascii="Calibri" w:hAnsi="Calibri" w:cs="Arial"/>
        </w:rPr>
        <w:t xml:space="preserve">, kad </w:t>
      </w:r>
      <w:r w:rsidR="00993622" w:rsidRPr="009A5226">
        <w:rPr>
          <w:rFonts w:ascii="Calibri" w:hAnsi="Calibri" w:cs="Arial"/>
        </w:rPr>
        <w:t xml:space="preserve">tādus </w:t>
      </w:r>
      <w:r w:rsidR="00913BCF" w:rsidRPr="009A5226">
        <w:rPr>
          <w:rFonts w:ascii="Calibri" w:hAnsi="Calibri" w:cs="Arial"/>
        </w:rPr>
        <w:t>plānu</w:t>
      </w:r>
      <w:r w:rsidR="00993622" w:rsidRPr="009A5226">
        <w:rPr>
          <w:rFonts w:ascii="Calibri" w:hAnsi="Calibri" w:cs="Arial"/>
        </w:rPr>
        <w:t>s</w:t>
      </w:r>
      <w:r w:rsidR="00913BCF" w:rsidRPr="009A5226">
        <w:rPr>
          <w:rFonts w:ascii="Calibri" w:hAnsi="Calibri" w:cs="Arial"/>
        </w:rPr>
        <w:t xml:space="preserve"> izvēlas ap 32–40</w:t>
      </w:r>
      <w:r w:rsidR="00E911A7">
        <w:rPr>
          <w:rFonts w:ascii="Calibri" w:hAnsi="Calibri" w:cs="Arial"/>
        </w:rPr>
        <w:t> %</w:t>
      </w:r>
      <w:r w:rsidR="00913BCF" w:rsidRPr="009A5226">
        <w:rPr>
          <w:rFonts w:ascii="Calibri" w:hAnsi="Calibri" w:cs="Arial"/>
        </w:rPr>
        <w:t xml:space="preserve"> respondentu. </w:t>
      </w:r>
    </w:p>
    <w:p w14:paraId="0CA0AC90" w14:textId="7A563FDB" w:rsidR="00913BCF" w:rsidRPr="009A5226" w:rsidRDefault="00913BCF" w:rsidP="00913BCF">
      <w:pPr>
        <w:tabs>
          <w:tab w:val="left" w:pos="1464"/>
        </w:tabs>
        <w:rPr>
          <w:rFonts w:ascii="Calibri" w:hAnsi="Calibri" w:cs="Arial"/>
        </w:rPr>
      </w:pPr>
      <w:r w:rsidRPr="009A5226">
        <w:rPr>
          <w:rFonts w:ascii="Calibri" w:hAnsi="Calibri" w:cs="Arial"/>
        </w:rPr>
        <w:t xml:space="preserve">Vienlaikus </w:t>
      </w:r>
      <w:r w:rsidR="009160A2" w:rsidRPr="009A5226">
        <w:rPr>
          <w:rFonts w:ascii="Calibri" w:hAnsi="Calibri" w:cs="Arial"/>
        </w:rPr>
        <w:t xml:space="preserve">plāna izvēle starp </w:t>
      </w:r>
      <w:r w:rsidRPr="009A5226">
        <w:rPr>
          <w:rFonts w:ascii="Calibri" w:hAnsi="Calibri" w:cs="Arial"/>
        </w:rPr>
        <w:t>50</w:t>
      </w:r>
      <w:r w:rsidR="00E911A7">
        <w:rPr>
          <w:rFonts w:ascii="Calibri" w:hAnsi="Calibri" w:cs="Arial"/>
        </w:rPr>
        <w:t> %</w:t>
      </w:r>
      <w:r w:rsidRPr="009A5226">
        <w:rPr>
          <w:rFonts w:ascii="Calibri" w:hAnsi="Calibri" w:cs="Arial"/>
        </w:rPr>
        <w:t xml:space="preserve"> </w:t>
      </w:r>
      <w:r w:rsidR="009160A2" w:rsidRPr="009A5226">
        <w:rPr>
          <w:rFonts w:ascii="Calibri" w:hAnsi="Calibri" w:cs="Arial"/>
        </w:rPr>
        <w:t xml:space="preserve">vai </w:t>
      </w:r>
      <w:r w:rsidRPr="009A5226">
        <w:rPr>
          <w:rFonts w:ascii="Calibri" w:hAnsi="Calibri" w:cs="Arial"/>
        </w:rPr>
        <w:t>100</w:t>
      </w:r>
      <w:r w:rsidR="00E911A7">
        <w:rPr>
          <w:rFonts w:ascii="Calibri" w:hAnsi="Calibri" w:cs="Arial"/>
        </w:rPr>
        <w:t> %</w:t>
      </w:r>
      <w:r w:rsidRPr="009A5226">
        <w:rPr>
          <w:rFonts w:ascii="Calibri" w:hAnsi="Calibri" w:cs="Arial"/>
        </w:rPr>
        <w:t xml:space="preserve"> </w:t>
      </w:r>
      <w:r w:rsidR="005D3E80">
        <w:rPr>
          <w:rFonts w:ascii="Calibri" w:hAnsi="Calibri" w:cs="Arial"/>
        </w:rPr>
        <w:t xml:space="preserve">neizmantotā pakalpojumu apjoma </w:t>
      </w:r>
      <w:r w:rsidRPr="009A5226">
        <w:rPr>
          <w:rFonts w:ascii="Calibri" w:hAnsi="Calibri" w:cs="Arial"/>
        </w:rPr>
        <w:t>pārnešan</w:t>
      </w:r>
      <w:r w:rsidR="009160A2" w:rsidRPr="009A5226">
        <w:rPr>
          <w:rFonts w:ascii="Calibri" w:hAnsi="Calibri" w:cs="Arial"/>
        </w:rPr>
        <w:t>u</w:t>
      </w:r>
      <w:r w:rsidRPr="009A5226">
        <w:rPr>
          <w:rFonts w:ascii="Calibri" w:hAnsi="Calibri" w:cs="Arial"/>
        </w:rPr>
        <w:t xml:space="preserve"> </w:t>
      </w:r>
      <w:r w:rsidR="009160A2" w:rsidRPr="009A5226">
        <w:rPr>
          <w:rFonts w:ascii="Calibri" w:hAnsi="Calibri" w:cs="Arial"/>
        </w:rPr>
        <w:t>būtiski nemainās</w:t>
      </w:r>
      <w:r w:rsidRPr="009A5226">
        <w:rPr>
          <w:rFonts w:ascii="Calibri" w:hAnsi="Calibri" w:cs="Arial"/>
        </w:rPr>
        <w:t xml:space="preserve">, tiklīdz cena ir vismaz </w:t>
      </w:r>
      <w:r w:rsidR="00A614B9">
        <w:rPr>
          <w:rFonts w:ascii="Calibri" w:hAnsi="Calibri" w:cs="Arial"/>
        </w:rPr>
        <w:t>20</w:t>
      </w:r>
      <w:r w:rsidR="00E911A7">
        <w:rPr>
          <w:rFonts w:ascii="Calibri" w:hAnsi="Calibri" w:cs="Arial"/>
        </w:rPr>
        <w:t> %</w:t>
      </w:r>
      <w:r w:rsidR="00A614B9">
        <w:rPr>
          <w:rFonts w:ascii="Calibri" w:hAnsi="Calibri" w:cs="Arial"/>
        </w:rPr>
        <w:t xml:space="preserve"> </w:t>
      </w:r>
      <w:r w:rsidRPr="009A5226">
        <w:rPr>
          <w:rFonts w:ascii="Calibri" w:hAnsi="Calibri" w:cs="Arial"/>
        </w:rPr>
        <w:t>zem tirgus;</w:t>
      </w:r>
      <w:r w:rsidR="00993622" w:rsidRPr="009A5226">
        <w:rPr>
          <w:rFonts w:ascii="Calibri" w:hAnsi="Calibri" w:cs="Arial"/>
        </w:rPr>
        <w:t xml:space="preserve"> </w:t>
      </w:r>
      <w:r w:rsidRPr="009A5226">
        <w:rPr>
          <w:rFonts w:ascii="Calibri" w:hAnsi="Calibri" w:cs="Arial"/>
        </w:rPr>
        <w:t>turklāt šādos apstākļos biežāk tiek izvēlēti</w:t>
      </w:r>
      <w:r w:rsidR="005D3E80">
        <w:rPr>
          <w:rFonts w:ascii="Calibri" w:hAnsi="Calibri" w:cs="Arial"/>
        </w:rPr>
        <w:t xml:space="preserve"> MaaS plāni, kuros piedāvā</w:t>
      </w:r>
      <w:r w:rsidRPr="009A5226">
        <w:rPr>
          <w:rFonts w:ascii="Calibri" w:hAnsi="Calibri" w:cs="Arial"/>
        </w:rPr>
        <w:t xml:space="preserve"> 100</w:t>
      </w:r>
      <w:r w:rsidR="00E911A7">
        <w:rPr>
          <w:rFonts w:ascii="Calibri" w:hAnsi="Calibri" w:cs="Arial"/>
        </w:rPr>
        <w:t> %</w:t>
      </w:r>
      <w:r w:rsidRPr="009A5226">
        <w:rPr>
          <w:rFonts w:ascii="Calibri" w:hAnsi="Calibri" w:cs="Arial"/>
        </w:rPr>
        <w:t xml:space="preserve"> </w:t>
      </w:r>
      <w:r w:rsidR="005D3E80" w:rsidRPr="009A5226">
        <w:rPr>
          <w:rFonts w:ascii="Calibri" w:hAnsi="Calibri" w:cs="Arial"/>
        </w:rPr>
        <w:t xml:space="preserve">neizmantotā </w:t>
      </w:r>
      <w:r w:rsidR="005D3E80">
        <w:rPr>
          <w:rFonts w:ascii="Calibri" w:hAnsi="Calibri" w:cs="Arial"/>
        </w:rPr>
        <w:t xml:space="preserve">pakalpojumu </w:t>
      </w:r>
      <w:r w:rsidR="005D3E80" w:rsidRPr="009A5226">
        <w:rPr>
          <w:rFonts w:ascii="Calibri" w:hAnsi="Calibri" w:cs="Arial"/>
        </w:rPr>
        <w:t xml:space="preserve">apjoma </w:t>
      </w:r>
      <w:r w:rsidRPr="009A5226">
        <w:rPr>
          <w:rFonts w:ascii="Calibri" w:hAnsi="Calibri" w:cs="Arial"/>
        </w:rPr>
        <w:t>pārnešan</w:t>
      </w:r>
      <w:r w:rsidR="005D3E80">
        <w:rPr>
          <w:rFonts w:ascii="Calibri" w:hAnsi="Calibri" w:cs="Arial"/>
        </w:rPr>
        <w:t>u</w:t>
      </w:r>
      <w:r w:rsidRPr="009A5226">
        <w:rPr>
          <w:rFonts w:ascii="Calibri" w:hAnsi="Calibri" w:cs="Arial"/>
        </w:rPr>
        <w:t xml:space="preserve">. Kopumā </w:t>
      </w:r>
      <w:r w:rsidR="006F7EAC" w:rsidRPr="009A5226">
        <w:rPr>
          <w:rFonts w:ascii="Calibri" w:hAnsi="Calibri" w:cs="Arial"/>
        </w:rPr>
        <w:t>−</w:t>
      </w:r>
      <w:r w:rsidRPr="009A5226">
        <w:rPr>
          <w:rFonts w:ascii="Calibri" w:hAnsi="Calibri" w:cs="Arial"/>
        </w:rPr>
        <w:t xml:space="preserve"> jo lielāks ir neizmantotā </w:t>
      </w:r>
      <w:r w:rsidR="005D3E80">
        <w:rPr>
          <w:rFonts w:ascii="Calibri" w:hAnsi="Calibri" w:cs="Arial"/>
        </w:rPr>
        <w:t xml:space="preserve">pakalpojumu </w:t>
      </w:r>
      <w:r w:rsidRPr="009A5226">
        <w:rPr>
          <w:rFonts w:ascii="Calibri" w:hAnsi="Calibri" w:cs="Arial"/>
        </w:rPr>
        <w:t>apjoma pārnešanas īpatsvars, jo mazāka ir cenas ietekme (ja tā nav mazāka par -</w:t>
      </w:r>
      <w:r w:rsidR="00D028CF">
        <w:rPr>
          <w:rFonts w:ascii="Calibri" w:hAnsi="Calibri" w:cs="Arial"/>
        </w:rPr>
        <w:t>20</w:t>
      </w:r>
      <w:r w:rsidR="00E911A7">
        <w:rPr>
          <w:rFonts w:ascii="Calibri" w:hAnsi="Calibri" w:cs="Arial"/>
        </w:rPr>
        <w:t> %</w:t>
      </w:r>
      <w:r w:rsidRPr="009A5226">
        <w:rPr>
          <w:rFonts w:ascii="Calibri" w:hAnsi="Calibri" w:cs="Arial"/>
        </w:rPr>
        <w:t xml:space="preserve"> no tirgus cenas)</w:t>
      </w:r>
      <w:r w:rsidR="005D3E80">
        <w:rPr>
          <w:rFonts w:ascii="Calibri" w:hAnsi="Calibri" w:cs="Arial"/>
        </w:rPr>
        <w:t>.</w:t>
      </w:r>
    </w:p>
    <w:p w14:paraId="0B08C00C" w14:textId="77777777" w:rsidR="00913BCF" w:rsidRPr="009A5226" w:rsidRDefault="00913BCF" w:rsidP="00913BCF">
      <w:pPr>
        <w:tabs>
          <w:tab w:val="left" w:pos="1464"/>
        </w:tabs>
        <w:rPr>
          <w:rFonts w:ascii="Calibri" w:hAnsi="Calibri" w:cs="Arial"/>
        </w:rPr>
      </w:pPr>
    </w:p>
    <w:p w14:paraId="69BC3485" w14:textId="77777777" w:rsidR="00913BCF" w:rsidRPr="009A5226" w:rsidRDefault="00913BCF" w:rsidP="00913BCF">
      <w:pPr>
        <w:tabs>
          <w:tab w:val="left" w:pos="1464"/>
        </w:tabs>
        <w:rPr>
          <w:rFonts w:ascii="Calibri" w:hAnsi="Calibri" w:cs="Arial"/>
          <w:szCs w:val="24"/>
        </w:rPr>
      </w:pPr>
      <w:r w:rsidRPr="009A5226">
        <w:rPr>
          <w:rFonts w:ascii="Calibri" w:hAnsi="Calibri" w:cs="Arial"/>
          <w:szCs w:val="24"/>
        </w:rPr>
        <w:br w:type="page"/>
      </w:r>
    </w:p>
    <w:p w14:paraId="4727FE30" w14:textId="33A233F0" w:rsidR="00013802" w:rsidRDefault="00913BCF" w:rsidP="009301C4">
      <w:r w:rsidRPr="009A5226">
        <w:rPr>
          <w:noProof/>
        </w:rPr>
        <w:lastRenderedPageBreak/>
        <w:drawing>
          <wp:inline distT="0" distB="0" distL="0" distR="0" wp14:anchorId="0F4D1EB7" wp14:editId="38CBD491">
            <wp:extent cx="5943600" cy="3657600"/>
            <wp:effectExtent l="0" t="0" r="0" b="0"/>
            <wp:docPr id="191404029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8E53469" w14:textId="22F3422A"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04" w:name="_Toc215065126"/>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11</w:t>
      </w:r>
      <w:r w:rsidRPr="009A5226">
        <w:rPr>
          <w:noProof w:val="0"/>
        </w:rPr>
        <w:fldChar w:fldCharType="end"/>
      </w:r>
      <w:r w:rsidRPr="009A5226">
        <w:rPr>
          <w:noProof w:val="0"/>
        </w:rPr>
        <w:t>. attēls. MaaS plāna izvēle pēc tā cenas pret tirgus cenu - iepriekš definētie scenāriji (</w:t>
      </w:r>
      <w:r w:rsidR="00AD0820">
        <w:rPr>
          <w:noProof w:val="0"/>
        </w:rPr>
        <w:t>iedzīvotāji</w:t>
      </w:r>
      <w:r w:rsidRPr="009A5226">
        <w:rPr>
          <w:noProof w:val="0"/>
        </w:rPr>
        <w:t xml:space="preserve"> </w:t>
      </w:r>
      <w:r>
        <w:rPr>
          <w:noProof w:val="0"/>
        </w:rPr>
        <w:t>un tūristi</w:t>
      </w:r>
      <w:r w:rsidRPr="009A5226">
        <w:rPr>
          <w:noProof w:val="0"/>
        </w:rPr>
        <w:t>)</w:t>
      </w:r>
      <w:bookmarkEnd w:id="104"/>
    </w:p>
    <w:p w14:paraId="10B2745B" w14:textId="7580E535" w:rsidR="00913BCF" w:rsidRDefault="00913BCF" w:rsidP="00913BCF">
      <w:r w:rsidRPr="009A5226">
        <w:rPr>
          <w:noProof/>
        </w:rPr>
        <w:lastRenderedPageBreak/>
        <w:drawing>
          <wp:inline distT="0" distB="0" distL="0" distR="0" wp14:anchorId="421CD929" wp14:editId="0220458A">
            <wp:extent cx="5943600" cy="6400800"/>
            <wp:effectExtent l="0" t="0" r="0" b="0"/>
            <wp:docPr id="153008384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F9B1148" w14:textId="697DBDEA"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05" w:name="_Toc215065127"/>
      <w:r w:rsidR="00561D5C">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00561D5C">
        <w:t>12</w:t>
      </w:r>
      <w:r w:rsidRPr="009A5226">
        <w:rPr>
          <w:noProof w:val="0"/>
        </w:rPr>
        <w:fldChar w:fldCharType="end"/>
      </w:r>
      <w:r w:rsidRPr="009A5226">
        <w:rPr>
          <w:noProof w:val="0"/>
        </w:rPr>
        <w:t>. attēls. MaaS plāna izvēle pēc tā cenas pret tirgus cenu un izvēlētā plāna ilguma (iepriekš definētie scenāriji)</w:t>
      </w:r>
      <w:bookmarkEnd w:id="105"/>
    </w:p>
    <w:p w14:paraId="0D44A3F9" w14:textId="1958DD57" w:rsidR="00913BCF" w:rsidRDefault="00913BCF" w:rsidP="00913BCF">
      <w:r w:rsidRPr="009A5226">
        <w:rPr>
          <w:noProof/>
        </w:rPr>
        <w:lastRenderedPageBreak/>
        <w:drawing>
          <wp:inline distT="0" distB="0" distL="0" distR="0" wp14:anchorId="5C150232" wp14:editId="23E6FDB7">
            <wp:extent cx="5943600" cy="6400800"/>
            <wp:effectExtent l="0" t="0" r="0" b="0"/>
            <wp:docPr id="163027977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533876" w14:textId="3AB8D288" w:rsidR="00913BCF"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06" w:name="_Toc215065128"/>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13</w:t>
      </w:r>
      <w:r w:rsidRPr="009A5226">
        <w:rPr>
          <w:noProof w:val="0"/>
        </w:rPr>
        <w:fldChar w:fldCharType="end"/>
      </w:r>
      <w:r w:rsidRPr="009A5226">
        <w:rPr>
          <w:noProof w:val="0"/>
        </w:rPr>
        <w:t>. attēls. MaaS plāna izvēle pēc tā cenas pret tirgus cenu un sabiedriskā transporta klātbūtnes</w:t>
      </w:r>
      <w:r w:rsidR="009573FF">
        <w:rPr>
          <w:noProof w:val="0"/>
        </w:rPr>
        <w:t> /</w:t>
      </w:r>
      <w:r w:rsidR="00796526">
        <w:rPr>
          <w:noProof w:val="0"/>
        </w:rPr>
        <w:t xml:space="preserve"> </w:t>
      </w:r>
      <w:r w:rsidR="00F56A62">
        <w:rPr>
          <w:noProof w:val="0"/>
        </w:rPr>
        <w:t>izmantošanas</w:t>
      </w:r>
      <w:r w:rsidR="009573FF">
        <w:rPr>
          <w:noProof w:val="0"/>
        </w:rPr>
        <w:t> </w:t>
      </w:r>
      <w:r w:rsidRPr="009A5226">
        <w:rPr>
          <w:noProof w:val="0"/>
        </w:rPr>
        <w:t>intensitātes scenārijā (iepriekš definētie scenāriji)</w:t>
      </w:r>
      <w:bookmarkEnd w:id="106"/>
    </w:p>
    <w:p w14:paraId="1CA9D8C4" w14:textId="77777777" w:rsidR="00913BCF" w:rsidRPr="009A5226" w:rsidRDefault="00913BCF" w:rsidP="00913BCF">
      <w:pPr>
        <w:spacing w:before="0"/>
        <w:jc w:val="left"/>
        <w:rPr>
          <w:rFonts w:ascii="Calibri" w:hAnsi="Calibri" w:cs="Arial"/>
          <w:szCs w:val="24"/>
        </w:rPr>
      </w:pPr>
      <w:r w:rsidRPr="009A5226">
        <w:rPr>
          <w:rFonts w:ascii="Calibri" w:hAnsi="Calibri" w:cs="Arial"/>
          <w:szCs w:val="24"/>
        </w:rPr>
        <w:br w:type="page"/>
      </w:r>
    </w:p>
    <w:p w14:paraId="70A1D1A4" w14:textId="388E2529" w:rsidR="00913BCF" w:rsidRDefault="00913BCF" w:rsidP="00913BCF">
      <w:r w:rsidRPr="009A5226">
        <w:rPr>
          <w:noProof/>
        </w:rPr>
        <w:lastRenderedPageBreak/>
        <w:drawing>
          <wp:inline distT="0" distB="0" distL="0" distR="0" wp14:anchorId="45007072" wp14:editId="44A8F37E">
            <wp:extent cx="5943600" cy="6400800"/>
            <wp:effectExtent l="0" t="0" r="0" b="0"/>
            <wp:docPr id="122349708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D6A8925" w14:textId="03AFC75C" w:rsidR="00013802" w:rsidRPr="009A5226" w:rsidRDefault="00013802" w:rsidP="009301C4">
      <w:pPr>
        <w:pStyle w:val="GraphTitle"/>
        <w:rPr>
          <w:noProof w:val="0"/>
        </w:rPr>
      </w:pPr>
      <w:r>
        <w:rPr>
          <w:noProof w:val="0"/>
        </w:rPr>
        <w:fldChar w:fldCharType="begin"/>
      </w:r>
      <w:r>
        <w:rPr>
          <w:noProof w:val="0"/>
        </w:rPr>
        <w:instrText xml:space="preserve"> STYLEREF "Heading 1" \n </w:instrText>
      </w:r>
      <w:r>
        <w:rPr>
          <w:noProof w:val="0"/>
        </w:rPr>
        <w:fldChar w:fldCharType="separate"/>
      </w:r>
      <w:bookmarkStart w:id="107" w:name="_Toc215065129"/>
      <w:r w:rsidR="3F3EC678">
        <w:t>5</w:t>
      </w:r>
      <w:r>
        <w:rPr>
          <w:noProof w:val="0"/>
        </w:rPr>
        <w:fldChar w:fldCharType="end"/>
      </w:r>
      <w:r w:rsidR="3F3EC678">
        <w:rPr>
          <w:noProof w:val="0"/>
        </w:rPr>
        <w:t>.</w:t>
      </w:r>
      <w:r>
        <w:rPr>
          <w:noProof w:val="0"/>
        </w:rPr>
        <w:fldChar w:fldCharType="begin"/>
      </w:r>
      <w:r>
        <w:rPr>
          <w:noProof w:val="0"/>
        </w:rPr>
        <w:instrText xml:space="preserve"> SEQ ATTELS \s 1 </w:instrText>
      </w:r>
      <w:r>
        <w:rPr>
          <w:noProof w:val="0"/>
        </w:rPr>
        <w:fldChar w:fldCharType="separate"/>
      </w:r>
      <w:r w:rsidR="3F3EC678">
        <w:t>14</w:t>
      </w:r>
      <w:r>
        <w:rPr>
          <w:noProof w:val="0"/>
        </w:rPr>
        <w:fldChar w:fldCharType="end"/>
      </w:r>
      <w:r w:rsidR="3F3EC678">
        <w:rPr>
          <w:noProof w:val="0"/>
        </w:rPr>
        <w:t>. attēls. MaaS plāna izvēle pēc tā cenas pret tirgus cenu un elektroskrejriteņa klātbūtnes /</w:t>
      </w:r>
      <w:r w:rsidR="00F56A62">
        <w:rPr>
          <w:noProof w:val="0"/>
        </w:rPr>
        <w:t xml:space="preserve"> izmantošanas</w:t>
      </w:r>
      <w:r w:rsidR="3F3EC678">
        <w:rPr>
          <w:noProof w:val="0"/>
        </w:rPr>
        <w:t> intensitātes scenārijā (iepriekš definētie scenāriji)</w:t>
      </w:r>
      <w:bookmarkEnd w:id="107"/>
    </w:p>
    <w:p w14:paraId="5D543490" w14:textId="45DBF6A2" w:rsidR="00913BCF" w:rsidRPr="009A5226" w:rsidRDefault="00913BCF" w:rsidP="009301C4">
      <w:pPr>
        <w:spacing w:before="0"/>
        <w:jc w:val="left"/>
      </w:pPr>
      <w:r w:rsidRPr="009A5226">
        <w:br w:type="page"/>
      </w:r>
    </w:p>
    <w:p w14:paraId="413BF7E4" w14:textId="39D22E23" w:rsidR="00913BCF" w:rsidRDefault="00913BCF" w:rsidP="00913BCF">
      <w:r w:rsidRPr="009A5226">
        <w:rPr>
          <w:noProof/>
        </w:rPr>
        <w:lastRenderedPageBreak/>
        <w:drawing>
          <wp:inline distT="0" distB="0" distL="0" distR="0" wp14:anchorId="78A5F931" wp14:editId="2C11E82D">
            <wp:extent cx="5943600" cy="6400800"/>
            <wp:effectExtent l="0" t="0" r="0" b="0"/>
            <wp:docPr id="51810336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4A1C909" w14:textId="5D550B54" w:rsidR="00913BCF"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08" w:name="_Toc215065130"/>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15</w:t>
      </w:r>
      <w:r w:rsidRPr="009A5226">
        <w:rPr>
          <w:noProof w:val="0"/>
        </w:rPr>
        <w:fldChar w:fldCharType="end"/>
      </w:r>
      <w:r w:rsidRPr="009A5226">
        <w:rPr>
          <w:noProof w:val="0"/>
        </w:rPr>
        <w:t xml:space="preserve">. attēls. MaaS plāna izvēle pēc tā cenas pret tirgus cenu un </w:t>
      </w:r>
      <w:r w:rsidR="00FA0433">
        <w:rPr>
          <w:noProof w:val="0"/>
        </w:rPr>
        <w:t>(e)velosipēd</w:t>
      </w:r>
      <w:r w:rsidRPr="009A5226">
        <w:rPr>
          <w:noProof w:val="0"/>
        </w:rPr>
        <w:t>a klātbūtnes</w:t>
      </w:r>
      <w:r w:rsidR="009573FF">
        <w:rPr>
          <w:noProof w:val="0"/>
        </w:rPr>
        <w:t> / </w:t>
      </w:r>
      <w:r w:rsidR="00F56A62">
        <w:rPr>
          <w:noProof w:val="0"/>
        </w:rPr>
        <w:t>izmantošanas </w:t>
      </w:r>
      <w:r w:rsidRPr="009A5226">
        <w:rPr>
          <w:noProof w:val="0"/>
        </w:rPr>
        <w:t>intensitātes scenārijā (iepriekš definētie scenāriji)</w:t>
      </w:r>
      <w:bookmarkEnd w:id="108"/>
    </w:p>
    <w:p w14:paraId="3DAA24A1" w14:textId="77777777" w:rsidR="00913BCF" w:rsidRPr="009A5226" w:rsidRDefault="00913BCF" w:rsidP="00913BCF">
      <w:pPr>
        <w:spacing w:before="0"/>
        <w:jc w:val="left"/>
        <w:rPr>
          <w:rFonts w:ascii="Calibri" w:hAnsi="Calibri" w:cs="Arial"/>
          <w:szCs w:val="24"/>
        </w:rPr>
      </w:pPr>
      <w:r w:rsidRPr="009A5226">
        <w:rPr>
          <w:rFonts w:ascii="Calibri" w:hAnsi="Calibri" w:cs="Arial"/>
          <w:szCs w:val="24"/>
        </w:rPr>
        <w:br w:type="page"/>
      </w:r>
    </w:p>
    <w:p w14:paraId="3BE8BF6E" w14:textId="00FED7D4" w:rsidR="00913BCF" w:rsidRDefault="00913BCF" w:rsidP="00913BCF">
      <w:r w:rsidRPr="009A5226">
        <w:rPr>
          <w:noProof/>
        </w:rPr>
        <w:lastRenderedPageBreak/>
        <w:drawing>
          <wp:inline distT="0" distB="0" distL="0" distR="0" wp14:anchorId="0180E749" wp14:editId="4C2195F4">
            <wp:extent cx="5943600" cy="6400800"/>
            <wp:effectExtent l="0" t="0" r="0" b="0"/>
            <wp:docPr id="125673744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B04A59E" w14:textId="69575AB0" w:rsidR="00913BCF"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09" w:name="_Toc215065131"/>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16</w:t>
      </w:r>
      <w:r w:rsidRPr="009A5226">
        <w:rPr>
          <w:noProof w:val="0"/>
        </w:rPr>
        <w:fldChar w:fldCharType="end"/>
      </w:r>
      <w:r w:rsidRPr="009A5226">
        <w:rPr>
          <w:noProof w:val="0"/>
        </w:rPr>
        <w:t>. attēls. MaaS plāna izvēle pēc tā cenas pret tirgus cenu un brauciena nolīgšanas (taksometrs) klātbūtnes</w:t>
      </w:r>
      <w:r w:rsidR="009573FF">
        <w:rPr>
          <w:noProof w:val="0"/>
        </w:rPr>
        <w:t> / </w:t>
      </w:r>
      <w:r w:rsidR="00F56A62">
        <w:rPr>
          <w:noProof w:val="0"/>
        </w:rPr>
        <w:t>izmantošanas </w:t>
      </w:r>
      <w:r w:rsidRPr="009A5226">
        <w:rPr>
          <w:noProof w:val="0"/>
        </w:rPr>
        <w:t>intensitātes scenārijā (iepriekš definētie scenāriji)</w:t>
      </w:r>
      <w:bookmarkEnd w:id="109"/>
    </w:p>
    <w:p w14:paraId="74821AF8" w14:textId="7FB221ED" w:rsidR="00913BCF" w:rsidRPr="009A5226" w:rsidRDefault="00913BCF" w:rsidP="00913BCF">
      <w:pPr>
        <w:spacing w:before="0"/>
        <w:jc w:val="left"/>
        <w:rPr>
          <w:rFonts w:ascii="Calibri" w:hAnsi="Calibri" w:cs="Arial"/>
          <w:szCs w:val="24"/>
        </w:rPr>
      </w:pPr>
      <w:r w:rsidRPr="009A5226">
        <w:rPr>
          <w:rFonts w:ascii="Calibri" w:hAnsi="Calibri" w:cs="Arial"/>
          <w:szCs w:val="24"/>
        </w:rPr>
        <w:br w:type="page"/>
      </w:r>
    </w:p>
    <w:p w14:paraId="31230EE4" w14:textId="12139111" w:rsidR="00913BCF" w:rsidRDefault="00913BCF" w:rsidP="00913BCF">
      <w:r w:rsidRPr="009A5226">
        <w:rPr>
          <w:noProof/>
        </w:rPr>
        <w:lastRenderedPageBreak/>
        <w:drawing>
          <wp:inline distT="0" distB="0" distL="0" distR="0" wp14:anchorId="26C43DEC" wp14:editId="461F8FD0">
            <wp:extent cx="5943600" cy="6400800"/>
            <wp:effectExtent l="0" t="0" r="0" b="0"/>
            <wp:docPr id="129043083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DE0CB58" w14:textId="20BC46FC"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10" w:name="_Toc215065132"/>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17</w:t>
      </w:r>
      <w:r w:rsidRPr="009A5226">
        <w:rPr>
          <w:noProof w:val="0"/>
        </w:rPr>
        <w:fldChar w:fldCharType="end"/>
      </w:r>
      <w:r w:rsidRPr="009A5226">
        <w:rPr>
          <w:noProof w:val="0"/>
        </w:rPr>
        <w:t>. attēls. MaaS plāna izvēle pēc tā cenas pret tirgus cenu un auto koplietošanas klātbūtnes</w:t>
      </w:r>
      <w:r w:rsidR="009573FF">
        <w:rPr>
          <w:noProof w:val="0"/>
        </w:rPr>
        <w:t> /</w:t>
      </w:r>
      <w:r w:rsidR="00F56A62">
        <w:rPr>
          <w:noProof w:val="0"/>
        </w:rPr>
        <w:t xml:space="preserve"> izmantošanas</w:t>
      </w:r>
      <w:r w:rsidR="009573FF">
        <w:rPr>
          <w:noProof w:val="0"/>
        </w:rPr>
        <w:t> </w:t>
      </w:r>
      <w:r w:rsidRPr="009A5226">
        <w:rPr>
          <w:noProof w:val="0"/>
        </w:rPr>
        <w:t>intensitātes scenārijā (iepriekš definētie scenāriji)</w:t>
      </w:r>
      <w:bookmarkEnd w:id="110"/>
    </w:p>
    <w:p w14:paraId="5992D320" w14:textId="36D72CA5" w:rsidR="00913BCF" w:rsidRPr="009A5226" w:rsidRDefault="00913BCF" w:rsidP="009301C4">
      <w:pPr>
        <w:spacing w:before="0"/>
        <w:jc w:val="left"/>
      </w:pPr>
      <w:r w:rsidRPr="009A5226">
        <w:br w:type="page"/>
      </w:r>
    </w:p>
    <w:p w14:paraId="753FF866" w14:textId="2A7C2A66" w:rsidR="00913BCF" w:rsidRDefault="00913BCF" w:rsidP="00913BCF">
      <w:r w:rsidRPr="009A5226">
        <w:rPr>
          <w:noProof/>
        </w:rPr>
        <w:lastRenderedPageBreak/>
        <w:drawing>
          <wp:inline distT="0" distB="0" distL="0" distR="0" wp14:anchorId="77B9FB66" wp14:editId="144235C8">
            <wp:extent cx="5943600" cy="5486400"/>
            <wp:effectExtent l="0" t="0" r="0" b="0"/>
            <wp:docPr id="97288261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229514C" w14:textId="5F62D89C" w:rsidR="00913BCF"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11" w:name="_Toc215065133"/>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18</w:t>
      </w:r>
      <w:r w:rsidRPr="009A5226">
        <w:rPr>
          <w:noProof w:val="0"/>
        </w:rPr>
        <w:fldChar w:fldCharType="end"/>
      </w:r>
      <w:r w:rsidRPr="009A5226">
        <w:rPr>
          <w:noProof w:val="0"/>
        </w:rPr>
        <w:t>. attēls. MaaS plāna izvēle pēc tā cenas pret tirgus cenu un neizmantoto pakalpojumu pārnešanas īpatsvara plānā (iepriekš definētie scenāriji)</w:t>
      </w:r>
      <w:bookmarkEnd w:id="111"/>
    </w:p>
    <w:p w14:paraId="5ECD48B9" w14:textId="2960C468" w:rsidR="00913BCF" w:rsidRPr="009A5226" w:rsidRDefault="00913BCF" w:rsidP="009301C4">
      <w:pPr>
        <w:spacing w:before="0"/>
        <w:jc w:val="left"/>
      </w:pPr>
      <w:r w:rsidRPr="009A5226">
        <w:br w:type="page"/>
      </w:r>
    </w:p>
    <w:p w14:paraId="046BCAA3" w14:textId="77777777" w:rsidR="00913BCF" w:rsidRPr="009A5226" w:rsidRDefault="00913BCF" w:rsidP="00A64581">
      <w:pPr>
        <w:pStyle w:val="Virsraksts2"/>
        <w:rPr>
          <w:lang w:val="lv-LV"/>
        </w:rPr>
      </w:pPr>
      <w:bookmarkStart w:id="112" w:name="_Toc210407455"/>
      <w:bookmarkStart w:id="113" w:name="_Toc215825330"/>
      <w:r w:rsidRPr="009A5226">
        <w:rPr>
          <w:lang w:val="lv-LV"/>
        </w:rPr>
        <w:lastRenderedPageBreak/>
        <w:t>MaaS plāna izvēle pēc scenārija satura - lietotāju izveidotie scenāriji</w:t>
      </w:r>
      <w:bookmarkEnd w:id="112"/>
      <w:bookmarkEnd w:id="113"/>
    </w:p>
    <w:p w14:paraId="36497222" w14:textId="77777777" w:rsidR="00913BCF" w:rsidRPr="009A5226" w:rsidRDefault="00913BCF" w:rsidP="00913BCF">
      <w:pPr>
        <w:rPr>
          <w:rFonts w:ascii="Calibri" w:hAnsi="Calibri" w:cs="Arial"/>
          <w:szCs w:val="24"/>
        </w:rPr>
      </w:pPr>
      <w:r w:rsidRPr="009A5226">
        <w:rPr>
          <w:rFonts w:ascii="Calibri" w:hAnsi="Calibri" w:cs="Arial"/>
          <w:szCs w:val="24"/>
        </w:rPr>
        <w:t xml:space="preserve">Gandrīz visi respondenti izvēlas pašu veidotos MaaS plānus, kuros viņi noteica plāna saturu un apjomu. </w:t>
      </w:r>
    </w:p>
    <w:p w14:paraId="3AAC4E8E" w14:textId="540FF989" w:rsidR="00913BCF" w:rsidRPr="009A5226" w:rsidRDefault="00913BCF" w:rsidP="00913BCF">
      <w:pPr>
        <w:rPr>
          <w:rFonts w:ascii="Calibri" w:hAnsi="Calibri" w:cs="Arial"/>
          <w:szCs w:val="24"/>
        </w:rPr>
      </w:pPr>
      <w:r w:rsidRPr="009A5226">
        <w:rPr>
          <w:rFonts w:ascii="Calibri" w:hAnsi="Calibri" w:cs="Arial"/>
          <w:szCs w:val="24"/>
        </w:rPr>
        <w:t>Pie tirgus cenas 91</w:t>
      </w:r>
      <w:r w:rsidR="00E911A7">
        <w:rPr>
          <w:rFonts w:ascii="Calibri" w:hAnsi="Calibri" w:cs="Arial"/>
          <w:szCs w:val="24"/>
        </w:rPr>
        <w:t> %</w:t>
      </w:r>
      <w:r w:rsidRPr="009A5226">
        <w:rPr>
          <w:rFonts w:ascii="Calibri" w:hAnsi="Calibri" w:cs="Arial"/>
          <w:szCs w:val="24"/>
        </w:rPr>
        <w:t xml:space="preserve"> tūristu un 89</w:t>
      </w:r>
      <w:r w:rsidR="00E911A7">
        <w:rPr>
          <w:rFonts w:ascii="Calibri" w:hAnsi="Calibri" w:cs="Arial"/>
          <w:szCs w:val="24"/>
        </w:rPr>
        <w:t> %</w:t>
      </w:r>
      <w:r w:rsidRPr="009A5226">
        <w:rPr>
          <w:rFonts w:ascii="Calibri" w:hAnsi="Calibri" w:cs="Arial"/>
          <w:szCs w:val="24"/>
        </w:rPr>
        <w:t xml:space="preserve"> iedzīvotāju izvēlas pašu veidoto plānu; pat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 xml:space="preserve">uzcenojuma plāna izvēle saglabājas augsta </w:t>
      </w:r>
      <w:r w:rsidR="006F7EAC" w:rsidRPr="009A5226">
        <w:rPr>
          <w:rFonts w:ascii="Calibri" w:hAnsi="Calibri" w:cs="Arial"/>
          <w:szCs w:val="24"/>
        </w:rPr>
        <w:t>−</w:t>
      </w:r>
      <w:r w:rsidRPr="009A5226">
        <w:rPr>
          <w:rFonts w:ascii="Calibri" w:hAnsi="Calibri" w:cs="Arial"/>
          <w:szCs w:val="24"/>
        </w:rPr>
        <w:t xml:space="preserve"> to izvēlas 86</w:t>
      </w:r>
      <w:r w:rsidR="00E911A7">
        <w:rPr>
          <w:rFonts w:ascii="Calibri" w:hAnsi="Calibri" w:cs="Arial"/>
          <w:szCs w:val="24"/>
        </w:rPr>
        <w:t> %</w:t>
      </w:r>
      <w:r w:rsidRPr="009A5226">
        <w:rPr>
          <w:rFonts w:ascii="Calibri" w:hAnsi="Calibri" w:cs="Arial"/>
          <w:szCs w:val="24"/>
        </w:rPr>
        <w:t xml:space="preserve"> tūristu un 92</w:t>
      </w:r>
      <w:r w:rsidR="00E911A7">
        <w:rPr>
          <w:rFonts w:ascii="Calibri" w:hAnsi="Calibri" w:cs="Arial"/>
          <w:szCs w:val="24"/>
        </w:rPr>
        <w:t> %</w:t>
      </w:r>
      <w:r w:rsidRPr="009A5226">
        <w:rPr>
          <w:rFonts w:ascii="Calibri" w:hAnsi="Calibri" w:cs="Arial"/>
          <w:szCs w:val="24"/>
        </w:rPr>
        <w:t xml:space="preserve"> iedzīvotāju (skatīt 5.19.</w:t>
      </w:r>
      <w:r w:rsidR="001C606E">
        <w:rPr>
          <w:rFonts w:ascii="Calibri" w:hAnsi="Calibri" w:cs="Arial"/>
          <w:szCs w:val="24"/>
        </w:rPr>
        <w:t> attēlu</w:t>
      </w:r>
      <w:r w:rsidRPr="009A5226">
        <w:rPr>
          <w:rFonts w:ascii="Calibri" w:hAnsi="Calibri" w:cs="Arial"/>
          <w:szCs w:val="24"/>
        </w:rPr>
        <w:t>).</w:t>
      </w:r>
    </w:p>
    <w:p w14:paraId="7F4E6D02" w14:textId="77777777" w:rsidR="00913BCF" w:rsidRPr="009A5226" w:rsidRDefault="00913BCF" w:rsidP="00913BCF">
      <w:pPr>
        <w:rPr>
          <w:rFonts w:ascii="Calibri" w:hAnsi="Calibri" w:cs="Arial"/>
          <w:szCs w:val="24"/>
        </w:rPr>
      </w:pPr>
    </w:p>
    <w:p w14:paraId="7EB8D43E" w14:textId="7DC1E94B" w:rsidR="00913BCF" w:rsidRPr="009A5226" w:rsidRDefault="00913BCF" w:rsidP="00913BCF">
      <w:pPr>
        <w:rPr>
          <w:rFonts w:ascii="Calibri" w:hAnsi="Calibri" w:cs="Arial"/>
          <w:szCs w:val="24"/>
        </w:rPr>
      </w:pPr>
      <w:r w:rsidRPr="009A5226">
        <w:rPr>
          <w:rFonts w:ascii="Calibri" w:hAnsi="Calibri" w:cs="Arial"/>
          <w:szCs w:val="24"/>
        </w:rPr>
        <w:t xml:space="preserve">Dienas, </w:t>
      </w:r>
      <w:r w:rsidR="00DA16A5">
        <w:rPr>
          <w:rFonts w:ascii="Calibri" w:hAnsi="Calibri" w:cs="Arial"/>
          <w:szCs w:val="24"/>
        </w:rPr>
        <w:t>trīs dienu</w:t>
      </w:r>
      <w:r w:rsidRPr="009A5226">
        <w:rPr>
          <w:rFonts w:ascii="Calibri" w:hAnsi="Calibri" w:cs="Arial"/>
          <w:szCs w:val="24"/>
        </w:rPr>
        <w:t xml:space="preserve"> un mēneša plānus biežāk izvēlas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 xml:space="preserve">uzcenojuma nekā pie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 xml:space="preserve">atlaides </w:t>
      </w:r>
      <w:r w:rsidR="006F7EAC" w:rsidRPr="009A5226">
        <w:rPr>
          <w:rFonts w:ascii="Calibri" w:hAnsi="Calibri" w:cs="Arial"/>
          <w:szCs w:val="24"/>
        </w:rPr>
        <w:t>−</w:t>
      </w:r>
      <w:r w:rsidRPr="009A5226">
        <w:rPr>
          <w:rFonts w:ascii="Calibri" w:hAnsi="Calibri" w:cs="Arial"/>
          <w:szCs w:val="24"/>
        </w:rPr>
        <w:t xml:space="preserve"> attiecīgi 90</w:t>
      </w:r>
      <w:r w:rsidR="00E911A7">
        <w:rPr>
          <w:rFonts w:ascii="Calibri" w:hAnsi="Calibri" w:cs="Arial"/>
          <w:szCs w:val="24"/>
        </w:rPr>
        <w:t> %</w:t>
      </w:r>
      <w:r w:rsidRPr="009A5226">
        <w:rPr>
          <w:rFonts w:ascii="Calibri" w:hAnsi="Calibri" w:cs="Arial"/>
          <w:szCs w:val="24"/>
        </w:rPr>
        <w:t xml:space="preserve"> pret 81</w:t>
      </w:r>
      <w:r w:rsidR="00E911A7">
        <w:rPr>
          <w:rFonts w:ascii="Calibri" w:hAnsi="Calibri" w:cs="Arial"/>
          <w:szCs w:val="24"/>
        </w:rPr>
        <w:t> %</w:t>
      </w:r>
      <w:r w:rsidRPr="009A5226">
        <w:rPr>
          <w:rFonts w:ascii="Calibri" w:hAnsi="Calibri" w:cs="Arial"/>
          <w:szCs w:val="24"/>
        </w:rPr>
        <w:t xml:space="preserve"> (dienas plāni), 93</w:t>
      </w:r>
      <w:r w:rsidR="00E911A7">
        <w:rPr>
          <w:rFonts w:ascii="Calibri" w:hAnsi="Calibri" w:cs="Arial"/>
          <w:szCs w:val="24"/>
        </w:rPr>
        <w:t> %</w:t>
      </w:r>
      <w:r w:rsidRPr="009A5226">
        <w:rPr>
          <w:rFonts w:ascii="Calibri" w:hAnsi="Calibri" w:cs="Arial"/>
          <w:szCs w:val="24"/>
        </w:rPr>
        <w:t xml:space="preserve"> pret 84</w:t>
      </w:r>
      <w:r w:rsidR="00E911A7">
        <w:rPr>
          <w:rFonts w:ascii="Calibri" w:hAnsi="Calibri" w:cs="Arial"/>
          <w:szCs w:val="24"/>
        </w:rPr>
        <w:t> %</w:t>
      </w:r>
      <w:r w:rsidRPr="009A5226">
        <w:rPr>
          <w:rFonts w:ascii="Calibri" w:hAnsi="Calibri" w:cs="Arial"/>
          <w:szCs w:val="24"/>
        </w:rPr>
        <w:t xml:space="preserve"> (</w:t>
      </w:r>
      <w:r w:rsidR="00DA16A5">
        <w:rPr>
          <w:rFonts w:ascii="Calibri" w:hAnsi="Calibri" w:cs="Arial"/>
          <w:szCs w:val="24"/>
        </w:rPr>
        <w:t>trīs dienu</w:t>
      </w:r>
      <w:r w:rsidRPr="009A5226">
        <w:rPr>
          <w:rFonts w:ascii="Calibri" w:hAnsi="Calibri" w:cs="Arial"/>
          <w:szCs w:val="24"/>
        </w:rPr>
        <w:t xml:space="preserve"> plāni) un 90</w:t>
      </w:r>
      <w:r w:rsidR="00E911A7">
        <w:rPr>
          <w:rFonts w:ascii="Calibri" w:hAnsi="Calibri" w:cs="Arial"/>
          <w:szCs w:val="24"/>
        </w:rPr>
        <w:t> %</w:t>
      </w:r>
      <w:r w:rsidRPr="009A5226">
        <w:rPr>
          <w:rFonts w:ascii="Calibri" w:hAnsi="Calibri" w:cs="Arial"/>
          <w:szCs w:val="24"/>
        </w:rPr>
        <w:t xml:space="preserve"> pret 70</w:t>
      </w:r>
      <w:r w:rsidR="00E911A7">
        <w:rPr>
          <w:rFonts w:ascii="Calibri" w:hAnsi="Calibri" w:cs="Arial"/>
          <w:szCs w:val="24"/>
        </w:rPr>
        <w:t> %</w:t>
      </w:r>
      <w:r w:rsidRPr="009A5226">
        <w:rPr>
          <w:rFonts w:ascii="Calibri" w:hAnsi="Calibri" w:cs="Arial"/>
          <w:szCs w:val="24"/>
        </w:rPr>
        <w:t xml:space="preserve"> (mēneša plāni). Tas norāda, ka cena nav būtiskākais izvēles kritērijs (skatīt 5.20.</w:t>
      </w:r>
      <w:r w:rsidR="001C606E">
        <w:rPr>
          <w:rFonts w:ascii="Calibri" w:hAnsi="Calibri" w:cs="Arial"/>
          <w:szCs w:val="24"/>
        </w:rPr>
        <w:t> attēlu</w:t>
      </w:r>
      <w:r w:rsidRPr="009A5226">
        <w:rPr>
          <w:rFonts w:ascii="Calibri" w:hAnsi="Calibri" w:cs="Arial"/>
          <w:szCs w:val="24"/>
        </w:rPr>
        <w:t>).</w:t>
      </w:r>
    </w:p>
    <w:p w14:paraId="13B34BBB" w14:textId="749F8F0B" w:rsidR="00913BCF" w:rsidRPr="009A5226" w:rsidRDefault="00913BCF" w:rsidP="00913BCF">
      <w:pPr>
        <w:rPr>
          <w:rFonts w:ascii="Calibri" w:hAnsi="Calibri" w:cs="Arial"/>
          <w:szCs w:val="24"/>
        </w:rPr>
      </w:pPr>
      <w:r w:rsidRPr="009A5226">
        <w:rPr>
          <w:rFonts w:ascii="Calibri" w:hAnsi="Calibri" w:cs="Arial"/>
          <w:szCs w:val="24"/>
        </w:rPr>
        <w:t xml:space="preserve">Nedēļas plānam izvēle ir daļēji atkarīga no cenas: to biežāk izvēlas pie </w:t>
      </w:r>
      <w:r w:rsidR="00A614B9">
        <w:rPr>
          <w:rFonts w:ascii="Calibri" w:hAnsi="Calibri" w:cs="Arial"/>
          <w:szCs w:val="24"/>
        </w:rPr>
        <w:t>20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uzcenojuma (95</w:t>
      </w:r>
      <w:r w:rsidR="00E911A7">
        <w:rPr>
          <w:rFonts w:ascii="Calibri" w:hAnsi="Calibri" w:cs="Arial"/>
          <w:szCs w:val="24"/>
        </w:rPr>
        <w:t> %</w:t>
      </w:r>
      <w:r w:rsidRPr="009A5226">
        <w:rPr>
          <w:rFonts w:ascii="Calibri" w:hAnsi="Calibri" w:cs="Arial"/>
          <w:szCs w:val="24"/>
        </w:rPr>
        <w:t xml:space="preserve">) nekā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uzcenojuma (77</w:t>
      </w:r>
      <w:r w:rsidR="00E911A7">
        <w:rPr>
          <w:rFonts w:ascii="Calibri" w:hAnsi="Calibri" w:cs="Arial"/>
          <w:szCs w:val="24"/>
        </w:rPr>
        <w:t> %</w:t>
      </w:r>
      <w:r w:rsidRPr="009A5226">
        <w:rPr>
          <w:rFonts w:ascii="Calibri" w:hAnsi="Calibri" w:cs="Arial"/>
          <w:szCs w:val="24"/>
        </w:rPr>
        <w:t>).</w:t>
      </w:r>
    </w:p>
    <w:p w14:paraId="606D0C7D" w14:textId="30E56DAE" w:rsidR="00913BCF" w:rsidRPr="009A5226" w:rsidRDefault="00913BCF" w:rsidP="00913BCF">
      <w:pPr>
        <w:rPr>
          <w:rFonts w:ascii="Calibri" w:hAnsi="Calibri" w:cs="Arial"/>
          <w:szCs w:val="24"/>
        </w:rPr>
      </w:pPr>
      <w:r w:rsidRPr="009A5226">
        <w:rPr>
          <w:rFonts w:ascii="Calibri" w:hAnsi="Calibri" w:cs="Arial"/>
          <w:szCs w:val="24"/>
        </w:rPr>
        <w:t xml:space="preserve">Neatkarīgi no cenas visbiežāk kopumā izvēlas īsākus plānus </w:t>
      </w:r>
      <w:r w:rsidR="006F7EAC" w:rsidRPr="009A5226">
        <w:rPr>
          <w:rFonts w:ascii="Calibri" w:hAnsi="Calibri" w:cs="Arial"/>
          <w:szCs w:val="24"/>
        </w:rPr>
        <w:t>−</w:t>
      </w:r>
      <w:r w:rsidRPr="009A5226">
        <w:rPr>
          <w:rFonts w:ascii="Calibri" w:hAnsi="Calibri" w:cs="Arial"/>
          <w:szCs w:val="24"/>
        </w:rPr>
        <w:t xml:space="preserve"> dienas un </w:t>
      </w:r>
      <w:r w:rsidR="00DA16A5">
        <w:rPr>
          <w:rFonts w:ascii="Calibri" w:hAnsi="Calibri" w:cs="Arial"/>
          <w:szCs w:val="24"/>
        </w:rPr>
        <w:t>trīs dienu</w:t>
      </w:r>
      <w:r w:rsidRPr="009A5226">
        <w:rPr>
          <w:rFonts w:ascii="Calibri" w:hAnsi="Calibri" w:cs="Arial"/>
          <w:szCs w:val="24"/>
        </w:rPr>
        <w:t xml:space="preserve"> </w:t>
      </w:r>
      <w:r w:rsidR="006F7EAC" w:rsidRPr="009A5226">
        <w:rPr>
          <w:rFonts w:ascii="Calibri" w:hAnsi="Calibri" w:cs="Arial"/>
          <w:szCs w:val="24"/>
        </w:rPr>
        <w:t>−</w:t>
      </w:r>
      <w:r w:rsidRPr="009A5226">
        <w:rPr>
          <w:rFonts w:ascii="Calibri" w:hAnsi="Calibri" w:cs="Arial"/>
          <w:szCs w:val="24"/>
        </w:rPr>
        <w:t xml:space="preserve">, bet retāk </w:t>
      </w:r>
      <w:r w:rsidR="006F7EAC" w:rsidRPr="009A5226">
        <w:rPr>
          <w:rFonts w:ascii="Calibri" w:hAnsi="Calibri" w:cs="Arial"/>
          <w:szCs w:val="24"/>
        </w:rPr>
        <w:t>−</w:t>
      </w:r>
      <w:r w:rsidRPr="009A5226">
        <w:rPr>
          <w:rFonts w:ascii="Calibri" w:hAnsi="Calibri" w:cs="Arial"/>
          <w:szCs w:val="24"/>
        </w:rPr>
        <w:t xml:space="preserve"> divu nedēļu un mēneša plānus, arī situācijās, kad </w:t>
      </w:r>
      <w:r w:rsidR="004679A7">
        <w:rPr>
          <w:rFonts w:ascii="Calibri" w:hAnsi="Calibri" w:cs="Arial"/>
          <w:szCs w:val="24"/>
        </w:rPr>
        <w:t xml:space="preserve">MaaS </w:t>
      </w:r>
      <w:r w:rsidRPr="009A5226">
        <w:rPr>
          <w:rFonts w:ascii="Calibri" w:hAnsi="Calibri" w:cs="Arial"/>
          <w:szCs w:val="24"/>
        </w:rPr>
        <w:t>plānu veido paši. Tas var liecināt, ka respondenti mazāk gatavi investēt lielāku summu uz ilgāku periodu.</w:t>
      </w:r>
    </w:p>
    <w:p w14:paraId="52850328" w14:textId="77777777" w:rsidR="00913BCF" w:rsidRPr="009A5226" w:rsidRDefault="00913BCF" w:rsidP="00913BCF">
      <w:pPr>
        <w:rPr>
          <w:rFonts w:ascii="Calibri" w:hAnsi="Calibri" w:cs="Arial"/>
          <w:szCs w:val="24"/>
        </w:rPr>
      </w:pPr>
    </w:p>
    <w:p w14:paraId="53D6F703" w14:textId="55BD8C42" w:rsidR="00913BCF" w:rsidRPr="009A5226" w:rsidRDefault="00913BCF" w:rsidP="00913BCF">
      <w:pPr>
        <w:rPr>
          <w:rFonts w:ascii="Calibri" w:hAnsi="Calibri" w:cs="Arial"/>
          <w:szCs w:val="24"/>
        </w:rPr>
      </w:pPr>
      <w:r w:rsidRPr="009A5226">
        <w:rPr>
          <w:rFonts w:ascii="Calibri" w:hAnsi="Calibri" w:cs="Arial"/>
          <w:szCs w:val="24"/>
        </w:rPr>
        <w:t>Lai arī respondenti plānus komplektēja paši, gala izvēle būtiski atšķiras atkarībā no sabiedriskā transporta iekļaušanas un tā intensitātes (skatīt 5.21.</w:t>
      </w:r>
      <w:r w:rsidR="001C606E">
        <w:rPr>
          <w:rFonts w:ascii="Calibri" w:hAnsi="Calibri" w:cs="Arial"/>
          <w:szCs w:val="24"/>
        </w:rPr>
        <w:t> attēlu</w:t>
      </w:r>
      <w:r w:rsidRPr="009A5226">
        <w:rPr>
          <w:rFonts w:ascii="Calibri" w:hAnsi="Calibri" w:cs="Arial"/>
          <w:szCs w:val="24"/>
        </w:rPr>
        <w:t>). Ja sabiedriskais transports nav iekļauts vai tas iekļauts zemā</w:t>
      </w:r>
      <w:r w:rsidR="00EC6464">
        <w:rPr>
          <w:rFonts w:ascii="Calibri" w:hAnsi="Calibri" w:cs="Arial"/>
          <w:szCs w:val="24"/>
        </w:rPr>
        <w:t xml:space="preserve"> izmantošanas</w:t>
      </w:r>
      <w:r w:rsidRPr="009A5226">
        <w:rPr>
          <w:rFonts w:ascii="Calibri" w:hAnsi="Calibri" w:cs="Arial"/>
          <w:szCs w:val="24"/>
        </w:rPr>
        <w:t xml:space="preserve"> intensitātē, </w:t>
      </w:r>
      <w:r w:rsidR="00C974B7" w:rsidRPr="009A5226">
        <w:rPr>
          <w:rFonts w:ascii="Calibri" w:hAnsi="Calibri" w:cs="Arial"/>
          <w:szCs w:val="24"/>
        </w:rPr>
        <w:t xml:space="preserve">tad </w:t>
      </w:r>
      <w:r w:rsidR="00E421D0">
        <w:rPr>
          <w:rFonts w:ascii="Calibri" w:hAnsi="Calibri" w:cs="Arial"/>
          <w:szCs w:val="24"/>
        </w:rPr>
        <w:t xml:space="preserve">MaaS </w:t>
      </w:r>
      <w:r w:rsidR="00E028F0">
        <w:rPr>
          <w:rFonts w:ascii="Calibri" w:hAnsi="Calibri" w:cs="Arial"/>
          <w:szCs w:val="24"/>
        </w:rPr>
        <w:t xml:space="preserve">plāna </w:t>
      </w:r>
      <w:r w:rsidRPr="009A5226">
        <w:rPr>
          <w:rFonts w:ascii="Calibri" w:hAnsi="Calibri" w:cs="Arial"/>
          <w:szCs w:val="24"/>
        </w:rPr>
        <w:t xml:space="preserve">izvēle ir </w:t>
      </w:r>
      <w:r w:rsidR="00EC6464">
        <w:rPr>
          <w:rFonts w:ascii="Calibri" w:hAnsi="Calibri" w:cs="Arial"/>
          <w:szCs w:val="24"/>
        </w:rPr>
        <w:t>retāka</w:t>
      </w:r>
      <w:r w:rsidRPr="009A5226">
        <w:rPr>
          <w:rFonts w:ascii="Calibri" w:hAnsi="Calibri" w:cs="Arial"/>
          <w:szCs w:val="24"/>
        </w:rPr>
        <w:t xml:space="preserve"> nekā </w:t>
      </w:r>
      <w:r w:rsidR="00C974B7" w:rsidRPr="009A5226">
        <w:rPr>
          <w:rFonts w:ascii="Calibri" w:hAnsi="Calibri" w:cs="Arial"/>
          <w:szCs w:val="24"/>
        </w:rPr>
        <w:t>situācijā</w:t>
      </w:r>
      <w:r w:rsidRPr="009A5226">
        <w:rPr>
          <w:rFonts w:ascii="Calibri" w:hAnsi="Calibri" w:cs="Arial"/>
          <w:szCs w:val="24"/>
        </w:rPr>
        <w:t xml:space="preserve">, </w:t>
      </w:r>
      <w:r w:rsidR="00C974B7" w:rsidRPr="009A5226">
        <w:rPr>
          <w:rFonts w:ascii="Calibri" w:hAnsi="Calibri" w:cs="Arial"/>
          <w:szCs w:val="24"/>
        </w:rPr>
        <w:t>kurā</w:t>
      </w:r>
      <w:r w:rsidRPr="009A5226">
        <w:rPr>
          <w:rFonts w:ascii="Calibri" w:hAnsi="Calibri" w:cs="Arial"/>
          <w:szCs w:val="24"/>
        </w:rPr>
        <w:t xml:space="preserve"> sabiedrisk</w:t>
      </w:r>
      <w:r w:rsidR="00C974B7" w:rsidRPr="009A5226">
        <w:rPr>
          <w:rFonts w:ascii="Calibri" w:hAnsi="Calibri" w:cs="Arial"/>
          <w:szCs w:val="24"/>
        </w:rPr>
        <w:t>ā</w:t>
      </w:r>
      <w:r w:rsidRPr="009A5226">
        <w:rPr>
          <w:rFonts w:ascii="Calibri" w:hAnsi="Calibri" w:cs="Arial"/>
          <w:szCs w:val="24"/>
        </w:rPr>
        <w:t xml:space="preserve"> transport</w:t>
      </w:r>
      <w:r w:rsidR="00C974B7" w:rsidRPr="009A5226">
        <w:rPr>
          <w:rFonts w:ascii="Calibri" w:hAnsi="Calibri" w:cs="Arial"/>
          <w:szCs w:val="24"/>
        </w:rPr>
        <w:t>a izmantošana</w:t>
      </w:r>
      <w:r w:rsidR="00E223B8">
        <w:rPr>
          <w:rFonts w:ascii="Calibri" w:hAnsi="Calibri" w:cs="Arial"/>
          <w:szCs w:val="24"/>
        </w:rPr>
        <w:t xml:space="preserve"> MaaS plānā</w:t>
      </w:r>
      <w:r w:rsidR="00C974B7" w:rsidRPr="009A5226">
        <w:rPr>
          <w:rFonts w:ascii="Calibri" w:hAnsi="Calibri" w:cs="Arial"/>
          <w:szCs w:val="24"/>
        </w:rPr>
        <w:t xml:space="preserve"> </w:t>
      </w:r>
      <w:r w:rsidRPr="009A5226">
        <w:rPr>
          <w:rFonts w:ascii="Calibri" w:hAnsi="Calibri" w:cs="Arial"/>
          <w:szCs w:val="24"/>
        </w:rPr>
        <w:t xml:space="preserve">ir </w:t>
      </w:r>
      <w:r w:rsidR="00C974B7" w:rsidRPr="009A5226">
        <w:rPr>
          <w:rFonts w:ascii="Calibri" w:hAnsi="Calibri" w:cs="Arial"/>
          <w:szCs w:val="24"/>
        </w:rPr>
        <w:t xml:space="preserve">iekļauta </w:t>
      </w:r>
      <w:r w:rsidRPr="009A5226">
        <w:rPr>
          <w:rFonts w:ascii="Calibri" w:hAnsi="Calibri" w:cs="Arial"/>
          <w:szCs w:val="24"/>
        </w:rPr>
        <w:t>augstā vai ļoti augstā intensitātē:</w:t>
      </w:r>
    </w:p>
    <w:p w14:paraId="78CF13FD" w14:textId="75EF15DA" w:rsidR="00913BCF" w:rsidRPr="003F282E" w:rsidRDefault="00913BCF" w:rsidP="003F282E">
      <w:pPr>
        <w:numPr>
          <w:ilvl w:val="0"/>
          <w:numId w:val="34"/>
        </w:numPr>
        <w:spacing w:after="160" w:line="276" w:lineRule="auto"/>
        <w:rPr>
          <w:rFonts w:ascii="Calibri" w:hAnsi="Calibri" w:cs="Arial"/>
          <w:szCs w:val="24"/>
        </w:rPr>
      </w:pPr>
      <w:r w:rsidRPr="009A5226">
        <w:rPr>
          <w:rFonts w:ascii="Calibri" w:hAnsi="Calibri" w:cs="Arial"/>
          <w:szCs w:val="24"/>
        </w:rPr>
        <w:t xml:space="preserve">Pie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atlaides: bez sabiedriskā transporta pašu veidoto MaaS plānu izvēlas 65</w:t>
      </w:r>
      <w:r w:rsidR="00E911A7">
        <w:rPr>
          <w:rFonts w:ascii="Calibri" w:hAnsi="Calibri" w:cs="Arial"/>
          <w:szCs w:val="24"/>
        </w:rPr>
        <w:t> %</w:t>
      </w:r>
      <w:r w:rsidRPr="009A5226">
        <w:rPr>
          <w:rFonts w:ascii="Calibri" w:hAnsi="Calibri" w:cs="Arial"/>
          <w:szCs w:val="24"/>
        </w:rPr>
        <w:t xml:space="preserve">; ja sabiedriskais transports iekļauts zemā </w:t>
      </w:r>
      <w:r w:rsidR="003F282E">
        <w:rPr>
          <w:rFonts w:ascii="Calibri" w:hAnsi="Calibri" w:cs="Arial"/>
          <w:szCs w:val="24"/>
        </w:rPr>
        <w:t xml:space="preserve">izmantošanas </w:t>
      </w:r>
      <w:r w:rsidRPr="009A5226">
        <w:rPr>
          <w:rFonts w:ascii="Calibri" w:hAnsi="Calibri" w:cs="Arial"/>
          <w:szCs w:val="24"/>
        </w:rPr>
        <w:t xml:space="preserve">intensitātē </w:t>
      </w:r>
      <w:r w:rsidR="006F7EAC" w:rsidRPr="009A5226">
        <w:rPr>
          <w:rFonts w:ascii="Calibri" w:hAnsi="Calibri" w:cs="Arial"/>
          <w:szCs w:val="24"/>
        </w:rPr>
        <w:t>−</w:t>
      </w:r>
      <w:r w:rsidRPr="009A5226">
        <w:rPr>
          <w:rFonts w:ascii="Calibri" w:hAnsi="Calibri" w:cs="Arial"/>
          <w:szCs w:val="24"/>
        </w:rPr>
        <w:t xml:space="preserve"> 78</w:t>
      </w:r>
      <w:r w:rsidR="00E911A7">
        <w:rPr>
          <w:rFonts w:ascii="Calibri" w:hAnsi="Calibri" w:cs="Arial"/>
          <w:szCs w:val="24"/>
        </w:rPr>
        <w:t> %</w:t>
      </w:r>
      <w:r w:rsidRPr="009A5226">
        <w:rPr>
          <w:rFonts w:ascii="Calibri" w:hAnsi="Calibri" w:cs="Arial"/>
          <w:szCs w:val="24"/>
        </w:rPr>
        <w:t>, ja augstā</w:t>
      </w:r>
      <w:r w:rsidR="003F282E">
        <w:rPr>
          <w:rFonts w:ascii="Calibri" w:hAnsi="Calibri" w:cs="Arial"/>
          <w:szCs w:val="24"/>
        </w:rPr>
        <w:t xml:space="preserve"> izmantošanas intensitātē</w:t>
      </w:r>
      <w:r w:rsidRPr="003F282E">
        <w:rPr>
          <w:rFonts w:ascii="Calibri" w:hAnsi="Calibri" w:cs="Arial"/>
          <w:szCs w:val="24"/>
        </w:rPr>
        <w:t xml:space="preserve"> </w:t>
      </w:r>
      <w:r w:rsidR="006F7EAC" w:rsidRPr="003F282E">
        <w:rPr>
          <w:rFonts w:ascii="Calibri" w:hAnsi="Calibri" w:cs="Arial"/>
          <w:szCs w:val="24"/>
        </w:rPr>
        <w:t>−</w:t>
      </w:r>
      <w:r w:rsidRPr="003F282E">
        <w:rPr>
          <w:rFonts w:ascii="Calibri" w:hAnsi="Calibri" w:cs="Arial"/>
          <w:szCs w:val="24"/>
        </w:rPr>
        <w:t xml:space="preserve"> 81</w:t>
      </w:r>
      <w:r w:rsidR="00E911A7" w:rsidRPr="003F282E">
        <w:rPr>
          <w:rFonts w:ascii="Calibri" w:hAnsi="Calibri" w:cs="Arial"/>
          <w:szCs w:val="24"/>
        </w:rPr>
        <w:t> %</w:t>
      </w:r>
      <w:r w:rsidRPr="003F282E">
        <w:rPr>
          <w:rFonts w:ascii="Calibri" w:hAnsi="Calibri" w:cs="Arial"/>
          <w:szCs w:val="24"/>
        </w:rPr>
        <w:t xml:space="preserve">, ja ļoti augstā </w:t>
      </w:r>
      <w:r w:rsidR="006F7EAC" w:rsidRPr="003F282E">
        <w:rPr>
          <w:rFonts w:ascii="Calibri" w:hAnsi="Calibri" w:cs="Arial"/>
          <w:szCs w:val="24"/>
        </w:rPr>
        <w:t>−</w:t>
      </w:r>
      <w:r w:rsidRPr="003F282E">
        <w:rPr>
          <w:rFonts w:ascii="Calibri" w:hAnsi="Calibri" w:cs="Arial"/>
          <w:szCs w:val="24"/>
        </w:rPr>
        <w:t xml:space="preserve"> 80</w:t>
      </w:r>
      <w:r w:rsidR="00E911A7" w:rsidRPr="003F282E">
        <w:rPr>
          <w:rFonts w:ascii="Calibri" w:hAnsi="Calibri" w:cs="Arial"/>
          <w:szCs w:val="24"/>
        </w:rPr>
        <w:t> %</w:t>
      </w:r>
      <w:r w:rsidRPr="003F282E">
        <w:rPr>
          <w:rFonts w:ascii="Calibri" w:hAnsi="Calibri" w:cs="Arial"/>
          <w:szCs w:val="24"/>
        </w:rPr>
        <w:t>.</w:t>
      </w:r>
    </w:p>
    <w:p w14:paraId="3B3ED250" w14:textId="2CF0715B" w:rsidR="00913BCF" w:rsidRPr="009A5226" w:rsidRDefault="00913BCF" w:rsidP="00A816D6">
      <w:pPr>
        <w:numPr>
          <w:ilvl w:val="0"/>
          <w:numId w:val="34"/>
        </w:numPr>
        <w:spacing w:after="160" w:line="276" w:lineRule="auto"/>
        <w:rPr>
          <w:rFonts w:ascii="Calibri" w:hAnsi="Calibri" w:cs="Arial"/>
          <w:szCs w:val="24"/>
        </w:rPr>
      </w:pPr>
      <w:r w:rsidRPr="009A5226">
        <w:rPr>
          <w:rFonts w:ascii="Calibri" w:hAnsi="Calibri" w:cs="Arial"/>
          <w:szCs w:val="24"/>
        </w:rPr>
        <w:t xml:space="preserve">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uzcenojuma: bez sabiedriskā transporta pašu veidoto MaaS plānu izvēlas 67</w:t>
      </w:r>
      <w:r w:rsidR="00E911A7">
        <w:rPr>
          <w:rFonts w:ascii="Calibri" w:hAnsi="Calibri" w:cs="Arial"/>
          <w:szCs w:val="24"/>
        </w:rPr>
        <w:t> %</w:t>
      </w:r>
      <w:r w:rsidRPr="009A5226">
        <w:rPr>
          <w:rFonts w:ascii="Calibri" w:hAnsi="Calibri" w:cs="Arial"/>
          <w:szCs w:val="24"/>
        </w:rPr>
        <w:t>; ja iekļauts zemā</w:t>
      </w:r>
      <w:r w:rsidR="003F282E">
        <w:rPr>
          <w:rFonts w:ascii="Calibri" w:hAnsi="Calibri" w:cs="Arial"/>
          <w:szCs w:val="24"/>
        </w:rPr>
        <w:t xml:space="preserve"> izmantošanas</w:t>
      </w:r>
      <w:r w:rsidRPr="009A5226">
        <w:rPr>
          <w:rFonts w:ascii="Calibri" w:hAnsi="Calibri" w:cs="Arial"/>
          <w:szCs w:val="24"/>
        </w:rPr>
        <w:t xml:space="preserve"> intensitātē </w:t>
      </w:r>
      <w:r w:rsidR="006F7EAC" w:rsidRPr="009A5226">
        <w:rPr>
          <w:rFonts w:ascii="Calibri" w:hAnsi="Calibri" w:cs="Arial"/>
          <w:szCs w:val="24"/>
        </w:rPr>
        <w:t>−</w:t>
      </w:r>
      <w:r w:rsidRPr="009A5226">
        <w:rPr>
          <w:rFonts w:ascii="Calibri" w:hAnsi="Calibri" w:cs="Arial"/>
          <w:szCs w:val="24"/>
        </w:rPr>
        <w:t xml:space="preserve"> 80</w:t>
      </w:r>
      <w:r w:rsidR="00E911A7">
        <w:rPr>
          <w:rFonts w:ascii="Calibri" w:hAnsi="Calibri" w:cs="Arial"/>
          <w:szCs w:val="24"/>
        </w:rPr>
        <w:t> %</w:t>
      </w:r>
      <w:r w:rsidRPr="009A5226">
        <w:rPr>
          <w:rFonts w:ascii="Calibri" w:hAnsi="Calibri" w:cs="Arial"/>
          <w:szCs w:val="24"/>
        </w:rPr>
        <w:t xml:space="preserve">, ja augstā vai ļoti augstā </w:t>
      </w:r>
      <w:r w:rsidR="003F282E">
        <w:rPr>
          <w:rFonts w:ascii="Calibri" w:hAnsi="Calibri" w:cs="Arial"/>
          <w:szCs w:val="24"/>
        </w:rPr>
        <w:t xml:space="preserve">izmantošanas intensitātē </w:t>
      </w:r>
      <w:r w:rsidR="006F7EAC" w:rsidRPr="009A5226">
        <w:rPr>
          <w:rFonts w:ascii="Calibri" w:hAnsi="Calibri" w:cs="Arial"/>
          <w:szCs w:val="24"/>
        </w:rPr>
        <w:t>−</w:t>
      </w:r>
      <w:r w:rsidRPr="009A5226">
        <w:rPr>
          <w:rFonts w:ascii="Calibri" w:hAnsi="Calibri" w:cs="Arial"/>
          <w:szCs w:val="24"/>
        </w:rPr>
        <w:t xml:space="preserve"> 92</w:t>
      </w:r>
      <w:r w:rsidR="00E911A7">
        <w:rPr>
          <w:rFonts w:ascii="Calibri" w:hAnsi="Calibri" w:cs="Arial"/>
          <w:szCs w:val="24"/>
        </w:rPr>
        <w:t> %</w:t>
      </w:r>
      <w:r w:rsidRPr="009A5226">
        <w:rPr>
          <w:rFonts w:ascii="Calibri" w:hAnsi="Calibri" w:cs="Arial"/>
          <w:szCs w:val="24"/>
        </w:rPr>
        <w:t>.</w:t>
      </w:r>
    </w:p>
    <w:p w14:paraId="74171536" w14:textId="026B156B" w:rsidR="00913BCF" w:rsidRPr="009A5226" w:rsidRDefault="00913BCF" w:rsidP="00913BCF">
      <w:pPr>
        <w:rPr>
          <w:rFonts w:ascii="Calibri" w:hAnsi="Calibri" w:cs="Arial"/>
          <w:szCs w:val="24"/>
        </w:rPr>
      </w:pPr>
      <w:r w:rsidRPr="009A5226">
        <w:rPr>
          <w:rFonts w:ascii="Calibri" w:hAnsi="Calibri" w:cs="Arial"/>
          <w:szCs w:val="24"/>
        </w:rPr>
        <w:t xml:space="preserve">Tātad, pat ja respondents </w:t>
      </w:r>
      <w:r w:rsidR="003A3916">
        <w:rPr>
          <w:rFonts w:ascii="Calibri" w:hAnsi="Calibri" w:cs="Arial"/>
          <w:szCs w:val="24"/>
        </w:rPr>
        <w:t xml:space="preserve">sevis veidotajā MaaS plānā </w:t>
      </w:r>
      <w:r w:rsidRPr="009A5226">
        <w:rPr>
          <w:rFonts w:ascii="Calibri" w:hAnsi="Calibri" w:cs="Arial"/>
          <w:szCs w:val="24"/>
        </w:rPr>
        <w:t xml:space="preserve">sākotnēji neiekļauj sabiedrisko transportu vai iekļauj to zemā </w:t>
      </w:r>
      <w:r w:rsidR="003A3916">
        <w:rPr>
          <w:rFonts w:ascii="Calibri" w:hAnsi="Calibri" w:cs="Arial"/>
          <w:szCs w:val="24"/>
        </w:rPr>
        <w:t xml:space="preserve">izmantošanas </w:t>
      </w:r>
      <w:r w:rsidRPr="009A5226">
        <w:rPr>
          <w:rFonts w:ascii="Calibri" w:hAnsi="Calibri" w:cs="Arial"/>
          <w:szCs w:val="24"/>
        </w:rPr>
        <w:t xml:space="preserve">intensitātē, gala izvēlē šādus plānus </w:t>
      </w:r>
      <w:r w:rsidR="00E028F0">
        <w:rPr>
          <w:rFonts w:ascii="Calibri" w:hAnsi="Calibri" w:cs="Arial"/>
          <w:szCs w:val="24"/>
        </w:rPr>
        <w:t xml:space="preserve">viņš/viņa </w:t>
      </w:r>
      <w:r w:rsidRPr="009A5226">
        <w:rPr>
          <w:rFonts w:ascii="Calibri" w:hAnsi="Calibri" w:cs="Arial"/>
          <w:szCs w:val="24"/>
        </w:rPr>
        <w:t>izvēlas retāk. Tas norāda uz sabiedriskā transporta nozīmīgo lomu MaaS plānu veidošanā un to pievilcības noteikšanā dažādos cenu līmeņos.</w:t>
      </w:r>
    </w:p>
    <w:p w14:paraId="3495A3C4" w14:textId="77777777" w:rsidR="00913BCF" w:rsidRPr="009A5226" w:rsidRDefault="00913BCF" w:rsidP="00913BCF">
      <w:pPr>
        <w:rPr>
          <w:rFonts w:ascii="Calibri" w:hAnsi="Calibri" w:cs="Arial"/>
          <w:szCs w:val="24"/>
        </w:rPr>
      </w:pPr>
    </w:p>
    <w:p w14:paraId="6BB86673" w14:textId="3BBC69B0" w:rsidR="00913BCF" w:rsidRPr="009A5226" w:rsidRDefault="3F3EC678" w:rsidP="3F3EC678">
      <w:pPr>
        <w:rPr>
          <w:rFonts w:ascii="Calibri" w:hAnsi="Calibri" w:cs="Arial"/>
        </w:rPr>
      </w:pPr>
      <w:r w:rsidRPr="3F3EC678">
        <w:rPr>
          <w:rFonts w:ascii="Calibri" w:hAnsi="Calibri" w:cs="Arial"/>
        </w:rPr>
        <w:t>Ja MaaS plānā ir iekļauta elektroskrejriteņa izmantošana augstā intensitātē, tad pie tirgus cenas vai 20</w:t>
      </w:r>
      <w:r w:rsidR="00E911A7">
        <w:rPr>
          <w:rFonts w:ascii="Calibri" w:hAnsi="Calibri" w:cs="Arial"/>
        </w:rPr>
        <w:t> %</w:t>
      </w:r>
      <w:r w:rsidRPr="3F3EC678">
        <w:rPr>
          <w:rFonts w:ascii="Calibri" w:hAnsi="Calibri" w:cs="Arial"/>
        </w:rPr>
        <w:t xml:space="preserve"> uzcenojuma šādu pašu veidoto MaaS plānu izvēlas 67</w:t>
      </w:r>
      <w:r w:rsidR="00E911A7">
        <w:rPr>
          <w:rFonts w:ascii="Calibri" w:hAnsi="Calibri" w:cs="Arial"/>
        </w:rPr>
        <w:t> %</w:t>
      </w:r>
      <w:r w:rsidRPr="3F3EC678">
        <w:rPr>
          <w:rFonts w:ascii="Calibri" w:hAnsi="Calibri" w:cs="Arial"/>
        </w:rPr>
        <w:t>, bet, sākot ar 20</w:t>
      </w:r>
      <w:r w:rsidR="00E911A7">
        <w:rPr>
          <w:rFonts w:ascii="Calibri" w:hAnsi="Calibri" w:cs="Arial"/>
        </w:rPr>
        <w:t> %</w:t>
      </w:r>
      <w:r w:rsidRPr="3F3EC678">
        <w:rPr>
          <w:rFonts w:ascii="Calibri" w:hAnsi="Calibri" w:cs="Arial"/>
        </w:rPr>
        <w:t xml:space="preserve"> atlaidi, plānu izvēlas 89–91</w:t>
      </w:r>
      <w:r w:rsidR="00E911A7">
        <w:rPr>
          <w:rFonts w:ascii="Calibri" w:hAnsi="Calibri" w:cs="Arial"/>
        </w:rPr>
        <w:t> %</w:t>
      </w:r>
      <w:r w:rsidRPr="3F3EC678">
        <w:rPr>
          <w:rFonts w:ascii="Calibri" w:hAnsi="Calibri" w:cs="Arial"/>
        </w:rPr>
        <w:t xml:space="preserve"> (skat. 5.22. attēlu).</w:t>
      </w:r>
    </w:p>
    <w:p w14:paraId="40C31311" w14:textId="283D940A" w:rsidR="00197EF7" w:rsidRDefault="3F3EC678" w:rsidP="3F3EC678">
      <w:pPr>
        <w:rPr>
          <w:rFonts w:ascii="Calibri" w:hAnsi="Calibri" w:cs="Arial"/>
        </w:rPr>
      </w:pPr>
      <w:r w:rsidRPr="3F3EC678">
        <w:rPr>
          <w:rFonts w:ascii="Calibri" w:hAnsi="Calibri" w:cs="Arial"/>
        </w:rPr>
        <w:t>Ja MaaS plānā ir iekļauta elektroskrejriteņa izmantošana zemā intensitātē, tad šāds plāns tiek izvēlēts retāk − pie atlaidēm to izvēlas 73–78</w:t>
      </w:r>
      <w:r w:rsidR="00E911A7">
        <w:rPr>
          <w:rFonts w:ascii="Calibri" w:hAnsi="Calibri" w:cs="Arial"/>
        </w:rPr>
        <w:t> %</w:t>
      </w:r>
      <w:r w:rsidRPr="3F3EC678">
        <w:rPr>
          <w:rFonts w:ascii="Calibri" w:hAnsi="Calibri" w:cs="Arial"/>
        </w:rPr>
        <w:t>. Plānus bez iekļauta elektroskrejriteņa izvēlas 77–90</w:t>
      </w:r>
      <w:r w:rsidR="00E911A7">
        <w:rPr>
          <w:rFonts w:ascii="Calibri" w:hAnsi="Calibri" w:cs="Arial"/>
        </w:rPr>
        <w:t> %</w:t>
      </w:r>
      <w:r w:rsidRPr="3F3EC678">
        <w:rPr>
          <w:rFonts w:ascii="Calibri" w:hAnsi="Calibri" w:cs="Arial"/>
        </w:rPr>
        <w:t xml:space="preserve"> (pie atlaidēm), 91</w:t>
      </w:r>
      <w:r w:rsidR="00E911A7">
        <w:rPr>
          <w:rFonts w:ascii="Calibri" w:hAnsi="Calibri" w:cs="Arial"/>
        </w:rPr>
        <w:t> %</w:t>
      </w:r>
      <w:r w:rsidRPr="3F3EC678">
        <w:rPr>
          <w:rFonts w:ascii="Calibri" w:hAnsi="Calibri" w:cs="Arial"/>
        </w:rPr>
        <w:t xml:space="preserve"> (pie tirgus cenas) un 92–96</w:t>
      </w:r>
      <w:r w:rsidR="00E911A7">
        <w:rPr>
          <w:rFonts w:ascii="Calibri" w:hAnsi="Calibri" w:cs="Arial"/>
        </w:rPr>
        <w:t> %</w:t>
      </w:r>
      <w:r w:rsidRPr="3F3EC678">
        <w:rPr>
          <w:rFonts w:ascii="Calibri" w:hAnsi="Calibri" w:cs="Arial"/>
        </w:rPr>
        <w:t xml:space="preserve"> (pie uzcenojuma). Augsts izvēles īpatsvars ir arī plānos, kuros </w:t>
      </w:r>
      <w:r w:rsidRPr="3F3EC678">
        <w:rPr>
          <w:rFonts w:ascii="Calibri" w:hAnsi="Calibri" w:cs="Arial"/>
        </w:rPr>
        <w:lastRenderedPageBreak/>
        <w:t>elektroskrejriteņa izmantošana iekļauta vidējā intensitātē – 95–100</w:t>
      </w:r>
      <w:r w:rsidR="00E911A7">
        <w:rPr>
          <w:rFonts w:ascii="Calibri" w:hAnsi="Calibri" w:cs="Arial"/>
        </w:rPr>
        <w:t> %</w:t>
      </w:r>
      <w:r w:rsidRPr="3F3EC678">
        <w:rPr>
          <w:rFonts w:ascii="Calibri" w:hAnsi="Calibri" w:cs="Arial"/>
        </w:rPr>
        <w:t>, ja piedāvājums ir par tirgus cenu vai virs tās.</w:t>
      </w:r>
    </w:p>
    <w:p w14:paraId="0FC907B0" w14:textId="06AD903C" w:rsidR="001A70D3" w:rsidRPr="009A5226" w:rsidRDefault="3F3EC678" w:rsidP="3F3EC678">
      <w:pPr>
        <w:rPr>
          <w:rFonts w:ascii="Calibri" w:hAnsi="Calibri" w:cs="Arial"/>
        </w:rPr>
      </w:pPr>
      <w:r w:rsidRPr="3F3EC678">
        <w:rPr>
          <w:rFonts w:ascii="Calibri" w:hAnsi="Calibri" w:cs="Arial"/>
        </w:rPr>
        <w:t>Retāka MaaS plāna izvēle ir novērojama situācijās, kur elektroskrejritenis tiek iekļauts “drošībai” (zemā intensitātē) vai ļoti lielā apjomā par tirgus cenu vai virs tās. Savukārt lielāka MaaS plāna izvēle ir tad, kad elektroskrejriteņa izmantošana plānā nemaz nav iekļauta, tā izmantošana ir iekļauta vidējā intensitātē vai iekļauta augstā intensitātē plānos, kuriem ir vismaz 20</w:t>
      </w:r>
      <w:r w:rsidR="00E911A7">
        <w:rPr>
          <w:rFonts w:ascii="Calibri" w:hAnsi="Calibri" w:cs="Arial"/>
        </w:rPr>
        <w:t> %</w:t>
      </w:r>
      <w:r w:rsidRPr="3F3EC678">
        <w:rPr>
          <w:rFonts w:ascii="Calibri" w:hAnsi="Calibri" w:cs="Arial"/>
        </w:rPr>
        <w:t xml:space="preserve"> atlaide. Kopumā 62% no visiem respondentu veidotajiem MaaS plāniem nesatur elektroskrejriteņi, un mazāk kā 4</w:t>
      </w:r>
      <w:r w:rsidR="00E911A7">
        <w:rPr>
          <w:rFonts w:ascii="Calibri" w:hAnsi="Calibri" w:cs="Arial"/>
        </w:rPr>
        <w:t> %</w:t>
      </w:r>
      <w:r w:rsidRPr="3F3EC678">
        <w:rPr>
          <w:rFonts w:ascii="Calibri" w:hAnsi="Calibri" w:cs="Arial"/>
        </w:rPr>
        <w:t xml:space="preserve"> satur elektroskrejriteņa izmantošanu augstā vai ļoti augstā intensitātē.</w:t>
      </w:r>
    </w:p>
    <w:p w14:paraId="3F3EA99A" w14:textId="03529023" w:rsidR="00913BCF" w:rsidRPr="009A5226" w:rsidRDefault="00913BCF" w:rsidP="00080C12">
      <w:pPr>
        <w:tabs>
          <w:tab w:val="left" w:pos="7159"/>
        </w:tabs>
        <w:rPr>
          <w:rFonts w:ascii="Calibri" w:hAnsi="Calibri" w:cs="Arial"/>
          <w:szCs w:val="24"/>
        </w:rPr>
      </w:pPr>
    </w:p>
    <w:p w14:paraId="61FD593A" w14:textId="2FEF992A" w:rsidR="00913BCF" w:rsidRPr="009A5226" w:rsidRDefault="3F3EC678" w:rsidP="3F3EC678">
      <w:pPr>
        <w:rPr>
          <w:rFonts w:ascii="Calibri" w:hAnsi="Calibri" w:cs="Arial"/>
        </w:rPr>
      </w:pPr>
      <w:r w:rsidRPr="3F3EC678">
        <w:rPr>
          <w:rFonts w:ascii="Calibri" w:hAnsi="Calibri" w:cs="Arial"/>
        </w:rPr>
        <w:t>(</w:t>
      </w:r>
      <w:r w:rsidR="00466B95">
        <w:rPr>
          <w:rFonts w:ascii="Calibri" w:hAnsi="Calibri" w:cs="Arial"/>
        </w:rPr>
        <w:t>E</w:t>
      </w:r>
      <w:r w:rsidRPr="3F3EC678">
        <w:rPr>
          <w:rFonts w:ascii="Calibri" w:hAnsi="Calibri" w:cs="Arial"/>
        </w:rPr>
        <w:t>)velosipēda iekļaušana augstā, ļoti augstā vai maksimālā intensitātē veicina lielāku pašu veidotā MaaS plāna noraidīšanu: pie tirgus cenas šādus plānus izvēlas vidēji 85</w:t>
      </w:r>
      <w:r w:rsidR="00E911A7">
        <w:rPr>
          <w:rFonts w:ascii="Calibri" w:hAnsi="Calibri" w:cs="Arial"/>
        </w:rPr>
        <w:t> %</w:t>
      </w:r>
      <w:r w:rsidRPr="3F3EC678">
        <w:rPr>
          <w:rFonts w:ascii="Calibri" w:hAnsi="Calibri" w:cs="Arial"/>
        </w:rPr>
        <w:t>, bet pie 60</w:t>
      </w:r>
      <w:r w:rsidR="00E911A7">
        <w:rPr>
          <w:rFonts w:ascii="Calibri" w:hAnsi="Calibri" w:cs="Arial"/>
        </w:rPr>
        <w:t> %</w:t>
      </w:r>
      <w:r w:rsidRPr="3F3EC678">
        <w:rPr>
          <w:rFonts w:ascii="Calibri" w:hAnsi="Calibri" w:cs="Arial"/>
        </w:rPr>
        <w:t xml:space="preserve"> uzcenojuma − tikai 57</w:t>
      </w:r>
      <w:r w:rsidR="00E911A7">
        <w:rPr>
          <w:rFonts w:ascii="Calibri" w:hAnsi="Calibri" w:cs="Arial"/>
        </w:rPr>
        <w:t> %</w:t>
      </w:r>
      <w:r w:rsidRPr="3F3EC678">
        <w:rPr>
          <w:rFonts w:ascii="Calibri" w:hAnsi="Calibri" w:cs="Arial"/>
        </w:rPr>
        <w:t xml:space="preserve"> (skatīt 5.23. attēlu). Savukārt MaaS plānu ar zemāku iekļauto (e)velosipēda izmantošanas intensitāti izvēle pie tirgus cenas ir 90–100</w:t>
      </w:r>
      <w:r w:rsidR="00E911A7">
        <w:rPr>
          <w:rFonts w:ascii="Calibri" w:hAnsi="Calibri" w:cs="Arial"/>
        </w:rPr>
        <w:t> %</w:t>
      </w:r>
      <w:r w:rsidRPr="3F3EC678">
        <w:rPr>
          <w:rFonts w:ascii="Calibri" w:hAnsi="Calibri" w:cs="Arial"/>
        </w:rPr>
        <w:t xml:space="preserve"> gadījumu, bet pie 60</w:t>
      </w:r>
      <w:r w:rsidR="00E911A7">
        <w:rPr>
          <w:rFonts w:ascii="Calibri" w:hAnsi="Calibri" w:cs="Arial"/>
        </w:rPr>
        <w:t> %</w:t>
      </w:r>
      <w:r w:rsidRPr="3F3EC678">
        <w:rPr>
          <w:rFonts w:ascii="Calibri" w:hAnsi="Calibri" w:cs="Arial"/>
        </w:rPr>
        <w:t xml:space="preserve"> uzcenojuma – 71–96</w:t>
      </w:r>
      <w:r w:rsidR="00E911A7">
        <w:rPr>
          <w:rFonts w:ascii="Calibri" w:hAnsi="Calibri" w:cs="Arial"/>
        </w:rPr>
        <w:t> %</w:t>
      </w:r>
      <w:r w:rsidRPr="3F3EC678">
        <w:rPr>
          <w:rFonts w:ascii="Calibri" w:hAnsi="Calibri" w:cs="Arial"/>
        </w:rPr>
        <w:t>. Tātad MaaS plāns ar lielu sākotnēji iekļauto (e)velosipēda minūšu skaitu (tādu iespēju sākotnēji izvēlas ap 12</w:t>
      </w:r>
      <w:r w:rsidR="00E911A7">
        <w:rPr>
          <w:rFonts w:ascii="Calibri" w:hAnsi="Calibri" w:cs="Arial"/>
        </w:rPr>
        <w:t> %</w:t>
      </w:r>
      <w:r w:rsidRPr="3F3EC678">
        <w:rPr>
          <w:rFonts w:ascii="Calibri" w:hAnsi="Calibri" w:cs="Arial"/>
        </w:rPr>
        <w:t xml:space="preserve"> respondentu) pat tad, ja tiek izvēlēts, visticamāk tiks atkārtoti iegādāts retāk nekā MaaS plāni ar mazāku minūšu skaitu vai bez iekļauta (e)velosipēda.</w:t>
      </w:r>
    </w:p>
    <w:p w14:paraId="4F54EF92" w14:textId="77777777" w:rsidR="00913BCF" w:rsidRPr="009A5226" w:rsidRDefault="00913BCF" w:rsidP="00913BCF">
      <w:pPr>
        <w:rPr>
          <w:rFonts w:ascii="Calibri" w:hAnsi="Calibri" w:cs="Arial"/>
          <w:szCs w:val="24"/>
        </w:rPr>
      </w:pPr>
    </w:p>
    <w:p w14:paraId="0877844A" w14:textId="5EC92F29" w:rsidR="00913BCF" w:rsidRPr="009A5226" w:rsidRDefault="00913BCF" w:rsidP="00913BCF">
      <w:pPr>
        <w:rPr>
          <w:rFonts w:ascii="Calibri" w:hAnsi="Calibri" w:cs="Arial"/>
          <w:szCs w:val="24"/>
        </w:rPr>
      </w:pPr>
      <w:r w:rsidRPr="009A5226">
        <w:rPr>
          <w:rFonts w:ascii="Calibri" w:hAnsi="Calibri" w:cs="Arial"/>
          <w:szCs w:val="24"/>
        </w:rPr>
        <w:t>Līdzīga situācija vērojama arī taksometra</w:t>
      </w:r>
      <w:r w:rsidR="00E51CFF">
        <w:rPr>
          <w:rFonts w:ascii="Calibri" w:hAnsi="Calibri" w:cs="Arial"/>
          <w:szCs w:val="24"/>
        </w:rPr>
        <w:t xml:space="preserve"> pakalpojumu</w:t>
      </w:r>
      <w:r w:rsidRPr="009A5226">
        <w:rPr>
          <w:rFonts w:ascii="Calibri" w:hAnsi="Calibri" w:cs="Arial"/>
          <w:szCs w:val="24"/>
        </w:rPr>
        <w:t xml:space="preserve"> gadījumā: ja taksometr</w:t>
      </w:r>
      <w:r w:rsidR="00E51CFF">
        <w:rPr>
          <w:rFonts w:ascii="Calibri" w:hAnsi="Calibri" w:cs="Arial"/>
          <w:szCs w:val="24"/>
        </w:rPr>
        <w:t xml:space="preserve">a pakalpojumu izmantošana MaaS plānā ir </w:t>
      </w:r>
      <w:r w:rsidRPr="009A5226">
        <w:rPr>
          <w:rFonts w:ascii="Calibri" w:hAnsi="Calibri" w:cs="Arial"/>
          <w:szCs w:val="24"/>
        </w:rPr>
        <w:t>iekļaut</w:t>
      </w:r>
      <w:r w:rsidR="00E51CFF">
        <w:rPr>
          <w:rFonts w:ascii="Calibri" w:hAnsi="Calibri" w:cs="Arial"/>
          <w:szCs w:val="24"/>
        </w:rPr>
        <w:t>a</w:t>
      </w:r>
      <w:r w:rsidRPr="009A5226">
        <w:rPr>
          <w:rFonts w:ascii="Calibri" w:hAnsi="Calibri" w:cs="Arial"/>
          <w:szCs w:val="24"/>
        </w:rPr>
        <w:t xml:space="preserve"> augstā</w:t>
      </w:r>
      <w:r w:rsidR="009573FF">
        <w:rPr>
          <w:rFonts w:ascii="Calibri" w:hAnsi="Calibri" w:cs="Arial"/>
          <w:szCs w:val="24"/>
        </w:rPr>
        <w:t> / </w:t>
      </w:r>
      <w:r w:rsidRPr="009A5226">
        <w:rPr>
          <w:rFonts w:ascii="Calibri" w:hAnsi="Calibri" w:cs="Arial"/>
          <w:szCs w:val="24"/>
        </w:rPr>
        <w:t>ļoti augstā</w:t>
      </w:r>
      <w:r w:rsidR="00E51CFF">
        <w:rPr>
          <w:rFonts w:ascii="Calibri" w:hAnsi="Calibri" w:cs="Arial"/>
          <w:szCs w:val="24"/>
        </w:rPr>
        <w:t xml:space="preserve"> izmantošanas</w:t>
      </w:r>
      <w:r w:rsidRPr="009A5226">
        <w:rPr>
          <w:rFonts w:ascii="Calibri" w:hAnsi="Calibri" w:cs="Arial"/>
          <w:szCs w:val="24"/>
        </w:rPr>
        <w:t xml:space="preserve"> intensitātē, </w:t>
      </w:r>
      <w:r w:rsidR="00E51CFF">
        <w:rPr>
          <w:rFonts w:ascii="Calibri" w:hAnsi="Calibri" w:cs="Arial"/>
          <w:szCs w:val="24"/>
        </w:rPr>
        <w:t xml:space="preserve">tad </w:t>
      </w:r>
      <w:r w:rsidRPr="009A5226">
        <w:rPr>
          <w:rFonts w:ascii="Calibri" w:hAnsi="Calibri" w:cs="Arial"/>
          <w:szCs w:val="24"/>
        </w:rPr>
        <w:t>pie tirgus cenas šos plānus izvēlas vidēji 76</w:t>
      </w:r>
      <w:r w:rsidR="00E911A7">
        <w:rPr>
          <w:rFonts w:ascii="Calibri" w:hAnsi="Calibri" w:cs="Arial"/>
          <w:szCs w:val="24"/>
        </w:rPr>
        <w:t> %</w:t>
      </w:r>
      <w:r w:rsidRPr="009A5226">
        <w:rPr>
          <w:rFonts w:ascii="Calibri" w:hAnsi="Calibri" w:cs="Arial"/>
          <w:szCs w:val="24"/>
        </w:rPr>
        <w:t xml:space="preserve">, bet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 xml:space="preserve">uzcenojuma </w:t>
      </w:r>
      <w:r w:rsidR="006F7EAC" w:rsidRPr="009A5226">
        <w:rPr>
          <w:rFonts w:ascii="Calibri" w:hAnsi="Calibri" w:cs="Arial"/>
          <w:szCs w:val="24"/>
        </w:rPr>
        <w:t>−</w:t>
      </w:r>
      <w:r w:rsidRPr="009A5226">
        <w:rPr>
          <w:rFonts w:ascii="Calibri" w:hAnsi="Calibri" w:cs="Arial"/>
          <w:szCs w:val="24"/>
        </w:rPr>
        <w:t xml:space="preserve"> 89</w:t>
      </w:r>
      <w:r w:rsidR="00E911A7">
        <w:rPr>
          <w:rFonts w:ascii="Calibri" w:hAnsi="Calibri" w:cs="Arial"/>
          <w:szCs w:val="24"/>
        </w:rPr>
        <w:t> %</w:t>
      </w:r>
      <w:r w:rsidRPr="009A5226">
        <w:rPr>
          <w:rFonts w:ascii="Calibri" w:hAnsi="Calibri" w:cs="Arial"/>
          <w:szCs w:val="24"/>
        </w:rPr>
        <w:t xml:space="preserve"> (skat. 5.24.</w:t>
      </w:r>
      <w:r w:rsidR="001C606E">
        <w:rPr>
          <w:rFonts w:ascii="Calibri" w:hAnsi="Calibri" w:cs="Arial"/>
          <w:szCs w:val="24"/>
        </w:rPr>
        <w:t> attēlu</w:t>
      </w:r>
      <w:r w:rsidRPr="009A5226">
        <w:rPr>
          <w:rFonts w:ascii="Calibri" w:hAnsi="Calibri" w:cs="Arial"/>
          <w:szCs w:val="24"/>
        </w:rPr>
        <w:t xml:space="preserve">). Savukārt </w:t>
      </w:r>
      <w:r w:rsidR="00E51CFF">
        <w:rPr>
          <w:rFonts w:ascii="Calibri" w:hAnsi="Calibri" w:cs="Arial"/>
          <w:szCs w:val="24"/>
        </w:rPr>
        <w:t xml:space="preserve">MaaS </w:t>
      </w:r>
      <w:r w:rsidRPr="009A5226">
        <w:rPr>
          <w:rFonts w:ascii="Calibri" w:hAnsi="Calibri" w:cs="Arial"/>
          <w:szCs w:val="24"/>
        </w:rPr>
        <w:t>plān</w:t>
      </w:r>
      <w:r w:rsidR="000D13EB">
        <w:rPr>
          <w:rFonts w:ascii="Calibri" w:hAnsi="Calibri" w:cs="Arial"/>
          <w:szCs w:val="24"/>
        </w:rPr>
        <w:t>u</w:t>
      </w:r>
      <w:r w:rsidRPr="009A5226">
        <w:rPr>
          <w:rFonts w:ascii="Calibri" w:hAnsi="Calibri" w:cs="Arial"/>
          <w:szCs w:val="24"/>
        </w:rPr>
        <w:t xml:space="preserve"> ar zemāku</w:t>
      </w:r>
      <w:r w:rsidR="000D13EB">
        <w:rPr>
          <w:rFonts w:ascii="Calibri" w:hAnsi="Calibri" w:cs="Arial"/>
          <w:szCs w:val="24"/>
        </w:rPr>
        <w:t xml:space="preserve"> iekļauto</w:t>
      </w:r>
      <w:r w:rsidRPr="009A5226">
        <w:rPr>
          <w:rFonts w:ascii="Calibri" w:hAnsi="Calibri" w:cs="Arial"/>
          <w:szCs w:val="24"/>
        </w:rPr>
        <w:t xml:space="preserve"> taksometra</w:t>
      </w:r>
      <w:r w:rsidR="00E51CFF">
        <w:rPr>
          <w:rFonts w:ascii="Calibri" w:hAnsi="Calibri" w:cs="Arial"/>
          <w:szCs w:val="24"/>
        </w:rPr>
        <w:t xml:space="preserve"> pakalpojumu izmantošanas</w:t>
      </w:r>
      <w:r w:rsidRPr="009A5226">
        <w:rPr>
          <w:rFonts w:ascii="Calibri" w:hAnsi="Calibri" w:cs="Arial"/>
          <w:szCs w:val="24"/>
        </w:rPr>
        <w:t xml:space="preserve"> intensitāti izvēle pie tirgus cenas ir 86–95</w:t>
      </w:r>
      <w:r w:rsidR="00E911A7">
        <w:rPr>
          <w:rFonts w:ascii="Calibri" w:hAnsi="Calibri" w:cs="Arial"/>
          <w:szCs w:val="24"/>
        </w:rPr>
        <w:t> %</w:t>
      </w:r>
      <w:r w:rsidR="00E51CFF">
        <w:rPr>
          <w:rFonts w:ascii="Calibri" w:hAnsi="Calibri" w:cs="Arial"/>
          <w:szCs w:val="24"/>
        </w:rPr>
        <w:t xml:space="preserve"> gadījumu</w:t>
      </w:r>
      <w:r w:rsidRPr="009A5226">
        <w:rPr>
          <w:rFonts w:ascii="Calibri" w:hAnsi="Calibri" w:cs="Arial"/>
          <w:szCs w:val="24"/>
        </w:rPr>
        <w:t xml:space="preserve">, bet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 xml:space="preserve">uzcenojuma </w:t>
      </w:r>
      <w:r w:rsidR="006F7EAC" w:rsidRPr="009A5226">
        <w:rPr>
          <w:rFonts w:ascii="Calibri" w:hAnsi="Calibri" w:cs="Arial"/>
          <w:szCs w:val="24"/>
        </w:rPr>
        <w:t>−</w:t>
      </w:r>
      <w:r w:rsidRPr="009A5226">
        <w:rPr>
          <w:rFonts w:ascii="Calibri" w:hAnsi="Calibri" w:cs="Arial"/>
          <w:szCs w:val="24"/>
        </w:rPr>
        <w:t xml:space="preserve"> 86–91</w:t>
      </w:r>
      <w:r w:rsidR="00E911A7">
        <w:rPr>
          <w:rFonts w:ascii="Calibri" w:hAnsi="Calibri" w:cs="Arial"/>
          <w:szCs w:val="24"/>
        </w:rPr>
        <w:t> %</w:t>
      </w:r>
      <w:r w:rsidRPr="009A5226">
        <w:rPr>
          <w:rFonts w:ascii="Calibri" w:hAnsi="Calibri" w:cs="Arial"/>
          <w:szCs w:val="24"/>
        </w:rPr>
        <w:t xml:space="preserve">. Tādēļ, ja </w:t>
      </w:r>
      <w:r w:rsidR="0061510D">
        <w:rPr>
          <w:rFonts w:ascii="Calibri" w:hAnsi="Calibri" w:cs="Arial"/>
          <w:szCs w:val="24"/>
        </w:rPr>
        <w:t xml:space="preserve">MaaS plānā </w:t>
      </w:r>
      <w:r w:rsidRPr="009A5226">
        <w:rPr>
          <w:rFonts w:ascii="Calibri" w:hAnsi="Calibri" w:cs="Arial"/>
          <w:szCs w:val="24"/>
        </w:rPr>
        <w:t xml:space="preserve">sākotnēji iekļautais taksometra </w:t>
      </w:r>
      <w:r w:rsidR="00E51CFF">
        <w:rPr>
          <w:rFonts w:ascii="Calibri" w:hAnsi="Calibri" w:cs="Arial"/>
          <w:szCs w:val="24"/>
        </w:rPr>
        <w:t>kilometru skaits</w:t>
      </w:r>
      <w:r w:rsidRPr="009A5226">
        <w:rPr>
          <w:rFonts w:ascii="Calibri" w:hAnsi="Calibri" w:cs="Arial"/>
          <w:szCs w:val="24"/>
        </w:rPr>
        <w:t xml:space="preserve"> ir </w:t>
      </w:r>
      <w:r w:rsidRPr="006B05EC">
        <w:rPr>
          <w:rFonts w:ascii="Calibri" w:hAnsi="Calibri" w:cs="Arial"/>
          <w:szCs w:val="24"/>
        </w:rPr>
        <w:t>liels</w:t>
      </w:r>
      <w:r w:rsidRPr="009A5226">
        <w:rPr>
          <w:rFonts w:ascii="Calibri" w:hAnsi="Calibri" w:cs="Arial"/>
          <w:szCs w:val="24"/>
        </w:rPr>
        <w:t xml:space="preserve"> (šādu izvēli sākotnēji izdara ap 11</w:t>
      </w:r>
      <w:r w:rsidR="00E911A7">
        <w:rPr>
          <w:rFonts w:ascii="Calibri" w:hAnsi="Calibri" w:cs="Arial"/>
          <w:szCs w:val="24"/>
        </w:rPr>
        <w:t> %</w:t>
      </w:r>
      <w:r w:rsidRPr="009A5226">
        <w:rPr>
          <w:rFonts w:ascii="Calibri" w:hAnsi="Calibri" w:cs="Arial"/>
          <w:szCs w:val="24"/>
        </w:rPr>
        <w:t xml:space="preserve"> respondentu), tad, pat ja šāds plāns tiek izvēlēts, atkārtota iegāde, visticamāk, būs retāka nekā </w:t>
      </w:r>
      <w:r w:rsidR="0061510D">
        <w:rPr>
          <w:rFonts w:ascii="Calibri" w:hAnsi="Calibri" w:cs="Arial"/>
          <w:szCs w:val="24"/>
        </w:rPr>
        <w:t xml:space="preserve">MaaS </w:t>
      </w:r>
      <w:r w:rsidRPr="009A5226">
        <w:rPr>
          <w:rFonts w:ascii="Calibri" w:hAnsi="Calibri" w:cs="Arial"/>
          <w:szCs w:val="24"/>
        </w:rPr>
        <w:t xml:space="preserve">plāniem ar mazāku minūšu apjomu vai bez </w:t>
      </w:r>
      <w:r w:rsidR="00492FAE">
        <w:rPr>
          <w:rFonts w:ascii="Calibri" w:hAnsi="Calibri" w:cs="Arial"/>
          <w:szCs w:val="24"/>
        </w:rPr>
        <w:t xml:space="preserve">iekļauta </w:t>
      </w:r>
      <w:r w:rsidRPr="009A5226">
        <w:rPr>
          <w:rFonts w:ascii="Calibri" w:hAnsi="Calibri" w:cs="Arial"/>
          <w:szCs w:val="24"/>
        </w:rPr>
        <w:t>taksometra.</w:t>
      </w:r>
    </w:p>
    <w:p w14:paraId="6C1AD2F6" w14:textId="77777777" w:rsidR="00913BCF" w:rsidRPr="009A5226" w:rsidRDefault="00913BCF" w:rsidP="00913BCF">
      <w:pPr>
        <w:rPr>
          <w:rFonts w:ascii="Calibri" w:hAnsi="Calibri" w:cs="Arial"/>
          <w:szCs w:val="24"/>
        </w:rPr>
      </w:pPr>
    </w:p>
    <w:p w14:paraId="5C1C1D87" w14:textId="76401817" w:rsidR="00913BCF" w:rsidRPr="009A5226" w:rsidRDefault="00913BCF" w:rsidP="00913BCF">
      <w:pPr>
        <w:rPr>
          <w:rFonts w:ascii="Calibri" w:hAnsi="Calibri" w:cs="Arial"/>
          <w:szCs w:val="24"/>
        </w:rPr>
      </w:pPr>
      <w:r w:rsidRPr="009A5226">
        <w:rPr>
          <w:rFonts w:ascii="Calibri" w:hAnsi="Calibri" w:cs="Arial"/>
          <w:szCs w:val="24"/>
        </w:rPr>
        <w:t xml:space="preserve">Auto koplietošanas </w:t>
      </w:r>
      <w:r w:rsidR="0061510D">
        <w:rPr>
          <w:rFonts w:ascii="Calibri" w:hAnsi="Calibri" w:cs="Arial"/>
          <w:szCs w:val="24"/>
        </w:rPr>
        <w:t>pakalpojumu iekļaušana</w:t>
      </w:r>
      <w:r w:rsidRPr="009A5226">
        <w:rPr>
          <w:rFonts w:ascii="Calibri" w:hAnsi="Calibri" w:cs="Arial"/>
          <w:szCs w:val="24"/>
        </w:rPr>
        <w:t xml:space="preserve"> ietekmē pa</w:t>
      </w:r>
      <w:r w:rsidR="00DB7A36" w:rsidRPr="009A5226">
        <w:rPr>
          <w:rFonts w:ascii="Calibri" w:hAnsi="Calibri" w:cs="Arial"/>
          <w:szCs w:val="24"/>
        </w:rPr>
        <w:t xml:space="preserve">šu </w:t>
      </w:r>
      <w:r w:rsidRPr="009A5226">
        <w:rPr>
          <w:rFonts w:ascii="Calibri" w:hAnsi="Calibri" w:cs="Arial"/>
          <w:szCs w:val="24"/>
        </w:rPr>
        <w:t xml:space="preserve">veidoto </w:t>
      </w:r>
      <w:r w:rsidR="0061510D">
        <w:rPr>
          <w:rFonts w:ascii="Calibri" w:hAnsi="Calibri" w:cs="Arial"/>
          <w:szCs w:val="24"/>
        </w:rPr>
        <w:t xml:space="preserve">MaaS </w:t>
      </w:r>
      <w:r w:rsidRPr="009A5226">
        <w:rPr>
          <w:rFonts w:ascii="Calibri" w:hAnsi="Calibri" w:cs="Arial"/>
          <w:szCs w:val="24"/>
        </w:rPr>
        <w:t xml:space="preserve">plānu gala izvēli. </w:t>
      </w:r>
      <w:r w:rsidR="005F2EA4">
        <w:rPr>
          <w:rFonts w:ascii="Calibri" w:hAnsi="Calibri" w:cs="Arial"/>
          <w:szCs w:val="24"/>
        </w:rPr>
        <w:t>Respondenti v</w:t>
      </w:r>
      <w:r w:rsidR="0041629B" w:rsidRPr="009A5226">
        <w:rPr>
          <w:rFonts w:ascii="Calibri" w:hAnsi="Calibri" w:cs="Arial"/>
          <w:szCs w:val="24"/>
        </w:rPr>
        <w:t xml:space="preserve">isbiežāk izvēlas </w:t>
      </w:r>
      <w:r w:rsidR="00664E27">
        <w:rPr>
          <w:rFonts w:ascii="Calibri" w:hAnsi="Calibri" w:cs="Arial"/>
          <w:szCs w:val="24"/>
        </w:rPr>
        <w:t xml:space="preserve">MaaS </w:t>
      </w:r>
      <w:r w:rsidR="0041629B" w:rsidRPr="009A5226">
        <w:rPr>
          <w:rFonts w:ascii="Calibri" w:hAnsi="Calibri" w:cs="Arial"/>
          <w:szCs w:val="24"/>
        </w:rPr>
        <w:t>p</w:t>
      </w:r>
      <w:r w:rsidR="005765B2" w:rsidRPr="009A5226">
        <w:rPr>
          <w:rFonts w:ascii="Calibri" w:hAnsi="Calibri" w:cs="Arial"/>
          <w:szCs w:val="24"/>
        </w:rPr>
        <w:t>lān</w:t>
      </w:r>
      <w:r w:rsidR="0041629B" w:rsidRPr="009A5226">
        <w:rPr>
          <w:rFonts w:ascii="Calibri" w:hAnsi="Calibri" w:cs="Arial"/>
          <w:szCs w:val="24"/>
        </w:rPr>
        <w:t>us</w:t>
      </w:r>
      <w:r w:rsidRPr="009A5226">
        <w:rPr>
          <w:rFonts w:ascii="Calibri" w:hAnsi="Calibri" w:cs="Arial"/>
          <w:szCs w:val="24"/>
        </w:rPr>
        <w:t xml:space="preserve">, </w:t>
      </w:r>
      <w:r w:rsidR="0041629B" w:rsidRPr="009A5226">
        <w:rPr>
          <w:rFonts w:ascii="Calibri" w:hAnsi="Calibri" w:cs="Arial"/>
          <w:szCs w:val="24"/>
        </w:rPr>
        <w:t>kuros</w:t>
      </w:r>
      <w:r w:rsidRPr="009A5226">
        <w:rPr>
          <w:rFonts w:ascii="Calibri" w:hAnsi="Calibri" w:cs="Arial"/>
          <w:szCs w:val="24"/>
        </w:rPr>
        <w:t xml:space="preserve"> auto koplietošana nav iekļauta (93–94</w:t>
      </w:r>
      <w:r w:rsidR="00E911A7">
        <w:rPr>
          <w:rFonts w:ascii="Calibri" w:hAnsi="Calibri" w:cs="Arial"/>
          <w:szCs w:val="24"/>
        </w:rPr>
        <w:t> %</w:t>
      </w:r>
      <w:r w:rsidRPr="009A5226">
        <w:rPr>
          <w:rFonts w:ascii="Calibri" w:hAnsi="Calibri" w:cs="Arial"/>
          <w:szCs w:val="24"/>
        </w:rPr>
        <w:t xml:space="preserve"> pie tirgus cenas vai augstākas) vai</w:t>
      </w:r>
      <w:r w:rsidR="00127186">
        <w:rPr>
          <w:rFonts w:ascii="Calibri" w:hAnsi="Calibri" w:cs="Arial"/>
          <w:szCs w:val="24"/>
        </w:rPr>
        <w:t xml:space="preserve"> a</w:t>
      </w:r>
      <w:r w:rsidR="00127186" w:rsidRPr="009A5226">
        <w:rPr>
          <w:rFonts w:ascii="Calibri" w:hAnsi="Calibri" w:cs="Arial"/>
          <w:szCs w:val="24"/>
        </w:rPr>
        <w:t xml:space="preserve">uto koplietošanas </w:t>
      </w:r>
      <w:r w:rsidR="00DD4AAE" w:rsidRPr="009A5226">
        <w:rPr>
          <w:rFonts w:ascii="Calibri" w:hAnsi="Calibri" w:cs="Arial"/>
          <w:szCs w:val="24"/>
        </w:rPr>
        <w:t>izmantošana ir</w:t>
      </w:r>
      <w:r w:rsidRPr="009A5226">
        <w:rPr>
          <w:rFonts w:ascii="Calibri" w:hAnsi="Calibri" w:cs="Arial"/>
          <w:szCs w:val="24"/>
        </w:rPr>
        <w:t xml:space="preserve"> iekļauta augstā intensitātē (8</w:t>
      </w:r>
      <w:r w:rsidR="005E6D91">
        <w:rPr>
          <w:rFonts w:ascii="Calibri" w:hAnsi="Calibri" w:cs="Arial"/>
          <w:szCs w:val="24"/>
        </w:rPr>
        <w:t>3</w:t>
      </w:r>
      <w:r w:rsidRPr="009A5226">
        <w:rPr>
          <w:rFonts w:ascii="Calibri" w:hAnsi="Calibri" w:cs="Arial"/>
          <w:szCs w:val="24"/>
        </w:rPr>
        <w:t>–100</w:t>
      </w:r>
      <w:r w:rsidR="00E911A7">
        <w:rPr>
          <w:rFonts w:ascii="Calibri" w:hAnsi="Calibri" w:cs="Arial"/>
          <w:szCs w:val="24"/>
        </w:rPr>
        <w:t> %</w:t>
      </w:r>
      <w:r w:rsidRPr="009A5226">
        <w:rPr>
          <w:rFonts w:ascii="Calibri" w:hAnsi="Calibri" w:cs="Arial"/>
          <w:szCs w:val="24"/>
        </w:rPr>
        <w:t xml:space="preserve"> pie tirgus cenas un augstākas). Savukārt</w:t>
      </w:r>
      <w:r w:rsidR="00664E27">
        <w:rPr>
          <w:rFonts w:ascii="Calibri" w:hAnsi="Calibri" w:cs="Arial"/>
          <w:szCs w:val="24"/>
        </w:rPr>
        <w:t xml:space="preserve">, ja MaaS plānā sākotnēji bija iekļauts </w:t>
      </w:r>
      <w:r w:rsidR="00633182">
        <w:rPr>
          <w:rFonts w:ascii="Calibri" w:hAnsi="Calibri" w:cs="Arial"/>
          <w:szCs w:val="24"/>
        </w:rPr>
        <w:t>auto</w:t>
      </w:r>
      <w:r w:rsidR="00664E27">
        <w:rPr>
          <w:rFonts w:ascii="Calibri" w:hAnsi="Calibri" w:cs="Arial"/>
          <w:szCs w:val="24"/>
        </w:rPr>
        <w:t xml:space="preserve"> koplietošanas </w:t>
      </w:r>
      <w:r w:rsidR="00633182">
        <w:rPr>
          <w:rFonts w:ascii="Calibri" w:hAnsi="Calibri" w:cs="Arial"/>
          <w:szCs w:val="24"/>
        </w:rPr>
        <w:t>pakalpojums</w:t>
      </w:r>
      <w:r w:rsidRPr="009A5226">
        <w:rPr>
          <w:rFonts w:ascii="Calibri" w:hAnsi="Calibri" w:cs="Arial"/>
          <w:szCs w:val="24"/>
        </w:rPr>
        <w:t xml:space="preserve"> ļoti augstas, vidējas un zemas </w:t>
      </w:r>
      <w:r w:rsidR="00CF3C69" w:rsidRPr="009A5226">
        <w:rPr>
          <w:rFonts w:ascii="Calibri" w:hAnsi="Calibri" w:cs="Arial"/>
          <w:szCs w:val="24"/>
        </w:rPr>
        <w:t xml:space="preserve">izmantošanas </w:t>
      </w:r>
      <w:r w:rsidRPr="009A5226">
        <w:rPr>
          <w:rFonts w:ascii="Calibri" w:hAnsi="Calibri" w:cs="Arial"/>
          <w:szCs w:val="24"/>
        </w:rPr>
        <w:t>intensitāt</w:t>
      </w:r>
      <w:r w:rsidR="00633182">
        <w:rPr>
          <w:rFonts w:ascii="Calibri" w:hAnsi="Calibri" w:cs="Arial"/>
          <w:szCs w:val="24"/>
        </w:rPr>
        <w:t xml:space="preserve">ē, tad </w:t>
      </w:r>
      <w:r w:rsidRPr="009A5226">
        <w:rPr>
          <w:rFonts w:ascii="Calibri" w:hAnsi="Calibri" w:cs="Arial"/>
          <w:szCs w:val="24"/>
        </w:rPr>
        <w:t>lietotāji biežāk pārskata savu sākotnējo izvēli (skatīt 5.2</w:t>
      </w:r>
      <w:r w:rsidR="0030527C">
        <w:rPr>
          <w:rFonts w:ascii="Calibri" w:hAnsi="Calibri" w:cs="Arial"/>
          <w:szCs w:val="24"/>
        </w:rPr>
        <w:t>5</w:t>
      </w:r>
      <w:r w:rsidRPr="009A5226">
        <w:rPr>
          <w:rFonts w:ascii="Calibri" w:hAnsi="Calibri" w:cs="Arial"/>
          <w:szCs w:val="24"/>
        </w:rPr>
        <w:t>.</w:t>
      </w:r>
      <w:r w:rsidR="001C606E">
        <w:rPr>
          <w:rFonts w:ascii="Calibri" w:hAnsi="Calibri" w:cs="Arial"/>
          <w:szCs w:val="24"/>
        </w:rPr>
        <w:t> attēlu</w:t>
      </w:r>
      <w:r w:rsidRPr="009A5226">
        <w:rPr>
          <w:rFonts w:ascii="Calibri" w:hAnsi="Calibri" w:cs="Arial"/>
          <w:szCs w:val="24"/>
        </w:rPr>
        <w:t xml:space="preserve">). MaaS </w:t>
      </w:r>
      <w:r w:rsidR="00633182">
        <w:rPr>
          <w:rFonts w:ascii="Calibri" w:hAnsi="Calibri" w:cs="Arial"/>
          <w:szCs w:val="24"/>
        </w:rPr>
        <w:t>piedāvājumā</w:t>
      </w:r>
      <w:r w:rsidRPr="009A5226">
        <w:rPr>
          <w:rFonts w:ascii="Calibri" w:hAnsi="Calibri" w:cs="Arial"/>
          <w:szCs w:val="24"/>
        </w:rPr>
        <w:t xml:space="preserve"> ieteicams skaidri nodalīt </w:t>
      </w:r>
      <w:r w:rsidR="00633182">
        <w:rPr>
          <w:rFonts w:ascii="Calibri" w:hAnsi="Calibri" w:cs="Arial"/>
          <w:szCs w:val="24"/>
        </w:rPr>
        <w:t xml:space="preserve">MaaS </w:t>
      </w:r>
      <w:r w:rsidRPr="009A5226">
        <w:rPr>
          <w:rFonts w:ascii="Calibri" w:hAnsi="Calibri" w:cs="Arial"/>
          <w:szCs w:val="24"/>
        </w:rPr>
        <w:t xml:space="preserve">plānus bez auto koplietošanas no </w:t>
      </w:r>
      <w:r w:rsidR="00633182">
        <w:rPr>
          <w:rFonts w:ascii="Calibri" w:hAnsi="Calibri" w:cs="Arial"/>
          <w:szCs w:val="24"/>
        </w:rPr>
        <w:t xml:space="preserve">MaaS </w:t>
      </w:r>
      <w:r w:rsidRPr="009A5226">
        <w:rPr>
          <w:rFonts w:ascii="Calibri" w:hAnsi="Calibri" w:cs="Arial"/>
          <w:szCs w:val="24"/>
        </w:rPr>
        <w:t xml:space="preserve">plāniem ar augstu </w:t>
      </w:r>
      <w:r w:rsidR="00633182">
        <w:rPr>
          <w:rFonts w:ascii="Calibri" w:hAnsi="Calibri" w:cs="Arial"/>
          <w:szCs w:val="24"/>
        </w:rPr>
        <w:t>šī pakalpojuma</w:t>
      </w:r>
      <w:r w:rsidR="00CF3C69" w:rsidRPr="009A5226">
        <w:rPr>
          <w:rFonts w:ascii="Calibri" w:hAnsi="Calibri" w:cs="Arial"/>
          <w:szCs w:val="24"/>
        </w:rPr>
        <w:t xml:space="preserve"> izmantošanas </w:t>
      </w:r>
      <w:r w:rsidRPr="009A5226">
        <w:rPr>
          <w:rFonts w:ascii="Calibri" w:hAnsi="Calibri" w:cs="Arial"/>
          <w:szCs w:val="24"/>
        </w:rPr>
        <w:t xml:space="preserve">intensitāti, kā arī piedāvāt </w:t>
      </w:r>
      <w:r w:rsidR="00633182">
        <w:rPr>
          <w:rFonts w:ascii="Calibri" w:hAnsi="Calibri" w:cs="Arial"/>
          <w:szCs w:val="24"/>
        </w:rPr>
        <w:t xml:space="preserve">MaaS </w:t>
      </w:r>
      <w:r w:rsidRPr="009A5226">
        <w:rPr>
          <w:rFonts w:ascii="Calibri" w:hAnsi="Calibri" w:cs="Arial"/>
          <w:szCs w:val="24"/>
        </w:rPr>
        <w:t xml:space="preserve">plānus ar mazu sākotnējo </w:t>
      </w:r>
      <w:r w:rsidR="00633182">
        <w:rPr>
          <w:rFonts w:ascii="Calibri" w:hAnsi="Calibri" w:cs="Arial"/>
          <w:szCs w:val="24"/>
        </w:rPr>
        <w:t>kilometru</w:t>
      </w:r>
      <w:r w:rsidRPr="009A5226">
        <w:rPr>
          <w:rFonts w:ascii="Calibri" w:hAnsi="Calibri" w:cs="Arial"/>
          <w:szCs w:val="24"/>
        </w:rPr>
        <w:t xml:space="preserve"> apjomu un iespēju </w:t>
      </w:r>
      <w:r w:rsidR="006A79F3">
        <w:rPr>
          <w:rFonts w:ascii="Calibri" w:hAnsi="Calibri" w:cs="Arial"/>
          <w:szCs w:val="24"/>
        </w:rPr>
        <w:t xml:space="preserve">to </w:t>
      </w:r>
      <w:r w:rsidRPr="009A5226">
        <w:rPr>
          <w:rFonts w:ascii="Calibri" w:hAnsi="Calibri" w:cs="Arial"/>
          <w:szCs w:val="24"/>
        </w:rPr>
        <w:t>elastīgi palielināt.</w:t>
      </w:r>
    </w:p>
    <w:p w14:paraId="3DA5AF1E" w14:textId="77777777" w:rsidR="00913BCF" w:rsidRPr="009A5226" w:rsidRDefault="00913BCF" w:rsidP="00913BCF">
      <w:pPr>
        <w:rPr>
          <w:rFonts w:ascii="Calibri" w:hAnsi="Calibri" w:cs="Arial"/>
          <w:szCs w:val="24"/>
        </w:rPr>
      </w:pPr>
    </w:p>
    <w:p w14:paraId="2901251D" w14:textId="26D90A8B" w:rsidR="0092358F" w:rsidRDefault="00913BCF" w:rsidP="00913BCF">
      <w:pPr>
        <w:rPr>
          <w:rFonts w:ascii="Calibri" w:hAnsi="Calibri" w:cs="Arial"/>
          <w:szCs w:val="24"/>
        </w:rPr>
      </w:pPr>
      <w:r w:rsidRPr="009A5226">
        <w:rPr>
          <w:rFonts w:ascii="Calibri" w:hAnsi="Calibri" w:cs="Arial"/>
          <w:szCs w:val="24"/>
        </w:rPr>
        <w:t xml:space="preserve">Respondenti biežāk izvēlas plānus ar neizmantotā </w:t>
      </w:r>
      <w:r w:rsidR="00833E1A">
        <w:rPr>
          <w:rFonts w:ascii="Calibri" w:hAnsi="Calibri" w:cs="Arial"/>
          <w:szCs w:val="24"/>
        </w:rPr>
        <w:t xml:space="preserve">pakalpojumu </w:t>
      </w:r>
      <w:r w:rsidRPr="009A5226">
        <w:rPr>
          <w:rFonts w:ascii="Calibri" w:hAnsi="Calibri" w:cs="Arial"/>
          <w:szCs w:val="24"/>
        </w:rPr>
        <w:t xml:space="preserve">apjoma </w:t>
      </w:r>
      <w:r w:rsidR="00D55707" w:rsidRPr="009A5226">
        <w:rPr>
          <w:rFonts w:ascii="Calibri" w:hAnsi="Calibri" w:cs="Arial"/>
          <w:szCs w:val="24"/>
        </w:rPr>
        <w:t>pārnešanu</w:t>
      </w:r>
      <w:r w:rsidRPr="009A5226">
        <w:rPr>
          <w:rFonts w:ascii="Calibri" w:hAnsi="Calibri" w:cs="Arial"/>
          <w:szCs w:val="24"/>
        </w:rPr>
        <w:t>, un jo augstāka cena, jo biežāk šādus plānus izvēlas: piemēram, 100</w:t>
      </w:r>
      <w:r w:rsidR="00E911A7">
        <w:rPr>
          <w:rFonts w:ascii="Calibri" w:hAnsi="Calibri" w:cs="Arial"/>
          <w:szCs w:val="24"/>
        </w:rPr>
        <w:t> %</w:t>
      </w:r>
      <w:r w:rsidRPr="009A5226">
        <w:rPr>
          <w:rFonts w:ascii="Calibri" w:hAnsi="Calibri" w:cs="Arial"/>
          <w:szCs w:val="24"/>
        </w:rPr>
        <w:t xml:space="preserve"> </w:t>
      </w:r>
      <w:r w:rsidR="001C5611" w:rsidRPr="009A5226">
        <w:rPr>
          <w:rFonts w:ascii="Calibri" w:hAnsi="Calibri" w:cs="Arial"/>
          <w:szCs w:val="24"/>
        </w:rPr>
        <w:t xml:space="preserve">neizmantotā </w:t>
      </w:r>
      <w:r w:rsidR="00833E1A">
        <w:rPr>
          <w:rFonts w:ascii="Calibri" w:hAnsi="Calibri" w:cs="Arial"/>
          <w:szCs w:val="24"/>
        </w:rPr>
        <w:t xml:space="preserve">pakalpojumu </w:t>
      </w:r>
      <w:r w:rsidR="00C2264C" w:rsidRPr="009A5226">
        <w:rPr>
          <w:rFonts w:ascii="Calibri" w:hAnsi="Calibri" w:cs="Arial"/>
          <w:szCs w:val="24"/>
        </w:rPr>
        <w:t>apjoma pārnešanas</w:t>
      </w:r>
      <w:r w:rsidRPr="009A5226">
        <w:rPr>
          <w:rFonts w:ascii="Calibri" w:hAnsi="Calibri" w:cs="Arial"/>
          <w:szCs w:val="24"/>
        </w:rPr>
        <w:t xml:space="preserve"> gadījumā izvēle ir 77</w:t>
      </w:r>
      <w:r w:rsidR="00E911A7">
        <w:rPr>
          <w:rFonts w:ascii="Calibri" w:hAnsi="Calibri" w:cs="Arial"/>
          <w:szCs w:val="24"/>
        </w:rPr>
        <w:t> %</w:t>
      </w:r>
      <w:r w:rsidRPr="009A5226">
        <w:rPr>
          <w:rFonts w:ascii="Calibri" w:hAnsi="Calibri" w:cs="Arial"/>
          <w:szCs w:val="24"/>
        </w:rPr>
        <w:t xml:space="preserve"> pie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atlaides un 92</w:t>
      </w:r>
      <w:r w:rsidR="00E911A7">
        <w:rPr>
          <w:rFonts w:ascii="Calibri" w:hAnsi="Calibri" w:cs="Arial"/>
          <w:szCs w:val="24"/>
        </w:rPr>
        <w:t> %</w:t>
      </w:r>
      <w:r w:rsidRPr="009A5226">
        <w:rPr>
          <w:rFonts w:ascii="Calibri" w:hAnsi="Calibri" w:cs="Arial"/>
          <w:szCs w:val="24"/>
        </w:rPr>
        <w:t xml:space="preserve">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uzcenojuma (skatīt 5.26.</w:t>
      </w:r>
      <w:r w:rsidR="001C606E">
        <w:rPr>
          <w:rFonts w:ascii="Calibri" w:hAnsi="Calibri" w:cs="Arial"/>
          <w:szCs w:val="24"/>
        </w:rPr>
        <w:t> attēlu</w:t>
      </w:r>
      <w:r w:rsidRPr="009A5226">
        <w:rPr>
          <w:rFonts w:ascii="Calibri" w:hAnsi="Calibri" w:cs="Arial"/>
          <w:szCs w:val="24"/>
        </w:rPr>
        <w:t xml:space="preserve">). </w:t>
      </w:r>
      <w:r w:rsidR="00833E1A">
        <w:rPr>
          <w:rFonts w:ascii="Calibri" w:hAnsi="Calibri" w:cs="Arial"/>
          <w:szCs w:val="24"/>
        </w:rPr>
        <w:t xml:space="preserve">Neizmantotā </w:t>
      </w:r>
      <w:r w:rsidR="00833E1A">
        <w:rPr>
          <w:rFonts w:ascii="Calibri" w:hAnsi="Calibri" w:cs="Arial"/>
          <w:szCs w:val="24"/>
        </w:rPr>
        <w:lastRenderedPageBreak/>
        <w:t>pakalpojumu a</w:t>
      </w:r>
      <w:r w:rsidR="00601B9A" w:rsidRPr="009A5226">
        <w:rPr>
          <w:rFonts w:ascii="Calibri" w:hAnsi="Calibri" w:cs="Arial"/>
          <w:szCs w:val="24"/>
        </w:rPr>
        <w:t xml:space="preserve">pjoma </w:t>
      </w:r>
      <w:r w:rsidR="00C2264C" w:rsidRPr="009A5226">
        <w:rPr>
          <w:rFonts w:ascii="Calibri" w:hAnsi="Calibri" w:cs="Arial"/>
          <w:szCs w:val="24"/>
        </w:rPr>
        <w:t>pārnešana</w:t>
      </w:r>
      <w:r w:rsidR="00601B9A" w:rsidRPr="009A5226">
        <w:rPr>
          <w:rFonts w:ascii="Calibri" w:hAnsi="Calibri" w:cs="Arial"/>
          <w:szCs w:val="24"/>
        </w:rPr>
        <w:t xml:space="preserve"> 50% apmērā </w:t>
      </w:r>
      <w:r w:rsidRPr="009A5226">
        <w:rPr>
          <w:rFonts w:ascii="Calibri" w:hAnsi="Calibri" w:cs="Arial"/>
          <w:szCs w:val="24"/>
        </w:rPr>
        <w:t xml:space="preserve">tiek izvēlēta visretāk; to biežāk izvēlas, ja piedāvāto pakalpojumu cenām ir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atlaide.</w:t>
      </w:r>
    </w:p>
    <w:p w14:paraId="06442A3A" w14:textId="6A7BC353" w:rsidR="00BF49CA" w:rsidRPr="00F32AEE" w:rsidRDefault="00913BCF" w:rsidP="00913BCF">
      <w:pPr>
        <w:rPr>
          <w:rFonts w:ascii="Calibri" w:hAnsi="Calibri" w:cs="Arial"/>
          <w:szCs w:val="24"/>
        </w:rPr>
      </w:pPr>
      <w:r w:rsidRPr="00F32AEE">
        <w:rPr>
          <w:rFonts w:ascii="Calibri" w:hAnsi="Calibri" w:cs="Arial"/>
          <w:szCs w:val="24"/>
        </w:rPr>
        <w:t xml:space="preserve">Neizmantotā </w:t>
      </w:r>
      <w:r w:rsidR="00863871">
        <w:rPr>
          <w:rFonts w:ascii="Calibri" w:hAnsi="Calibri" w:cs="Arial"/>
          <w:szCs w:val="24"/>
        </w:rPr>
        <w:t xml:space="preserve">pakalpojumu </w:t>
      </w:r>
      <w:r w:rsidRPr="00F32AEE">
        <w:rPr>
          <w:rFonts w:ascii="Calibri" w:hAnsi="Calibri" w:cs="Arial"/>
          <w:szCs w:val="24"/>
        </w:rPr>
        <w:t xml:space="preserve">apjoma </w:t>
      </w:r>
      <w:r w:rsidR="00C2264C" w:rsidRPr="00F32AEE">
        <w:rPr>
          <w:rFonts w:ascii="Calibri" w:hAnsi="Calibri" w:cs="Arial"/>
          <w:szCs w:val="24"/>
        </w:rPr>
        <w:t>pārnešan</w:t>
      </w:r>
      <w:r w:rsidR="00F32AEE" w:rsidRPr="00F32AEE">
        <w:rPr>
          <w:rFonts w:ascii="Calibri" w:hAnsi="Calibri" w:cs="Arial"/>
          <w:szCs w:val="24"/>
        </w:rPr>
        <w:t>u var izmantot kā</w:t>
      </w:r>
      <w:r w:rsidR="00BF49CA" w:rsidRPr="00F32AEE">
        <w:rPr>
          <w:rFonts w:ascii="Calibri" w:hAnsi="Calibri" w:cs="Arial"/>
          <w:szCs w:val="24"/>
        </w:rPr>
        <w:t xml:space="preserve"> nozīmīgu cenas diferencējošu faktoru: </w:t>
      </w:r>
    </w:p>
    <w:p w14:paraId="59A1A0A5" w14:textId="0669ED8C" w:rsidR="00863871" w:rsidRPr="00AE14CB" w:rsidRDefault="00863871" w:rsidP="00331BF8">
      <w:pPr>
        <w:numPr>
          <w:ilvl w:val="0"/>
          <w:numId w:val="35"/>
        </w:numPr>
        <w:rPr>
          <w:rFonts w:ascii="Calibri" w:hAnsi="Calibri" w:cs="Arial"/>
          <w:szCs w:val="24"/>
        </w:rPr>
      </w:pPr>
      <w:r>
        <w:rPr>
          <w:rFonts w:ascii="Calibri" w:hAnsi="Calibri" w:cs="Arial"/>
          <w:szCs w:val="24"/>
        </w:rPr>
        <w:t>j</w:t>
      </w:r>
      <w:r w:rsidRPr="00AE14CB">
        <w:rPr>
          <w:rFonts w:ascii="Calibri" w:hAnsi="Calibri" w:cs="Arial"/>
          <w:szCs w:val="24"/>
        </w:rPr>
        <w:t xml:space="preserve">a pakalpojuma apjoms (piemēram, minūtes vai braucieni) ir mazs un tiek piedāvāta atlaide, neizmantoto </w:t>
      </w:r>
      <w:r w:rsidR="00A26632">
        <w:rPr>
          <w:rFonts w:ascii="Calibri" w:hAnsi="Calibri" w:cs="Arial"/>
          <w:szCs w:val="24"/>
        </w:rPr>
        <w:t xml:space="preserve">pakalpojumu </w:t>
      </w:r>
      <w:r w:rsidRPr="00AE14CB">
        <w:rPr>
          <w:rFonts w:ascii="Calibri" w:hAnsi="Calibri" w:cs="Arial"/>
          <w:szCs w:val="24"/>
        </w:rPr>
        <w:t>apjomu var pārnest daļēji vai arī vispār nepārnest</w:t>
      </w:r>
      <w:r>
        <w:rPr>
          <w:rFonts w:ascii="Calibri" w:hAnsi="Calibri" w:cs="Arial"/>
          <w:szCs w:val="24"/>
        </w:rPr>
        <w:t>,</w:t>
      </w:r>
    </w:p>
    <w:p w14:paraId="289CB20F" w14:textId="290C6E79" w:rsidR="00863871" w:rsidRPr="00AE14CB" w:rsidRDefault="00863871" w:rsidP="00331BF8">
      <w:pPr>
        <w:numPr>
          <w:ilvl w:val="0"/>
          <w:numId w:val="35"/>
        </w:numPr>
        <w:rPr>
          <w:rFonts w:ascii="Calibri" w:hAnsi="Calibri" w:cs="Arial"/>
          <w:szCs w:val="24"/>
        </w:rPr>
      </w:pPr>
      <w:r w:rsidRPr="00AE14CB">
        <w:rPr>
          <w:rFonts w:ascii="Calibri" w:hAnsi="Calibri" w:cs="Arial"/>
          <w:szCs w:val="24"/>
        </w:rPr>
        <w:t xml:space="preserve">ja </w:t>
      </w:r>
      <w:r w:rsidR="008C5AE8">
        <w:rPr>
          <w:rFonts w:ascii="Calibri" w:hAnsi="Calibri" w:cs="Arial"/>
          <w:szCs w:val="24"/>
        </w:rPr>
        <w:t>pakalpojuma</w:t>
      </w:r>
      <w:r w:rsidRPr="00AE14CB">
        <w:rPr>
          <w:rFonts w:ascii="Calibri" w:hAnsi="Calibri" w:cs="Arial"/>
          <w:szCs w:val="24"/>
        </w:rPr>
        <w:t xml:space="preserve"> apjoms ir liels un cena atbilst tirgus </w:t>
      </w:r>
      <w:r w:rsidR="004F0F69">
        <w:rPr>
          <w:rFonts w:ascii="Calibri" w:hAnsi="Calibri" w:cs="Arial"/>
          <w:szCs w:val="24"/>
        </w:rPr>
        <w:t>cenām</w:t>
      </w:r>
      <w:r w:rsidRPr="00AE14CB">
        <w:rPr>
          <w:rFonts w:ascii="Calibri" w:hAnsi="Calibri" w:cs="Arial"/>
          <w:szCs w:val="24"/>
        </w:rPr>
        <w:t xml:space="preserve"> vai to pārsniedz, ieteicams nodrošināt 100 % neizmantotā pakalpojum</w:t>
      </w:r>
      <w:r w:rsidR="00A26632">
        <w:rPr>
          <w:rFonts w:ascii="Calibri" w:hAnsi="Calibri" w:cs="Arial"/>
          <w:szCs w:val="24"/>
        </w:rPr>
        <w:t>u</w:t>
      </w:r>
      <w:r w:rsidRPr="00AE14CB">
        <w:rPr>
          <w:rFonts w:ascii="Calibri" w:hAnsi="Calibri" w:cs="Arial"/>
          <w:szCs w:val="24"/>
        </w:rPr>
        <w:t xml:space="preserve"> apjoma pārnešanu uz nākamo periodu.</w:t>
      </w:r>
    </w:p>
    <w:p w14:paraId="15723536" w14:textId="4B83FD62" w:rsidR="00913BCF" w:rsidRPr="00331BF8" w:rsidRDefault="00913BCF" w:rsidP="001D1D41">
      <w:pPr>
        <w:rPr>
          <w:rFonts w:ascii="Calibri" w:hAnsi="Calibri"/>
        </w:rPr>
      </w:pPr>
      <w:r w:rsidRPr="009A5226">
        <w:rPr>
          <w:rFonts w:ascii="Calibri" w:hAnsi="Calibri" w:cs="Arial"/>
          <w:szCs w:val="24"/>
        </w:rPr>
        <w:br w:type="page"/>
      </w:r>
      <w:r w:rsidRPr="009A5226">
        <w:rPr>
          <w:noProof/>
        </w:rPr>
        <w:lastRenderedPageBreak/>
        <w:drawing>
          <wp:inline distT="0" distB="0" distL="0" distR="0" wp14:anchorId="3B1552E6" wp14:editId="790285F9">
            <wp:extent cx="5943600" cy="3200400"/>
            <wp:effectExtent l="0" t="0" r="0" b="0"/>
            <wp:docPr id="145754202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1CAE688" w14:textId="3C834DBF"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14" w:name="_Toc215065134"/>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19</w:t>
      </w:r>
      <w:r w:rsidRPr="009A5226">
        <w:rPr>
          <w:noProof w:val="0"/>
        </w:rPr>
        <w:fldChar w:fldCharType="end"/>
      </w:r>
      <w:r w:rsidRPr="009A5226">
        <w:rPr>
          <w:noProof w:val="0"/>
        </w:rPr>
        <w:t>. attēls. MaaS plāna izvēle pēc tā cenas pret tirgus cenu - lietotāju izveidotie scenāriji (</w:t>
      </w:r>
      <w:r w:rsidR="00AD0820">
        <w:rPr>
          <w:noProof w:val="0"/>
        </w:rPr>
        <w:t>iedzīvotāji</w:t>
      </w:r>
      <w:r w:rsidRPr="009A5226">
        <w:rPr>
          <w:noProof w:val="0"/>
        </w:rPr>
        <w:t xml:space="preserve"> </w:t>
      </w:r>
      <w:r>
        <w:rPr>
          <w:noProof w:val="0"/>
        </w:rPr>
        <w:t>un tūristi</w:t>
      </w:r>
      <w:r w:rsidRPr="009A5226">
        <w:rPr>
          <w:noProof w:val="0"/>
        </w:rPr>
        <w:t>)</w:t>
      </w:r>
      <w:bookmarkEnd w:id="114"/>
    </w:p>
    <w:p w14:paraId="116069EB" w14:textId="77777777" w:rsidR="00013802" w:rsidRPr="009A5226" w:rsidRDefault="00013802" w:rsidP="00913BCF">
      <w:pPr>
        <w:spacing w:before="0"/>
        <w:jc w:val="left"/>
      </w:pPr>
    </w:p>
    <w:p w14:paraId="3B4D5DBA" w14:textId="2EA9F652" w:rsidR="00913BCF" w:rsidRPr="009A5226" w:rsidRDefault="00913BCF" w:rsidP="009301C4">
      <w:pPr>
        <w:spacing w:before="0"/>
        <w:jc w:val="left"/>
      </w:pPr>
      <w:r w:rsidRPr="009A5226">
        <w:br w:type="page"/>
      </w:r>
    </w:p>
    <w:p w14:paraId="0797FFE7" w14:textId="5DE98AF2" w:rsidR="00013802" w:rsidRDefault="00913BCF" w:rsidP="009301C4">
      <w:r w:rsidRPr="009A5226">
        <w:rPr>
          <w:noProof/>
        </w:rPr>
        <w:lastRenderedPageBreak/>
        <w:drawing>
          <wp:inline distT="0" distB="0" distL="0" distR="0" wp14:anchorId="4D8906AB" wp14:editId="4EE3F616">
            <wp:extent cx="5943600" cy="6400800"/>
            <wp:effectExtent l="0" t="0" r="0" b="0"/>
            <wp:docPr id="49456302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2117A65" w14:textId="13AEA459"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15" w:name="_Toc215065135"/>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20</w:t>
      </w:r>
      <w:r w:rsidRPr="009A5226">
        <w:rPr>
          <w:noProof w:val="0"/>
        </w:rPr>
        <w:fldChar w:fldCharType="end"/>
      </w:r>
      <w:r w:rsidRPr="009A5226">
        <w:rPr>
          <w:noProof w:val="0"/>
        </w:rPr>
        <w:t>. attēls. MaaS plāna izvēle pēc tā cenas pret tirgus cenu un izvēlētā plāna ilguma (lietotāju izveidotie scenāriji)</w:t>
      </w:r>
      <w:bookmarkEnd w:id="115"/>
    </w:p>
    <w:p w14:paraId="360C49F5" w14:textId="69A313B9" w:rsidR="00913BCF" w:rsidRPr="009A5226" w:rsidRDefault="00913BCF" w:rsidP="009301C4">
      <w:pPr>
        <w:spacing w:before="0"/>
        <w:jc w:val="left"/>
      </w:pPr>
      <w:r w:rsidRPr="009A5226">
        <w:br w:type="page"/>
      </w:r>
    </w:p>
    <w:p w14:paraId="345EC3F9" w14:textId="422107D4" w:rsidR="00913BCF" w:rsidRDefault="00913BCF" w:rsidP="00913BCF">
      <w:r w:rsidRPr="009A5226">
        <w:rPr>
          <w:noProof/>
        </w:rPr>
        <w:lastRenderedPageBreak/>
        <w:drawing>
          <wp:inline distT="0" distB="0" distL="0" distR="0" wp14:anchorId="33F42538" wp14:editId="3844A36B">
            <wp:extent cx="6074229" cy="4985385"/>
            <wp:effectExtent l="0" t="0" r="3175" b="5715"/>
            <wp:docPr id="50086064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DAEF16A" w14:textId="1493A27B"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16" w:name="_Toc215065136"/>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21</w:t>
      </w:r>
      <w:r w:rsidRPr="009A5226">
        <w:rPr>
          <w:noProof w:val="0"/>
        </w:rPr>
        <w:fldChar w:fldCharType="end"/>
      </w:r>
      <w:r w:rsidRPr="009A5226">
        <w:rPr>
          <w:noProof w:val="0"/>
        </w:rPr>
        <w:t>. attēls. MaaS plāna izvēle pēc tā cenas pret tirgus cenu un sabiedriskā transporta klātbūtnes</w:t>
      </w:r>
      <w:r w:rsidR="009573FF">
        <w:rPr>
          <w:noProof w:val="0"/>
        </w:rPr>
        <w:t> /</w:t>
      </w:r>
      <w:r w:rsidR="00796526">
        <w:rPr>
          <w:noProof w:val="0"/>
        </w:rPr>
        <w:t xml:space="preserve"> </w:t>
      </w:r>
      <w:r w:rsidR="00F611EB">
        <w:rPr>
          <w:noProof w:val="0"/>
        </w:rPr>
        <w:t>izmantošanas</w:t>
      </w:r>
      <w:r w:rsidR="009573FF">
        <w:rPr>
          <w:noProof w:val="0"/>
        </w:rPr>
        <w:t> </w:t>
      </w:r>
      <w:r w:rsidRPr="009A5226">
        <w:rPr>
          <w:noProof w:val="0"/>
        </w:rPr>
        <w:t>intensitātes scenārijā (lietotāju izveidotie scenāriji)</w:t>
      </w:r>
      <w:bookmarkEnd w:id="116"/>
    </w:p>
    <w:p w14:paraId="7FC35417" w14:textId="3CEF260D" w:rsidR="00913BCF" w:rsidRPr="009A5226" w:rsidRDefault="00913BCF" w:rsidP="009301C4">
      <w:pPr>
        <w:spacing w:before="0"/>
        <w:jc w:val="left"/>
      </w:pPr>
      <w:r w:rsidRPr="009A5226">
        <w:br w:type="page"/>
      </w:r>
    </w:p>
    <w:p w14:paraId="52F30A73" w14:textId="7140DAEC" w:rsidR="00913BCF" w:rsidRDefault="00913BCF" w:rsidP="00913BCF">
      <w:r w:rsidRPr="009A5226">
        <w:rPr>
          <w:noProof/>
        </w:rPr>
        <w:lastRenderedPageBreak/>
        <w:drawing>
          <wp:inline distT="0" distB="0" distL="0" distR="0" wp14:anchorId="3C3E240D" wp14:editId="67BFE430">
            <wp:extent cx="5943600" cy="6400800"/>
            <wp:effectExtent l="0" t="0" r="0" b="0"/>
            <wp:docPr id="167268424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6E918C1" w14:textId="0294DD1E" w:rsidR="00013802" w:rsidRPr="009A5226" w:rsidRDefault="00013802" w:rsidP="009301C4">
      <w:pPr>
        <w:pStyle w:val="GraphTitle"/>
        <w:rPr>
          <w:noProof w:val="0"/>
        </w:rPr>
      </w:pPr>
      <w:r>
        <w:rPr>
          <w:noProof w:val="0"/>
        </w:rPr>
        <w:fldChar w:fldCharType="begin"/>
      </w:r>
      <w:r>
        <w:rPr>
          <w:noProof w:val="0"/>
        </w:rPr>
        <w:instrText xml:space="preserve"> STYLEREF "Heading 1" \n </w:instrText>
      </w:r>
      <w:r>
        <w:rPr>
          <w:noProof w:val="0"/>
        </w:rPr>
        <w:fldChar w:fldCharType="separate"/>
      </w:r>
      <w:bookmarkStart w:id="117" w:name="_Toc215065137"/>
      <w:r w:rsidR="3F3EC678">
        <w:t>5</w:t>
      </w:r>
      <w:r>
        <w:rPr>
          <w:noProof w:val="0"/>
        </w:rPr>
        <w:fldChar w:fldCharType="end"/>
      </w:r>
      <w:r w:rsidR="3F3EC678">
        <w:rPr>
          <w:noProof w:val="0"/>
        </w:rPr>
        <w:t>.</w:t>
      </w:r>
      <w:r>
        <w:rPr>
          <w:noProof w:val="0"/>
        </w:rPr>
        <w:fldChar w:fldCharType="begin"/>
      </w:r>
      <w:r>
        <w:rPr>
          <w:noProof w:val="0"/>
        </w:rPr>
        <w:instrText xml:space="preserve"> SEQ ATTELS \s 1 </w:instrText>
      </w:r>
      <w:r>
        <w:rPr>
          <w:noProof w:val="0"/>
        </w:rPr>
        <w:fldChar w:fldCharType="separate"/>
      </w:r>
      <w:r w:rsidR="3F3EC678">
        <w:t>22</w:t>
      </w:r>
      <w:r>
        <w:rPr>
          <w:noProof w:val="0"/>
        </w:rPr>
        <w:fldChar w:fldCharType="end"/>
      </w:r>
      <w:r w:rsidR="3F3EC678">
        <w:rPr>
          <w:noProof w:val="0"/>
        </w:rPr>
        <w:t>. attēls. MaaS plāna izvēle pēc tā cenas pret tirgus cenu un elektroskrejriteņa klātbūtnes / </w:t>
      </w:r>
      <w:r w:rsidR="00F611EB">
        <w:rPr>
          <w:noProof w:val="0"/>
        </w:rPr>
        <w:t xml:space="preserve">izmantošanas </w:t>
      </w:r>
      <w:r w:rsidR="3F3EC678">
        <w:rPr>
          <w:noProof w:val="0"/>
        </w:rPr>
        <w:t>intensitātes scenārijā (lietotāju izveidotie scenāriji)</w:t>
      </w:r>
      <w:bookmarkEnd w:id="117"/>
    </w:p>
    <w:p w14:paraId="71AFB6B5" w14:textId="6A3939AE" w:rsidR="00913BCF" w:rsidRPr="009A5226" w:rsidRDefault="00913BCF" w:rsidP="009301C4">
      <w:pPr>
        <w:spacing w:before="0"/>
        <w:jc w:val="left"/>
      </w:pPr>
      <w:r w:rsidRPr="009A5226">
        <w:br w:type="page"/>
      </w:r>
    </w:p>
    <w:p w14:paraId="7007883A" w14:textId="52109E87" w:rsidR="00913BCF" w:rsidRDefault="00913BCF" w:rsidP="00913BCF">
      <w:r w:rsidRPr="009A5226">
        <w:rPr>
          <w:noProof/>
        </w:rPr>
        <w:lastRenderedPageBreak/>
        <w:drawing>
          <wp:inline distT="0" distB="0" distL="0" distR="0" wp14:anchorId="2A512FAF" wp14:editId="2CB7A6AA">
            <wp:extent cx="5943600" cy="6400800"/>
            <wp:effectExtent l="0" t="0" r="0" b="0"/>
            <wp:docPr id="17464216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4F84319" w14:textId="28F82CD2"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18" w:name="_Toc215065138"/>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23</w:t>
      </w:r>
      <w:r w:rsidRPr="009A5226">
        <w:rPr>
          <w:noProof w:val="0"/>
        </w:rPr>
        <w:fldChar w:fldCharType="end"/>
      </w:r>
      <w:r w:rsidRPr="009A5226">
        <w:rPr>
          <w:noProof w:val="0"/>
        </w:rPr>
        <w:t xml:space="preserve">. attēls. MaaS plāna izvēle pēc tā cenas pret tirgus cenu un </w:t>
      </w:r>
      <w:r w:rsidR="00FA0433">
        <w:rPr>
          <w:noProof w:val="0"/>
        </w:rPr>
        <w:t>(e)velosipēd</w:t>
      </w:r>
      <w:r w:rsidRPr="009A5226">
        <w:rPr>
          <w:noProof w:val="0"/>
        </w:rPr>
        <w:t>a klātbūtnes</w:t>
      </w:r>
      <w:r w:rsidR="009573FF">
        <w:rPr>
          <w:noProof w:val="0"/>
        </w:rPr>
        <w:t> / </w:t>
      </w:r>
      <w:r w:rsidR="00F611EB">
        <w:rPr>
          <w:noProof w:val="0"/>
        </w:rPr>
        <w:t xml:space="preserve">izmantošanas </w:t>
      </w:r>
      <w:r w:rsidRPr="009A5226">
        <w:rPr>
          <w:noProof w:val="0"/>
        </w:rPr>
        <w:t>intensitātes scenārijā (lietotāju izveidotie scenāriji)</w:t>
      </w:r>
      <w:bookmarkEnd w:id="118"/>
    </w:p>
    <w:p w14:paraId="261D94F0" w14:textId="12F58875" w:rsidR="00913BCF" w:rsidRPr="009A5226" w:rsidRDefault="00913BCF" w:rsidP="009301C4">
      <w:pPr>
        <w:spacing w:before="0"/>
        <w:jc w:val="left"/>
      </w:pPr>
      <w:r w:rsidRPr="009A5226">
        <w:br w:type="page"/>
      </w:r>
    </w:p>
    <w:p w14:paraId="1FC89E8B" w14:textId="08C7262F" w:rsidR="00913BCF" w:rsidRDefault="00913BCF" w:rsidP="00913BCF">
      <w:r w:rsidRPr="009A5226">
        <w:rPr>
          <w:noProof/>
        </w:rPr>
        <w:lastRenderedPageBreak/>
        <w:drawing>
          <wp:inline distT="0" distB="0" distL="0" distR="0" wp14:anchorId="7FD39F34" wp14:editId="5632C090">
            <wp:extent cx="5943600" cy="6400800"/>
            <wp:effectExtent l="0" t="0" r="0" b="0"/>
            <wp:docPr id="105829332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93B0409" w14:textId="0D2D7909"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19" w:name="_Toc215065139"/>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24</w:t>
      </w:r>
      <w:r w:rsidRPr="009A5226">
        <w:rPr>
          <w:noProof w:val="0"/>
        </w:rPr>
        <w:fldChar w:fldCharType="end"/>
      </w:r>
      <w:r w:rsidRPr="009A5226">
        <w:rPr>
          <w:noProof w:val="0"/>
        </w:rPr>
        <w:t>. attēls. MaaS plāna izvēle pēc tā cenas pret tirgus cenu un brauciena nolīgšanas (taksometrs) klātbūtnes</w:t>
      </w:r>
      <w:r w:rsidR="009573FF">
        <w:rPr>
          <w:noProof w:val="0"/>
        </w:rPr>
        <w:t> / </w:t>
      </w:r>
      <w:r w:rsidR="00F611EB">
        <w:rPr>
          <w:noProof w:val="0"/>
        </w:rPr>
        <w:t xml:space="preserve">izmantošanas </w:t>
      </w:r>
      <w:r w:rsidRPr="009A5226">
        <w:rPr>
          <w:noProof w:val="0"/>
        </w:rPr>
        <w:t>intensitātes scenārijā (lietotāju izveidotie scenāriji)</w:t>
      </w:r>
      <w:bookmarkEnd w:id="119"/>
    </w:p>
    <w:p w14:paraId="67E6E956" w14:textId="49C8CB6D" w:rsidR="00913BCF" w:rsidRPr="009A5226" w:rsidRDefault="00913BCF" w:rsidP="009301C4">
      <w:pPr>
        <w:spacing w:before="0"/>
        <w:jc w:val="left"/>
      </w:pPr>
      <w:r w:rsidRPr="009A5226">
        <w:br w:type="page"/>
      </w:r>
    </w:p>
    <w:p w14:paraId="748F9765" w14:textId="0F95DA4F" w:rsidR="00013802" w:rsidRDefault="00913BCF" w:rsidP="009301C4">
      <w:r w:rsidRPr="009A5226">
        <w:rPr>
          <w:noProof/>
        </w:rPr>
        <w:lastRenderedPageBreak/>
        <w:drawing>
          <wp:inline distT="0" distB="0" distL="0" distR="0" wp14:anchorId="3F850056" wp14:editId="4EC27802">
            <wp:extent cx="5943600" cy="6400800"/>
            <wp:effectExtent l="0" t="0" r="0" b="0"/>
            <wp:docPr id="73186623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0927A5C" w14:textId="41D72025"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20" w:name="_Toc215065140"/>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25</w:t>
      </w:r>
      <w:r w:rsidRPr="009A5226">
        <w:rPr>
          <w:noProof w:val="0"/>
        </w:rPr>
        <w:fldChar w:fldCharType="end"/>
      </w:r>
      <w:r w:rsidRPr="009A5226">
        <w:rPr>
          <w:noProof w:val="0"/>
        </w:rPr>
        <w:t>. attēls. MaaS plāna izvēle pēc tā cenas pret tirgus cenu un auto koplietošanas klātbūtnes</w:t>
      </w:r>
      <w:r w:rsidR="009573FF">
        <w:rPr>
          <w:noProof w:val="0"/>
        </w:rPr>
        <w:t> / </w:t>
      </w:r>
      <w:r w:rsidR="00F611EB">
        <w:rPr>
          <w:noProof w:val="0"/>
        </w:rPr>
        <w:t xml:space="preserve">izmantošanas </w:t>
      </w:r>
      <w:r w:rsidRPr="009A5226">
        <w:rPr>
          <w:noProof w:val="0"/>
        </w:rPr>
        <w:t>intensitātes scenārijā (lietotāju izveidotie scenāriji)</w:t>
      </w:r>
      <w:bookmarkEnd w:id="120"/>
    </w:p>
    <w:p w14:paraId="558E0FB5" w14:textId="4C55DD97" w:rsidR="00913BCF" w:rsidRPr="009A5226" w:rsidRDefault="00913BCF" w:rsidP="009301C4">
      <w:pPr>
        <w:spacing w:before="0"/>
        <w:jc w:val="left"/>
      </w:pPr>
      <w:r w:rsidRPr="009A5226">
        <w:br w:type="page"/>
      </w:r>
    </w:p>
    <w:p w14:paraId="40FBDE57" w14:textId="2D9EA6E4" w:rsidR="00913BCF" w:rsidRDefault="00913BCF" w:rsidP="00913BCF">
      <w:r w:rsidRPr="009A5226">
        <w:rPr>
          <w:noProof/>
        </w:rPr>
        <w:lastRenderedPageBreak/>
        <w:drawing>
          <wp:inline distT="0" distB="0" distL="0" distR="0" wp14:anchorId="53273FDB" wp14:editId="61B76838">
            <wp:extent cx="5943600" cy="4572000"/>
            <wp:effectExtent l="0" t="0" r="0" b="0"/>
            <wp:docPr id="17178029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22D6815" w14:textId="6C9A9F39"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21" w:name="_Toc215065141"/>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26</w:t>
      </w:r>
      <w:r w:rsidRPr="009A5226">
        <w:rPr>
          <w:noProof w:val="0"/>
        </w:rPr>
        <w:fldChar w:fldCharType="end"/>
      </w:r>
      <w:r w:rsidRPr="009A5226">
        <w:rPr>
          <w:noProof w:val="0"/>
        </w:rPr>
        <w:t>. attēls. MaaS plāna izvēle pēc tā cenas pret tirgus cenu un neizmantoto pakalpojumu pārnešanas īpatsvara plānā (lietotāju izveidotie scenāriji)</w:t>
      </w:r>
      <w:bookmarkEnd w:id="121"/>
    </w:p>
    <w:p w14:paraId="66BC0220" w14:textId="38CEBFF8" w:rsidR="00913BCF" w:rsidRPr="009A5226" w:rsidRDefault="00913BCF" w:rsidP="009301C4">
      <w:pPr>
        <w:spacing w:before="0"/>
        <w:jc w:val="left"/>
      </w:pPr>
      <w:r w:rsidRPr="009A5226">
        <w:br w:type="page"/>
      </w:r>
    </w:p>
    <w:p w14:paraId="55AA7AF6" w14:textId="77777777" w:rsidR="00913BCF" w:rsidRPr="009A5226" w:rsidRDefault="00913BCF" w:rsidP="00A64581">
      <w:pPr>
        <w:pStyle w:val="Virsraksts2"/>
        <w:rPr>
          <w:lang w:val="lv-LV"/>
        </w:rPr>
      </w:pPr>
      <w:bookmarkStart w:id="122" w:name="_Toc210407456"/>
      <w:bookmarkStart w:id="123" w:name="_Toc215825331"/>
      <w:r w:rsidRPr="009A5226">
        <w:rPr>
          <w:lang w:val="lv-LV"/>
        </w:rPr>
        <w:lastRenderedPageBreak/>
        <w:t>Scenāriju veidu salīdzinājums</w:t>
      </w:r>
      <w:bookmarkEnd w:id="122"/>
      <w:bookmarkEnd w:id="123"/>
    </w:p>
    <w:p w14:paraId="083C1A72" w14:textId="08551BE7" w:rsidR="00913BCF" w:rsidRPr="009A5226" w:rsidRDefault="00913BCF" w:rsidP="00913BCF">
      <w:r w:rsidRPr="009A5226">
        <w:t xml:space="preserve">Salīdzinot iepriekš definētos un lietotāju pašu veidotos </w:t>
      </w:r>
      <w:r w:rsidR="00A27EC4">
        <w:t xml:space="preserve">MaaS </w:t>
      </w:r>
      <w:r w:rsidRPr="009A5226">
        <w:t xml:space="preserve">plānus, pēdējie izteikti </w:t>
      </w:r>
      <w:r w:rsidR="00D34271" w:rsidRPr="009A5226">
        <w:t>ir populārāki</w:t>
      </w:r>
      <w:r w:rsidRPr="009A5226">
        <w:t xml:space="preserve">: pašu veidotos </w:t>
      </w:r>
      <w:r w:rsidR="00A27EC4">
        <w:t xml:space="preserve">MaaS </w:t>
      </w:r>
      <w:r w:rsidRPr="009A5226">
        <w:t>plānus izvēlas 74–86</w:t>
      </w:r>
      <w:r w:rsidR="00E911A7">
        <w:t> %</w:t>
      </w:r>
      <w:r w:rsidRPr="009A5226">
        <w:t xml:space="preserve"> gadījumu, kamēr </w:t>
      </w:r>
      <w:r w:rsidR="006F54D8">
        <w:t>ie</w:t>
      </w:r>
      <w:r w:rsidR="006B5A08">
        <w:t>priekš definētos</w:t>
      </w:r>
      <w:r w:rsidRPr="009A5226">
        <w:t xml:space="preserve"> </w:t>
      </w:r>
      <w:r w:rsidR="006F7EAC" w:rsidRPr="009A5226">
        <w:t>−</w:t>
      </w:r>
      <w:r w:rsidRPr="009A5226">
        <w:t xml:space="preserve"> tikai ~20–35</w:t>
      </w:r>
      <w:r w:rsidR="00E911A7">
        <w:t> %</w:t>
      </w:r>
      <w:r w:rsidRPr="009A5226">
        <w:t xml:space="preserve"> (skat. 5.27.</w:t>
      </w:r>
      <w:r w:rsidR="001C606E">
        <w:t> attēlu</w:t>
      </w:r>
      <w:r w:rsidRPr="009A5226">
        <w:t xml:space="preserve">). Jo mazāks sabiedriskā transporta </w:t>
      </w:r>
      <w:r w:rsidR="008778E2">
        <w:t xml:space="preserve">izmantošanas </w:t>
      </w:r>
      <w:r w:rsidRPr="009A5226">
        <w:t xml:space="preserve">apjoms </w:t>
      </w:r>
      <w:r w:rsidR="008778E2">
        <w:t xml:space="preserve">ir </w:t>
      </w:r>
      <w:r w:rsidRPr="009A5226">
        <w:t xml:space="preserve">iekļauts plānā, jo retāk to izvēlas </w:t>
      </w:r>
      <w:r w:rsidR="006F7EAC" w:rsidRPr="009A5226">
        <w:t>−</w:t>
      </w:r>
      <w:r w:rsidRPr="009A5226">
        <w:t xml:space="preserve"> gan iepriekš definētajos, gan pašu veidotajos MaaS plānos. Iepriekš definētos plānus bez sabiedriskā transporta izvēlas 20</w:t>
      </w:r>
      <w:r w:rsidR="00E911A7">
        <w:t> %</w:t>
      </w:r>
      <w:r w:rsidRPr="009A5226">
        <w:t xml:space="preserve">, pašu veidotos bez sabiedriskā transporta </w:t>
      </w:r>
      <w:r w:rsidR="006F7EAC" w:rsidRPr="009A5226">
        <w:t>−</w:t>
      </w:r>
      <w:r w:rsidRPr="009A5226">
        <w:t xml:space="preserve"> 74</w:t>
      </w:r>
      <w:r w:rsidR="00E911A7">
        <w:t> %</w:t>
      </w:r>
      <w:r w:rsidRPr="009A5226">
        <w:t>; savukārt, ja plānos ir neierobežoti braucieni ar sabiedrisko transportu, tad iepriekš definētos plānus izvēlas 35</w:t>
      </w:r>
      <w:r w:rsidR="00E911A7">
        <w:t> %</w:t>
      </w:r>
      <w:r w:rsidRPr="009A5226">
        <w:t xml:space="preserve">, bet pašu veidotos </w:t>
      </w:r>
      <w:r w:rsidR="006F7EAC" w:rsidRPr="009A5226">
        <w:t>−</w:t>
      </w:r>
      <w:r w:rsidRPr="009A5226">
        <w:t xml:space="preserve"> 86</w:t>
      </w:r>
      <w:r w:rsidR="00E911A7">
        <w:t> %</w:t>
      </w:r>
      <w:r w:rsidRPr="009A5226">
        <w:t>.</w:t>
      </w:r>
    </w:p>
    <w:p w14:paraId="04CF2A2F" w14:textId="1A708094" w:rsidR="00913BCF" w:rsidRPr="009A5226" w:rsidRDefault="3F3EC678" w:rsidP="00913BCF">
      <w:r>
        <w:t xml:space="preserve">Ja iepriekš definētajos MaaS plānos elektroskrejritenis ir iekļauts zemā </w:t>
      </w:r>
      <w:r w:rsidR="00BB2839">
        <w:t xml:space="preserve">izmantošanas </w:t>
      </w:r>
      <w:r>
        <w:t>intensitātē, tad šādus plānus izvēlas biežāk (31</w:t>
      </w:r>
      <w:r w:rsidR="00E911A7">
        <w:t> %</w:t>
      </w:r>
      <w:r>
        <w:t xml:space="preserve"> pret 22–25</w:t>
      </w:r>
      <w:r w:rsidR="00E911A7">
        <w:t> %</w:t>
      </w:r>
      <w:r>
        <w:t xml:space="preserve"> citos gadījumos) (skat. 5.28. attēlu). 90</w:t>
      </w:r>
      <w:r w:rsidR="00E911A7">
        <w:t> %</w:t>
      </w:r>
      <w:r>
        <w:t xml:space="preserve"> pašu veidotos MaaS plānus izvēlas, ja tajos ir iekļauta elektroskrejriteņa izmantošana vidējā intensitātē.</w:t>
      </w:r>
    </w:p>
    <w:p w14:paraId="1A920B58" w14:textId="4C62C870" w:rsidR="00913BCF" w:rsidRPr="009A5226" w:rsidRDefault="00913BCF" w:rsidP="00913BCF">
      <w:r w:rsidRPr="009A5226">
        <w:t xml:space="preserve">Iepriekš definētie </w:t>
      </w:r>
      <w:r w:rsidR="00D50B96">
        <w:t xml:space="preserve">MaaS </w:t>
      </w:r>
      <w:r w:rsidRPr="009A5226">
        <w:t xml:space="preserve">plāni tiek izvēlēti biežāk, ja </w:t>
      </w:r>
      <w:r w:rsidR="00C97051">
        <w:t>(e)velosipēds</w:t>
      </w:r>
      <w:r w:rsidRPr="009A5226">
        <w:t xml:space="preserve"> nav iekļauts (29</w:t>
      </w:r>
      <w:r w:rsidR="00E911A7">
        <w:t> %</w:t>
      </w:r>
      <w:r w:rsidRPr="009A5226">
        <w:t xml:space="preserve">) vai </w:t>
      </w:r>
      <w:r w:rsidR="006A2321" w:rsidRPr="009A5226">
        <w:t xml:space="preserve">tā izmantošana </w:t>
      </w:r>
      <w:r w:rsidRPr="009A5226">
        <w:t>ir iekļaut</w:t>
      </w:r>
      <w:r w:rsidR="006A2321" w:rsidRPr="009A5226">
        <w:t>a</w:t>
      </w:r>
      <w:r w:rsidRPr="009A5226">
        <w:t xml:space="preserve"> zemā </w:t>
      </w:r>
      <w:r w:rsidR="00BB2839">
        <w:t xml:space="preserve">izmantošanas </w:t>
      </w:r>
      <w:r w:rsidRPr="009A5226">
        <w:t>intensitātē (28</w:t>
      </w:r>
      <w:r w:rsidR="00E911A7">
        <w:t> %</w:t>
      </w:r>
      <w:r w:rsidRPr="009A5226">
        <w:t>) (skat. 5.29.</w:t>
      </w:r>
      <w:r w:rsidR="001C606E">
        <w:t> attēlu</w:t>
      </w:r>
      <w:r w:rsidRPr="009A5226">
        <w:t>). Pašu veidotajiem</w:t>
      </w:r>
      <w:r w:rsidR="00D50B96">
        <w:t xml:space="preserve"> MaaS </w:t>
      </w:r>
      <w:r w:rsidRPr="009A5226">
        <w:t>plāniem izvēle ir līdzīga, izņemot maksimālo intensitāti, kur izvēle samazinās līdz 78</w:t>
      </w:r>
      <w:r w:rsidR="00E911A7">
        <w:t> %</w:t>
      </w:r>
      <w:r w:rsidRPr="009A5226">
        <w:t xml:space="preserve"> (pret 84–88</w:t>
      </w:r>
      <w:r w:rsidR="00E911A7">
        <w:t> %</w:t>
      </w:r>
      <w:r w:rsidRPr="009A5226">
        <w:t xml:space="preserve"> citos variantos). Tas liecina, ka</w:t>
      </w:r>
      <w:r w:rsidR="00AC3872">
        <w:t xml:space="preserve"> </w:t>
      </w:r>
      <w:r w:rsidRPr="009A5226">
        <w:t xml:space="preserve">pēc visu iespēju izvērtēšanas </w:t>
      </w:r>
      <w:r w:rsidR="00A1343E">
        <w:t>respondenti</w:t>
      </w:r>
      <w:r w:rsidRPr="009A5226">
        <w:t xml:space="preserve"> retāk izvēlas </w:t>
      </w:r>
      <w:r w:rsidR="00A1343E">
        <w:t xml:space="preserve">MaaS </w:t>
      </w:r>
      <w:r w:rsidRPr="009A5226">
        <w:t xml:space="preserve">plānu ar ļoti lielu uzsvaru uz </w:t>
      </w:r>
      <w:r w:rsidR="00FA0433">
        <w:t>(e)velosipēd</w:t>
      </w:r>
      <w:r w:rsidRPr="009A5226">
        <w:t>u.</w:t>
      </w:r>
    </w:p>
    <w:p w14:paraId="6FC9E045" w14:textId="6081F879" w:rsidR="00913BCF" w:rsidRPr="009A5226" w:rsidRDefault="00913BCF" w:rsidP="00913BCF">
      <w:r w:rsidRPr="009A5226">
        <w:t xml:space="preserve">Iepriekš definētos </w:t>
      </w:r>
      <w:r w:rsidR="00DD3B95">
        <w:t xml:space="preserve">MaaS </w:t>
      </w:r>
      <w:r w:rsidRPr="009A5226">
        <w:t>plānus biežāk izvēlas, ja taksometr</w:t>
      </w:r>
      <w:r w:rsidR="00F548B5" w:rsidRPr="009A5226">
        <w:t xml:space="preserve">a izmantošana </w:t>
      </w:r>
      <w:r w:rsidRPr="009A5226">
        <w:t>ir</w:t>
      </w:r>
      <w:r w:rsidR="00F548B5" w:rsidRPr="009A5226">
        <w:t xml:space="preserve"> iekļauta </w:t>
      </w:r>
      <w:r w:rsidRPr="009A5226">
        <w:t xml:space="preserve">zemā </w:t>
      </w:r>
      <w:r w:rsidR="00BB2839">
        <w:t xml:space="preserve">izmantošanas </w:t>
      </w:r>
      <w:r w:rsidRPr="009A5226">
        <w:t>intensitātē (30</w:t>
      </w:r>
      <w:r w:rsidR="00E911A7">
        <w:t> %</w:t>
      </w:r>
      <w:r w:rsidRPr="009A5226">
        <w:t xml:space="preserve"> pret 22–26</w:t>
      </w:r>
      <w:r w:rsidR="00E911A7">
        <w:t> %</w:t>
      </w:r>
      <w:r w:rsidRPr="009A5226">
        <w:t xml:space="preserve"> citos gadījumos). Pašu veidotos plānus izvēlas retāk, ja iepriekš ir izvēlēta maksimāla taksometra klātbūtne</w:t>
      </w:r>
      <w:r w:rsidR="00F548B5" w:rsidRPr="009A5226">
        <w:t xml:space="preserve"> plānā</w:t>
      </w:r>
      <w:r w:rsidRPr="009A5226">
        <w:t xml:space="preserve"> (75</w:t>
      </w:r>
      <w:r w:rsidR="00E911A7">
        <w:t> %</w:t>
      </w:r>
      <w:r w:rsidRPr="009A5226">
        <w:t xml:space="preserve"> pret 83–88</w:t>
      </w:r>
      <w:r w:rsidR="00E911A7">
        <w:t> %</w:t>
      </w:r>
      <w:r w:rsidRPr="009A5226">
        <w:t xml:space="preserve"> citos gadījumos) (skat. 5.30.</w:t>
      </w:r>
      <w:r w:rsidR="001C606E">
        <w:t> attēlu</w:t>
      </w:r>
      <w:r w:rsidRPr="009A5226">
        <w:t>).</w:t>
      </w:r>
    </w:p>
    <w:p w14:paraId="2EADA4D6" w14:textId="695C7588" w:rsidR="00913BCF" w:rsidRPr="009A5226" w:rsidRDefault="00913BCF" w:rsidP="00913BCF">
      <w:r w:rsidRPr="009A5226">
        <w:t xml:space="preserve">Auto koplietošanas gadījumā aina ir līdzīga, lai gan atšķirības ir mazāk izteiktas: iepriekš definētos </w:t>
      </w:r>
      <w:r w:rsidR="00DD3B95">
        <w:t xml:space="preserve">MaaS </w:t>
      </w:r>
      <w:r w:rsidRPr="009A5226">
        <w:t>plānus biežāk izvēlas, ja auto koplietošana</w:t>
      </w:r>
      <w:r w:rsidR="00767E92" w:rsidRPr="009A5226">
        <w:t>s izmantošana</w:t>
      </w:r>
      <w:r w:rsidRPr="009A5226">
        <w:t xml:space="preserve"> ir </w:t>
      </w:r>
      <w:r w:rsidR="00F548B5" w:rsidRPr="009A5226">
        <w:t xml:space="preserve">iekļauta </w:t>
      </w:r>
      <w:r w:rsidRPr="009A5226">
        <w:t xml:space="preserve">zemā </w:t>
      </w:r>
      <w:r w:rsidR="00BB2839">
        <w:t xml:space="preserve">izmantošanas </w:t>
      </w:r>
      <w:r w:rsidRPr="009A5226">
        <w:t>intensitātē (28</w:t>
      </w:r>
      <w:r w:rsidR="00E911A7">
        <w:t> %</w:t>
      </w:r>
      <w:r w:rsidRPr="009A5226">
        <w:t xml:space="preserve"> pret 22–27</w:t>
      </w:r>
      <w:r w:rsidR="00E911A7">
        <w:t> %</w:t>
      </w:r>
      <w:r w:rsidRPr="009A5226">
        <w:t xml:space="preserve">), bet pašu veidotos </w:t>
      </w:r>
      <w:r w:rsidR="006F7EAC" w:rsidRPr="009A5226">
        <w:t>−</w:t>
      </w:r>
      <w:r w:rsidRPr="009A5226">
        <w:t xml:space="preserve"> nedaudz retāk, ja iepriekš ir izvēlēta maksimāla auto koplietošana</w:t>
      </w:r>
      <w:r w:rsidR="00AD598F">
        <w:t xml:space="preserve">s </w:t>
      </w:r>
      <w:r w:rsidR="00BB2839">
        <w:t xml:space="preserve">izmantošanas </w:t>
      </w:r>
      <w:r w:rsidR="00AD598F">
        <w:t>intensitāte</w:t>
      </w:r>
      <w:r w:rsidRPr="009A5226">
        <w:t xml:space="preserve"> (80</w:t>
      </w:r>
      <w:r w:rsidR="00E911A7">
        <w:t> %</w:t>
      </w:r>
      <w:r w:rsidRPr="009A5226">
        <w:t xml:space="preserve"> pret 80–92</w:t>
      </w:r>
      <w:r w:rsidR="00E911A7">
        <w:t> %</w:t>
      </w:r>
      <w:r w:rsidRPr="009A5226">
        <w:t xml:space="preserve"> citos gadījumos) (skat. 5.31.</w:t>
      </w:r>
      <w:r w:rsidR="001C606E">
        <w:t> attēlu</w:t>
      </w:r>
      <w:r w:rsidRPr="009A5226">
        <w:t>).</w:t>
      </w:r>
      <w:r w:rsidR="00BB2839">
        <w:t xml:space="preserve"> </w:t>
      </w:r>
    </w:p>
    <w:p w14:paraId="569983A0" w14:textId="09F51E09" w:rsidR="00913BCF" w:rsidRPr="009A5226" w:rsidRDefault="3F3EC678" w:rsidP="00913BCF">
      <w:r>
        <w:t>Iepriekš definētos MaaS plānus vairāk izvēlas, ja piedāvāta 100</w:t>
      </w:r>
      <w:r w:rsidR="00E911A7">
        <w:t> %</w:t>
      </w:r>
      <w:r>
        <w:t xml:space="preserve"> neizmantotā pakalpojumu apjoma pārnešana uz nākamo periodu (28</w:t>
      </w:r>
      <w:r w:rsidR="00E911A7">
        <w:t> %</w:t>
      </w:r>
      <w:r>
        <w:t xml:space="preserve"> pret 24</w:t>
      </w:r>
      <w:r w:rsidR="00E911A7">
        <w:t> %</w:t>
      </w:r>
      <w:r>
        <w:t xml:space="preserve"> pie 50</w:t>
      </w:r>
      <w:r w:rsidR="00E911A7">
        <w:t> %</w:t>
      </w:r>
      <w:r>
        <w:t xml:space="preserve"> pārnešanas un 25</w:t>
      </w:r>
      <w:r w:rsidR="00E911A7">
        <w:t> %</w:t>
      </w:r>
      <w:r>
        <w:t>, ja pārnešana nav paredzēta) (skat. 5.32. attēlu). Savukārt pašu veidotajos MaaS plānos biežāk izvēlas variantu, kur neizmantotais pakalpojumu apjoms netiek pārnests (88</w:t>
      </w:r>
      <w:r w:rsidR="00E911A7">
        <w:t> %</w:t>
      </w:r>
      <w:r>
        <w:t xml:space="preserve"> pret 83–84</w:t>
      </w:r>
      <w:r w:rsidR="00E911A7">
        <w:t> %</w:t>
      </w:r>
      <w:r>
        <w:t>), iespējams, tāpēc, ka šie plāni ir precīzāk pielāgoti vajadzībām.</w:t>
      </w:r>
    </w:p>
    <w:p w14:paraId="5A5B81D1" w14:textId="1B8DF54C" w:rsidR="00913BCF" w:rsidRPr="009A5226" w:rsidRDefault="00913BCF" w:rsidP="00913BCF">
      <w:r w:rsidRPr="009A5226">
        <w:t xml:space="preserve">Izstrādājot MaaS pakalpojumus, prioritāte piešķirama lietotāja pielāgošanas iespējām (dažādi termiņi, sabiedriskais transports, mikromobilitāte un pārvietošanās ar auto </w:t>
      </w:r>
      <w:r w:rsidR="00D32A46">
        <w:t>apvienošana</w:t>
      </w:r>
      <w:r w:rsidRPr="009A5226">
        <w:t>). 100</w:t>
      </w:r>
      <w:r w:rsidR="00E911A7">
        <w:t> %</w:t>
      </w:r>
      <w:r w:rsidRPr="009A5226">
        <w:t xml:space="preserve"> </w:t>
      </w:r>
      <w:r w:rsidR="00B94C37">
        <w:t xml:space="preserve">neizmantotā pakalpojumu apjoma </w:t>
      </w:r>
      <w:r w:rsidRPr="009A5226">
        <w:t>pārnešana ir vērtīga un ir iekļaujama plānos ar lielu apjomu</w:t>
      </w:r>
      <w:r w:rsidR="00AC07CB">
        <w:t xml:space="preserve"> vai cenu</w:t>
      </w:r>
      <w:r w:rsidRPr="009A5226">
        <w:t>. MaaS plān</w:t>
      </w:r>
      <w:r w:rsidR="00AC07CB">
        <w:t>u sākuma komplekto</w:t>
      </w:r>
      <w:r w:rsidRPr="009A5226">
        <w:t xml:space="preserve">s nevajadzētu iekļaut ļoti lielu atsevišķu pārvietošanās veidu </w:t>
      </w:r>
      <w:r w:rsidR="001044E2">
        <w:t>izmantošanas apjomu</w:t>
      </w:r>
      <w:r w:rsidRPr="009A5226">
        <w:t xml:space="preserve"> (izņemot sabiedrisko transportu): pašu izvēles parāda, ka vēlāk lietotāji no šādiem </w:t>
      </w:r>
      <w:r w:rsidR="001044E2">
        <w:t xml:space="preserve">MaaS </w:t>
      </w:r>
      <w:r w:rsidRPr="009A5226">
        <w:t xml:space="preserve">plāniem biežāk </w:t>
      </w:r>
      <w:r w:rsidR="0014529C" w:rsidRPr="009A5226">
        <w:t xml:space="preserve">paši arī </w:t>
      </w:r>
      <w:r w:rsidRPr="009A5226">
        <w:t xml:space="preserve">atsakās. Tāpēc plāna konfigurācijai jāmudina </w:t>
      </w:r>
      <w:r w:rsidR="0011284B" w:rsidRPr="009A5226">
        <w:t>izvēlēties daž</w:t>
      </w:r>
      <w:r w:rsidR="001044E2">
        <w:t>u</w:t>
      </w:r>
      <w:r w:rsidR="0011284B" w:rsidRPr="009A5226">
        <w:t>s</w:t>
      </w:r>
      <w:r w:rsidRPr="009A5226">
        <w:t xml:space="preserve"> pārvietošanās </w:t>
      </w:r>
      <w:r w:rsidR="00202C71">
        <w:t>veidus</w:t>
      </w:r>
      <w:r w:rsidRPr="009A5226">
        <w:t>, katr</w:t>
      </w:r>
      <w:r w:rsidR="001044E2">
        <w:t>u</w:t>
      </w:r>
      <w:r w:rsidRPr="009A5226">
        <w:t xml:space="preserve"> ar zemu intensitāti, nevis liels uzsvars uz vienu vai diviem pārvietošanās veidiem.</w:t>
      </w:r>
    </w:p>
    <w:p w14:paraId="03900FF6" w14:textId="77777777" w:rsidR="00913BCF" w:rsidRPr="009A5226" w:rsidRDefault="00913BCF" w:rsidP="00913BCF">
      <w:pPr>
        <w:spacing w:before="0"/>
        <w:jc w:val="left"/>
        <w:rPr>
          <w:rFonts w:ascii="Calibri" w:hAnsi="Calibri" w:cs="Arial"/>
          <w:szCs w:val="24"/>
        </w:rPr>
      </w:pPr>
      <w:r w:rsidRPr="009A5226">
        <w:rPr>
          <w:rFonts w:ascii="Calibri" w:hAnsi="Calibri" w:cs="Arial"/>
          <w:szCs w:val="24"/>
        </w:rPr>
        <w:br w:type="page"/>
      </w:r>
    </w:p>
    <w:p w14:paraId="53431623" w14:textId="4BA5D51D" w:rsidR="00913BCF" w:rsidRDefault="00913BCF" w:rsidP="00913BCF">
      <w:r w:rsidRPr="009A5226">
        <w:rPr>
          <w:noProof/>
        </w:rPr>
        <w:lastRenderedPageBreak/>
        <w:drawing>
          <wp:inline distT="0" distB="0" distL="0" distR="0" wp14:anchorId="0793A348" wp14:editId="11E9EFEF">
            <wp:extent cx="5943600" cy="3200400"/>
            <wp:effectExtent l="0" t="0" r="0" b="0"/>
            <wp:docPr id="63330133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5202468" w14:textId="116A52DC" w:rsidR="00013802"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24" w:name="_Toc215065142"/>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27</w:t>
      </w:r>
      <w:r w:rsidRPr="009A5226">
        <w:rPr>
          <w:noProof w:val="0"/>
        </w:rPr>
        <w:fldChar w:fldCharType="end"/>
      </w:r>
      <w:r w:rsidRPr="009A5226">
        <w:rPr>
          <w:noProof w:val="0"/>
        </w:rPr>
        <w:t>. attēls. Scenāriju tipu izvēle - iepriekš definētie pret lietotāju izveidotajiem, atkarībā no sabiedriskā transporta klātbūtnes</w:t>
      </w:r>
      <w:r w:rsidR="009573FF">
        <w:rPr>
          <w:noProof w:val="0"/>
        </w:rPr>
        <w:t> / </w:t>
      </w:r>
      <w:r w:rsidR="00BB2839">
        <w:t xml:space="preserve">izmantošanas </w:t>
      </w:r>
      <w:r w:rsidRPr="009A5226">
        <w:rPr>
          <w:noProof w:val="0"/>
        </w:rPr>
        <w:t>intensitātes scenārijā</w:t>
      </w:r>
      <w:bookmarkEnd w:id="124"/>
    </w:p>
    <w:p w14:paraId="6FA145AE" w14:textId="77777777" w:rsidR="009301C4" w:rsidRPr="009301C4" w:rsidRDefault="009301C4" w:rsidP="009301C4"/>
    <w:p w14:paraId="0A767CA8" w14:textId="31C5D07A" w:rsidR="00013802" w:rsidRDefault="00913BCF" w:rsidP="009301C4">
      <w:r w:rsidRPr="009A5226">
        <w:rPr>
          <w:noProof/>
        </w:rPr>
        <w:drawing>
          <wp:inline distT="0" distB="0" distL="0" distR="0" wp14:anchorId="7D6F48AD" wp14:editId="65050C71">
            <wp:extent cx="5943600" cy="2743200"/>
            <wp:effectExtent l="0" t="0" r="0" b="0"/>
            <wp:docPr id="90719169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FB5197A" w14:textId="51F443AC" w:rsidR="00013802" w:rsidRPr="009A5226" w:rsidRDefault="00013802" w:rsidP="00013802">
      <w:pPr>
        <w:pStyle w:val="GraphTitle"/>
        <w:rPr>
          <w:noProof w:val="0"/>
        </w:rPr>
      </w:pPr>
      <w:r>
        <w:rPr>
          <w:noProof w:val="0"/>
        </w:rPr>
        <w:fldChar w:fldCharType="begin"/>
      </w:r>
      <w:r>
        <w:rPr>
          <w:noProof w:val="0"/>
        </w:rPr>
        <w:instrText xml:space="preserve"> STYLEREF "Heading 1" \n </w:instrText>
      </w:r>
      <w:r>
        <w:rPr>
          <w:noProof w:val="0"/>
        </w:rPr>
        <w:fldChar w:fldCharType="separate"/>
      </w:r>
      <w:bookmarkStart w:id="125" w:name="_Toc215065143"/>
      <w:r w:rsidR="3F3EC678">
        <w:t>5</w:t>
      </w:r>
      <w:r>
        <w:rPr>
          <w:noProof w:val="0"/>
        </w:rPr>
        <w:fldChar w:fldCharType="end"/>
      </w:r>
      <w:r w:rsidR="3F3EC678">
        <w:rPr>
          <w:noProof w:val="0"/>
        </w:rPr>
        <w:t>.</w:t>
      </w:r>
      <w:r>
        <w:rPr>
          <w:noProof w:val="0"/>
        </w:rPr>
        <w:fldChar w:fldCharType="begin"/>
      </w:r>
      <w:r>
        <w:rPr>
          <w:noProof w:val="0"/>
        </w:rPr>
        <w:instrText xml:space="preserve"> SEQ ATTELS \s 1 </w:instrText>
      </w:r>
      <w:r>
        <w:rPr>
          <w:noProof w:val="0"/>
        </w:rPr>
        <w:fldChar w:fldCharType="separate"/>
      </w:r>
      <w:r w:rsidR="3F3EC678">
        <w:t>28</w:t>
      </w:r>
      <w:r>
        <w:rPr>
          <w:noProof w:val="0"/>
        </w:rPr>
        <w:fldChar w:fldCharType="end"/>
      </w:r>
      <w:r w:rsidR="3F3EC678">
        <w:rPr>
          <w:noProof w:val="0"/>
        </w:rPr>
        <w:t>. attēls. Scenāriju tipu izvēle - iepriekš definētie pret lietotāju izveidotajiem, atkarībā no elektroskrejriteņa klātbūtnes / </w:t>
      </w:r>
      <w:r w:rsidR="00BB2839">
        <w:t xml:space="preserve">izmantošanas </w:t>
      </w:r>
      <w:r w:rsidR="3F3EC678">
        <w:rPr>
          <w:noProof w:val="0"/>
        </w:rPr>
        <w:t>intensitātes scenārijā</w:t>
      </w:r>
      <w:bookmarkEnd w:id="125"/>
    </w:p>
    <w:p w14:paraId="03563A1B" w14:textId="77777777" w:rsidR="00913BCF" w:rsidRPr="009A5226" w:rsidRDefault="00913BCF" w:rsidP="00913BCF">
      <w:pPr>
        <w:spacing w:before="0"/>
        <w:jc w:val="left"/>
      </w:pPr>
      <w:r w:rsidRPr="009A5226">
        <w:br w:type="page"/>
      </w:r>
    </w:p>
    <w:p w14:paraId="146C35FF" w14:textId="4566EC1D" w:rsidR="00013802" w:rsidRDefault="00913BCF" w:rsidP="009301C4">
      <w:r w:rsidRPr="009A5226">
        <w:rPr>
          <w:noProof/>
        </w:rPr>
        <w:lastRenderedPageBreak/>
        <w:drawing>
          <wp:inline distT="0" distB="0" distL="0" distR="0" wp14:anchorId="1C66DFC8" wp14:editId="2D6D5200">
            <wp:extent cx="5943600" cy="4572000"/>
            <wp:effectExtent l="0" t="0" r="0" b="0"/>
            <wp:docPr id="57237482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4EC6BFC" w14:textId="4CDD8497" w:rsidR="00013802" w:rsidRDefault="009301C4"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26" w:name="_Toc215065144"/>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29</w:t>
      </w:r>
      <w:r w:rsidRPr="009A5226">
        <w:rPr>
          <w:noProof w:val="0"/>
        </w:rPr>
        <w:fldChar w:fldCharType="end"/>
      </w:r>
      <w:r w:rsidRPr="009A5226">
        <w:rPr>
          <w:noProof w:val="0"/>
        </w:rPr>
        <w:t>. attēls. Scenāriju tipu izvēle - iepriekš definētie pret lietotāju izveidotajiem, atkarībā no</w:t>
      </w:r>
      <w:r>
        <w:rPr>
          <w:noProof w:val="0"/>
        </w:rPr>
        <w:t xml:space="preserve"> </w:t>
      </w:r>
      <w:r w:rsidR="00FA0433">
        <w:rPr>
          <w:noProof w:val="0"/>
        </w:rPr>
        <w:t>(e)velosipēd</w:t>
      </w:r>
      <w:r w:rsidR="00013802" w:rsidRPr="009A5226">
        <w:rPr>
          <w:noProof w:val="0"/>
        </w:rPr>
        <w:t>a klātbūtnes</w:t>
      </w:r>
      <w:r w:rsidR="009573FF">
        <w:rPr>
          <w:noProof w:val="0"/>
        </w:rPr>
        <w:t> / </w:t>
      </w:r>
      <w:r w:rsidR="00BB2839">
        <w:t xml:space="preserve">izmantošanas </w:t>
      </w:r>
      <w:r w:rsidR="00013802" w:rsidRPr="009A5226">
        <w:rPr>
          <w:noProof w:val="0"/>
        </w:rPr>
        <w:t>intensitātes scenārijā</w:t>
      </w:r>
      <w:bookmarkEnd w:id="126"/>
    </w:p>
    <w:p w14:paraId="590BC41E" w14:textId="77777777" w:rsidR="009301C4" w:rsidRPr="009301C4" w:rsidRDefault="009301C4" w:rsidP="009301C4"/>
    <w:p w14:paraId="5815BBB0" w14:textId="3FDCA9E9" w:rsidR="00913BCF" w:rsidRDefault="00913BCF" w:rsidP="00913BCF">
      <w:r w:rsidRPr="009A5226">
        <w:rPr>
          <w:noProof/>
        </w:rPr>
        <w:lastRenderedPageBreak/>
        <w:drawing>
          <wp:inline distT="0" distB="0" distL="0" distR="0" wp14:anchorId="720EFFAA" wp14:editId="12884178">
            <wp:extent cx="5943600" cy="3200400"/>
            <wp:effectExtent l="0" t="0" r="0" b="0"/>
            <wp:docPr id="134605346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90FFB73" w14:textId="7A6EA723" w:rsidR="00013802"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27" w:name="_Toc215065145"/>
      <w:r w:rsidR="000D3F3F">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000D3F3F">
        <w:t>30</w:t>
      </w:r>
      <w:r w:rsidRPr="009A5226">
        <w:rPr>
          <w:noProof w:val="0"/>
        </w:rPr>
        <w:fldChar w:fldCharType="end"/>
      </w:r>
      <w:r w:rsidRPr="009A5226">
        <w:rPr>
          <w:noProof w:val="0"/>
        </w:rPr>
        <w:t>. attēls. Scenāriju tipu izvēle - iepriekš definētie pret lietotāju izveidotajiem, atkarībā no brauciena nolīgšanas (taksometrs) klātbūtnes</w:t>
      </w:r>
      <w:r w:rsidR="009573FF">
        <w:rPr>
          <w:noProof w:val="0"/>
        </w:rPr>
        <w:t> / </w:t>
      </w:r>
      <w:r w:rsidR="00BB2839">
        <w:t xml:space="preserve">izmantošanas </w:t>
      </w:r>
      <w:r w:rsidRPr="009A5226">
        <w:rPr>
          <w:noProof w:val="0"/>
        </w:rPr>
        <w:t>intensitātes scenārijā</w:t>
      </w:r>
      <w:bookmarkEnd w:id="127"/>
    </w:p>
    <w:p w14:paraId="3A45B306" w14:textId="77777777" w:rsidR="00045E4A" w:rsidRPr="00045E4A" w:rsidRDefault="00045E4A" w:rsidP="00331BF8"/>
    <w:p w14:paraId="5BA601F2" w14:textId="59F66FF5" w:rsidR="00913BCF" w:rsidRDefault="00913BCF" w:rsidP="00913BCF">
      <w:r w:rsidRPr="009A5226">
        <w:rPr>
          <w:noProof/>
        </w:rPr>
        <w:drawing>
          <wp:inline distT="0" distB="0" distL="0" distR="0" wp14:anchorId="0CE3554C" wp14:editId="3ABACC38">
            <wp:extent cx="5943600" cy="3200400"/>
            <wp:effectExtent l="0" t="0" r="0" b="0"/>
            <wp:docPr id="16512485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107EA4A" w14:textId="2F998924"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28" w:name="_Toc215065146"/>
      <w:r w:rsidR="000D3F3F">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000D3F3F">
        <w:t>31</w:t>
      </w:r>
      <w:r w:rsidRPr="009A5226">
        <w:rPr>
          <w:noProof w:val="0"/>
        </w:rPr>
        <w:fldChar w:fldCharType="end"/>
      </w:r>
      <w:r w:rsidRPr="009A5226">
        <w:rPr>
          <w:noProof w:val="0"/>
        </w:rPr>
        <w:t>. attēls. Scenāriju tipu izvēle - iepriekš definētie pret lietotāju izveidotajiem, atkarībā no auto koplietošanas klātbūtnes</w:t>
      </w:r>
      <w:r w:rsidR="009573FF">
        <w:rPr>
          <w:noProof w:val="0"/>
        </w:rPr>
        <w:t> / </w:t>
      </w:r>
      <w:r w:rsidR="00BB2839">
        <w:t xml:space="preserve">izmantošanas </w:t>
      </w:r>
      <w:r w:rsidRPr="009A5226">
        <w:rPr>
          <w:noProof w:val="0"/>
        </w:rPr>
        <w:t>intensitātes scenārijā</w:t>
      </w:r>
      <w:bookmarkEnd w:id="128"/>
    </w:p>
    <w:p w14:paraId="21A70930" w14:textId="77777777" w:rsidR="009301C4" w:rsidRDefault="009301C4" w:rsidP="009301C4"/>
    <w:p w14:paraId="75C60917" w14:textId="77777777" w:rsidR="00013802" w:rsidRPr="009A5226" w:rsidRDefault="00013802" w:rsidP="00913BCF"/>
    <w:p w14:paraId="1E70B383" w14:textId="7FC4FC17" w:rsidR="00913BCF" w:rsidRDefault="00913BCF" w:rsidP="00913BCF">
      <w:r w:rsidRPr="009A5226">
        <w:rPr>
          <w:noProof/>
        </w:rPr>
        <w:drawing>
          <wp:inline distT="0" distB="0" distL="0" distR="0" wp14:anchorId="644B633E" wp14:editId="532CEF03">
            <wp:extent cx="5943600" cy="2743200"/>
            <wp:effectExtent l="0" t="0" r="0" b="0"/>
            <wp:docPr id="60354190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2D38997"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29" w:name="_Toc215065147"/>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32</w:t>
      </w:r>
      <w:r w:rsidRPr="009A5226">
        <w:rPr>
          <w:noProof w:val="0"/>
        </w:rPr>
        <w:fldChar w:fldCharType="end"/>
      </w:r>
      <w:r w:rsidRPr="009A5226">
        <w:rPr>
          <w:noProof w:val="0"/>
        </w:rPr>
        <w:t>. attēls. Scenāriju tipu izvēle - iepriekš definētie pret lietotāju izveidotajiem, atkarībā no neizmantoto pakalpojumu pārnešanas īpatsvara scenārijā</w:t>
      </w:r>
      <w:bookmarkEnd w:id="129"/>
    </w:p>
    <w:p w14:paraId="6CCA4A6B" w14:textId="65C72212" w:rsidR="00913BCF" w:rsidRPr="009A5226" w:rsidRDefault="00913BCF" w:rsidP="009301C4">
      <w:pPr>
        <w:spacing w:before="0"/>
        <w:jc w:val="left"/>
      </w:pPr>
      <w:r w:rsidRPr="009A5226">
        <w:br w:type="page"/>
      </w:r>
    </w:p>
    <w:p w14:paraId="2795E6A8" w14:textId="77777777" w:rsidR="00913BCF" w:rsidRPr="009A5226" w:rsidRDefault="00913BCF" w:rsidP="00A64581">
      <w:pPr>
        <w:pStyle w:val="Virsraksts2"/>
        <w:rPr>
          <w:lang w:val="lv-LV"/>
        </w:rPr>
      </w:pPr>
      <w:bookmarkStart w:id="130" w:name="_Toc210407457"/>
      <w:bookmarkStart w:id="131" w:name="_Toc215825332"/>
      <w:r w:rsidRPr="009A5226">
        <w:rPr>
          <w:lang w:val="lv-LV"/>
        </w:rPr>
        <w:lastRenderedPageBreak/>
        <w:t>Plānu koplietošana</w:t>
      </w:r>
      <w:bookmarkEnd w:id="130"/>
      <w:bookmarkEnd w:id="131"/>
    </w:p>
    <w:p w14:paraId="3CBE7134" w14:textId="415A381F" w:rsidR="00913BCF" w:rsidRPr="009A5226" w:rsidRDefault="00913BCF" w:rsidP="00913BCF">
      <w:pPr>
        <w:rPr>
          <w:rFonts w:ascii="Calibri" w:hAnsi="Calibri" w:cs="Arial"/>
          <w:szCs w:val="24"/>
        </w:rPr>
      </w:pPr>
      <w:r w:rsidRPr="009A5226">
        <w:rPr>
          <w:rFonts w:ascii="Calibri" w:hAnsi="Calibri" w:cs="Arial"/>
          <w:szCs w:val="24"/>
        </w:rPr>
        <w:t>Lielākā daļa respondentu ir gatavi dalīties ar pašu izveidotu MaaS plānu ar ģimeni vai draugiem (skatīt 5.33.</w:t>
      </w:r>
      <w:r w:rsidR="001C606E">
        <w:rPr>
          <w:rFonts w:ascii="Calibri" w:hAnsi="Calibri" w:cs="Arial"/>
          <w:szCs w:val="24"/>
        </w:rPr>
        <w:t> attēlu</w:t>
      </w:r>
      <w:r w:rsidRPr="009A5226">
        <w:rPr>
          <w:rFonts w:ascii="Calibri" w:hAnsi="Calibri" w:cs="Arial"/>
          <w:szCs w:val="24"/>
        </w:rPr>
        <w:t>). Atšķirība starp tūristiem (71</w:t>
      </w:r>
      <w:r w:rsidR="00E911A7">
        <w:rPr>
          <w:rFonts w:ascii="Calibri" w:hAnsi="Calibri" w:cs="Arial"/>
          <w:szCs w:val="24"/>
        </w:rPr>
        <w:t> %</w:t>
      </w:r>
      <w:r w:rsidRPr="009A5226">
        <w:rPr>
          <w:rFonts w:ascii="Calibri" w:hAnsi="Calibri" w:cs="Arial"/>
          <w:szCs w:val="24"/>
        </w:rPr>
        <w:t>) un iedzīvotājiem (68</w:t>
      </w:r>
      <w:r w:rsidR="00E911A7">
        <w:rPr>
          <w:rFonts w:ascii="Calibri" w:hAnsi="Calibri" w:cs="Arial"/>
          <w:szCs w:val="24"/>
        </w:rPr>
        <w:t> %</w:t>
      </w:r>
      <w:r w:rsidRPr="009A5226">
        <w:rPr>
          <w:rFonts w:ascii="Calibri" w:hAnsi="Calibri" w:cs="Arial"/>
          <w:szCs w:val="24"/>
        </w:rPr>
        <w:t>) ir neliela.</w:t>
      </w:r>
    </w:p>
    <w:p w14:paraId="7109BE3D" w14:textId="5912FF75" w:rsidR="00913BCF" w:rsidRPr="009A5226" w:rsidRDefault="00913BCF" w:rsidP="00913BCF">
      <w:pPr>
        <w:rPr>
          <w:rFonts w:ascii="Calibri" w:hAnsi="Calibri" w:cs="Arial"/>
          <w:szCs w:val="24"/>
        </w:rPr>
      </w:pPr>
      <w:r w:rsidRPr="009A5226">
        <w:rPr>
          <w:rFonts w:ascii="Calibri" w:hAnsi="Calibri" w:cs="Arial"/>
          <w:szCs w:val="24"/>
        </w:rPr>
        <w:t xml:space="preserve">Gatavība dalīties </w:t>
      </w:r>
      <w:r w:rsidR="0011284B" w:rsidRPr="009A5226">
        <w:rPr>
          <w:rFonts w:ascii="Calibri" w:hAnsi="Calibri" w:cs="Arial"/>
          <w:szCs w:val="24"/>
        </w:rPr>
        <w:t xml:space="preserve">ar </w:t>
      </w:r>
      <w:r w:rsidR="002A578F" w:rsidRPr="009A5226">
        <w:rPr>
          <w:rFonts w:ascii="Calibri" w:hAnsi="Calibri" w:cs="Arial"/>
          <w:szCs w:val="24"/>
        </w:rPr>
        <w:t xml:space="preserve">savu izveidoto </w:t>
      </w:r>
      <w:r w:rsidR="0011284B" w:rsidRPr="009A5226">
        <w:rPr>
          <w:rFonts w:ascii="Calibri" w:hAnsi="Calibri" w:cs="Arial"/>
          <w:szCs w:val="24"/>
        </w:rPr>
        <w:t xml:space="preserve">plānu </w:t>
      </w:r>
      <w:r w:rsidRPr="009A5226">
        <w:rPr>
          <w:rFonts w:ascii="Calibri" w:hAnsi="Calibri" w:cs="Arial"/>
          <w:szCs w:val="24"/>
        </w:rPr>
        <w:t xml:space="preserve">mainās </w:t>
      </w:r>
      <w:r w:rsidR="0011284B" w:rsidRPr="009A5226">
        <w:rPr>
          <w:rFonts w:ascii="Calibri" w:hAnsi="Calibri" w:cs="Arial"/>
          <w:szCs w:val="24"/>
        </w:rPr>
        <w:t xml:space="preserve">līdz </w:t>
      </w:r>
      <w:r w:rsidRPr="009A5226">
        <w:rPr>
          <w:rFonts w:ascii="Calibri" w:hAnsi="Calibri" w:cs="Arial"/>
          <w:szCs w:val="24"/>
        </w:rPr>
        <w:t xml:space="preserve">ar </w:t>
      </w:r>
      <w:r w:rsidR="0011284B" w:rsidRPr="009A5226">
        <w:rPr>
          <w:rFonts w:ascii="Calibri" w:hAnsi="Calibri" w:cs="Arial"/>
          <w:szCs w:val="24"/>
        </w:rPr>
        <w:t xml:space="preserve">tā </w:t>
      </w:r>
      <w:r w:rsidRPr="009A5226">
        <w:rPr>
          <w:rFonts w:ascii="Calibri" w:hAnsi="Calibri" w:cs="Arial"/>
          <w:szCs w:val="24"/>
        </w:rPr>
        <w:t>cenu (skatīt 5.34.</w:t>
      </w:r>
      <w:r w:rsidR="001C606E">
        <w:rPr>
          <w:rFonts w:ascii="Calibri" w:hAnsi="Calibri" w:cs="Arial"/>
          <w:szCs w:val="24"/>
        </w:rPr>
        <w:t> attēlu</w:t>
      </w:r>
      <w:r w:rsidRPr="009A5226">
        <w:rPr>
          <w:rFonts w:ascii="Calibri" w:hAnsi="Calibri" w:cs="Arial"/>
          <w:szCs w:val="24"/>
        </w:rPr>
        <w:t xml:space="preserve">): pie </w:t>
      </w:r>
      <w:r w:rsidR="00A614B9">
        <w:rPr>
          <w:rFonts w:ascii="Calibri" w:hAnsi="Calibri" w:cs="Arial"/>
          <w:szCs w:val="24"/>
        </w:rPr>
        <w:t>60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atlaides gatavība dalīties ir visaugstākā (~26</w:t>
      </w:r>
      <w:r w:rsidR="00E911A7">
        <w:rPr>
          <w:rFonts w:ascii="Calibri" w:hAnsi="Calibri" w:cs="Arial"/>
          <w:szCs w:val="24"/>
        </w:rPr>
        <w:t> %</w:t>
      </w:r>
      <w:r w:rsidRPr="009A5226">
        <w:rPr>
          <w:rFonts w:ascii="Calibri" w:hAnsi="Calibri" w:cs="Arial"/>
          <w:szCs w:val="24"/>
        </w:rPr>
        <w:t xml:space="preserve"> no visiem respondentiem), pie tirgus cenas </w:t>
      </w:r>
      <w:r w:rsidR="006F7EAC" w:rsidRPr="009A5226">
        <w:rPr>
          <w:rFonts w:ascii="Calibri" w:hAnsi="Calibri" w:cs="Arial"/>
          <w:szCs w:val="24"/>
        </w:rPr>
        <w:t>−</w:t>
      </w:r>
      <w:r w:rsidRPr="009A5226">
        <w:rPr>
          <w:rFonts w:ascii="Calibri" w:hAnsi="Calibri" w:cs="Arial"/>
          <w:szCs w:val="24"/>
        </w:rPr>
        <w:t xml:space="preserve"> ~12</w:t>
      </w:r>
      <w:r w:rsidR="00E911A7">
        <w:rPr>
          <w:rFonts w:ascii="Calibri" w:hAnsi="Calibri" w:cs="Arial"/>
          <w:szCs w:val="24"/>
        </w:rPr>
        <w:t> %</w:t>
      </w:r>
      <w:r w:rsidRPr="009A5226">
        <w:rPr>
          <w:rFonts w:ascii="Calibri" w:hAnsi="Calibri" w:cs="Arial"/>
          <w:szCs w:val="24"/>
        </w:rPr>
        <w:t xml:space="preserve">, bet pie </w:t>
      </w:r>
      <w:r w:rsidR="00F90BB5">
        <w:rPr>
          <w:rFonts w:ascii="Calibri" w:hAnsi="Calibri" w:cs="Arial"/>
          <w:szCs w:val="24"/>
        </w:rPr>
        <w:t>60</w:t>
      </w:r>
      <w:r w:rsidR="00E911A7">
        <w:rPr>
          <w:rFonts w:ascii="Calibri" w:hAnsi="Calibri" w:cs="Arial"/>
          <w:szCs w:val="24"/>
        </w:rPr>
        <w:t> %</w:t>
      </w:r>
      <w:r w:rsidR="00F90BB5">
        <w:rPr>
          <w:rFonts w:ascii="Calibri" w:hAnsi="Calibri" w:cs="Arial"/>
          <w:szCs w:val="24"/>
        </w:rPr>
        <w:t xml:space="preserve"> </w:t>
      </w:r>
      <w:r w:rsidRPr="009A5226">
        <w:rPr>
          <w:rFonts w:ascii="Calibri" w:hAnsi="Calibri" w:cs="Arial"/>
          <w:szCs w:val="24"/>
        </w:rPr>
        <w:t xml:space="preserve">uzcenojuma </w:t>
      </w:r>
      <w:r w:rsidR="006F7EAC" w:rsidRPr="009A5226">
        <w:rPr>
          <w:rFonts w:ascii="Calibri" w:hAnsi="Calibri" w:cs="Arial"/>
          <w:szCs w:val="24"/>
        </w:rPr>
        <w:t>−</w:t>
      </w:r>
      <w:r w:rsidRPr="009A5226">
        <w:rPr>
          <w:rFonts w:ascii="Calibri" w:hAnsi="Calibri" w:cs="Arial"/>
          <w:szCs w:val="24"/>
        </w:rPr>
        <w:t xml:space="preserve"> ~7</w:t>
      </w:r>
      <w:r w:rsidR="00E911A7">
        <w:rPr>
          <w:rFonts w:ascii="Calibri" w:hAnsi="Calibri" w:cs="Arial"/>
          <w:szCs w:val="24"/>
        </w:rPr>
        <w:t> %</w:t>
      </w:r>
      <w:r w:rsidRPr="009A5226">
        <w:rPr>
          <w:rFonts w:ascii="Calibri" w:hAnsi="Calibri" w:cs="Arial"/>
          <w:szCs w:val="24"/>
        </w:rPr>
        <w:t>. Tādējādi nevar apgalvot, ka augsta cena veicinātu dalīšanos; augstāka gatavība dalīties ir tad, ja tiek piedāvātas zemas cenas.</w:t>
      </w:r>
    </w:p>
    <w:p w14:paraId="1DD42F03" w14:textId="27C8C781" w:rsidR="00913BCF" w:rsidRPr="009A5226" w:rsidRDefault="00913BCF" w:rsidP="00913BCF">
      <w:pPr>
        <w:rPr>
          <w:rFonts w:ascii="Calibri" w:hAnsi="Calibri" w:cs="Arial"/>
          <w:szCs w:val="24"/>
        </w:rPr>
      </w:pPr>
      <w:r w:rsidRPr="009A5226">
        <w:rPr>
          <w:rFonts w:ascii="Calibri" w:hAnsi="Calibri" w:cs="Arial"/>
          <w:szCs w:val="24"/>
        </w:rPr>
        <w:t>No tiem, kas vēlas dalīties</w:t>
      </w:r>
      <w:r w:rsidR="002A578F" w:rsidRPr="009A5226">
        <w:rPr>
          <w:rFonts w:ascii="Calibri" w:hAnsi="Calibri" w:cs="Arial"/>
          <w:szCs w:val="24"/>
        </w:rPr>
        <w:t xml:space="preserve"> ar savu izveidoto plānu</w:t>
      </w:r>
      <w:r w:rsidRPr="009A5226">
        <w:rPr>
          <w:rFonts w:ascii="Calibri" w:hAnsi="Calibri" w:cs="Arial"/>
          <w:szCs w:val="24"/>
        </w:rPr>
        <w:t>, 53</w:t>
      </w:r>
      <w:r w:rsidR="00E911A7">
        <w:rPr>
          <w:rFonts w:ascii="Calibri" w:hAnsi="Calibri" w:cs="Arial"/>
          <w:szCs w:val="24"/>
        </w:rPr>
        <w:t> %</w:t>
      </w:r>
      <w:r w:rsidRPr="009A5226">
        <w:rPr>
          <w:rFonts w:ascii="Calibri" w:hAnsi="Calibri" w:cs="Arial"/>
          <w:szCs w:val="24"/>
        </w:rPr>
        <w:t xml:space="preserve"> izvēlas vēl 1 reģistrētu lietotāju (kopā 2), 24</w:t>
      </w:r>
      <w:r w:rsidR="00E911A7">
        <w:rPr>
          <w:rFonts w:ascii="Calibri" w:hAnsi="Calibri" w:cs="Arial"/>
          <w:szCs w:val="24"/>
        </w:rPr>
        <w:t> %</w:t>
      </w:r>
      <w:r w:rsidRPr="009A5226">
        <w:rPr>
          <w:rFonts w:ascii="Calibri" w:hAnsi="Calibri" w:cs="Arial"/>
          <w:szCs w:val="24"/>
        </w:rPr>
        <w:t xml:space="preserve"> </w:t>
      </w:r>
      <w:r w:rsidR="006F7EAC" w:rsidRPr="009A5226">
        <w:rPr>
          <w:rFonts w:ascii="Calibri" w:hAnsi="Calibri" w:cs="Arial"/>
          <w:szCs w:val="24"/>
        </w:rPr>
        <w:t>−</w:t>
      </w:r>
      <w:r w:rsidRPr="009A5226">
        <w:rPr>
          <w:rFonts w:ascii="Calibri" w:hAnsi="Calibri" w:cs="Arial"/>
          <w:szCs w:val="24"/>
        </w:rPr>
        <w:t xml:space="preserve"> vēl 2 lietotājus (kopā 3) (skatīt 5.35.</w:t>
      </w:r>
      <w:r w:rsidR="001C606E">
        <w:rPr>
          <w:rFonts w:ascii="Calibri" w:hAnsi="Calibri" w:cs="Arial"/>
          <w:szCs w:val="24"/>
        </w:rPr>
        <w:t> attēlu</w:t>
      </w:r>
      <w:r w:rsidRPr="009A5226">
        <w:rPr>
          <w:rFonts w:ascii="Calibri" w:hAnsi="Calibri" w:cs="Arial"/>
          <w:szCs w:val="24"/>
        </w:rPr>
        <w:t>). Nelielas grupas ir gatavas 4 lietotājiem (~8–9</w:t>
      </w:r>
      <w:r w:rsidR="00E911A7">
        <w:rPr>
          <w:rFonts w:ascii="Calibri" w:hAnsi="Calibri" w:cs="Arial"/>
          <w:szCs w:val="24"/>
        </w:rPr>
        <w:t> %</w:t>
      </w:r>
      <w:r w:rsidRPr="009A5226">
        <w:rPr>
          <w:rFonts w:ascii="Calibri" w:hAnsi="Calibri" w:cs="Arial"/>
          <w:szCs w:val="24"/>
        </w:rPr>
        <w:t>) vai 5 lietotājiem (~7</w:t>
      </w:r>
      <w:r w:rsidR="00E911A7">
        <w:rPr>
          <w:rFonts w:ascii="Calibri" w:hAnsi="Calibri" w:cs="Arial"/>
          <w:szCs w:val="24"/>
        </w:rPr>
        <w:t> %</w:t>
      </w:r>
      <w:r w:rsidRPr="009A5226">
        <w:rPr>
          <w:rFonts w:ascii="Calibri" w:hAnsi="Calibri" w:cs="Arial"/>
          <w:szCs w:val="24"/>
        </w:rPr>
        <w:t>). Ap 8</w:t>
      </w:r>
      <w:r w:rsidR="00E911A7">
        <w:rPr>
          <w:rFonts w:ascii="Calibri" w:hAnsi="Calibri" w:cs="Arial"/>
          <w:szCs w:val="24"/>
        </w:rPr>
        <w:t> %</w:t>
      </w:r>
      <w:r w:rsidRPr="009A5226">
        <w:rPr>
          <w:rFonts w:ascii="Calibri" w:hAnsi="Calibri" w:cs="Arial"/>
          <w:szCs w:val="24"/>
        </w:rPr>
        <w:t xml:space="preserve"> pēc apdomāšanas tomēr </w:t>
      </w:r>
      <w:r w:rsidR="00E00A6C">
        <w:rPr>
          <w:rFonts w:ascii="Calibri" w:hAnsi="Calibri" w:cs="Arial"/>
          <w:szCs w:val="24"/>
        </w:rPr>
        <w:t xml:space="preserve">ar savu veidoto MaaS plānu </w:t>
      </w:r>
      <w:r w:rsidRPr="009A5226">
        <w:rPr>
          <w:rFonts w:ascii="Calibri" w:hAnsi="Calibri" w:cs="Arial"/>
          <w:szCs w:val="24"/>
        </w:rPr>
        <w:t>nedalītos.</w:t>
      </w:r>
    </w:p>
    <w:p w14:paraId="701C3B83" w14:textId="2AD1BBDF" w:rsidR="00913BCF" w:rsidRPr="009A5226" w:rsidRDefault="00913BCF" w:rsidP="00913BCF">
      <w:pPr>
        <w:rPr>
          <w:rFonts w:ascii="Calibri" w:hAnsi="Calibri" w:cs="Arial"/>
          <w:szCs w:val="24"/>
        </w:rPr>
      </w:pPr>
      <w:r w:rsidRPr="009A5226">
        <w:rPr>
          <w:rFonts w:ascii="Calibri" w:hAnsi="Calibri" w:cs="Arial"/>
          <w:szCs w:val="24"/>
        </w:rPr>
        <w:t>Pie lielām atlaidēm (</w:t>
      </w:r>
      <w:r w:rsidR="00A614B9">
        <w:rPr>
          <w:rFonts w:ascii="Calibri" w:hAnsi="Calibri" w:cs="Arial"/>
          <w:szCs w:val="24"/>
        </w:rPr>
        <w:t>40</w:t>
      </w:r>
      <w:r w:rsidR="00E911A7">
        <w:rPr>
          <w:rFonts w:ascii="Calibri" w:hAnsi="Calibri" w:cs="Arial"/>
          <w:szCs w:val="24"/>
        </w:rPr>
        <w:t> %</w:t>
      </w:r>
      <w:r w:rsidR="00A614B9">
        <w:rPr>
          <w:rFonts w:ascii="Calibri" w:hAnsi="Calibri" w:cs="Arial"/>
          <w:szCs w:val="24"/>
        </w:rPr>
        <w:t xml:space="preserve"> </w:t>
      </w:r>
      <w:r w:rsidRPr="009A5226">
        <w:rPr>
          <w:rFonts w:ascii="Calibri" w:hAnsi="Calibri" w:cs="Arial"/>
          <w:szCs w:val="24"/>
        </w:rPr>
        <w:t>un −60</w:t>
      </w:r>
      <w:r w:rsidR="00E911A7">
        <w:rPr>
          <w:rFonts w:ascii="Calibri" w:hAnsi="Calibri" w:cs="Arial"/>
          <w:szCs w:val="24"/>
        </w:rPr>
        <w:t> %</w:t>
      </w:r>
      <w:r w:rsidRPr="009A5226">
        <w:rPr>
          <w:rFonts w:ascii="Calibri" w:hAnsi="Calibri" w:cs="Arial"/>
          <w:szCs w:val="24"/>
        </w:rPr>
        <w:t>) pieaug to īpatsvars, kuri sākotnēji gribēja dalīties, bet gala lēmumā nedalītos (skatīt 5.36.</w:t>
      </w:r>
      <w:r w:rsidR="001C606E">
        <w:rPr>
          <w:rFonts w:ascii="Calibri" w:hAnsi="Calibri" w:cs="Arial"/>
          <w:szCs w:val="24"/>
        </w:rPr>
        <w:t> attēlu</w:t>
      </w:r>
      <w:r w:rsidRPr="009A5226">
        <w:rPr>
          <w:rFonts w:ascii="Calibri" w:hAnsi="Calibri" w:cs="Arial"/>
          <w:szCs w:val="24"/>
        </w:rPr>
        <w:t>). Savukārt pie tirgus cenas vai uzcenojumiem nevēlēšanās dalīties samazinās, un cilvēki biežāk konsolidējas ap grupām ar trīs un vairāk lietotājiem, lai sadalītu izmaksas.</w:t>
      </w:r>
    </w:p>
    <w:p w14:paraId="0623FDFD" w14:textId="4B2110B6" w:rsidR="00913BCF" w:rsidRPr="009A5226" w:rsidRDefault="00AF18C7" w:rsidP="00913BCF">
      <w:pPr>
        <w:rPr>
          <w:rFonts w:ascii="Calibri" w:hAnsi="Calibri" w:cs="Arial"/>
          <w:szCs w:val="24"/>
        </w:rPr>
      </w:pPr>
      <w:r>
        <w:rPr>
          <w:rFonts w:ascii="Calibri" w:hAnsi="Calibri" w:cs="Arial"/>
          <w:szCs w:val="24"/>
        </w:rPr>
        <w:t>MaaS p</w:t>
      </w:r>
      <w:r w:rsidR="00913BCF" w:rsidRPr="009A5226">
        <w:rPr>
          <w:rFonts w:ascii="Calibri" w:hAnsi="Calibri" w:cs="Arial"/>
          <w:szCs w:val="24"/>
        </w:rPr>
        <w:t xml:space="preserve">lāna koplietošana ir pievilcīga </w:t>
      </w:r>
      <w:r w:rsidR="006F7EAC" w:rsidRPr="009A5226">
        <w:rPr>
          <w:rFonts w:ascii="Calibri" w:hAnsi="Calibri" w:cs="Arial"/>
          <w:szCs w:val="24"/>
        </w:rPr>
        <w:t>−</w:t>
      </w:r>
      <w:r w:rsidR="00913BCF" w:rsidRPr="009A5226">
        <w:rPr>
          <w:rFonts w:ascii="Calibri" w:hAnsi="Calibri" w:cs="Arial"/>
          <w:szCs w:val="24"/>
        </w:rPr>
        <w:t xml:space="preserve"> aptuveni 70</w:t>
      </w:r>
      <w:r w:rsidR="00E911A7">
        <w:rPr>
          <w:rFonts w:ascii="Calibri" w:hAnsi="Calibri" w:cs="Arial"/>
          <w:szCs w:val="24"/>
        </w:rPr>
        <w:t> %</w:t>
      </w:r>
      <w:r w:rsidR="00913BCF" w:rsidRPr="009A5226">
        <w:rPr>
          <w:rFonts w:ascii="Calibri" w:hAnsi="Calibri" w:cs="Arial"/>
          <w:szCs w:val="24"/>
        </w:rPr>
        <w:t xml:space="preserve"> iedzīvotāju un tūristu būtu gatavi dalīties ar abonementu. Šī gatavība saglabājas arī pie tirgus un augstākām cenām, visbiežāk izvēl</w:t>
      </w:r>
      <w:r w:rsidR="00280459" w:rsidRPr="009A5226">
        <w:rPr>
          <w:rFonts w:ascii="Calibri" w:hAnsi="Calibri" w:cs="Arial"/>
          <w:szCs w:val="24"/>
        </w:rPr>
        <w:t>otie</w:t>
      </w:r>
      <w:r w:rsidR="00913BCF" w:rsidRPr="009A5226">
        <w:rPr>
          <w:rFonts w:ascii="Calibri" w:hAnsi="Calibri" w:cs="Arial"/>
          <w:szCs w:val="24"/>
        </w:rPr>
        <w:t xml:space="preserve">s nelielas grupas (2–3 </w:t>
      </w:r>
      <w:r w:rsidR="00280459" w:rsidRPr="009A5226">
        <w:rPr>
          <w:rFonts w:ascii="Calibri" w:hAnsi="Calibri" w:cs="Arial"/>
          <w:szCs w:val="24"/>
        </w:rPr>
        <w:t xml:space="preserve">plāna </w:t>
      </w:r>
      <w:r w:rsidR="00913BCF" w:rsidRPr="009A5226">
        <w:rPr>
          <w:rFonts w:ascii="Calibri" w:hAnsi="Calibri" w:cs="Arial"/>
          <w:szCs w:val="24"/>
        </w:rPr>
        <w:t xml:space="preserve">lietotāji). </w:t>
      </w:r>
    </w:p>
    <w:p w14:paraId="2DD38DE1" w14:textId="77777777" w:rsidR="00913BCF" w:rsidRPr="009A5226" w:rsidRDefault="00913BCF" w:rsidP="00913BCF">
      <w:pPr>
        <w:rPr>
          <w:rFonts w:ascii="Calibri" w:hAnsi="Calibri" w:cs="Arial"/>
          <w:szCs w:val="24"/>
        </w:rPr>
      </w:pPr>
    </w:p>
    <w:p w14:paraId="27F6C8B5" w14:textId="77777777" w:rsidR="00913BCF" w:rsidRPr="009A5226" w:rsidRDefault="00913BCF" w:rsidP="00913BCF">
      <w:pPr>
        <w:spacing w:before="0"/>
        <w:jc w:val="left"/>
        <w:rPr>
          <w:rFonts w:ascii="Calibri" w:hAnsi="Calibri" w:cs="Arial"/>
          <w:szCs w:val="24"/>
        </w:rPr>
      </w:pPr>
      <w:r w:rsidRPr="009A5226">
        <w:rPr>
          <w:rFonts w:ascii="Calibri" w:hAnsi="Calibri" w:cs="Arial"/>
          <w:szCs w:val="24"/>
        </w:rPr>
        <w:br w:type="page"/>
      </w:r>
    </w:p>
    <w:p w14:paraId="631C354D" w14:textId="6D0651BD" w:rsidR="00913BCF" w:rsidRDefault="00913BCF" w:rsidP="00913BCF">
      <w:r w:rsidRPr="009A5226">
        <w:rPr>
          <w:noProof/>
        </w:rPr>
        <w:lastRenderedPageBreak/>
        <w:drawing>
          <wp:inline distT="0" distB="0" distL="0" distR="0" wp14:anchorId="014F5EBE" wp14:editId="7BEC354D">
            <wp:extent cx="5943600" cy="3200400"/>
            <wp:effectExtent l="0" t="0" r="0" b="0"/>
            <wp:docPr id="118034631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5D789C1" w14:textId="22C88DDB"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32" w:name="_Toc215065148"/>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33</w:t>
      </w:r>
      <w:r w:rsidRPr="009A5226">
        <w:rPr>
          <w:noProof w:val="0"/>
        </w:rPr>
        <w:fldChar w:fldCharType="end"/>
      </w:r>
      <w:r w:rsidRPr="009A5226">
        <w:rPr>
          <w:noProof w:val="0"/>
        </w:rPr>
        <w:t>. attēls. Gatavība dalīties ar lietotāja izveidotu MaaS plānu ar ģimeni</w:t>
      </w:r>
      <w:r w:rsidR="009573FF">
        <w:rPr>
          <w:noProof w:val="0"/>
        </w:rPr>
        <w:t> / </w:t>
      </w:r>
      <w:r w:rsidRPr="009A5226">
        <w:rPr>
          <w:noProof w:val="0"/>
        </w:rPr>
        <w:t xml:space="preserve">draugiem - </w:t>
      </w:r>
      <w:r w:rsidR="00AD0820">
        <w:rPr>
          <w:noProof w:val="0"/>
        </w:rPr>
        <w:t>iedzīvotāji</w:t>
      </w:r>
      <w:r w:rsidRPr="009A5226">
        <w:rPr>
          <w:noProof w:val="0"/>
        </w:rPr>
        <w:t xml:space="preserve"> </w:t>
      </w:r>
      <w:r>
        <w:rPr>
          <w:noProof w:val="0"/>
        </w:rPr>
        <w:t>un tūristi</w:t>
      </w:r>
      <w:r w:rsidRPr="009A5226">
        <w:rPr>
          <w:noProof w:val="0"/>
        </w:rPr>
        <w:t xml:space="preserve"> (lietotāju izveidotie scenāriji)</w:t>
      </w:r>
      <w:bookmarkEnd w:id="132"/>
    </w:p>
    <w:p w14:paraId="64725C24" w14:textId="77777777" w:rsidR="00013802" w:rsidRDefault="00013802" w:rsidP="00913BCF"/>
    <w:p w14:paraId="6CE0D4BA" w14:textId="77777777" w:rsidR="009301C4" w:rsidRPr="009A5226" w:rsidRDefault="009301C4" w:rsidP="00913BCF"/>
    <w:p w14:paraId="1C1861A1" w14:textId="5E98B1C4" w:rsidR="00013802" w:rsidRDefault="00913BCF" w:rsidP="009301C4">
      <w:r w:rsidRPr="009A5226">
        <w:rPr>
          <w:noProof/>
        </w:rPr>
        <w:drawing>
          <wp:inline distT="0" distB="0" distL="0" distR="0" wp14:anchorId="58E35832" wp14:editId="3ABBBCE5">
            <wp:extent cx="5715000" cy="2926080"/>
            <wp:effectExtent l="0" t="0" r="0" b="7620"/>
            <wp:docPr id="79805707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C35A75C"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33" w:name="_Toc215065149"/>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34</w:t>
      </w:r>
      <w:r w:rsidRPr="009A5226">
        <w:rPr>
          <w:noProof w:val="0"/>
        </w:rPr>
        <w:fldChar w:fldCharType="end"/>
      </w:r>
      <w:r w:rsidRPr="009A5226">
        <w:rPr>
          <w:noProof w:val="0"/>
        </w:rPr>
        <w:t>. attēls. Gatavība dalīties ar lietotāja izveidotu MaaS plānu - pēc cenas līmeņa attiecībā pret tirgus cenu (lietotāju izveidotie scenāriji)</w:t>
      </w:r>
      <w:bookmarkEnd w:id="133"/>
    </w:p>
    <w:p w14:paraId="153395E6" w14:textId="67901A72" w:rsidR="00013802" w:rsidRDefault="00913BCF" w:rsidP="00331BF8">
      <w:pPr>
        <w:spacing w:before="0"/>
        <w:jc w:val="left"/>
      </w:pPr>
      <w:r w:rsidRPr="009A5226">
        <w:rPr>
          <w:noProof/>
        </w:rPr>
        <w:lastRenderedPageBreak/>
        <w:drawing>
          <wp:inline distT="0" distB="0" distL="0" distR="0" wp14:anchorId="4304307F" wp14:editId="2AC964B1">
            <wp:extent cx="5943600" cy="3200400"/>
            <wp:effectExtent l="0" t="0" r="0" b="0"/>
            <wp:docPr id="25481017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5E8528B" w14:textId="69E6A346"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34" w:name="_Toc215065150"/>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35</w:t>
      </w:r>
      <w:r w:rsidRPr="009A5226">
        <w:rPr>
          <w:noProof w:val="0"/>
        </w:rPr>
        <w:fldChar w:fldCharType="end"/>
      </w:r>
      <w:r w:rsidRPr="009A5226">
        <w:rPr>
          <w:noProof w:val="0"/>
        </w:rPr>
        <w:t xml:space="preserve">. attēls. Vēlamais reģistrēto MaaS plāna lietotāju skaits - </w:t>
      </w:r>
      <w:r w:rsidR="00AD0820">
        <w:rPr>
          <w:noProof w:val="0"/>
        </w:rPr>
        <w:t>iedzīvotāji</w:t>
      </w:r>
      <w:r w:rsidRPr="009A5226">
        <w:rPr>
          <w:noProof w:val="0"/>
        </w:rPr>
        <w:t xml:space="preserve"> </w:t>
      </w:r>
      <w:r>
        <w:rPr>
          <w:noProof w:val="0"/>
        </w:rPr>
        <w:t>un tūristi</w:t>
      </w:r>
      <w:r w:rsidRPr="009A5226">
        <w:rPr>
          <w:noProof w:val="0"/>
        </w:rPr>
        <w:t xml:space="preserve"> (starp tiem, kas gatavi dalīties).</w:t>
      </w:r>
      <w:bookmarkEnd w:id="134"/>
    </w:p>
    <w:p w14:paraId="205BA38F" w14:textId="74D84EA0" w:rsidR="00913BCF" w:rsidRPr="009A5226" w:rsidRDefault="00913BCF" w:rsidP="009301C4">
      <w:pPr>
        <w:spacing w:before="0"/>
        <w:jc w:val="left"/>
      </w:pPr>
      <w:r w:rsidRPr="009A5226">
        <w:br w:type="page"/>
      </w:r>
    </w:p>
    <w:p w14:paraId="127D0870" w14:textId="454A788B" w:rsidR="00913BCF" w:rsidRDefault="00913BCF" w:rsidP="00913BCF">
      <w:r w:rsidRPr="009A5226">
        <w:rPr>
          <w:noProof/>
        </w:rPr>
        <w:lastRenderedPageBreak/>
        <w:drawing>
          <wp:inline distT="0" distB="0" distL="0" distR="0" wp14:anchorId="396A9886" wp14:editId="37C0513A">
            <wp:extent cx="5715000" cy="6400800"/>
            <wp:effectExtent l="0" t="0" r="0" b="0"/>
            <wp:docPr id="159564985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43D6A49" w14:textId="5CA73B15"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35" w:name="_Toc215065151"/>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36</w:t>
      </w:r>
      <w:r w:rsidRPr="009A5226">
        <w:rPr>
          <w:noProof w:val="0"/>
        </w:rPr>
        <w:fldChar w:fldCharType="end"/>
      </w:r>
      <w:r w:rsidRPr="009A5226">
        <w:rPr>
          <w:noProof w:val="0"/>
        </w:rPr>
        <w:t>. attēls. Vēlamais reģistrēto līdzbraucēju skaits lietotāja izveidotam MaaS plānam - pēc cenas līmeņa attiecībā pret tirgus cenu (starp tiem, kas gatavi dalīties)</w:t>
      </w:r>
      <w:bookmarkEnd w:id="135"/>
    </w:p>
    <w:p w14:paraId="23E4E729" w14:textId="0E965D81" w:rsidR="00913BCF" w:rsidRPr="009A5226" w:rsidRDefault="00913BCF" w:rsidP="009301C4">
      <w:pPr>
        <w:spacing w:before="0"/>
        <w:jc w:val="left"/>
      </w:pPr>
      <w:r w:rsidRPr="009A5226">
        <w:br w:type="page"/>
      </w:r>
    </w:p>
    <w:p w14:paraId="1F84CE89" w14:textId="441F2605" w:rsidR="00913BCF" w:rsidRPr="009A5226" w:rsidRDefault="00913BCF" w:rsidP="00A64581">
      <w:pPr>
        <w:pStyle w:val="Virsraksts2"/>
        <w:rPr>
          <w:lang w:val="lv-LV"/>
        </w:rPr>
      </w:pPr>
      <w:bookmarkStart w:id="136" w:name="_Toc210407458"/>
      <w:bookmarkStart w:id="137" w:name="_Toc215825333"/>
      <w:r w:rsidRPr="009A5226">
        <w:rPr>
          <w:lang w:val="lv-LV"/>
        </w:rPr>
        <w:lastRenderedPageBreak/>
        <w:t xml:space="preserve">Attieksme pret apgalvojumiem </w:t>
      </w:r>
      <w:r w:rsidR="00796526" w:rsidRPr="00796526">
        <w:rPr>
          <w:lang w:val="lv-LV"/>
        </w:rPr>
        <w:t>par mobilitāti kā pakalpojumu (MaaS)</w:t>
      </w:r>
      <w:bookmarkEnd w:id="136"/>
      <w:bookmarkEnd w:id="137"/>
    </w:p>
    <w:p w14:paraId="44F431EA" w14:textId="77777777" w:rsidR="00913BCF" w:rsidRPr="009A5226" w:rsidRDefault="00913BCF" w:rsidP="009C20FD">
      <w:pPr>
        <w:spacing w:before="0"/>
      </w:pPr>
      <w:r w:rsidRPr="009A5226">
        <w:t>Respondentu piekrišana dažādiem apgalvojumiem par MaaS ieguvumiem ietekmē MaaS plāna izvēli.</w:t>
      </w:r>
    </w:p>
    <w:p w14:paraId="672BB72C" w14:textId="40D43651" w:rsidR="00913BCF" w:rsidRPr="009A5226" w:rsidRDefault="00913BCF" w:rsidP="009C20FD">
      <w:pPr>
        <w:spacing w:before="0"/>
      </w:pPr>
      <w:r w:rsidRPr="009A5226">
        <w:t xml:space="preserve">Iedzīvotāji, kuri pilnībā piekrīt apgalvojumiem, ka MaaS uzlabo piekļūstamību, paaugstina </w:t>
      </w:r>
      <w:r w:rsidR="00D44944">
        <w:t xml:space="preserve">kopējo </w:t>
      </w:r>
      <w:r w:rsidRPr="009A5226">
        <w:t>produktivitāti, palīdz efektīvāk izmantot laiku, samazina ikdienas pārvietošanās laiku vai uzlabo apmierinātību ar pārvietošanos, MaaS plānu izvēlas 54–57</w:t>
      </w:r>
      <w:r w:rsidR="00E911A7">
        <w:t> %</w:t>
      </w:r>
      <w:r w:rsidRPr="009A5226">
        <w:t xml:space="preserve"> (skatīt 5.37.</w:t>
      </w:r>
      <w:r w:rsidR="001C606E">
        <w:t> attēlu</w:t>
      </w:r>
      <w:r w:rsidRPr="009A5226">
        <w:t>). Ja šiem apgalvojumiem nepiekrīt, izvēle samazinās līdz 30–43</w:t>
      </w:r>
      <w:r w:rsidR="00E911A7">
        <w:t> %</w:t>
      </w:r>
      <w:r w:rsidRPr="009A5226">
        <w:t xml:space="preserve">. Piekrišana apgalvojumiem par plašākām pārvietošanās iespējām vai </w:t>
      </w:r>
      <w:r w:rsidR="003C7299">
        <w:t xml:space="preserve">pārvietošanās radītās </w:t>
      </w:r>
      <w:r w:rsidRPr="009A5226">
        <w:t xml:space="preserve">ekoloģiskās pēdas nospieduma samazināšanu retāk korelē ar </w:t>
      </w:r>
      <w:r w:rsidR="008655AB">
        <w:t xml:space="preserve">MaaS </w:t>
      </w:r>
      <w:r w:rsidRPr="009A5226">
        <w:t>plāna izvēli. Secinājums: personiskie ieguvumi (laiks, ērtība, apmierinātība) palielina izvēli vairāk nekā sabiedriskie ieguvumi.</w:t>
      </w:r>
    </w:p>
    <w:p w14:paraId="131EF2AC" w14:textId="42007AB4" w:rsidR="00913BCF" w:rsidRPr="009A5226" w:rsidRDefault="00913BCF" w:rsidP="009C20FD">
      <w:pPr>
        <w:spacing w:before="0"/>
      </w:pPr>
      <w:r w:rsidRPr="009A5226">
        <w:t xml:space="preserve">MaaS plānus biežāk izvēlas iedzīvotāji, kuri būtu gatavi izmantot MaaS, ja tas nodrošinātu drošu pārvietošanās pieredzi vai ietaupītu laiku </w:t>
      </w:r>
      <w:r w:rsidR="001A71AF">
        <w:t xml:space="preserve">ikdienas </w:t>
      </w:r>
      <w:r w:rsidRPr="009A5226">
        <w:t>regulārajos braucienos (51–52</w:t>
      </w:r>
      <w:r w:rsidR="00E911A7">
        <w:t> %</w:t>
      </w:r>
      <w:r w:rsidRPr="009A5226">
        <w:t>) (skatīt 5.38.</w:t>
      </w:r>
      <w:r w:rsidR="001C606E">
        <w:t> attēlu</w:t>
      </w:r>
      <w:r w:rsidRPr="009A5226">
        <w:t>). Ja motivācija ir galvenokārt finansiāls ietaupījums, MaaS plāna izvēle ir retāka (46</w:t>
      </w:r>
      <w:r w:rsidR="00E911A7">
        <w:t> %</w:t>
      </w:r>
      <w:r w:rsidRPr="009A5226">
        <w:t xml:space="preserve">). Ja iedzīvotāji nav gatavi izmantot MaaS, pat ja minētie ieguvumi tiktu nodrošināti, viņi retāk izvēlas arī MaaS plānus kopumā </w:t>
      </w:r>
      <w:r w:rsidR="006F7EAC" w:rsidRPr="009A5226">
        <w:t>−</w:t>
      </w:r>
      <w:r w:rsidRPr="009A5226">
        <w:t xml:space="preserve"> tikai 37–43</w:t>
      </w:r>
      <w:r w:rsidR="00E911A7">
        <w:t> %</w:t>
      </w:r>
      <w:r w:rsidRPr="009A5226">
        <w:t xml:space="preserve"> gadījumu.</w:t>
      </w:r>
    </w:p>
    <w:p w14:paraId="2550623D" w14:textId="068E85EF" w:rsidR="00913BCF" w:rsidRPr="009A5226" w:rsidRDefault="00913BCF" w:rsidP="009C20FD">
      <w:pPr>
        <w:spacing w:before="0"/>
      </w:pPr>
      <w:r w:rsidRPr="009A5226">
        <w:t>Uzlabota piekļūstamība nav galvenais faktors tūristiem: tie, kuri pilnībā nepiekrīt šādam apgalvojumam, MaaS plānu izvēlas pat biežāk (58</w:t>
      </w:r>
      <w:r w:rsidR="00E911A7">
        <w:t> %</w:t>
      </w:r>
      <w:r w:rsidRPr="009A5226">
        <w:t>) nekā tie, kuri tam pilnībā piekrīt (56</w:t>
      </w:r>
      <w:r w:rsidR="00E911A7">
        <w:t> %</w:t>
      </w:r>
      <w:r w:rsidRPr="009A5226">
        <w:t>) (skatīt 5.39.</w:t>
      </w:r>
      <w:r w:rsidR="001C606E">
        <w:t> attēlu</w:t>
      </w:r>
      <w:r w:rsidRPr="009A5226">
        <w:t>). Līdzīgi ar apgalvojumiem par efektīvāku laika izmantošanu (atšķirība ~5 procentpunkti starp “nepiekrīt” un “piekrīt”) un ekoloģisko pēdas nospiedumu (~8 procentpunkti). Tūristi MaaS plānus biežāk izvēlas, ja uzskata, ka MaaS samazinās laika patēriņu (65</w:t>
      </w:r>
      <w:r w:rsidR="00E911A7">
        <w:t> %</w:t>
      </w:r>
      <w:r w:rsidRPr="009A5226">
        <w:t xml:space="preserve"> “pilnībā piekrīt” pret 48</w:t>
      </w:r>
      <w:r w:rsidR="00E911A7">
        <w:t> %</w:t>
      </w:r>
      <w:r w:rsidRPr="009A5226">
        <w:t xml:space="preserve"> “pilnībā nepiekrīt”) un nodrošinās dažādus pārvietošanās veidus (62</w:t>
      </w:r>
      <w:r w:rsidR="00E911A7">
        <w:t> %</w:t>
      </w:r>
      <w:r w:rsidRPr="009A5226">
        <w:t xml:space="preserve"> pret 44</w:t>
      </w:r>
      <w:r w:rsidR="00E911A7">
        <w:t> %</w:t>
      </w:r>
      <w:r w:rsidRPr="009A5226">
        <w:t xml:space="preserve">). Finansiālie apsvērumi tūristiem būtiski ietekmē izvēli </w:t>
      </w:r>
      <w:r w:rsidR="006F7EAC" w:rsidRPr="009A5226">
        <w:t>−</w:t>
      </w:r>
      <w:r w:rsidRPr="009A5226">
        <w:t xml:space="preserve"> atšķirība starp “pilnībā nepiekrīt” un “pilnībā piekrīt” apgalvojumam par ikmēneša izmaksu samazinājumu sasniedz ~10 procentpunktus (pārējiem apgalvojumiem ~4–6 procentpunktus). Tūristiem svarīga ir dažādība un laika zudumu mazināšana, bet finansiālais ietaupījums ir svarīgāks par drošību un laika ietaupījumu.</w:t>
      </w:r>
    </w:p>
    <w:p w14:paraId="75F62389" w14:textId="482F5616" w:rsidR="00913BCF" w:rsidRPr="009A5226" w:rsidRDefault="00913BCF" w:rsidP="009C20FD">
      <w:pPr>
        <w:spacing w:before="0"/>
      </w:pPr>
      <w:r w:rsidRPr="009A5226">
        <w:t>Šīs atšķirības starp grupām parāda, ka iedzīvotājiem kampaņās jāizceļ citi akcenti (drošība, laiks, ērtība, apmierinātība) nekā tūristu piedāvājumos (finansiāls ieguvums, dažādas iespējas, mazāks lieka laika patēriņš).</w:t>
      </w:r>
    </w:p>
    <w:p w14:paraId="7EBE2ABD" w14:textId="77777777" w:rsidR="00913BCF" w:rsidRPr="009A5226" w:rsidRDefault="00913BCF" w:rsidP="00913BCF">
      <w:pPr>
        <w:spacing w:before="0"/>
        <w:jc w:val="left"/>
        <w:rPr>
          <w:color w:val="007560"/>
        </w:rPr>
      </w:pPr>
      <w:r w:rsidRPr="009A5226">
        <w:br w:type="page"/>
      </w:r>
    </w:p>
    <w:p w14:paraId="781EB17A" w14:textId="4C61CF96" w:rsidR="00913BCF" w:rsidRDefault="00913BCF" w:rsidP="00913BCF">
      <w:r w:rsidRPr="009A5226">
        <w:rPr>
          <w:noProof/>
        </w:rPr>
        <w:lastRenderedPageBreak/>
        <w:drawing>
          <wp:inline distT="0" distB="0" distL="0" distR="0" wp14:anchorId="07E752E8" wp14:editId="33741E0C">
            <wp:extent cx="5943600" cy="7223760"/>
            <wp:effectExtent l="0" t="0" r="0" b="0"/>
            <wp:docPr id="93017729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E2D0842" w14:textId="4A5755F3"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38" w:name="_Toc215065152"/>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37</w:t>
      </w:r>
      <w:r w:rsidRPr="009A5226">
        <w:rPr>
          <w:noProof w:val="0"/>
        </w:rPr>
        <w:fldChar w:fldCharType="end"/>
      </w:r>
      <w:r w:rsidRPr="009A5226">
        <w:rPr>
          <w:noProof w:val="0"/>
        </w:rPr>
        <w:t xml:space="preserve">. attēls. Scenārija izvēles biežums - pēc piekrišanas līmeņa (“Uzskatu, ka MaaS varētu …”), </w:t>
      </w:r>
      <w:r w:rsidR="00AD0820">
        <w:rPr>
          <w:noProof w:val="0"/>
        </w:rPr>
        <w:t>iedzīvotāji</w:t>
      </w:r>
      <w:bookmarkEnd w:id="138"/>
    </w:p>
    <w:p w14:paraId="6E7CACC8" w14:textId="64CB1E7C" w:rsidR="00013802" w:rsidRDefault="00913BCF" w:rsidP="009301C4">
      <w:r w:rsidRPr="009A5226">
        <w:rPr>
          <w:noProof/>
        </w:rPr>
        <w:lastRenderedPageBreak/>
        <w:drawing>
          <wp:inline distT="0" distB="0" distL="0" distR="0" wp14:anchorId="31A2FC7E" wp14:editId="797D9438">
            <wp:extent cx="5943600" cy="5486400"/>
            <wp:effectExtent l="0" t="0" r="0" b="0"/>
            <wp:docPr id="75831315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C8B7B72" w14:textId="53DB92BC"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39" w:name="_Toc215065153"/>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38</w:t>
      </w:r>
      <w:r w:rsidRPr="009A5226">
        <w:rPr>
          <w:noProof w:val="0"/>
        </w:rPr>
        <w:fldChar w:fldCharType="end"/>
      </w:r>
      <w:r w:rsidRPr="009A5226">
        <w:rPr>
          <w:noProof w:val="0"/>
        </w:rPr>
        <w:t xml:space="preserve">. attēls. Scenārija izvēles biežums - pēc piekrišanas līmeņa (“Esmu gatavs(-a) izmantot MaaS …”), </w:t>
      </w:r>
      <w:r w:rsidR="00AD0820">
        <w:rPr>
          <w:noProof w:val="0"/>
        </w:rPr>
        <w:t>iedzīvotāji</w:t>
      </w:r>
      <w:bookmarkEnd w:id="139"/>
    </w:p>
    <w:p w14:paraId="4BD9D6E3" w14:textId="77777777" w:rsidR="00913BCF" w:rsidRPr="009A5226" w:rsidRDefault="00913BCF" w:rsidP="00913BCF">
      <w:pPr>
        <w:spacing w:before="0"/>
        <w:jc w:val="left"/>
        <w:rPr>
          <w:color w:val="007560"/>
        </w:rPr>
      </w:pPr>
      <w:r w:rsidRPr="009A5226">
        <w:br w:type="page"/>
      </w:r>
    </w:p>
    <w:p w14:paraId="5F4D7A76" w14:textId="7EBB496C" w:rsidR="00913BCF" w:rsidRDefault="00913BCF" w:rsidP="00913BCF">
      <w:r w:rsidRPr="009A5226">
        <w:rPr>
          <w:noProof/>
        </w:rPr>
        <w:lastRenderedPageBreak/>
        <w:drawing>
          <wp:inline distT="0" distB="0" distL="0" distR="0" wp14:anchorId="7D235BAF" wp14:editId="4D0B49D6">
            <wp:extent cx="5943600" cy="7206559"/>
            <wp:effectExtent l="0" t="0" r="0" b="0"/>
            <wp:docPr id="185982373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CEC60C2" w14:textId="4AB5C414"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40" w:name="_Toc215065154"/>
      <w:r w:rsidR="0053307C">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0053307C">
        <w:t>39</w:t>
      </w:r>
      <w:r w:rsidRPr="009A5226">
        <w:rPr>
          <w:noProof w:val="0"/>
        </w:rPr>
        <w:fldChar w:fldCharType="end"/>
      </w:r>
      <w:r w:rsidRPr="009A5226">
        <w:rPr>
          <w:noProof w:val="0"/>
        </w:rPr>
        <w:t>. attēls. Scenārija izvēles biežums - pēc piekrišanas līmeņa (“Uzskatu, ka MaaS varētu …”), tūristi</w:t>
      </w:r>
      <w:bookmarkEnd w:id="140"/>
    </w:p>
    <w:p w14:paraId="214FA96F" w14:textId="031B45F1" w:rsidR="00913BCF" w:rsidRDefault="00913BCF" w:rsidP="00913BCF">
      <w:r w:rsidRPr="009A5226">
        <w:rPr>
          <w:noProof/>
        </w:rPr>
        <w:lastRenderedPageBreak/>
        <w:drawing>
          <wp:inline distT="0" distB="0" distL="0" distR="0" wp14:anchorId="0CB4B651" wp14:editId="31F72FD3">
            <wp:extent cx="5943600" cy="5486400"/>
            <wp:effectExtent l="0" t="0" r="0" b="0"/>
            <wp:docPr id="55865310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B04F046" w14:textId="1F1C16B3"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41" w:name="_Toc215065155"/>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40</w:t>
      </w:r>
      <w:r w:rsidRPr="009A5226">
        <w:rPr>
          <w:noProof w:val="0"/>
        </w:rPr>
        <w:fldChar w:fldCharType="end"/>
      </w:r>
      <w:r w:rsidRPr="009A5226">
        <w:rPr>
          <w:noProof w:val="0"/>
        </w:rPr>
        <w:t>. attēls. Scenārija izvēles biežums - pēc piekrišanas līmeņa (“Esmu gatavs(-a) izmantot MaaS, …”), tūristi</w:t>
      </w:r>
      <w:bookmarkEnd w:id="141"/>
    </w:p>
    <w:p w14:paraId="60D2D8D6" w14:textId="73BA4AFD" w:rsidR="00913BCF" w:rsidRPr="009A5226" w:rsidRDefault="00913BCF" w:rsidP="009301C4">
      <w:pPr>
        <w:spacing w:before="0"/>
        <w:jc w:val="left"/>
      </w:pPr>
      <w:r w:rsidRPr="009A5226">
        <w:br w:type="page"/>
      </w:r>
    </w:p>
    <w:p w14:paraId="13D57CFC" w14:textId="77777777" w:rsidR="00913BCF" w:rsidRPr="009A5226" w:rsidRDefault="00913BCF" w:rsidP="00A64581">
      <w:pPr>
        <w:pStyle w:val="Virsraksts2"/>
        <w:rPr>
          <w:lang w:val="lv-LV"/>
        </w:rPr>
      </w:pPr>
      <w:bookmarkStart w:id="142" w:name="_Toc210407459"/>
      <w:bookmarkStart w:id="143" w:name="_Toc215825334"/>
      <w:r w:rsidRPr="009A5226">
        <w:rPr>
          <w:lang w:val="lv-LV"/>
        </w:rPr>
        <w:lastRenderedPageBreak/>
        <w:t>Izvēlēto MaaS plānu satura atbilstība faktiskajiem pārvietošanās paradumiem</w:t>
      </w:r>
      <w:bookmarkEnd w:id="142"/>
      <w:bookmarkEnd w:id="143"/>
    </w:p>
    <w:p w14:paraId="110599AF" w14:textId="44416D13" w:rsidR="006A2431" w:rsidRPr="006A2431" w:rsidRDefault="006A2431" w:rsidP="006A2431">
      <w:r w:rsidRPr="006A2431">
        <w:t xml:space="preserve">Novērtējot respondentu izvēlēto MaaS plānu saturu salīdzinājumā ar viņu faktiskajiem pārvietošanās paradumiem, konstatēta cieša saistība starp plānos iekļautajiem pārvietošanās veidiem un tiem </w:t>
      </w:r>
      <w:r w:rsidR="00987692">
        <w:t xml:space="preserve">pārvietošanās </w:t>
      </w:r>
      <w:r w:rsidRPr="006A2431">
        <w:t>risinājumiem, ko lietotāji jau ikdienā izmanto.</w:t>
      </w:r>
    </w:p>
    <w:p w14:paraId="2F4DF6CC" w14:textId="1609F97B" w:rsidR="00913BCF" w:rsidRPr="009A5226" w:rsidRDefault="00913BCF" w:rsidP="00913BCF">
      <w:r w:rsidRPr="009A5226">
        <w:t xml:space="preserve">MaaS plānus ar neierobežotu </w:t>
      </w:r>
      <w:r w:rsidR="00540177">
        <w:t>braucienu skaitu</w:t>
      </w:r>
      <w:r w:rsidR="00797068">
        <w:t xml:space="preserve"> </w:t>
      </w:r>
      <w:r w:rsidRPr="009A5226">
        <w:t>sabiedrisk</w:t>
      </w:r>
      <w:r w:rsidR="00797068">
        <w:t>aj</w:t>
      </w:r>
      <w:r w:rsidRPr="009A5226">
        <w:t>ā transport</w:t>
      </w:r>
      <w:r w:rsidR="00797068">
        <w:t>ā</w:t>
      </w:r>
      <w:r w:rsidRPr="009A5226">
        <w:t xml:space="preserve"> (ļoti augsta</w:t>
      </w:r>
      <w:r w:rsidR="00797068">
        <w:t xml:space="preserve"> izmantošanas</w:t>
      </w:r>
      <w:r w:rsidRPr="009A5226">
        <w:t xml:space="preserve"> intensitāte) izvēlas 5</w:t>
      </w:r>
      <w:r w:rsidR="00CB4FE6">
        <w:t>5</w:t>
      </w:r>
      <w:r w:rsidRPr="009A5226">
        <w:t>–71</w:t>
      </w:r>
      <w:r w:rsidR="00E911A7">
        <w:t> %</w:t>
      </w:r>
      <w:r w:rsidRPr="009A5226">
        <w:t>, tostarp arī tie, kas ikdienā sabiedrisko transportu neizmanto (skatīt 5.41.</w:t>
      </w:r>
      <w:r w:rsidR="001C606E">
        <w:t> attēlu</w:t>
      </w:r>
      <w:r w:rsidRPr="009A5226">
        <w:t>). Sabiedriskais transports veido MaaS plānu pamatu.</w:t>
      </w:r>
    </w:p>
    <w:p w14:paraId="5D01CA40" w14:textId="603AC0C9" w:rsidR="00913BCF" w:rsidRPr="009A5226" w:rsidRDefault="3F3EC678" w:rsidP="00913BCF">
      <w:r>
        <w:t xml:space="preserve">MaaS plānus ar iekļautu elektroskrejriteņu koplietošanu biežāk izvēlas tie, kuri jau pārvietojas ar </w:t>
      </w:r>
      <w:r w:rsidR="002469A3">
        <w:t>(e)</w:t>
      </w:r>
      <w:r>
        <w:t>skrejriteni (52–54</w:t>
      </w:r>
      <w:r w:rsidR="00E911A7">
        <w:t> %</w:t>
      </w:r>
      <w:r>
        <w:t xml:space="preserve"> gadījumu) (skatīt 5.42. attēlu). Citu pārvietošanās veidu lietotāji plānus ar iekļautu elektroskrejriteņu koplietošanu vidējā vai augstā </w:t>
      </w:r>
      <w:r w:rsidR="00797068">
        <w:t xml:space="preserve">izmantošanas </w:t>
      </w:r>
      <w:r>
        <w:t>intensitātē, izvēlās tikai 12–50</w:t>
      </w:r>
      <w:r w:rsidR="00E911A7">
        <w:t> %</w:t>
      </w:r>
      <w:r>
        <w:t xml:space="preserve">. Vienlaikus lietotāji salīdzinoši bieži izvēlas plānus, kuros elektroskrejriteņu izmantošana ir iekļauta zemā </w:t>
      </w:r>
      <w:r w:rsidR="00797068">
        <w:t xml:space="preserve">izmantošanas </w:t>
      </w:r>
      <w:r>
        <w:t>intensitātē (no 30</w:t>
      </w:r>
      <w:r w:rsidR="00E911A7">
        <w:t> %</w:t>
      </w:r>
      <w:r>
        <w:t xml:space="preserve"> taksometru lietotāju līdz 67</w:t>
      </w:r>
      <w:r w:rsidR="00E911A7">
        <w:t> %</w:t>
      </w:r>
      <w:r>
        <w:t xml:space="preserve"> auto koplietošanas pakalpojumu lietotāju). Plāni bez elektroskrejriteņu koplietošanas ir populārāki esošajiem automašīnu un sabiedriskā transporta lietotājiem, kā arī kājāmgājējiem. Līdz ar to atvērtība elektroskrejriteņu iekļaušanai ir lielāka to vidū, kuri jau izmanto dažādus mobilitātes veidus.</w:t>
      </w:r>
    </w:p>
    <w:p w14:paraId="28B8CED2" w14:textId="24617D2B" w:rsidR="00913BCF" w:rsidRPr="009A5226" w:rsidRDefault="00913BCF" w:rsidP="00913BCF">
      <w:r w:rsidRPr="009A5226">
        <w:t xml:space="preserve">MaaS plāni bez iekļautiem </w:t>
      </w:r>
      <w:r w:rsidR="00FA0433">
        <w:t>(e)velosipēd</w:t>
      </w:r>
      <w:r w:rsidRPr="009A5226">
        <w:t>iem tiek izvēlēti visbiežāk (skatīt 5.43.</w:t>
      </w:r>
      <w:r w:rsidR="001C606E">
        <w:t> attēlu</w:t>
      </w:r>
      <w:r w:rsidRPr="009A5226">
        <w:t xml:space="preserve">). Esošie velobraucēji plānus ar iekļautu </w:t>
      </w:r>
      <w:r w:rsidR="00FA0433">
        <w:t>(e)velosipēd</w:t>
      </w:r>
      <w:r w:rsidRPr="009A5226">
        <w:t xml:space="preserve">u koplietošanu augstā, ļoti augstā vai maksimālā </w:t>
      </w:r>
      <w:r w:rsidR="00797068">
        <w:t xml:space="preserve">izmantošanas </w:t>
      </w:r>
      <w:r w:rsidRPr="009A5226">
        <w:t>intensitātē izvēlas reti (8–18</w:t>
      </w:r>
      <w:r w:rsidR="00E911A7">
        <w:t> %</w:t>
      </w:r>
      <w:r w:rsidRPr="009A5226">
        <w:t xml:space="preserve">;). Savukārt automašīnu, sabiedriskā transporta, auto koplietošanas un </w:t>
      </w:r>
      <w:r w:rsidR="002469A3">
        <w:t>(e)</w:t>
      </w:r>
      <w:r w:rsidR="00D03E43">
        <w:t>skrejriteņu</w:t>
      </w:r>
      <w:r w:rsidRPr="009A5226">
        <w:t xml:space="preserve"> lietotāji, kā arī kājāmgājēji šādus plānus izvēlas 17–38</w:t>
      </w:r>
      <w:r w:rsidR="00E911A7">
        <w:t> %</w:t>
      </w:r>
      <w:r w:rsidRPr="009A5226">
        <w:t xml:space="preserve"> gadījumu. Kopumā plānus ar </w:t>
      </w:r>
      <w:r w:rsidR="00FA0433">
        <w:t>(e)velosipēd</w:t>
      </w:r>
      <w:r w:rsidRPr="009A5226">
        <w:t xml:space="preserve">u koplietošanu biežāk izvēlas sabiedriskā transporta, auto koplietošanas un </w:t>
      </w:r>
      <w:r w:rsidR="002469A3">
        <w:t>(e)</w:t>
      </w:r>
      <w:r w:rsidR="008841BD">
        <w:t>skrejriteņu</w:t>
      </w:r>
      <w:r w:rsidRPr="009A5226">
        <w:t xml:space="preserve"> lietotāji, kā arī kājāmgājēji, savukārt esošos </w:t>
      </w:r>
      <w:r w:rsidR="00CE46E9">
        <w:t>(e)</w:t>
      </w:r>
      <w:r w:rsidR="0041167B">
        <w:t xml:space="preserve">velosipēdu, </w:t>
      </w:r>
      <w:r w:rsidRPr="009A5226">
        <w:t xml:space="preserve">automašīnu un taksometru lietotājus </w:t>
      </w:r>
      <w:r w:rsidR="00FA0433">
        <w:t>(e)velosipēd</w:t>
      </w:r>
      <w:r w:rsidRPr="009A5226">
        <w:t>i interesē mazāk.</w:t>
      </w:r>
    </w:p>
    <w:p w14:paraId="54E31266" w14:textId="2180A2A8" w:rsidR="00913BCF" w:rsidRPr="009A5226" w:rsidRDefault="00913BCF" w:rsidP="00913BCF">
      <w:r w:rsidRPr="009A5226">
        <w:t xml:space="preserve">MaaS plānus ar ļoti augstu taksometru </w:t>
      </w:r>
      <w:r w:rsidR="0041167B">
        <w:t xml:space="preserve">pakalpojumu izmantošanas </w:t>
      </w:r>
      <w:r w:rsidRPr="009A5226">
        <w:t xml:space="preserve">intensitāti izvēlas esošie taksometru, auto koplietošanas un motociklu lietotāji </w:t>
      </w:r>
      <w:r w:rsidR="006F7EAC" w:rsidRPr="009A5226">
        <w:t>−</w:t>
      </w:r>
      <w:r w:rsidRPr="009A5226">
        <w:t xml:space="preserve"> attiecīgi 61</w:t>
      </w:r>
      <w:r w:rsidR="00E911A7">
        <w:t> %</w:t>
      </w:r>
      <w:r w:rsidRPr="009A5226">
        <w:t>, 67</w:t>
      </w:r>
      <w:r w:rsidR="00E911A7">
        <w:t> %</w:t>
      </w:r>
      <w:r w:rsidRPr="009A5226">
        <w:t xml:space="preserve"> un 78</w:t>
      </w:r>
      <w:r w:rsidR="00E911A7">
        <w:t> %</w:t>
      </w:r>
      <w:r w:rsidRPr="009A5226">
        <w:t xml:space="preserve"> (skatīt 5.44.</w:t>
      </w:r>
      <w:r w:rsidR="001C606E">
        <w:t> attēlu</w:t>
      </w:r>
      <w:r w:rsidRPr="009A5226">
        <w:t xml:space="preserve">). Vismazākā interese par </w:t>
      </w:r>
      <w:r w:rsidR="005F2BA9">
        <w:t xml:space="preserve">MaaS </w:t>
      </w:r>
      <w:r w:rsidRPr="009A5226">
        <w:t>plāniem ar ļoti augstu taksometru</w:t>
      </w:r>
      <w:r w:rsidR="005F2BA9">
        <w:t xml:space="preserve"> pakalpojumu izmantošanas</w:t>
      </w:r>
      <w:r w:rsidRPr="009A5226">
        <w:t xml:space="preserve"> intensitāti ir automašīnu lietotājiem, </w:t>
      </w:r>
      <w:r w:rsidR="00F072EC">
        <w:t>(e)</w:t>
      </w:r>
      <w:r w:rsidRPr="009A5226">
        <w:t>velosipēd</w:t>
      </w:r>
      <w:r w:rsidR="00F072EC">
        <w:t xml:space="preserve">u lietotājiem </w:t>
      </w:r>
      <w:r w:rsidRPr="009A5226">
        <w:t xml:space="preserve">un kājāmgājējiem </w:t>
      </w:r>
      <w:r w:rsidR="006F7EAC" w:rsidRPr="009A5226">
        <w:t>−</w:t>
      </w:r>
      <w:r w:rsidRPr="009A5226">
        <w:t xml:space="preserve"> attiecīgi 24</w:t>
      </w:r>
      <w:r w:rsidR="00E911A7">
        <w:t> %</w:t>
      </w:r>
      <w:r w:rsidRPr="009A5226">
        <w:t>, 28</w:t>
      </w:r>
      <w:r w:rsidR="00E911A7">
        <w:t> %</w:t>
      </w:r>
      <w:r w:rsidRPr="009A5226">
        <w:t xml:space="preserve"> un 31</w:t>
      </w:r>
      <w:r w:rsidR="00E911A7">
        <w:t> %</w:t>
      </w:r>
      <w:r w:rsidRPr="009A5226">
        <w:t xml:space="preserve">. Sabiedriskā transporta lietotāji </w:t>
      </w:r>
      <w:r w:rsidR="000C77EC">
        <w:t xml:space="preserve">MaaS </w:t>
      </w:r>
      <w:r w:rsidRPr="009A5226">
        <w:t>plānus ar iekļaut</w:t>
      </w:r>
      <w:r w:rsidR="000C77EC">
        <w:t>ie</w:t>
      </w:r>
      <w:r w:rsidRPr="009A5226">
        <w:t xml:space="preserve">m taksometra </w:t>
      </w:r>
      <w:r w:rsidR="005F2BA9">
        <w:t>kilometriem</w:t>
      </w:r>
      <w:r w:rsidRPr="009A5226">
        <w:t xml:space="preserve"> izvēlētos 34–51</w:t>
      </w:r>
      <w:r w:rsidR="00E911A7">
        <w:t> %</w:t>
      </w:r>
      <w:r w:rsidRPr="009A5226">
        <w:t xml:space="preserve"> gadījumu.</w:t>
      </w:r>
    </w:p>
    <w:p w14:paraId="5AAA777E" w14:textId="6D749A52" w:rsidR="00913BCF" w:rsidRPr="009A5226" w:rsidRDefault="000C77EC" w:rsidP="00913BCF">
      <w:r>
        <w:t>MaaS p</w:t>
      </w:r>
      <w:r w:rsidR="00913BCF" w:rsidRPr="009A5226">
        <w:t>lāni ar iekļaut</w:t>
      </w:r>
      <w:r>
        <w:t>ie</w:t>
      </w:r>
      <w:r w:rsidR="00913BCF" w:rsidRPr="009A5226">
        <w:t xml:space="preserve">m auto koplietošanas </w:t>
      </w:r>
      <w:r>
        <w:t>kilometriem</w:t>
      </w:r>
      <w:r w:rsidR="00913BCF" w:rsidRPr="009A5226">
        <w:t xml:space="preserve"> ir mazāk populāri </w:t>
      </w:r>
      <w:r w:rsidR="00202FD3">
        <w:t>(e)velosipēdu</w:t>
      </w:r>
      <w:r w:rsidR="00202FD3" w:rsidRPr="009A5226">
        <w:t xml:space="preserve"> </w:t>
      </w:r>
      <w:r w:rsidR="00913BCF" w:rsidRPr="009A5226">
        <w:t>(17–32</w:t>
      </w:r>
      <w:r w:rsidR="00E911A7">
        <w:t> %</w:t>
      </w:r>
      <w:r w:rsidR="00913BCF" w:rsidRPr="009A5226">
        <w:t>) un automašīnu lietotāju (34–44</w:t>
      </w:r>
      <w:r w:rsidR="00E911A7">
        <w:t> %</w:t>
      </w:r>
      <w:r w:rsidR="00913BCF" w:rsidRPr="009A5226">
        <w:t>) vidū. Savukārt auto koplietošanas</w:t>
      </w:r>
      <w:r>
        <w:t xml:space="preserve"> pakalpojumu</w:t>
      </w:r>
      <w:r w:rsidR="00913BCF" w:rsidRPr="009A5226">
        <w:t xml:space="preserve"> esošie lietotāji biežāk izvēlas </w:t>
      </w:r>
      <w:r>
        <w:t xml:space="preserve">MaaS </w:t>
      </w:r>
      <w:r w:rsidR="00913BCF" w:rsidRPr="009A5226">
        <w:t xml:space="preserve">plānus ar </w:t>
      </w:r>
      <w:r>
        <w:t xml:space="preserve">iekļautu </w:t>
      </w:r>
      <w:r w:rsidR="00913BCF" w:rsidRPr="009A5226">
        <w:t>auto koplietošan</w:t>
      </w:r>
      <w:r>
        <w:t>u</w:t>
      </w:r>
      <w:r w:rsidR="00913BCF" w:rsidRPr="009A5226">
        <w:t xml:space="preserve"> (38 – 60</w:t>
      </w:r>
      <w:r w:rsidR="00E911A7">
        <w:t> %</w:t>
      </w:r>
      <w:r w:rsidR="00913BCF" w:rsidRPr="009A5226">
        <w:t>)</w:t>
      </w:r>
      <w:r>
        <w:t xml:space="preserve">. MaaS plānus ar iekļautiem </w:t>
      </w:r>
      <w:r w:rsidR="00913BCF" w:rsidRPr="009A5226">
        <w:t>auto koplietošan</w:t>
      </w:r>
      <w:r>
        <w:t>as pakalpojumiem</w:t>
      </w:r>
      <w:r w:rsidR="00913BCF" w:rsidRPr="009A5226">
        <w:t xml:space="preserve"> salīdzinoši bieži izvēlas arī taksometru (37–56</w:t>
      </w:r>
      <w:r w:rsidR="00E911A7">
        <w:t> %</w:t>
      </w:r>
      <w:r w:rsidR="00913BCF" w:rsidRPr="009A5226">
        <w:t>) un sabiedriskā transporta (36–51</w:t>
      </w:r>
      <w:r w:rsidR="00E911A7">
        <w:t> %</w:t>
      </w:r>
      <w:r w:rsidR="00913BCF" w:rsidRPr="009A5226">
        <w:t>) lietotāji.</w:t>
      </w:r>
    </w:p>
    <w:p w14:paraId="7D595FA1" w14:textId="6D634445" w:rsidR="00913BCF" w:rsidRPr="009301C4" w:rsidRDefault="00913BCF" w:rsidP="009301C4">
      <w:pPr>
        <w:spacing w:before="0"/>
        <w:jc w:val="left"/>
      </w:pPr>
      <w:r w:rsidRPr="009A5226">
        <w:br w:type="page"/>
      </w:r>
    </w:p>
    <w:p w14:paraId="5D9F2D43" w14:textId="49F45492" w:rsidR="00013802" w:rsidRDefault="00913BCF" w:rsidP="009301C4">
      <w:r w:rsidRPr="009A5226">
        <w:rPr>
          <w:noProof/>
        </w:rPr>
        <w:lastRenderedPageBreak/>
        <w:drawing>
          <wp:inline distT="0" distB="0" distL="0" distR="0" wp14:anchorId="51EF2B71" wp14:editId="2472CC5D">
            <wp:extent cx="5943600" cy="6400800"/>
            <wp:effectExtent l="0" t="0" r="0" b="0"/>
            <wp:docPr id="113196058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8B68CAF" w14:textId="07318FF6"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44" w:name="_Toc215065156"/>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41</w:t>
      </w:r>
      <w:r w:rsidRPr="009A5226">
        <w:rPr>
          <w:noProof w:val="0"/>
        </w:rPr>
        <w:fldChar w:fldCharType="end"/>
      </w:r>
      <w:r w:rsidRPr="009A5226">
        <w:rPr>
          <w:noProof w:val="0"/>
        </w:rPr>
        <w:t>. attēls. Sabiedriskā transporta</w:t>
      </w:r>
      <w:r w:rsidR="00D57C64">
        <w:rPr>
          <w:noProof w:val="0"/>
        </w:rPr>
        <w:t xml:space="preserve"> izmantošanas</w:t>
      </w:r>
      <w:r w:rsidRPr="009A5226">
        <w:rPr>
          <w:noProof w:val="0"/>
        </w:rPr>
        <w:t xml:space="preserve"> intensitāte izvēlētajā MaaS plānā - pēc pilsētā izmantotā pārvietošanās veida</w:t>
      </w:r>
      <w:bookmarkEnd w:id="144"/>
    </w:p>
    <w:p w14:paraId="53FF87CF" w14:textId="0C978883" w:rsidR="00913BCF" w:rsidRPr="009A5226" w:rsidRDefault="00913BCF" w:rsidP="009301C4">
      <w:pPr>
        <w:spacing w:before="0"/>
        <w:jc w:val="left"/>
      </w:pPr>
      <w:r w:rsidRPr="009A5226">
        <w:br w:type="page"/>
      </w:r>
    </w:p>
    <w:p w14:paraId="47BB651D" w14:textId="20BB2704" w:rsidR="00913BCF" w:rsidRDefault="00913BCF" w:rsidP="00913BCF">
      <w:r w:rsidRPr="009A5226">
        <w:rPr>
          <w:noProof/>
        </w:rPr>
        <w:lastRenderedPageBreak/>
        <w:drawing>
          <wp:inline distT="0" distB="0" distL="0" distR="0" wp14:anchorId="5E7D38E2" wp14:editId="6F15907E">
            <wp:extent cx="5943600" cy="5486400"/>
            <wp:effectExtent l="0" t="0" r="0" b="0"/>
            <wp:docPr id="30436444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B22DA88" w14:textId="6694AD97" w:rsidR="00913BCF"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45" w:name="_Toc215065157"/>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42</w:t>
      </w:r>
      <w:r w:rsidRPr="009A5226">
        <w:rPr>
          <w:noProof w:val="0"/>
        </w:rPr>
        <w:fldChar w:fldCharType="end"/>
      </w:r>
      <w:r w:rsidRPr="009A5226">
        <w:rPr>
          <w:noProof w:val="0"/>
        </w:rPr>
        <w:t xml:space="preserve">. attēls. </w:t>
      </w:r>
      <w:r w:rsidR="005767DA">
        <w:rPr>
          <w:noProof w:val="0"/>
        </w:rPr>
        <w:t>Elektroskrejriteņa</w:t>
      </w:r>
      <w:r w:rsidRPr="009A5226">
        <w:rPr>
          <w:noProof w:val="0"/>
        </w:rPr>
        <w:t xml:space="preserve"> </w:t>
      </w:r>
      <w:r w:rsidR="00D57C64">
        <w:rPr>
          <w:noProof w:val="0"/>
        </w:rPr>
        <w:t xml:space="preserve">izmantošanas </w:t>
      </w:r>
      <w:r w:rsidRPr="009A5226">
        <w:rPr>
          <w:noProof w:val="0"/>
        </w:rPr>
        <w:t>intensitāte izvēlētajā MaaS plānā - pēc pilsētā izmantotā pārvietošanās veida</w:t>
      </w:r>
      <w:bookmarkEnd w:id="145"/>
    </w:p>
    <w:p w14:paraId="03267AD0" w14:textId="77777777" w:rsidR="00913BCF" w:rsidRPr="009A5226" w:rsidRDefault="00913BCF" w:rsidP="00913BCF">
      <w:pPr>
        <w:spacing w:before="0"/>
        <w:jc w:val="left"/>
        <w:rPr>
          <w:rFonts w:ascii="Calibri" w:hAnsi="Calibri" w:cs="Arial"/>
          <w:szCs w:val="24"/>
        </w:rPr>
      </w:pPr>
      <w:r w:rsidRPr="009A5226">
        <w:rPr>
          <w:rFonts w:ascii="Calibri" w:hAnsi="Calibri" w:cs="Arial"/>
          <w:szCs w:val="24"/>
        </w:rPr>
        <w:br w:type="page"/>
      </w:r>
    </w:p>
    <w:p w14:paraId="3F28619C" w14:textId="14C44C18" w:rsidR="00913BCF" w:rsidRDefault="00913BCF" w:rsidP="00913BCF">
      <w:r w:rsidRPr="009A5226">
        <w:rPr>
          <w:noProof/>
        </w:rPr>
        <w:lastRenderedPageBreak/>
        <w:drawing>
          <wp:inline distT="0" distB="0" distL="0" distR="0" wp14:anchorId="59DEC9F7" wp14:editId="678F9FE5">
            <wp:extent cx="5943600" cy="6400800"/>
            <wp:effectExtent l="0" t="0" r="0" b="0"/>
            <wp:docPr id="75968260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69E2E45" w14:textId="66B29C46"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46" w:name="_Toc215065158"/>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43</w:t>
      </w:r>
      <w:r w:rsidRPr="009A5226">
        <w:rPr>
          <w:noProof w:val="0"/>
        </w:rPr>
        <w:fldChar w:fldCharType="end"/>
      </w:r>
      <w:r w:rsidRPr="009A5226">
        <w:rPr>
          <w:noProof w:val="0"/>
        </w:rPr>
        <w:t xml:space="preserve">. attēls. </w:t>
      </w:r>
      <w:r w:rsidR="00FA0433">
        <w:rPr>
          <w:noProof w:val="0"/>
        </w:rPr>
        <w:t>(</w:t>
      </w:r>
      <w:r w:rsidR="00D57C64">
        <w:rPr>
          <w:noProof w:val="0"/>
        </w:rPr>
        <w:t>E</w:t>
      </w:r>
      <w:r w:rsidR="00FA0433">
        <w:rPr>
          <w:noProof w:val="0"/>
        </w:rPr>
        <w:t>)velosipēd</w:t>
      </w:r>
      <w:r w:rsidRPr="009A5226">
        <w:rPr>
          <w:noProof w:val="0"/>
        </w:rPr>
        <w:t xml:space="preserve">a </w:t>
      </w:r>
      <w:r w:rsidR="00D57C64">
        <w:rPr>
          <w:noProof w:val="0"/>
        </w:rPr>
        <w:t xml:space="preserve">izmantošanas </w:t>
      </w:r>
      <w:r w:rsidRPr="009A5226">
        <w:rPr>
          <w:noProof w:val="0"/>
        </w:rPr>
        <w:t>intensitāte izvēlētajā MaaS plānā - pēc pilsētā izmantotā pārvietošanās veida</w:t>
      </w:r>
      <w:bookmarkEnd w:id="146"/>
    </w:p>
    <w:p w14:paraId="1D0010B9" w14:textId="2840C604" w:rsidR="00913BCF" w:rsidRPr="009A5226" w:rsidRDefault="00913BCF" w:rsidP="009301C4">
      <w:pPr>
        <w:spacing w:before="0"/>
        <w:jc w:val="left"/>
      </w:pPr>
      <w:r w:rsidRPr="009A5226">
        <w:br w:type="page"/>
      </w:r>
    </w:p>
    <w:p w14:paraId="460099A3" w14:textId="3B860FDB" w:rsidR="00913BCF" w:rsidRDefault="00913BCF" w:rsidP="00913BCF">
      <w:r w:rsidRPr="009A5226">
        <w:rPr>
          <w:noProof/>
        </w:rPr>
        <w:lastRenderedPageBreak/>
        <w:drawing>
          <wp:inline distT="0" distB="0" distL="0" distR="0" wp14:anchorId="65DD1B82" wp14:editId="0CFBDE18">
            <wp:extent cx="5943600" cy="6400800"/>
            <wp:effectExtent l="0" t="0" r="0" b="0"/>
            <wp:docPr id="214239895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012D610" w14:textId="13A9BC41" w:rsidR="00913BCF"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47" w:name="_Toc215065159"/>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44</w:t>
      </w:r>
      <w:r w:rsidRPr="009A5226">
        <w:rPr>
          <w:noProof w:val="0"/>
        </w:rPr>
        <w:fldChar w:fldCharType="end"/>
      </w:r>
      <w:r w:rsidRPr="009A5226">
        <w:rPr>
          <w:noProof w:val="0"/>
        </w:rPr>
        <w:t>. attēls. Brauciena nolīgšanas (taksometr</w:t>
      </w:r>
      <w:r w:rsidR="00D57C64">
        <w:rPr>
          <w:noProof w:val="0"/>
        </w:rPr>
        <w:t>a</w:t>
      </w:r>
      <w:r w:rsidRPr="009A5226">
        <w:rPr>
          <w:noProof w:val="0"/>
        </w:rPr>
        <w:t xml:space="preserve">) </w:t>
      </w:r>
      <w:r w:rsidR="00D57C64">
        <w:rPr>
          <w:noProof w:val="0"/>
        </w:rPr>
        <w:t xml:space="preserve">izmantošanas </w:t>
      </w:r>
      <w:r w:rsidRPr="009A5226">
        <w:rPr>
          <w:noProof w:val="0"/>
        </w:rPr>
        <w:t>intensitāte izvēlētajā MaaS plānā - pēc pilsētā izmantotā pārvietošanās veida</w:t>
      </w:r>
      <w:bookmarkEnd w:id="147"/>
    </w:p>
    <w:p w14:paraId="6F8A929C" w14:textId="16958850" w:rsidR="00913BCF" w:rsidRPr="009A5226" w:rsidRDefault="00913BCF" w:rsidP="009301C4">
      <w:pPr>
        <w:spacing w:before="0"/>
        <w:jc w:val="left"/>
      </w:pPr>
      <w:r w:rsidRPr="009A5226">
        <w:br w:type="page"/>
      </w:r>
    </w:p>
    <w:p w14:paraId="67FB0D73" w14:textId="420EC4AE" w:rsidR="00913BCF" w:rsidRDefault="00913BCF" w:rsidP="00913BCF">
      <w:r w:rsidRPr="009A5226">
        <w:rPr>
          <w:noProof/>
        </w:rPr>
        <w:lastRenderedPageBreak/>
        <w:drawing>
          <wp:inline distT="0" distB="0" distL="0" distR="0" wp14:anchorId="22FD636C" wp14:editId="6F5A3103">
            <wp:extent cx="5943600" cy="6400800"/>
            <wp:effectExtent l="0" t="0" r="0" b="0"/>
            <wp:docPr id="41011672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771FA2E" w14:textId="18CBB67F"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48" w:name="_Toc215065160"/>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45</w:t>
      </w:r>
      <w:r w:rsidRPr="009A5226">
        <w:rPr>
          <w:noProof w:val="0"/>
        </w:rPr>
        <w:fldChar w:fldCharType="end"/>
      </w:r>
      <w:r w:rsidRPr="009A5226">
        <w:rPr>
          <w:noProof w:val="0"/>
        </w:rPr>
        <w:t xml:space="preserve">. attēls. Auto koplietošanas </w:t>
      </w:r>
      <w:r w:rsidR="00D57C64">
        <w:rPr>
          <w:noProof w:val="0"/>
        </w:rPr>
        <w:t xml:space="preserve">pakalpojumu izmantošanas </w:t>
      </w:r>
      <w:r w:rsidRPr="009A5226">
        <w:rPr>
          <w:noProof w:val="0"/>
        </w:rPr>
        <w:t>intensitāte izvēlētajā MaaS plānā - pēc pilsētā izmantotā pārvietošanās veida</w:t>
      </w:r>
      <w:bookmarkEnd w:id="148"/>
    </w:p>
    <w:p w14:paraId="253FD942" w14:textId="77777777" w:rsidR="00913BCF" w:rsidRPr="009A5226" w:rsidRDefault="00913BCF" w:rsidP="00913BCF">
      <w:pPr>
        <w:spacing w:before="0"/>
        <w:jc w:val="left"/>
      </w:pPr>
      <w:r w:rsidRPr="009A5226">
        <w:br w:type="page"/>
      </w:r>
    </w:p>
    <w:p w14:paraId="19692968" w14:textId="43DAC721" w:rsidR="00913BCF" w:rsidRPr="009A5226" w:rsidRDefault="00913BCF" w:rsidP="00A64581">
      <w:pPr>
        <w:pStyle w:val="Virsraksts2"/>
        <w:rPr>
          <w:lang w:val="lv-LV"/>
        </w:rPr>
      </w:pPr>
      <w:bookmarkStart w:id="149" w:name="_Toc210407460"/>
      <w:bookmarkStart w:id="150" w:name="_Toc215825335"/>
      <w:r w:rsidRPr="009A5226">
        <w:rPr>
          <w:lang w:val="lv-LV"/>
        </w:rPr>
        <w:lastRenderedPageBreak/>
        <w:t>Pašu izvēlēto MaaS plānu analīze</w:t>
      </w:r>
      <w:bookmarkEnd w:id="149"/>
      <w:bookmarkEnd w:id="150"/>
    </w:p>
    <w:p w14:paraId="7266317A" w14:textId="77777777" w:rsidR="00913BCF" w:rsidRPr="009A5226" w:rsidRDefault="00913BCF" w:rsidP="00AD5306">
      <w:pPr>
        <w:pStyle w:val="Virsraksts3"/>
        <w:rPr>
          <w:lang w:val="lv-LV"/>
        </w:rPr>
      </w:pPr>
      <w:bookmarkStart w:id="151" w:name="_Toc210407461"/>
      <w:bookmarkStart w:id="152" w:name="_Toc215825336"/>
      <w:r w:rsidRPr="009A5226">
        <w:rPr>
          <w:lang w:val="lv-LV"/>
        </w:rPr>
        <w:t>Metodoloģija</w:t>
      </w:r>
      <w:bookmarkEnd w:id="151"/>
      <w:bookmarkEnd w:id="152"/>
    </w:p>
    <w:p w14:paraId="55850616" w14:textId="713F6EBD" w:rsidR="00913BCF" w:rsidRPr="009A5226" w:rsidRDefault="00913BCF" w:rsidP="00913BCF">
      <w:r w:rsidRPr="009A5226">
        <w:t xml:space="preserve">Respondentu izveidoto plānu klasterizācija atklāj izvēles grozus, kas raksturo, kā cilvēki paši konstruē savu mobilitātes plānu konkrētās cenu un pieejamās pakalpojumu </w:t>
      </w:r>
      <w:r w:rsidR="009968C1">
        <w:t xml:space="preserve">izmantošanas </w:t>
      </w:r>
      <w:r w:rsidRPr="009A5226">
        <w:t>intensitātes izvēlēs. Klasterizācija ļauj aprēķināt un aprakstīt šādus reālu plānu izvēles grozus. Tā izvairās no vidējās vērtības aprēķināšanas, ir balstīta uz reālām izvēlēm, nevis vispārīgām attieksmēm.</w:t>
      </w:r>
    </w:p>
    <w:p w14:paraId="6B476211" w14:textId="6AEF2161" w:rsidR="00913BCF" w:rsidRPr="009A5226" w:rsidRDefault="00913BCF" w:rsidP="00913BCF">
      <w:r w:rsidRPr="009A5226">
        <w:rPr>
          <w:b/>
          <w:bCs/>
        </w:rPr>
        <w:t>Datu sagatavošana un pazīmju konstruēšana.</w:t>
      </w:r>
      <w:r w:rsidRPr="009A5226">
        <w:t xml:space="preserve"> Rindas ir respondent</w:t>
      </w:r>
      <w:r w:rsidR="00EF5F6F" w:rsidRPr="009A5226">
        <w:t>a</w:t>
      </w:r>
      <w:r w:rsidR="00C54EBB" w:rsidRPr="009A5226">
        <w:t xml:space="preserve"> identifikators un </w:t>
      </w:r>
      <w:r w:rsidR="00A96B9D" w:rsidRPr="009A5226">
        <w:t>izveidotā plāna identifikators</w:t>
      </w:r>
      <w:r w:rsidRPr="009A5226">
        <w:t xml:space="preserve">. Kolonnas veido no pazīmēm: plānā iekļautais transporta veids, tā izvēlas apjoms, cena, </w:t>
      </w:r>
      <w:r w:rsidR="00D34752">
        <w:t>neizmantotā pakalpojumu apjoma</w:t>
      </w:r>
      <w:r w:rsidRPr="009A5226">
        <w:t xml:space="preserve"> pārnešana. Pazīmes ir z-standartizētas, lai atšķirīgas mērījumu skalas neietekmētu rezultātu.</w:t>
      </w:r>
    </w:p>
    <w:p w14:paraId="2C8A0B7B" w14:textId="5C177ECB" w:rsidR="00913BCF" w:rsidRPr="009A5226" w:rsidRDefault="00913BCF" w:rsidP="00913BCF">
      <w:r w:rsidRPr="009A5226">
        <w:t>Lai mazinātu izvēlētās klasterizācijas metodes</w:t>
      </w:r>
      <w:r w:rsidR="001B287A">
        <w:t xml:space="preserve"> </w:t>
      </w:r>
      <w:r w:rsidRPr="009A5226">
        <w:t>radītu novirzi, pārbaudījām plašu klasterizācijas metožu klāstu ar saprātīgu parametru diapazonu:</w:t>
      </w:r>
    </w:p>
    <w:p w14:paraId="46E73757" w14:textId="77777777" w:rsidR="00913BCF" w:rsidRPr="009A5226" w:rsidRDefault="00913BCF" w:rsidP="00A816D6">
      <w:pPr>
        <w:numPr>
          <w:ilvl w:val="0"/>
          <w:numId w:val="36"/>
        </w:numPr>
        <w:spacing w:after="160" w:line="276" w:lineRule="auto"/>
      </w:pPr>
      <w:r w:rsidRPr="009A5226">
        <w:rPr>
          <w:b/>
          <w:bCs/>
        </w:rPr>
        <w:t>Sadalīšanas metodes:</w:t>
      </w:r>
      <w:r w:rsidRPr="009A5226">
        <w:t xml:space="preserve"> </w:t>
      </w:r>
      <w:r w:rsidRPr="009A5226">
        <w:rPr>
          <w:i/>
          <w:iCs/>
        </w:rPr>
        <w:t>k-means</w:t>
      </w:r>
      <w:r w:rsidRPr="009A5226">
        <w:t xml:space="preserve">, </w:t>
      </w:r>
      <w:r w:rsidRPr="009A5226">
        <w:rPr>
          <w:i/>
          <w:iCs/>
        </w:rPr>
        <w:t>MiniBatch k-means</w:t>
      </w:r>
      <w:r w:rsidRPr="009A5226">
        <w:t xml:space="preserve">, </w:t>
      </w:r>
      <w:r w:rsidRPr="009A5226">
        <w:rPr>
          <w:i/>
          <w:iCs/>
        </w:rPr>
        <w:t>k-medoids</w:t>
      </w:r>
      <w:r w:rsidRPr="009A5226">
        <w:t xml:space="preserve"> .</w:t>
      </w:r>
    </w:p>
    <w:p w14:paraId="2F42CD4A" w14:textId="77777777" w:rsidR="00913BCF" w:rsidRPr="009A5226" w:rsidRDefault="00913BCF" w:rsidP="00A816D6">
      <w:pPr>
        <w:numPr>
          <w:ilvl w:val="0"/>
          <w:numId w:val="36"/>
        </w:numPr>
        <w:spacing w:after="160" w:line="276" w:lineRule="auto"/>
      </w:pPr>
      <w:r w:rsidRPr="009A5226">
        <w:rPr>
          <w:b/>
          <w:bCs/>
        </w:rPr>
        <w:t>Hierarhiskās metodes:</w:t>
      </w:r>
      <w:r w:rsidRPr="009A5226">
        <w:t xml:space="preserve"> hierarhiskā klasterizācija (vidējā saite – kosinusa attālums; vidējā saite – eiklīda attālums; pilnā saite; Varda metode).</w:t>
      </w:r>
    </w:p>
    <w:p w14:paraId="30CA4AB4" w14:textId="2CA9C148" w:rsidR="00913BCF" w:rsidRPr="009A5226" w:rsidRDefault="00913BCF" w:rsidP="00A816D6">
      <w:pPr>
        <w:numPr>
          <w:ilvl w:val="0"/>
          <w:numId w:val="36"/>
        </w:numPr>
        <w:spacing w:after="160" w:line="276" w:lineRule="auto"/>
      </w:pPr>
      <w:r w:rsidRPr="009A5226">
        <w:rPr>
          <w:b/>
          <w:bCs/>
        </w:rPr>
        <w:t>Spektrālās</w:t>
      </w:r>
      <w:r w:rsidR="009573FF">
        <w:rPr>
          <w:b/>
          <w:bCs/>
        </w:rPr>
        <w:t> / </w:t>
      </w:r>
      <w:r w:rsidRPr="009A5226">
        <w:rPr>
          <w:b/>
          <w:bCs/>
        </w:rPr>
        <w:t>grafu metodes:</w:t>
      </w:r>
      <w:r w:rsidRPr="009A5226">
        <w:t xml:space="preserve"> </w:t>
      </w:r>
      <w:r w:rsidRPr="009A5226">
        <w:rPr>
          <w:i/>
          <w:iCs/>
        </w:rPr>
        <w:t>spectral clustering</w:t>
      </w:r>
      <w:r w:rsidRPr="009A5226">
        <w:t xml:space="preserve"> (</w:t>
      </w:r>
      <w:r w:rsidRPr="009A5226">
        <w:rPr>
          <w:i/>
          <w:iCs/>
        </w:rPr>
        <w:t>k-NN affinity</w:t>
      </w:r>
      <w:r w:rsidRPr="009A5226">
        <w:t xml:space="preserve">; </w:t>
      </w:r>
      <w:r w:rsidRPr="009A5226">
        <w:rPr>
          <w:i/>
          <w:iCs/>
        </w:rPr>
        <w:t>RBF</w:t>
      </w:r>
      <w:r w:rsidRPr="009A5226">
        <w:t xml:space="preserve"> ar automātisku </w:t>
      </w:r>
      <w:r w:rsidRPr="009A5226">
        <w:rPr>
          <w:i/>
          <w:iCs/>
        </w:rPr>
        <w:t>gamma</w:t>
      </w:r>
      <w:r w:rsidRPr="009A5226">
        <w:t xml:space="preserve"> režģi).</w:t>
      </w:r>
    </w:p>
    <w:p w14:paraId="5BA0A56B" w14:textId="742ADF26" w:rsidR="00913BCF" w:rsidRPr="009A5226" w:rsidRDefault="00913BCF" w:rsidP="00A816D6">
      <w:pPr>
        <w:numPr>
          <w:ilvl w:val="0"/>
          <w:numId w:val="36"/>
        </w:numPr>
        <w:spacing w:after="160" w:line="276" w:lineRule="auto"/>
      </w:pPr>
      <w:r w:rsidRPr="009A5226">
        <w:rPr>
          <w:b/>
          <w:bCs/>
        </w:rPr>
        <w:t>Modeļu bāzētās metodes:</w:t>
      </w:r>
      <w:r w:rsidRPr="009A5226">
        <w:t xml:space="preserve"> Gausa sadalījuma modeļi (pilns</w:t>
      </w:r>
      <w:r w:rsidR="009573FF">
        <w:t> / </w:t>
      </w:r>
      <w:r w:rsidRPr="009A5226">
        <w:t>diagonāls</w:t>
      </w:r>
      <w:r w:rsidR="009573FF">
        <w:t> / </w:t>
      </w:r>
      <w:r w:rsidRPr="009A5226">
        <w:t>kopīgs</w:t>
      </w:r>
      <w:r w:rsidR="009573FF">
        <w:t> / </w:t>
      </w:r>
      <w:r w:rsidRPr="009A5226">
        <w:t>lodveida kovariāciju režģis).</w:t>
      </w:r>
    </w:p>
    <w:p w14:paraId="3CF6E565" w14:textId="77777777" w:rsidR="00913BCF" w:rsidRPr="009A5226" w:rsidRDefault="00913BCF" w:rsidP="00A816D6">
      <w:pPr>
        <w:numPr>
          <w:ilvl w:val="0"/>
          <w:numId w:val="36"/>
        </w:numPr>
        <w:spacing w:after="160" w:line="276" w:lineRule="auto"/>
      </w:pPr>
      <w:r w:rsidRPr="009A5226">
        <w:rPr>
          <w:b/>
          <w:bCs/>
        </w:rPr>
        <w:t>Koku bāzētās metodes:</w:t>
      </w:r>
      <w:r w:rsidRPr="009A5226">
        <w:t xml:space="preserve"> </w:t>
      </w:r>
      <w:r w:rsidRPr="009A5226">
        <w:rPr>
          <w:i/>
          <w:iCs/>
        </w:rPr>
        <w:t>BIRCH</w:t>
      </w:r>
      <w:r w:rsidRPr="009A5226">
        <w:t>.</w:t>
      </w:r>
    </w:p>
    <w:p w14:paraId="66CB2044" w14:textId="77777777" w:rsidR="00913BCF" w:rsidRPr="009A5226" w:rsidRDefault="00913BCF" w:rsidP="00A816D6">
      <w:pPr>
        <w:numPr>
          <w:ilvl w:val="0"/>
          <w:numId w:val="36"/>
        </w:numPr>
        <w:spacing w:after="160" w:line="276" w:lineRule="auto"/>
      </w:pPr>
      <w:r w:rsidRPr="009A5226">
        <w:rPr>
          <w:b/>
          <w:bCs/>
        </w:rPr>
        <w:t>Piemēru bāzētās metodes:</w:t>
      </w:r>
      <w:r w:rsidRPr="009A5226">
        <w:t xml:space="preserve"> </w:t>
      </w:r>
      <w:r w:rsidRPr="009A5226">
        <w:rPr>
          <w:i/>
          <w:iCs/>
        </w:rPr>
        <w:t>Affinity Propagation</w:t>
      </w:r>
      <w:r w:rsidRPr="009A5226">
        <w:t xml:space="preserve"> ar kvantiļu </w:t>
      </w:r>
      <w:r w:rsidRPr="009A5226">
        <w:rPr>
          <w:i/>
          <w:iCs/>
        </w:rPr>
        <w:t>preference</w:t>
      </w:r>
      <w:r w:rsidRPr="009A5226">
        <w:t xml:space="preserve"> un amortizāciju.</w:t>
      </w:r>
    </w:p>
    <w:p w14:paraId="19A1C2F9" w14:textId="7029122B" w:rsidR="00913BCF" w:rsidRPr="009A5226" w:rsidRDefault="00913BCF" w:rsidP="00A816D6">
      <w:pPr>
        <w:numPr>
          <w:ilvl w:val="0"/>
          <w:numId w:val="36"/>
        </w:numPr>
        <w:spacing w:after="160" w:line="276" w:lineRule="auto"/>
      </w:pPr>
      <w:r w:rsidRPr="009A5226">
        <w:rPr>
          <w:b/>
          <w:bCs/>
        </w:rPr>
        <w:t>Modas meklēšanas metodes:</w:t>
      </w:r>
      <w:r w:rsidRPr="009A5226">
        <w:t xml:space="preserve"> </w:t>
      </w:r>
      <w:r w:rsidRPr="009A5226">
        <w:rPr>
          <w:i/>
          <w:iCs/>
        </w:rPr>
        <w:t>MeanShift</w:t>
      </w:r>
      <w:r w:rsidRPr="009A5226">
        <w:t xml:space="preserve"> (joslas platums pēc kvantilēm, ar</w:t>
      </w:r>
      <w:r w:rsidR="009573FF">
        <w:t> / </w:t>
      </w:r>
      <w:r w:rsidRPr="009A5226">
        <w:t>bez nejaušā grupu sadalījuma).</w:t>
      </w:r>
    </w:p>
    <w:p w14:paraId="6DC17E01" w14:textId="77777777" w:rsidR="00913BCF" w:rsidRPr="009A5226" w:rsidRDefault="00913BCF" w:rsidP="00A816D6">
      <w:pPr>
        <w:numPr>
          <w:ilvl w:val="0"/>
          <w:numId w:val="36"/>
        </w:numPr>
        <w:spacing w:after="160" w:line="276" w:lineRule="auto"/>
      </w:pPr>
      <w:r w:rsidRPr="009A5226">
        <w:rPr>
          <w:b/>
          <w:bCs/>
        </w:rPr>
        <w:t>Blīvuma metodes:</w:t>
      </w:r>
      <w:r w:rsidRPr="009A5226">
        <w:t xml:space="preserve"> </w:t>
      </w:r>
      <w:r w:rsidRPr="009A5226">
        <w:rPr>
          <w:i/>
          <w:iCs/>
        </w:rPr>
        <w:t>DBSCAN</w:t>
      </w:r>
      <w:r w:rsidRPr="009A5226">
        <w:t xml:space="preserve">, </w:t>
      </w:r>
      <w:r w:rsidRPr="009A5226">
        <w:rPr>
          <w:i/>
          <w:iCs/>
        </w:rPr>
        <w:t>OPTICS</w:t>
      </w:r>
      <w:r w:rsidRPr="009A5226">
        <w:t xml:space="preserve">, </w:t>
      </w:r>
      <w:r w:rsidRPr="009A5226">
        <w:rPr>
          <w:i/>
          <w:iCs/>
        </w:rPr>
        <w:t>HDBSCAN</w:t>
      </w:r>
      <w:r w:rsidRPr="009A5226">
        <w:t xml:space="preserve"> (trokšņi netiek iekļauti metrisko aprēķinu rezultātos).</w:t>
      </w:r>
    </w:p>
    <w:p w14:paraId="330BEB5E" w14:textId="77777777" w:rsidR="00913BCF" w:rsidRPr="009A5226" w:rsidRDefault="00913BCF" w:rsidP="00A816D6">
      <w:pPr>
        <w:numPr>
          <w:ilvl w:val="0"/>
          <w:numId w:val="36"/>
        </w:numPr>
        <w:spacing w:after="160" w:line="276" w:lineRule="auto"/>
      </w:pPr>
      <w:r w:rsidRPr="009A5226">
        <w:rPr>
          <w:b/>
          <w:bCs/>
        </w:rPr>
        <w:t>Bi-klasterizācija:</w:t>
      </w:r>
      <w:r w:rsidRPr="009A5226">
        <w:t xml:space="preserve"> </w:t>
      </w:r>
      <w:r w:rsidRPr="009A5226">
        <w:rPr>
          <w:i/>
          <w:iCs/>
        </w:rPr>
        <w:t>Spectral biclustering</w:t>
      </w:r>
      <w:r w:rsidRPr="009A5226">
        <w:t xml:space="preserve"> (rindu klasifikācija pēc </w:t>
      </w:r>
      <w:r w:rsidRPr="009A5226">
        <w:rPr>
          <w:i/>
          <w:iCs/>
        </w:rPr>
        <w:t>MinMax</w:t>
      </w:r>
      <w:r w:rsidRPr="009A5226">
        <w:t xml:space="preserve"> normalizētiem, nenegatīviem datiem, ar drošības pasākumiem konstantām rindām un kolonnām).</w:t>
      </w:r>
    </w:p>
    <w:p w14:paraId="28A39958" w14:textId="4A321D0A" w:rsidR="00913BCF" w:rsidRPr="009A5226" w:rsidRDefault="00913BCF" w:rsidP="00913BCF">
      <w:r w:rsidRPr="009A5226">
        <w:t xml:space="preserve">Kur piemērojams, tika noteikts optimālais klasteru skaits apgabalā no 3 līdz 15 klasteriem. </w:t>
      </w:r>
    </w:p>
    <w:p w14:paraId="2523621E" w14:textId="77777777" w:rsidR="00913BCF" w:rsidRPr="009A5226" w:rsidRDefault="00913BCF" w:rsidP="00796526">
      <w:pPr>
        <w:spacing w:before="0"/>
      </w:pPr>
      <w:r w:rsidRPr="009A5226">
        <w:rPr>
          <w:b/>
          <w:bCs/>
        </w:rPr>
        <w:t>Kvalitātes rādītāju sistēma.</w:t>
      </w:r>
      <w:r w:rsidRPr="009A5226">
        <w:t xml:space="preserve"> Katram potenciālajam risinājumam tika aprēķināti šādi kvalitātes rādītāji: </w:t>
      </w:r>
      <w:r w:rsidRPr="009A5226">
        <w:rPr>
          <w:i/>
          <w:iCs/>
        </w:rPr>
        <w:t>Silhouette</w:t>
      </w:r>
      <w:r w:rsidRPr="009A5226">
        <w:t xml:space="preserve"> koeficients (jo lielāks, jo labāk), </w:t>
      </w:r>
      <w:r w:rsidRPr="009A5226">
        <w:rPr>
          <w:i/>
          <w:iCs/>
        </w:rPr>
        <w:t>Calinski–Harabasz</w:t>
      </w:r>
      <w:r w:rsidRPr="009A5226">
        <w:t xml:space="preserve"> indekss (jo lielāks, jo labāk) un </w:t>
      </w:r>
      <w:r w:rsidRPr="009A5226">
        <w:rPr>
          <w:i/>
          <w:iCs/>
        </w:rPr>
        <w:t>Davies–Bouldin</w:t>
      </w:r>
      <w:r w:rsidRPr="009A5226">
        <w:t xml:space="preserve"> indekss (jo mazāks, jo labāk; izmantots apgrieztā formā saliktajā rādītājā). Balstoties uz šiem rādītājiem, tika aprēķināts svērtais kvalitātes rādītājs: 0,5 × </w:t>
      </w:r>
      <w:r w:rsidRPr="009A5226">
        <w:rPr>
          <w:i/>
          <w:iCs/>
        </w:rPr>
        <w:t>Silhouette</w:t>
      </w:r>
      <w:r w:rsidRPr="009A5226">
        <w:t xml:space="preserve"> + 0,3 × </w:t>
      </w:r>
      <w:r w:rsidRPr="009A5226">
        <w:rPr>
          <w:i/>
          <w:iCs/>
        </w:rPr>
        <w:t>Calinski–Harabasz</w:t>
      </w:r>
      <w:r w:rsidRPr="009A5226">
        <w:t xml:space="preserve"> indekss + 0,2 × (1 – normalizētais </w:t>
      </w:r>
      <w:r w:rsidRPr="009A5226">
        <w:rPr>
          <w:i/>
          <w:iCs/>
        </w:rPr>
        <w:t>Davies–Bouldin</w:t>
      </w:r>
      <w:r w:rsidRPr="009A5226">
        <w:t xml:space="preserve"> indekss).</w:t>
      </w:r>
    </w:p>
    <w:p w14:paraId="5977EFE4" w14:textId="7DE83392" w:rsidR="00913BCF" w:rsidRPr="009A5226" w:rsidRDefault="00913BCF" w:rsidP="00913BCF">
      <w:r w:rsidRPr="009A5226">
        <w:lastRenderedPageBreak/>
        <w:t xml:space="preserve">Par labāko risinājumu atzīst to, kas vienlaikus (i) iekļauj pēc iespējas vairāk respondentu (minimizē novērojumu skaitu, ko metode identificē kā “troksni”) un (ii) nodrošina visaugstāko svērto kvalitātes rādītāju. Pamatojoties uz šo principu, tika izvēlēts hierarhiskās klasterizācijas modelis ar vidējās saites metodi un kosinusa attālumu; klasteru skaits </w:t>
      </w:r>
      <w:r w:rsidR="006F7EAC" w:rsidRPr="009A5226">
        <w:t>−</w:t>
      </w:r>
      <w:r w:rsidRPr="009A5226">
        <w:t xml:space="preserve"> 12. Šis risinājums pēc izvēles kritērijiem nodrošina labāko pārklājumu un augstāko kvalitāti: tas iekļauj gandrīz visus respondentu scenāriju izvēļu datus klasteros un vienlaikus sasniedz augstāko svērto kvalitātes rādītāju to risinājumu vidū, kuros klasteru skaits pārsniedz sešus. Kosinusa attālums ar vidējo saiti uzsver līdzību pēc profila (virziena), nevis pēc absolūtajiem lielumiem, kas ir piemēroti situācijās, kur atribūtu mērogi var atšķirties, bet segmentu atšķirības izpaužas relatīvajos lietošanas profilos dažādos pārvietošanās veidos.</w:t>
      </w:r>
    </w:p>
    <w:p w14:paraId="693AD33F" w14:textId="77777777" w:rsidR="00913BCF" w:rsidRPr="009A5226" w:rsidRDefault="00913BCF" w:rsidP="00913BCF">
      <w:r w:rsidRPr="009A5226">
        <w:rPr>
          <w:b/>
          <w:bCs/>
        </w:rPr>
        <w:t>Ierobežojumi un apsvērumi (izvēlētajam modelim).</w:t>
      </w:r>
      <w:r w:rsidRPr="009A5226">
        <w:t xml:space="preserve"> Tā kā gala modelis ir hierarhiskā klasterizācija (vidējā saite – kosinusa attālums), uz to attiecināmi šādi apsvērumi:</w:t>
      </w:r>
    </w:p>
    <w:p w14:paraId="10C6F46D" w14:textId="77777777" w:rsidR="00913BCF" w:rsidRPr="009A5226" w:rsidRDefault="00913BCF" w:rsidP="00A816D6">
      <w:pPr>
        <w:numPr>
          <w:ilvl w:val="0"/>
          <w:numId w:val="37"/>
        </w:numPr>
        <w:spacing w:after="160" w:line="276" w:lineRule="auto"/>
      </w:pPr>
      <w:r w:rsidRPr="009A5226">
        <w:rPr>
          <w:b/>
          <w:bCs/>
        </w:rPr>
        <w:t>Metrikas izvēle.</w:t>
      </w:r>
      <w:r w:rsidRPr="009A5226">
        <w:t xml:space="preserve"> Kosinusa attālums uzsver virziena līdzību (profila formu). Absolūto apjomu ietekme tika mazināta, piemērojot datu mērogošanu, tādēļ kosinusa metrika atspoguļo paredzēto uzvedības struktūru.</w:t>
      </w:r>
    </w:p>
    <w:p w14:paraId="3B9BB996" w14:textId="77777777" w:rsidR="00913BCF" w:rsidRPr="009A5226" w:rsidRDefault="00913BCF" w:rsidP="00A816D6">
      <w:pPr>
        <w:numPr>
          <w:ilvl w:val="0"/>
          <w:numId w:val="37"/>
        </w:numPr>
        <w:spacing w:after="160" w:line="276" w:lineRule="auto"/>
      </w:pPr>
      <w:r w:rsidRPr="009A5226">
        <w:rPr>
          <w:b/>
          <w:bCs/>
        </w:rPr>
        <w:t>Saites noteikums.</w:t>
      </w:r>
      <w:r w:rsidRPr="009A5226">
        <w:t xml:space="preserve"> Vidējā saite aprēķina attālumus starp klasteriem un var būt mēreni jutīga pret izteikti lieliem klasteriem. Tāpēc tika salīdzinātas vairākas saites aprēķina alternatīvas (vidējā saite – kosinusa attālums, vidējā saite – eiklīda attālums, pilnā saite, Varda metode). Risinājums ar 12 klasteriem, izmantojot vidējo saiti un kosinusa attālumu, pēc svērtā kritērija izrādījās labākais gan iekļauto datu apjoma, gan kvalitātes ziņā.</w:t>
      </w:r>
    </w:p>
    <w:p w14:paraId="01F28B89" w14:textId="7C1AC7B3" w:rsidR="00913BCF" w:rsidRPr="009301C4" w:rsidRDefault="00913BCF" w:rsidP="00913BCF">
      <w:pPr>
        <w:numPr>
          <w:ilvl w:val="0"/>
          <w:numId w:val="37"/>
        </w:numPr>
        <w:spacing w:after="160" w:line="276" w:lineRule="auto"/>
      </w:pPr>
      <w:r w:rsidRPr="009A5226">
        <w:rPr>
          <w:b/>
          <w:bCs/>
        </w:rPr>
        <w:t>Analīzes tvērums.</w:t>
      </w:r>
      <w:r w:rsidRPr="009A5226">
        <w:t xml:space="preserve"> Tālākai analīzei tika izmantoti tikai četri lielākie klasteri, savukārt pārējie astoņi tika apvienoti vienā klasterī ar nosaukumu “0”.</w:t>
      </w:r>
    </w:p>
    <w:p w14:paraId="1034DFFA" w14:textId="77777777" w:rsidR="00913BCF" w:rsidRPr="009A5226" w:rsidRDefault="00913BCF" w:rsidP="006E452B">
      <w:pPr>
        <w:pStyle w:val="Virsraksts3"/>
        <w:rPr>
          <w:lang w:val="lv-LV"/>
        </w:rPr>
      </w:pPr>
      <w:bookmarkStart w:id="153" w:name="_Toc210407462"/>
      <w:bookmarkStart w:id="154" w:name="_Toc215825337"/>
      <w:r w:rsidRPr="009A5226">
        <w:rPr>
          <w:lang w:val="lv-LV"/>
        </w:rPr>
        <w:t>Datu analīze</w:t>
      </w:r>
      <w:bookmarkEnd w:id="153"/>
      <w:bookmarkEnd w:id="154"/>
    </w:p>
    <w:p w14:paraId="57813131" w14:textId="73DCE66D" w:rsidR="00913BCF" w:rsidRPr="009A5226" w:rsidRDefault="00913BCF" w:rsidP="00913BCF">
      <w:pPr>
        <w:spacing w:before="0"/>
      </w:pPr>
      <w:r w:rsidRPr="009A5226">
        <w:t>Klasteros 2–4 pārliecinoši dominē pozitīva atbilde uz jautājumu par pašu izveidotā MaaS plāna izvēli: 99–100</w:t>
      </w:r>
      <w:r w:rsidR="00E911A7">
        <w:t> %</w:t>
      </w:r>
      <w:r w:rsidRPr="009A5226">
        <w:t xml:space="preserve"> respondentu šajos klasteros izvēlējās pašu izveidoto plānu (skatīt 5.46.</w:t>
      </w:r>
      <w:r w:rsidR="001C606E">
        <w:t> attēlu</w:t>
      </w:r>
      <w:r w:rsidRPr="009A5226">
        <w:t>). Pretēji tam klasterī 0 apstiprinoši atbildēja tikai 16,4</w:t>
      </w:r>
      <w:r w:rsidR="00E911A7">
        <w:t> %</w:t>
      </w:r>
      <w:r w:rsidRPr="009A5226">
        <w:t xml:space="preserve"> respondentu, bet 83,6</w:t>
      </w:r>
      <w:r w:rsidR="00E911A7">
        <w:t> %</w:t>
      </w:r>
      <w:r w:rsidRPr="009A5226">
        <w:t xml:space="preserve"> </w:t>
      </w:r>
      <w:r w:rsidR="006F7EAC" w:rsidRPr="009A5226">
        <w:t>−</w:t>
      </w:r>
      <w:r w:rsidRPr="009A5226">
        <w:t xml:space="preserve"> noraidoši, kas liecina par zemāku </w:t>
      </w:r>
      <w:r w:rsidR="00EA7C1C" w:rsidRPr="009A5226">
        <w:t>gatavību</w:t>
      </w:r>
      <w:r w:rsidRPr="009A5226">
        <w:t xml:space="preserve"> MaaS piedāvājum</w:t>
      </w:r>
      <w:r w:rsidR="00EA7C1C" w:rsidRPr="009A5226">
        <w:t>ie</w:t>
      </w:r>
      <w:r w:rsidRPr="009A5226">
        <w:t>m šajā grupā.</w:t>
      </w:r>
    </w:p>
    <w:p w14:paraId="1249078F" w14:textId="74BEE31A" w:rsidR="00913BCF" w:rsidRPr="009A5226" w:rsidRDefault="00913BCF" w:rsidP="00913BCF">
      <w:pPr>
        <w:spacing w:before="0"/>
      </w:pPr>
      <w:r w:rsidRPr="009A5226">
        <w:t>Klasteris 2 sastāv galvenokārt no iedzīvotājiem</w:t>
      </w:r>
      <w:r w:rsidR="009573FF">
        <w:t> / </w:t>
      </w:r>
      <w:r w:rsidRPr="009A5226">
        <w:t>regulāriem apmeklētājiem (84,5</w:t>
      </w:r>
      <w:r w:rsidR="00E911A7">
        <w:t> %</w:t>
      </w:r>
      <w:r w:rsidRPr="009A5226">
        <w:t>) (skatīt 5.47.</w:t>
      </w:r>
      <w:r w:rsidR="001C606E">
        <w:t> attēlu</w:t>
      </w:r>
      <w:r w:rsidRPr="009A5226">
        <w:t>). Klasteris 3 ir izteikti tūristu segments (77,1</w:t>
      </w:r>
      <w:r w:rsidR="00E911A7">
        <w:t> %</w:t>
      </w:r>
      <w:r w:rsidRPr="009A5226">
        <w:t>). Klasteros 1, 4 un 0 sastopami gan iedzīvotāji, gan tūristi.</w:t>
      </w:r>
    </w:p>
    <w:p w14:paraId="16B3BBDD" w14:textId="1E179947" w:rsidR="00913BCF" w:rsidRPr="009A5226" w:rsidRDefault="00913BCF" w:rsidP="00913BCF">
      <w:pPr>
        <w:spacing w:before="0"/>
      </w:pPr>
      <w:r w:rsidRPr="009A5226">
        <w:t xml:space="preserve">Visos klasteros dominē </w:t>
      </w:r>
      <w:r w:rsidR="00517644">
        <w:t>MaaS</w:t>
      </w:r>
      <w:r w:rsidRPr="009A5226">
        <w:t xml:space="preserve"> plānu izvēle ar atlaidi: 65–83</w:t>
      </w:r>
      <w:r w:rsidR="00E911A7">
        <w:t> %</w:t>
      </w:r>
      <w:r w:rsidRPr="009A5226">
        <w:t xml:space="preserve"> no visām izvēlēm. Plāni ar uzcenojumu veido tikai 17–35</w:t>
      </w:r>
      <w:r w:rsidR="00E911A7">
        <w:t> %</w:t>
      </w:r>
      <w:r w:rsidRPr="009A5226">
        <w:t xml:space="preserve"> (skatīt 5.48.</w:t>
      </w:r>
      <w:r w:rsidR="001C606E">
        <w:t> attēlu</w:t>
      </w:r>
      <w:r w:rsidRPr="009A5226">
        <w:t>). 75</w:t>
      </w:r>
      <w:r w:rsidR="00E911A7">
        <w:t> %</w:t>
      </w:r>
      <w:r w:rsidRPr="009A5226">
        <w:t xml:space="preserve"> šī klastera </w:t>
      </w:r>
      <w:r w:rsidR="0001664C">
        <w:t xml:space="preserve">0 </w:t>
      </w:r>
      <w:r w:rsidRPr="009A5226">
        <w:t>pārstāvju izvēlas MaaS plānus ar atlaidēm. Klasteris 3 i</w:t>
      </w:r>
      <w:r w:rsidR="005150DC">
        <w:t>zvēles i</w:t>
      </w:r>
      <w:r w:rsidRPr="009A5226">
        <w:t xml:space="preserve">r salīdzinoši mazāk </w:t>
      </w:r>
      <w:r w:rsidR="005150DC">
        <w:t>atkarīgas no</w:t>
      </w:r>
      <w:r w:rsidRPr="009A5226">
        <w:t xml:space="preserve"> cen</w:t>
      </w:r>
      <w:r w:rsidR="005150DC">
        <w:t>as</w:t>
      </w:r>
      <w:r w:rsidRPr="009A5226">
        <w:t>: 35</w:t>
      </w:r>
      <w:r w:rsidR="00E911A7">
        <w:t> %</w:t>
      </w:r>
      <w:r w:rsidRPr="009A5226">
        <w:t xml:space="preserve"> izvēlas MaaS plānus virs tirgus cenas un tikai 54</w:t>
      </w:r>
      <w:r w:rsidR="00E911A7">
        <w:t> %</w:t>
      </w:r>
      <w:r w:rsidRPr="009A5226">
        <w:t xml:space="preserve"> </w:t>
      </w:r>
      <w:r w:rsidR="006F7EAC" w:rsidRPr="009A5226">
        <w:t>−</w:t>
      </w:r>
      <w:r w:rsidRPr="009A5226">
        <w:t xml:space="preserve"> ar atlaidēm.</w:t>
      </w:r>
    </w:p>
    <w:p w14:paraId="083AC8A2" w14:textId="030BB912" w:rsidR="00913BCF" w:rsidRPr="009A5226" w:rsidRDefault="00913BCF" w:rsidP="00913BCF">
      <w:pPr>
        <w:spacing w:before="0"/>
      </w:pPr>
      <w:r w:rsidRPr="009A5226">
        <w:t xml:space="preserve">Klastera 1 pārstāvji izvēlas dienas (īstermiņa) </w:t>
      </w:r>
      <w:r w:rsidR="00517644">
        <w:t>MaaS</w:t>
      </w:r>
      <w:r w:rsidRPr="009A5226">
        <w:t xml:space="preserve"> plānus (96,7</w:t>
      </w:r>
      <w:r w:rsidR="00E911A7">
        <w:t> %</w:t>
      </w:r>
      <w:r w:rsidRPr="009A5226">
        <w:t>), kas liecina par tendenci MaaS izmēģināt īstermiņā (skatīt 5.49.</w:t>
      </w:r>
      <w:r w:rsidR="001C606E">
        <w:t> attēlu</w:t>
      </w:r>
      <w:r w:rsidRPr="009A5226">
        <w:t>). Klastera 2 pārstāvji izvēlas tikai mēneša plānus (100</w:t>
      </w:r>
      <w:r w:rsidR="00E911A7">
        <w:t> %</w:t>
      </w:r>
      <w:r w:rsidRPr="009A5226">
        <w:t>), kas ir raksturīgi regulāriem MaaS plānu lietotājiem. Klastera 3 pārstāvji priekšroku dod trīs dienu plāniem (100</w:t>
      </w:r>
      <w:r w:rsidR="00E911A7">
        <w:t> %</w:t>
      </w:r>
      <w:r w:rsidRPr="009A5226">
        <w:t>), kas atbilst tūristu uzturēšanās ilgumam. Savukārt klastera 4 pārstāvji izvēlas nedēļas plānus (100</w:t>
      </w:r>
      <w:r w:rsidR="00E911A7">
        <w:t> %</w:t>
      </w:r>
      <w:r w:rsidRPr="009A5226">
        <w:t>), kas atspoguļo regulāru, bet ne ikdienas multimodālu pārvietošanos. Klastera 0 pārstāvju izvēles ir dažādas: 31</w:t>
      </w:r>
      <w:r w:rsidR="00E911A7">
        <w:t> %</w:t>
      </w:r>
      <w:r w:rsidRPr="009A5226">
        <w:t xml:space="preserve"> izvēlas dienas plānus, bet 25</w:t>
      </w:r>
      <w:r w:rsidR="00E911A7">
        <w:t> %</w:t>
      </w:r>
      <w:r w:rsidRPr="009A5226">
        <w:t xml:space="preserve"> </w:t>
      </w:r>
      <w:r w:rsidR="006F7EAC" w:rsidRPr="009A5226">
        <w:t>−</w:t>
      </w:r>
      <w:r w:rsidRPr="009A5226">
        <w:t xml:space="preserve"> mēneša plānus.</w:t>
      </w:r>
    </w:p>
    <w:p w14:paraId="522F9CEF" w14:textId="77676437" w:rsidR="00913BCF" w:rsidRPr="009A5226" w:rsidRDefault="00913BCF" w:rsidP="00913BCF">
      <w:pPr>
        <w:spacing w:before="0"/>
      </w:pPr>
      <w:r w:rsidRPr="009A5226">
        <w:lastRenderedPageBreak/>
        <w:t>59</w:t>
      </w:r>
      <w:r w:rsidR="00E911A7">
        <w:t> %</w:t>
      </w:r>
      <w:r w:rsidRPr="009A5226">
        <w:t xml:space="preserve"> klastera 2 pārstāvju dod priekšroku ļoti augstai sabiedriskā transporta klātbūtnei plānā (neierobežoti braucieni), kas norāda uz ikdienas pasažieru profilu (skatīt 5.50.</w:t>
      </w:r>
      <w:r w:rsidR="001C606E">
        <w:t> attēlu</w:t>
      </w:r>
      <w:r w:rsidRPr="009A5226">
        <w:t>). Klastera 4 pārstāvji biežāk izvēlas zemu sabiedriskā transporta klātbūtni (52</w:t>
      </w:r>
      <w:r w:rsidR="00E911A7">
        <w:t> %</w:t>
      </w:r>
      <w:r w:rsidRPr="009A5226">
        <w:t>) vai tā neesamību (10</w:t>
      </w:r>
      <w:r w:rsidR="00E911A7">
        <w:t> %</w:t>
      </w:r>
      <w:r w:rsidRPr="009A5226">
        <w:t>), kas liecina, ka šī segmenta pārstāvji labprātāk izmantotu citus pārvietošanās veidus un sabiedrisko transportu lietotu mazāk. 77</w:t>
      </w:r>
      <w:r w:rsidR="00E911A7">
        <w:t> %</w:t>
      </w:r>
      <w:r w:rsidRPr="009A5226">
        <w:t xml:space="preserve"> klastera 1 un klastera 3 pārstāvju izvēlas </w:t>
      </w:r>
      <w:r w:rsidR="00517644">
        <w:t xml:space="preserve">MaaS </w:t>
      </w:r>
      <w:r w:rsidRPr="009A5226">
        <w:t>plānus ar vismaz vidēju sabiedriskā transporta</w:t>
      </w:r>
      <w:r w:rsidR="009F5845" w:rsidRPr="009A5226">
        <w:t xml:space="preserve"> izmantošanas</w:t>
      </w:r>
      <w:r w:rsidRPr="009A5226">
        <w:t xml:space="preserve"> klātbūtni, taču tikai 31–34</w:t>
      </w:r>
      <w:r w:rsidR="00E911A7">
        <w:t> %</w:t>
      </w:r>
      <w:r w:rsidRPr="009A5226">
        <w:t xml:space="preserve"> </w:t>
      </w:r>
      <w:r w:rsidR="006F7EAC" w:rsidRPr="009A5226">
        <w:t>−</w:t>
      </w:r>
      <w:r w:rsidRPr="009A5226">
        <w:t xml:space="preserve"> plānus ar neierobežotiem braucieniem sabiedriskajā transportā; tas norāda, ka viņi izmantotu arī citus pārvietošanās veidus. Klastera 0 pārstāvji izvēlas plānus ar dažādiem sabiedriskā transporta i</w:t>
      </w:r>
      <w:r w:rsidR="009F5845" w:rsidRPr="009A5226">
        <w:t>zmantošanas i</w:t>
      </w:r>
      <w:r w:rsidRPr="009A5226">
        <w:t>ntensitātes līmeņiem: 29</w:t>
      </w:r>
      <w:r w:rsidR="00E911A7">
        <w:t> %</w:t>
      </w:r>
      <w:r w:rsidRPr="009A5226">
        <w:t xml:space="preserve"> </w:t>
      </w:r>
      <w:r w:rsidR="006F7EAC" w:rsidRPr="009A5226">
        <w:t>−</w:t>
      </w:r>
      <w:r w:rsidRPr="009A5226">
        <w:t xml:space="preserve"> bez vai ar zemu klātbūtni, 36</w:t>
      </w:r>
      <w:r w:rsidR="00E911A7">
        <w:t> %</w:t>
      </w:r>
      <w:r w:rsidRPr="009A5226">
        <w:t xml:space="preserve"> </w:t>
      </w:r>
      <w:r w:rsidR="006F7EAC" w:rsidRPr="009A5226">
        <w:t>−</w:t>
      </w:r>
      <w:r w:rsidRPr="009A5226">
        <w:t xml:space="preserve"> ar neierobežotiem braucieniem.</w:t>
      </w:r>
    </w:p>
    <w:p w14:paraId="07A44B81" w14:textId="2EB2A942" w:rsidR="00913BCF" w:rsidRPr="009A5226" w:rsidRDefault="00913BCF" w:rsidP="00913BCF">
      <w:pPr>
        <w:spacing w:before="0"/>
      </w:pPr>
      <w:r w:rsidRPr="009A5226">
        <w:t>72</w:t>
      </w:r>
      <w:r w:rsidR="00E911A7">
        <w:t> %</w:t>
      </w:r>
      <w:r w:rsidRPr="009A5226">
        <w:t xml:space="preserve"> klastera 1 un 76</w:t>
      </w:r>
      <w:r w:rsidR="00E911A7">
        <w:t> %</w:t>
      </w:r>
      <w:r w:rsidRPr="009A5226">
        <w:t xml:space="preserve"> klastera 2 pārstāvju izvēlas MaaS plānus bez </w:t>
      </w:r>
      <w:r w:rsidR="005767DA">
        <w:t>elektroskrejriteņa</w:t>
      </w:r>
      <w:r w:rsidRPr="009A5226">
        <w:t xml:space="preserve"> koplietošanas (skatīt 5.51.</w:t>
      </w:r>
      <w:r w:rsidR="001C606E">
        <w:t> attēlu</w:t>
      </w:r>
      <w:r w:rsidRPr="009A5226">
        <w:t>). 55</w:t>
      </w:r>
      <w:r w:rsidR="00E911A7">
        <w:t> %</w:t>
      </w:r>
      <w:r w:rsidRPr="009A5226">
        <w:t xml:space="preserve"> klastera 3 un 45</w:t>
      </w:r>
      <w:r w:rsidR="00E911A7">
        <w:t> %</w:t>
      </w:r>
      <w:r w:rsidRPr="009A5226">
        <w:t xml:space="preserve"> klastera 4 pārstāvju dod priekšroku zemai vai vidējai </w:t>
      </w:r>
      <w:r w:rsidR="005767DA">
        <w:t>elektroskrejriteņa</w:t>
      </w:r>
      <w:r w:rsidR="009F5845" w:rsidRPr="009A5226">
        <w:t xml:space="preserve"> izmantošanas</w:t>
      </w:r>
      <w:r w:rsidRPr="009A5226">
        <w:t xml:space="preserve"> klātbūtnei savā MaaS plānā, kas liecina par mērītu gatavību to izmantot. Klasteris 0 ir pa vidu: 60</w:t>
      </w:r>
      <w:r w:rsidR="00E911A7">
        <w:t> %</w:t>
      </w:r>
      <w:r w:rsidRPr="009A5226">
        <w:t xml:space="preserve"> neizvēlas </w:t>
      </w:r>
      <w:r w:rsidR="00F61B91">
        <w:t>elektroskrejriteņ</w:t>
      </w:r>
      <w:r w:rsidRPr="009A5226">
        <w:t>us savos MaaS plānos, bet 39</w:t>
      </w:r>
      <w:r w:rsidR="00E911A7">
        <w:t> %</w:t>
      </w:r>
      <w:r w:rsidRPr="009A5226">
        <w:t xml:space="preserve"> izvēlas ar zemu vai vidēju </w:t>
      </w:r>
      <w:r w:rsidR="005767DA">
        <w:t>elektroskrejriteņa</w:t>
      </w:r>
      <w:r w:rsidR="009F5845" w:rsidRPr="009A5226">
        <w:t xml:space="preserve"> izmantošanas</w:t>
      </w:r>
      <w:r w:rsidRPr="009A5226">
        <w:t xml:space="preserve"> klātbūtni.</w:t>
      </w:r>
    </w:p>
    <w:p w14:paraId="44F13CB3" w14:textId="581380D1" w:rsidR="00913BCF" w:rsidRPr="009A5226" w:rsidRDefault="00913BCF" w:rsidP="00913BCF">
      <w:pPr>
        <w:spacing w:before="0"/>
      </w:pPr>
      <w:r w:rsidRPr="009A5226">
        <w:t xml:space="preserve">Attiecībā uz </w:t>
      </w:r>
      <w:r w:rsidR="00FA0433">
        <w:t>(e)velosipēd</w:t>
      </w:r>
      <w:r w:rsidRPr="009A5226">
        <w:t>a koplietošanu situācija ir līdzīga: klastera 1 un klastera 2 pārstāvji pārsvarā izvēlas MaaS plānus bez šī pakalpojuma (70–74</w:t>
      </w:r>
      <w:r w:rsidR="00E911A7">
        <w:t> %</w:t>
      </w:r>
      <w:r w:rsidRPr="009A5226">
        <w:t>) (skatīt 5.52.</w:t>
      </w:r>
      <w:r w:rsidR="001C606E">
        <w:t> attēlu</w:t>
      </w:r>
      <w:r w:rsidRPr="009A5226">
        <w:t>). Savukārt 37</w:t>
      </w:r>
      <w:r w:rsidR="00E911A7">
        <w:t> %</w:t>
      </w:r>
      <w:r w:rsidRPr="009A5226">
        <w:t xml:space="preserve"> klastera 3 un 40</w:t>
      </w:r>
      <w:r w:rsidR="00E911A7">
        <w:t> %</w:t>
      </w:r>
      <w:r w:rsidRPr="009A5226">
        <w:t xml:space="preserve"> klastera 4 pārstāvju dod priekšroku zemai vai vidējai </w:t>
      </w:r>
      <w:r w:rsidR="00FA0433">
        <w:t>(e)velosipēd</w:t>
      </w:r>
      <w:r w:rsidRPr="009A5226">
        <w:t>a</w:t>
      </w:r>
      <w:r w:rsidR="009F5845" w:rsidRPr="009A5226">
        <w:t xml:space="preserve"> izmantošanas</w:t>
      </w:r>
      <w:r w:rsidRPr="009A5226">
        <w:t xml:space="preserve"> klātbūtnei savā MaaS plānā, kas liecina par mērītu gatavību to izmantot. Klasteris 0 ir pa vidu: 61</w:t>
      </w:r>
      <w:r w:rsidR="00E911A7">
        <w:t> %</w:t>
      </w:r>
      <w:r w:rsidRPr="009A5226">
        <w:t xml:space="preserve"> neiekļauj </w:t>
      </w:r>
      <w:r w:rsidR="00FA0433">
        <w:t>(e)velosipēd</w:t>
      </w:r>
      <w:r w:rsidRPr="009A5226">
        <w:t>u savos MaaS plānos, bet 25</w:t>
      </w:r>
      <w:r w:rsidR="00E911A7">
        <w:t> %</w:t>
      </w:r>
      <w:r w:rsidRPr="009A5226">
        <w:t xml:space="preserve"> </w:t>
      </w:r>
      <w:r w:rsidR="006F7EAC" w:rsidRPr="009A5226">
        <w:t>−</w:t>
      </w:r>
      <w:r w:rsidRPr="009A5226">
        <w:t xml:space="preserve"> izvēlas zemu vai vidēju </w:t>
      </w:r>
      <w:r w:rsidR="00FA0433">
        <w:t>(e)velosipēd</w:t>
      </w:r>
      <w:r w:rsidRPr="009A5226">
        <w:t xml:space="preserve">a </w:t>
      </w:r>
      <w:r w:rsidR="009F5845" w:rsidRPr="009A5226">
        <w:t xml:space="preserve">izmantošanas </w:t>
      </w:r>
      <w:r w:rsidRPr="009A5226">
        <w:t>klātbūtni.</w:t>
      </w:r>
    </w:p>
    <w:p w14:paraId="75B278A3" w14:textId="7419533D" w:rsidR="00913BCF" w:rsidRPr="009A5226" w:rsidRDefault="00913BCF" w:rsidP="00913BCF">
      <w:pPr>
        <w:spacing w:before="0"/>
      </w:pPr>
      <w:r w:rsidRPr="009A5226">
        <w:t>Attiecībā uz taksometra pakalpojumu iekļaušanu MaaS plānos vairums klasteru pārstāvju izvēlas plānus bez šī pakalpojuma vai ar zemu</w:t>
      </w:r>
      <w:r w:rsidR="009F5845" w:rsidRPr="009A5226">
        <w:t xml:space="preserve"> izmantošanas</w:t>
      </w:r>
      <w:r w:rsidRPr="009A5226">
        <w:t xml:space="preserve"> intensitāti (61–91</w:t>
      </w:r>
      <w:r w:rsidR="00E911A7">
        <w:t> %</w:t>
      </w:r>
      <w:r w:rsidRPr="009A5226">
        <w:t>) (skatīt 5.53.</w:t>
      </w:r>
      <w:r w:rsidR="001C606E">
        <w:t> attēlu</w:t>
      </w:r>
      <w:r w:rsidRPr="009A5226">
        <w:t>). 35</w:t>
      </w:r>
      <w:r w:rsidR="00E911A7">
        <w:t> %</w:t>
      </w:r>
      <w:r w:rsidRPr="009A5226">
        <w:t xml:space="preserve"> klastera 3 pārstāvju izvēlas plānus ar vidēju vai augstu taksometra izmantošanas intensitāti, kas liecina par zināmu gatavību tos lietot. Savukārt 24–25</w:t>
      </w:r>
      <w:r w:rsidR="00E911A7">
        <w:t> %</w:t>
      </w:r>
      <w:r w:rsidRPr="009A5226">
        <w:t xml:space="preserve"> klastera 0 un klastera 4 pārstāvju izvēlas plānus ar vidēju vai augstāku taksometra izmantošanas intensitāti.</w:t>
      </w:r>
    </w:p>
    <w:p w14:paraId="5ACB0EB5" w14:textId="2CD37FED" w:rsidR="00913BCF" w:rsidRPr="009A5226" w:rsidRDefault="00913BCF" w:rsidP="00913BCF">
      <w:pPr>
        <w:spacing w:before="0"/>
      </w:pPr>
      <w:r w:rsidRPr="009A5226">
        <w:t>68</w:t>
      </w:r>
      <w:r w:rsidR="00E911A7">
        <w:t> %</w:t>
      </w:r>
      <w:r w:rsidRPr="009A5226">
        <w:t xml:space="preserve"> klastera 1 un 67</w:t>
      </w:r>
      <w:r w:rsidR="00E911A7">
        <w:t> %</w:t>
      </w:r>
      <w:r w:rsidRPr="009A5226">
        <w:t xml:space="preserve"> klastera 2 pārstāvju izvēlas plānus bez auto koplietošanas (skatīt 5.54.</w:t>
      </w:r>
      <w:r w:rsidR="001C606E">
        <w:t> attēlu</w:t>
      </w:r>
      <w:r w:rsidRPr="009A5226">
        <w:t xml:space="preserve">). Pārējos klasteros vairāk nekā puse iekļauj vismaz zemu auto koplietošanas apjomu. Klasterī 3 šādu izvēļu īpatsvars ir visaugstākais </w:t>
      </w:r>
      <w:r w:rsidR="006F7EAC" w:rsidRPr="009A5226">
        <w:t>−</w:t>
      </w:r>
      <w:r w:rsidRPr="009A5226">
        <w:t xml:space="preserve"> 61</w:t>
      </w:r>
      <w:r w:rsidR="00E911A7">
        <w:t> %</w:t>
      </w:r>
      <w:r w:rsidRPr="009A5226">
        <w:t>.</w:t>
      </w:r>
    </w:p>
    <w:p w14:paraId="3B001B95" w14:textId="377C16CB" w:rsidR="00913BCF" w:rsidRPr="009A5226" w:rsidRDefault="00913BCF" w:rsidP="00913BCF">
      <w:pPr>
        <w:spacing w:before="0"/>
      </w:pPr>
      <w:r w:rsidRPr="009A5226">
        <w:t>Visos klasteros vairākums (60–76</w:t>
      </w:r>
      <w:r w:rsidR="00E911A7">
        <w:t> %</w:t>
      </w:r>
      <w:r w:rsidRPr="009A5226">
        <w:t xml:space="preserve">) izvēlas MaaS plānus ar </w:t>
      </w:r>
      <w:r w:rsidR="00D34752">
        <w:t>neizmantotā pakalpojumu apjoma</w:t>
      </w:r>
      <w:r w:rsidRPr="009A5226">
        <w:t xml:space="preserve"> 100</w:t>
      </w:r>
      <w:r w:rsidR="00E911A7">
        <w:t> %</w:t>
      </w:r>
      <w:r w:rsidRPr="009A5226">
        <w:t xml:space="preserve"> pārcelšanu uz nākamo periodu (skatīt 5.55.</w:t>
      </w:r>
      <w:r w:rsidR="001C606E">
        <w:t> attēlu</w:t>
      </w:r>
      <w:r w:rsidRPr="009A5226">
        <w:t>). 50</w:t>
      </w:r>
      <w:r w:rsidR="00E911A7">
        <w:t> %</w:t>
      </w:r>
      <w:r w:rsidRPr="009A5226">
        <w:t xml:space="preserve"> </w:t>
      </w:r>
      <w:r w:rsidR="00083198">
        <w:t>neizmantotā pakalpojumu apjoma</w:t>
      </w:r>
      <w:r w:rsidR="00083198" w:rsidRPr="009A5226">
        <w:t xml:space="preserve"> </w:t>
      </w:r>
      <w:r w:rsidRPr="009A5226">
        <w:t>pārcelšanu uz nākamo periodu visbiežāk izvēlas klastera 3 pārstāvji (27,4</w:t>
      </w:r>
      <w:r w:rsidR="00E911A7">
        <w:t> %</w:t>
      </w:r>
      <w:r w:rsidRPr="009A5226">
        <w:t>), savukārt pārējos klasteros šī izvēle ir 7–17</w:t>
      </w:r>
      <w:r w:rsidR="00E911A7">
        <w:t> %</w:t>
      </w:r>
      <w:r w:rsidRPr="009A5226">
        <w:t xml:space="preserve">. </w:t>
      </w:r>
      <w:r w:rsidR="00D25038">
        <w:t>MaaS p</w:t>
      </w:r>
      <w:r w:rsidRPr="009A5226">
        <w:t xml:space="preserve">lāni bez pārcelšanas ir mazākumā klasteros 3, 4 un 0, kamēr klasteros 1 un 2 biežāk izvēlas nepārcelt neizmantoto </w:t>
      </w:r>
      <w:r w:rsidR="00A26632">
        <w:t xml:space="preserve">pakalpojumu </w:t>
      </w:r>
      <w:r w:rsidRPr="009A5226">
        <w:t>apjomu nekā to pārcelt 50</w:t>
      </w:r>
      <w:r w:rsidR="00E911A7">
        <w:t> %</w:t>
      </w:r>
      <w:r w:rsidRPr="009A5226">
        <w:t xml:space="preserve"> apmērā.</w:t>
      </w:r>
    </w:p>
    <w:p w14:paraId="0E2EF734" w14:textId="1C9E5FBC" w:rsidR="00913BCF" w:rsidRPr="009A5226" w:rsidRDefault="00913BCF" w:rsidP="00913BCF">
      <w:pPr>
        <w:spacing w:before="0"/>
      </w:pPr>
      <w:r w:rsidRPr="009A5226">
        <w:t>74</w:t>
      </w:r>
      <w:r w:rsidR="00E911A7">
        <w:t> %</w:t>
      </w:r>
      <w:r w:rsidRPr="009A5226">
        <w:t xml:space="preserve"> klastera 3 pārstāvju norāda, ka būtu gatavi koplietot savu izveidoto MaaS plānu ar ģimenes locekļiem vai draugiem (skatīt 5.56.</w:t>
      </w:r>
      <w:r w:rsidR="001C606E">
        <w:t> attēlu</w:t>
      </w:r>
      <w:r w:rsidRPr="009A5226">
        <w:t>). Klasteros 1, 2 un 4 gatavība koplietot svārstās 69–70</w:t>
      </w:r>
      <w:r w:rsidR="00E911A7">
        <w:t> %</w:t>
      </w:r>
      <w:r w:rsidRPr="009A5226">
        <w:t xml:space="preserve">, savukārt klasterī 0 </w:t>
      </w:r>
      <w:r w:rsidR="006F7EAC" w:rsidRPr="009A5226">
        <w:t>−</w:t>
      </w:r>
      <w:r w:rsidRPr="009A5226">
        <w:t xml:space="preserve"> 51</w:t>
      </w:r>
      <w:r w:rsidR="00E911A7">
        <w:t> %</w:t>
      </w:r>
      <w:r w:rsidRPr="009A5226">
        <w:t>, kas atbilst šīs grupas zemākai iesaistei MaaS pakalpojumu izvēlē.</w:t>
      </w:r>
    </w:p>
    <w:p w14:paraId="3ACE31B9" w14:textId="01425EEB" w:rsidR="00913BCF" w:rsidRPr="009A5226" w:rsidRDefault="00913BCF" w:rsidP="00913BCF">
      <w:pPr>
        <w:spacing w:before="0"/>
      </w:pPr>
      <w:r w:rsidRPr="009A5226">
        <w:t>Visos klasteros visbiežāk izvēlas koplietot izveidoto MaaS plānu ar vēl vienu cilvēku (kopā 2 lietotāji): 49–54</w:t>
      </w:r>
      <w:r w:rsidR="00E911A7">
        <w:t> %</w:t>
      </w:r>
      <w:r w:rsidRPr="009A5226">
        <w:t>, bet klasterī 0 tādu ir 78</w:t>
      </w:r>
      <w:r w:rsidR="00E911A7">
        <w:t> %</w:t>
      </w:r>
      <w:r w:rsidRPr="009A5226">
        <w:t>. Koplietošana ar diviem cilvēkiem (kopā 3 lietotāji) ir stabila otrā izvēle: to izvēlas 22–26</w:t>
      </w:r>
      <w:r w:rsidR="00E911A7">
        <w:t> %</w:t>
      </w:r>
      <w:r w:rsidRPr="009A5226">
        <w:t xml:space="preserve"> klasteros 1–4. Klastera 4 pārstāvji izceļas ar salīdzinoši augstāku interesi koplietot plānu </w:t>
      </w:r>
      <w:r w:rsidRPr="009A5226">
        <w:lastRenderedPageBreak/>
        <w:t>ar četriem cilvēkiem (kopā 5 lietotāji): 11,1</w:t>
      </w:r>
      <w:r w:rsidR="00E911A7">
        <w:t> %</w:t>
      </w:r>
      <w:r w:rsidRPr="009A5226">
        <w:t>; savukārt klastera 3 pārstāvji nedaudz biežāk izvēlas koplietot ar trim cilvēkiem (kopā 4 lietotāji): 12,3</w:t>
      </w:r>
      <w:r w:rsidR="00E911A7">
        <w:t> %</w:t>
      </w:r>
      <w:r w:rsidRPr="009A5226">
        <w:t>.</w:t>
      </w:r>
    </w:p>
    <w:p w14:paraId="13566A04" w14:textId="2CD39CB7" w:rsidR="00913BCF" w:rsidRPr="009A5226" w:rsidRDefault="00913BCF" w:rsidP="00913BCF">
      <w:pPr>
        <w:spacing w:before="0"/>
      </w:pPr>
      <w:r w:rsidRPr="009A5226">
        <w:t>Klastera 3 pārstāvjiem raksturīgi zemāki tēriņi: 52</w:t>
      </w:r>
      <w:r w:rsidR="00E911A7">
        <w:t> %</w:t>
      </w:r>
      <w:r w:rsidRPr="009A5226">
        <w:t xml:space="preserve"> no viņiem transportam tērē mazāk par 15</w:t>
      </w:r>
      <w:r w:rsidR="007F09C9">
        <w:t> €</w:t>
      </w:r>
      <w:r w:rsidRPr="009A5226">
        <w:t xml:space="preserve"> mēnesī (skatīt 5.58.</w:t>
      </w:r>
      <w:r w:rsidR="001C606E">
        <w:t> attēlu</w:t>
      </w:r>
      <w:r w:rsidRPr="009A5226">
        <w:t>). Klastera 4 pārstāvjiem ir augstāki tēriņi: 37</w:t>
      </w:r>
      <w:r w:rsidR="00E911A7">
        <w:t> %</w:t>
      </w:r>
      <w:r w:rsidRPr="009A5226">
        <w:t xml:space="preserve"> izdevumi par transportu pārsniedz 81</w:t>
      </w:r>
      <w:r w:rsidR="007F09C9">
        <w:t> €</w:t>
      </w:r>
      <w:r w:rsidRPr="009A5226">
        <w:t>. Klastera 2 pārstāvju izdevumi biežāk ir intervālā 16–30</w:t>
      </w:r>
      <w:r w:rsidR="007F09C9">
        <w:t> €</w:t>
      </w:r>
      <w:r w:rsidRPr="009A5226">
        <w:t xml:space="preserve"> (34</w:t>
      </w:r>
      <w:r w:rsidR="00E911A7">
        <w:t> %</w:t>
      </w:r>
      <w:r w:rsidRPr="009A5226">
        <w:t xml:space="preserve"> klastera pārstāvju). Savukārt klastera 1 un klastera 0 izdevumi ir salīdzinoši izkliedēti pa visām kategorijām: klasterī 1 lielākais īpatsvars ir zemajā izdevumu kategorijā (līdz 15</w:t>
      </w:r>
      <w:r w:rsidR="007F09C9">
        <w:t> €</w:t>
      </w:r>
      <w:r w:rsidRPr="009A5226">
        <w:t>; 31</w:t>
      </w:r>
      <w:r w:rsidR="00E911A7">
        <w:t> %</w:t>
      </w:r>
      <w:r w:rsidRPr="009A5226">
        <w:t xml:space="preserve"> klastera pārstāvju), bet klasterī 0 </w:t>
      </w:r>
      <w:r w:rsidR="006F7EAC" w:rsidRPr="009A5226">
        <w:t>−</w:t>
      </w:r>
      <w:r w:rsidRPr="009A5226">
        <w:t xml:space="preserve"> vidējā kategorijā (31–80</w:t>
      </w:r>
      <w:r w:rsidR="007F09C9">
        <w:t> €</w:t>
      </w:r>
      <w:r w:rsidRPr="009A5226">
        <w:t>; 30</w:t>
      </w:r>
      <w:r w:rsidR="00E911A7">
        <w:t> %</w:t>
      </w:r>
      <w:r w:rsidRPr="009A5226">
        <w:t xml:space="preserve"> klastera pārstāvju).</w:t>
      </w:r>
    </w:p>
    <w:p w14:paraId="752DCCD4" w14:textId="41498E3A" w:rsidR="00913BCF" w:rsidRPr="009A5226" w:rsidRDefault="00913BCF" w:rsidP="00913BCF">
      <w:pPr>
        <w:spacing w:before="0"/>
      </w:pPr>
      <w:r w:rsidRPr="009A5226">
        <w:t xml:space="preserve">Klastera 2 pārstāvji visaktīvāk izmanto lietotnes sabiedriskās satiksmes informācijai un biļešu iegādei (piemēram, “Liepājas pilsēta”) </w:t>
      </w:r>
      <w:r w:rsidR="006F7EAC" w:rsidRPr="009A5226">
        <w:t>−</w:t>
      </w:r>
      <w:r w:rsidRPr="009A5226">
        <w:t xml:space="preserve"> 60</w:t>
      </w:r>
      <w:r w:rsidR="00E911A7">
        <w:t> %</w:t>
      </w:r>
      <w:r w:rsidRPr="009A5226">
        <w:t xml:space="preserve">, kā arī reāllaika satiksmes un maršrutu plānošanas lietotnes </w:t>
      </w:r>
      <w:r w:rsidR="006F7EAC" w:rsidRPr="009A5226">
        <w:t>−</w:t>
      </w:r>
      <w:r w:rsidRPr="009A5226">
        <w:t xml:space="preserve"> 27</w:t>
      </w:r>
      <w:r w:rsidR="00E911A7">
        <w:t> %</w:t>
      </w:r>
      <w:r w:rsidRPr="009A5226">
        <w:t xml:space="preserve"> (skatīt 5.59.</w:t>
      </w:r>
      <w:r w:rsidR="001C606E">
        <w:t> attēlu</w:t>
      </w:r>
      <w:r w:rsidRPr="009A5226">
        <w:t xml:space="preserve">). Tas norāda uz augstu gatavību </w:t>
      </w:r>
      <w:r w:rsidR="00517644">
        <w:t>MaaS</w:t>
      </w:r>
      <w:r w:rsidRPr="009A5226">
        <w:t xml:space="preserve"> izmantošanai.</w:t>
      </w:r>
    </w:p>
    <w:p w14:paraId="7917D5C0" w14:textId="039FA2D1" w:rsidR="00913BCF" w:rsidRPr="009A5226" w:rsidRDefault="00913BCF" w:rsidP="00913BCF">
      <w:pPr>
        <w:spacing w:before="0"/>
      </w:pPr>
      <w:r w:rsidRPr="009A5226">
        <w:t xml:space="preserve">Klastera 3 pārstāvji dod priekšroku īstermiņa un pēc pieprasījuma saņemamiem pakalpojumiem: auto koplietošanas lietotnēm </w:t>
      </w:r>
      <w:r w:rsidR="006F7EAC" w:rsidRPr="009A5226">
        <w:t>−</w:t>
      </w:r>
      <w:r w:rsidRPr="009A5226">
        <w:t xml:space="preserve"> 19</w:t>
      </w:r>
      <w:r w:rsidR="00E911A7">
        <w:t> %</w:t>
      </w:r>
      <w:r w:rsidRPr="009A5226">
        <w:t xml:space="preserve">, taksometra rezervēšanas lietotnēm </w:t>
      </w:r>
      <w:r w:rsidR="006F7EAC" w:rsidRPr="009A5226">
        <w:t>−</w:t>
      </w:r>
      <w:r w:rsidRPr="009A5226">
        <w:t xml:space="preserve"> 21</w:t>
      </w:r>
      <w:r w:rsidR="00E911A7">
        <w:t> %</w:t>
      </w:r>
      <w:r w:rsidRPr="009A5226">
        <w:t xml:space="preserve">, brauciena nolīgšanas pakalpojumiem (piemēram, </w:t>
      </w:r>
      <w:r w:rsidRPr="009A6CAE">
        <w:rPr>
          <w:i/>
          <w:iCs/>
        </w:rPr>
        <w:t>Bolt Taxi, TAXI Liepāja, Taxi Tesla</w:t>
      </w:r>
      <w:r w:rsidRPr="009A5226">
        <w:t xml:space="preserve"> u. c.) </w:t>
      </w:r>
      <w:r w:rsidR="006F7EAC" w:rsidRPr="009A5226">
        <w:t>−</w:t>
      </w:r>
      <w:r w:rsidRPr="009A5226">
        <w:t xml:space="preserve"> 21</w:t>
      </w:r>
      <w:r w:rsidR="00E911A7">
        <w:t> %</w:t>
      </w:r>
      <w:r w:rsidRPr="009A5226">
        <w:t>, un brauciena rezervēšanai pēc pieprasījuma (piemēram, mikroautobuss, starppilsētu</w:t>
      </w:r>
      <w:r w:rsidR="009573FF">
        <w:t> / </w:t>
      </w:r>
      <w:r w:rsidRPr="009A5226">
        <w:t xml:space="preserve">starptautiskais autobuss, vilciens) </w:t>
      </w:r>
      <w:r w:rsidR="006F7EAC" w:rsidRPr="009A5226">
        <w:t>−</w:t>
      </w:r>
      <w:r w:rsidRPr="009A5226">
        <w:t xml:space="preserve"> 23</w:t>
      </w:r>
      <w:r w:rsidR="00E911A7">
        <w:t> %</w:t>
      </w:r>
      <w:r w:rsidRPr="009A5226">
        <w:t xml:space="preserve">. Sabiedriskā transporta lietotnes šis klasteris izmanto retāk nekā citi: sabiedriskās satiksmes informācijai un biļešu iegādei </w:t>
      </w:r>
      <w:r w:rsidR="006F7EAC" w:rsidRPr="009A5226">
        <w:t>−</w:t>
      </w:r>
      <w:r w:rsidRPr="009A5226">
        <w:t xml:space="preserve"> 14</w:t>
      </w:r>
      <w:r w:rsidR="00E911A7">
        <w:t> %</w:t>
      </w:r>
      <w:r w:rsidRPr="009A5226">
        <w:t xml:space="preserve">, reāllaika satiksmei un maršrutu plānošanai </w:t>
      </w:r>
      <w:r w:rsidR="006F7EAC" w:rsidRPr="009A5226">
        <w:t>−</w:t>
      </w:r>
      <w:r w:rsidRPr="009A5226">
        <w:t xml:space="preserve"> 9</w:t>
      </w:r>
      <w:r w:rsidR="00E911A7">
        <w:t> %</w:t>
      </w:r>
      <w:r w:rsidRPr="009A5226">
        <w:t>.</w:t>
      </w:r>
    </w:p>
    <w:p w14:paraId="227026F4" w14:textId="7A73812E" w:rsidR="00913BCF" w:rsidRPr="009A5226" w:rsidRDefault="00913BCF" w:rsidP="00913BCF">
      <w:pPr>
        <w:spacing w:before="0"/>
      </w:pPr>
      <w:r w:rsidRPr="009A5226">
        <w:t>Klasteris 1 lielākoties paļaujas uz navigācijas lietotnēm (52,0</w:t>
      </w:r>
      <w:r w:rsidR="00E911A7">
        <w:t> %</w:t>
      </w:r>
      <w:r w:rsidRPr="009A5226">
        <w:t>), kā arī izmanto sabiedriskās satiksmes informācijas un biļešu iegādes lietotni (piemēram, “Liepājas pilsēta”) (28</w:t>
      </w:r>
      <w:r w:rsidR="00E911A7">
        <w:t> %</w:t>
      </w:r>
      <w:r w:rsidRPr="009A5226">
        <w:t xml:space="preserve">) un auto novietošanas lietotnes (piemēram, </w:t>
      </w:r>
      <w:r w:rsidRPr="009A6CAE">
        <w:rPr>
          <w:i/>
          <w:iCs/>
        </w:rPr>
        <w:t>Mobilly</w:t>
      </w:r>
      <w:r w:rsidRPr="009A5226">
        <w:t>) (26</w:t>
      </w:r>
      <w:r w:rsidR="00E911A7">
        <w:t> %</w:t>
      </w:r>
      <w:r w:rsidRPr="009A5226">
        <w:t>). Vienlaikus 23</w:t>
      </w:r>
      <w:r w:rsidR="00E911A7">
        <w:t> %</w:t>
      </w:r>
      <w:r w:rsidRPr="009A5226">
        <w:t xml:space="preserve"> šī klastera pārstāvju lietotnes vispār neizmanto.</w:t>
      </w:r>
    </w:p>
    <w:p w14:paraId="43933063" w14:textId="344E96C6" w:rsidR="00913BCF" w:rsidRPr="009A5226" w:rsidRDefault="00913BCF" w:rsidP="00913BCF">
      <w:pPr>
        <w:spacing w:before="0"/>
      </w:pPr>
      <w:r w:rsidRPr="009A5226">
        <w:t>Klasteris 4 izmanto kombinētu pieeju: navigācijas lietotnes (54</w:t>
      </w:r>
      <w:r w:rsidR="00E911A7">
        <w:t> %</w:t>
      </w:r>
      <w:r w:rsidRPr="009A5226">
        <w:t>), sabiedriskās satiksmes informācijas un biļešu iegādes lietotni (piemēram, “Liepājas pilsēta”) (34</w:t>
      </w:r>
      <w:r w:rsidR="00E911A7">
        <w:t> %</w:t>
      </w:r>
      <w:r w:rsidRPr="009A5226">
        <w:t xml:space="preserve">) un brauciena nolīgšanas pakalpojumu lietotnes (piemēram, </w:t>
      </w:r>
      <w:r w:rsidRPr="009A6CAE">
        <w:rPr>
          <w:i/>
          <w:iCs/>
        </w:rPr>
        <w:t>Bolt Taxi, TAXI Liepāja, Taxi Tesla</w:t>
      </w:r>
      <w:r w:rsidRPr="009A5226">
        <w:t xml:space="preserve"> u. c.) </w:t>
      </w:r>
      <w:r w:rsidR="006F7EAC" w:rsidRPr="009A5226">
        <w:t>−</w:t>
      </w:r>
      <w:r w:rsidRPr="009A5226">
        <w:t xml:space="preserve"> 20</w:t>
      </w:r>
      <w:r w:rsidR="00E911A7">
        <w:t> %</w:t>
      </w:r>
      <w:r w:rsidRPr="009A5226">
        <w:t>. Mikromobilitātes lietotnes izmanto tikai 6</w:t>
      </w:r>
      <w:r w:rsidR="00E911A7">
        <w:t> %</w:t>
      </w:r>
      <w:r w:rsidRPr="009A5226">
        <w:t>.</w:t>
      </w:r>
    </w:p>
    <w:p w14:paraId="00B42654" w14:textId="4AA9C448" w:rsidR="00913BCF" w:rsidRPr="009A5226" w:rsidRDefault="00913BCF" w:rsidP="00913BCF">
      <w:pPr>
        <w:spacing w:before="0"/>
      </w:pPr>
      <w:r w:rsidRPr="009A5226">
        <w:t>50</w:t>
      </w:r>
      <w:r w:rsidR="00E911A7">
        <w:t> %</w:t>
      </w:r>
      <w:r w:rsidRPr="009A5226">
        <w:t xml:space="preserve"> klastera 0 pārstāvju izmanto navigācijas pakalpojumus un 38</w:t>
      </w:r>
      <w:r w:rsidR="00E911A7">
        <w:t> %</w:t>
      </w:r>
      <w:r w:rsidRPr="009A5226">
        <w:t xml:space="preserve"> </w:t>
      </w:r>
      <w:r w:rsidR="006F7EAC" w:rsidRPr="009A5226">
        <w:t>−</w:t>
      </w:r>
      <w:r w:rsidRPr="009A5226">
        <w:t xml:space="preserve"> sabiedriskās satiksmes informācijas un biļešu iegādes lietotni (piemēram, “Liepājas pilsēta”). Kopumā šim klasterim nav izteikti atšķirīgas lietotņu izmantošanas uzvedības, salīdzinot ar citiem klasteriem.</w:t>
      </w:r>
    </w:p>
    <w:p w14:paraId="1A2F0842" w14:textId="477385AD" w:rsidR="00913BCF" w:rsidRPr="009A5226" w:rsidRDefault="00913BCF" w:rsidP="00913BCF">
      <w:pPr>
        <w:spacing w:before="0"/>
      </w:pPr>
      <w:r w:rsidRPr="009A5226">
        <w:t>Klastera 2 pārstāvji visbiežāk izmanto sabiedriskā transporta abonementus: autobusu (40</w:t>
      </w:r>
      <w:r w:rsidR="00E911A7">
        <w:t> %</w:t>
      </w:r>
      <w:r w:rsidRPr="009A5226">
        <w:t>) un tramvaju (26</w:t>
      </w:r>
      <w:r w:rsidR="00E911A7">
        <w:t> %</w:t>
      </w:r>
      <w:r w:rsidRPr="009A5226">
        <w:t>), kas atspoguļo augstu atkarību no sabiedriskā transporta (skatīt 5.60.</w:t>
      </w:r>
      <w:r w:rsidR="001C606E">
        <w:t> attēlu</w:t>
      </w:r>
      <w:r w:rsidRPr="009A5226">
        <w:t>). Klastera 3 pārstāvji biežāk nekā citi izmanto auto koplietošanas abonementus (18</w:t>
      </w:r>
      <w:r w:rsidR="00E911A7">
        <w:t> %</w:t>
      </w:r>
      <w:r w:rsidRPr="009A5226">
        <w:t xml:space="preserve">), bet retāk </w:t>
      </w:r>
      <w:r w:rsidR="006F7EAC" w:rsidRPr="009A5226">
        <w:t>−</w:t>
      </w:r>
      <w:r w:rsidRPr="009A5226">
        <w:t xml:space="preserve"> sabiedrisko transportu (autobuss 30</w:t>
      </w:r>
      <w:r w:rsidR="00E911A7">
        <w:t> %</w:t>
      </w:r>
      <w:r w:rsidRPr="009A5226">
        <w:t>, tramvajs 13</w:t>
      </w:r>
      <w:r w:rsidR="00E911A7">
        <w:t> %</w:t>
      </w:r>
      <w:r w:rsidRPr="009A5226">
        <w:t xml:space="preserve">). Klasterī 4 ir gan sabiedriskā transporta </w:t>
      </w:r>
      <w:r w:rsidR="00FD31DF" w:rsidRPr="009A5226">
        <w:rPr>
          <w:rFonts w:ascii="Calibri" w:hAnsi="Calibri" w:cs="Arial"/>
          <w:szCs w:val="24"/>
        </w:rPr>
        <w:t xml:space="preserve">abonementu </w:t>
      </w:r>
      <w:r w:rsidR="000763DD">
        <w:rPr>
          <w:rFonts w:ascii="Calibri" w:hAnsi="Calibri" w:cs="Arial"/>
          <w:szCs w:val="24"/>
        </w:rPr>
        <w:t>lietotā</w:t>
      </w:r>
      <w:r w:rsidR="00FD31DF" w:rsidRPr="009A5226">
        <w:rPr>
          <w:rFonts w:ascii="Calibri" w:hAnsi="Calibri" w:cs="Arial"/>
          <w:szCs w:val="24"/>
        </w:rPr>
        <w:t>j</w:t>
      </w:r>
      <w:r w:rsidR="00FD31DF">
        <w:rPr>
          <w:rFonts w:ascii="Calibri" w:hAnsi="Calibri" w:cs="Arial"/>
          <w:szCs w:val="24"/>
        </w:rPr>
        <w:t>i</w:t>
      </w:r>
      <w:r w:rsidR="00FD31DF" w:rsidRPr="009A5226">
        <w:rPr>
          <w:rFonts w:ascii="Calibri" w:hAnsi="Calibri" w:cs="Arial"/>
          <w:szCs w:val="24"/>
        </w:rPr>
        <w:t xml:space="preserve"> </w:t>
      </w:r>
      <w:r w:rsidRPr="009A5226">
        <w:t>(24</w:t>
      </w:r>
      <w:r w:rsidR="00E911A7">
        <w:t> %</w:t>
      </w:r>
      <w:r w:rsidRPr="009A5226">
        <w:t xml:space="preserve"> </w:t>
      </w:r>
      <w:r w:rsidR="006F7EAC" w:rsidRPr="009A5226">
        <w:t>−</w:t>
      </w:r>
      <w:r w:rsidRPr="009A5226">
        <w:t xml:space="preserve"> autobuss; 20</w:t>
      </w:r>
      <w:r w:rsidR="00E911A7">
        <w:t> %</w:t>
      </w:r>
      <w:r w:rsidRPr="009A5226">
        <w:t xml:space="preserve"> </w:t>
      </w:r>
      <w:r w:rsidR="006F7EAC" w:rsidRPr="009A5226">
        <w:t>−</w:t>
      </w:r>
      <w:r w:rsidRPr="009A5226">
        <w:t xml:space="preserve"> tramvajs), gan </w:t>
      </w:r>
      <w:r w:rsidR="00FA0433">
        <w:t>(e)velosipēd</w:t>
      </w:r>
      <w:r w:rsidRPr="009A5226">
        <w:t xml:space="preserve">u, </w:t>
      </w:r>
      <w:r w:rsidR="00F61B91">
        <w:t>elektroskrejriteņ</w:t>
      </w:r>
      <w:r w:rsidRPr="009A5226">
        <w:t xml:space="preserve">u un auto koplietošanas </w:t>
      </w:r>
      <w:r w:rsidR="00FD31DF" w:rsidRPr="009A5226">
        <w:rPr>
          <w:rFonts w:ascii="Calibri" w:hAnsi="Calibri" w:cs="Arial"/>
          <w:szCs w:val="24"/>
        </w:rPr>
        <w:t xml:space="preserve">abonementu </w:t>
      </w:r>
      <w:r w:rsidR="000763DD">
        <w:rPr>
          <w:rFonts w:ascii="Calibri" w:hAnsi="Calibri" w:cs="Arial"/>
          <w:szCs w:val="24"/>
        </w:rPr>
        <w:t>lietotā</w:t>
      </w:r>
      <w:r w:rsidR="00FD31DF" w:rsidRPr="009A5226">
        <w:rPr>
          <w:rFonts w:ascii="Calibri" w:hAnsi="Calibri" w:cs="Arial"/>
          <w:szCs w:val="24"/>
        </w:rPr>
        <w:t>j</w:t>
      </w:r>
      <w:r w:rsidR="00FD31DF">
        <w:rPr>
          <w:rFonts w:ascii="Calibri" w:hAnsi="Calibri" w:cs="Arial"/>
          <w:szCs w:val="24"/>
        </w:rPr>
        <w:t>i</w:t>
      </w:r>
      <w:r w:rsidR="00FD31DF" w:rsidRPr="009A5226">
        <w:rPr>
          <w:rFonts w:ascii="Calibri" w:hAnsi="Calibri" w:cs="Arial"/>
          <w:szCs w:val="24"/>
        </w:rPr>
        <w:t xml:space="preserve"> </w:t>
      </w:r>
      <w:r w:rsidRPr="009A5226">
        <w:t>(katrs 6–8</w:t>
      </w:r>
      <w:r w:rsidR="00E911A7">
        <w:t> %</w:t>
      </w:r>
      <w:r w:rsidRPr="009A5226">
        <w:t>). Klastera 1 pārstāvji izceļas ar apmēram 42</w:t>
      </w:r>
      <w:r w:rsidR="00E911A7">
        <w:t> %</w:t>
      </w:r>
      <w:r w:rsidRPr="009A5226">
        <w:t xml:space="preserve"> tikai privātā transporta lietotāju un 24</w:t>
      </w:r>
      <w:r w:rsidR="00E911A7">
        <w:t> %</w:t>
      </w:r>
      <w:r w:rsidRPr="009A5226">
        <w:t>, kuri dod priekšroku katru braucienu rezervēt atsevišķi. Arī klasterī 0 lielāks īpatsvars ir to, kuri izmanto tikai privāto transportu (35</w:t>
      </w:r>
      <w:r w:rsidR="00E911A7">
        <w:t> %</w:t>
      </w:r>
      <w:r w:rsidRPr="009A5226">
        <w:t>) vai rezervē katru braucienu atsevišķi (18</w:t>
      </w:r>
      <w:r w:rsidR="00E911A7">
        <w:t> %</w:t>
      </w:r>
      <w:r w:rsidRPr="009A5226">
        <w:t>).</w:t>
      </w:r>
    </w:p>
    <w:p w14:paraId="195C981C" w14:textId="45D8BB6C" w:rsidR="00913BCF" w:rsidRPr="009A5226" w:rsidRDefault="00913BCF" w:rsidP="00913BCF">
      <w:pPr>
        <w:spacing w:before="0"/>
      </w:pPr>
      <w:r w:rsidRPr="009A5226">
        <w:t>Informētība par Mobilitāti kā pakalpojumu (MaaS) ir viszemākā klasterī 0 un klasterī 1: attiecīgi 61</w:t>
      </w:r>
      <w:r w:rsidR="00E911A7">
        <w:t> %</w:t>
      </w:r>
      <w:r w:rsidRPr="009A5226">
        <w:t xml:space="preserve"> un 58</w:t>
      </w:r>
      <w:r w:rsidR="00E911A7">
        <w:t> %</w:t>
      </w:r>
      <w:r w:rsidRPr="009A5226">
        <w:t xml:space="preserve"> atbild, ka MaaS nepavisam nav zināms (skatīt 5.61.</w:t>
      </w:r>
      <w:r w:rsidR="001C606E">
        <w:t> attēlu</w:t>
      </w:r>
      <w:r w:rsidRPr="009A5226">
        <w:t>). Klasteru 2, 3 un 4 pārstāvji kopumā ir labāk informēti, tomēr joprojām ap 42–46</w:t>
      </w:r>
      <w:r w:rsidR="00E911A7">
        <w:t> %</w:t>
      </w:r>
      <w:r w:rsidRPr="009A5226">
        <w:t xml:space="preserve"> atbild, ka MaaS nepavisam nav zināms. Klasterī 3 salīdzinoši vairāk respondentu novērtē savu informētību kā vidēju (27</w:t>
      </w:r>
      <w:r w:rsidR="00E911A7">
        <w:t> %</w:t>
      </w:r>
      <w:r w:rsidRPr="009A5226">
        <w:t xml:space="preserve">). Kopumā nevienā klasterī nav vairāk par </w:t>
      </w:r>
      <w:r w:rsidRPr="009A5226">
        <w:lastRenderedPageBreak/>
        <w:t>8</w:t>
      </w:r>
      <w:r w:rsidR="00E911A7">
        <w:t> %</w:t>
      </w:r>
      <w:r w:rsidRPr="009A5226">
        <w:t xml:space="preserve"> to, kuri ir ļoti informēti par MaaS. Tas norāda uz nepieciešamību pēc mērķētām izglītojošām aktivitātēm.</w:t>
      </w:r>
    </w:p>
    <w:p w14:paraId="104417C5" w14:textId="462D30C8" w:rsidR="00913BCF" w:rsidRPr="009A5226" w:rsidRDefault="00913BCF" w:rsidP="00913BCF">
      <w:pPr>
        <w:spacing w:before="0"/>
      </w:pPr>
      <w:r w:rsidRPr="009A5226">
        <w:t xml:space="preserve">Starp tiem, kas ir </w:t>
      </w:r>
      <w:r w:rsidR="00602651">
        <w:t>informēti</w:t>
      </w:r>
      <w:r w:rsidRPr="009A5226">
        <w:t xml:space="preserve"> </w:t>
      </w:r>
      <w:r w:rsidR="00602651">
        <w:t>p</w:t>
      </w:r>
      <w:r w:rsidRPr="009A5226">
        <w:t xml:space="preserve">ar MaaS, klastera 2 pārstāvju vidū visvairāk ir tādu, kuri ir izmantojuši MaaS savā pilsētā </w:t>
      </w:r>
      <w:r w:rsidR="006F7EAC" w:rsidRPr="009A5226">
        <w:t>−</w:t>
      </w:r>
      <w:r w:rsidRPr="009A5226">
        <w:t xml:space="preserve"> 59</w:t>
      </w:r>
      <w:r w:rsidR="00E911A7">
        <w:t> %</w:t>
      </w:r>
      <w:r w:rsidRPr="009A5226">
        <w:t xml:space="preserve"> (skatīt 5.62.</w:t>
      </w:r>
      <w:r w:rsidR="001C606E">
        <w:t> attēlu</w:t>
      </w:r>
      <w:r w:rsidRPr="009A5226">
        <w:t>). Klasteros 0, 3 un 4 MaaS ir izmantojuši 34–36</w:t>
      </w:r>
      <w:r w:rsidR="00E911A7">
        <w:t> %</w:t>
      </w:r>
      <w:r w:rsidRPr="009A5226">
        <w:t xml:space="preserve"> pārstāvju. Starp klastera 1 pārstāvjiem tikai 28</w:t>
      </w:r>
      <w:r w:rsidR="00E911A7">
        <w:t> %</w:t>
      </w:r>
      <w:r w:rsidRPr="009A5226">
        <w:t xml:space="preserve"> ir izmantojuši MaaS un 49</w:t>
      </w:r>
      <w:r w:rsidR="00E911A7">
        <w:t> %</w:t>
      </w:r>
      <w:r w:rsidRPr="009A5226">
        <w:t xml:space="preserve"> </w:t>
      </w:r>
      <w:r w:rsidR="006F7EAC" w:rsidRPr="009A5226">
        <w:t>−</w:t>
      </w:r>
      <w:r w:rsidRPr="009A5226">
        <w:t xml:space="preserve"> noteikti nav izmantojuši.</w:t>
      </w:r>
    </w:p>
    <w:p w14:paraId="1F509522" w14:textId="5B6B0FFF" w:rsidR="00913BCF" w:rsidRPr="009A5226" w:rsidRDefault="00913BCF" w:rsidP="00913BCF">
      <w:pPr>
        <w:spacing w:before="0"/>
      </w:pPr>
      <w:r w:rsidRPr="009A5226">
        <w:t>Klasteri atšķiras pēc mājsaimniecības ienākumu pašnovērtējuma salīdzinājumā ar valsts vidējo (skatīt 5.63.</w:t>
      </w:r>
      <w:r w:rsidR="001C606E">
        <w:t> attēlu</w:t>
      </w:r>
      <w:r w:rsidRPr="009A5226">
        <w:t>). Klasterī 1 ir visvairāk respondentu ar ienākumiem virs vidējā: 30</w:t>
      </w:r>
      <w:r w:rsidR="00E911A7">
        <w:t> %</w:t>
      </w:r>
      <w:r w:rsidRPr="009A5226">
        <w:t xml:space="preserve"> </w:t>
      </w:r>
      <w:r w:rsidR="006F7EAC" w:rsidRPr="009A5226">
        <w:t>−</w:t>
      </w:r>
      <w:r w:rsidRPr="009A5226">
        <w:t xml:space="preserve"> nedaudz lielāki nekā vidējie un 8</w:t>
      </w:r>
      <w:r w:rsidR="00E911A7">
        <w:t> %</w:t>
      </w:r>
      <w:r w:rsidRPr="009A5226">
        <w:t xml:space="preserve"> </w:t>
      </w:r>
      <w:r w:rsidR="006F7EAC" w:rsidRPr="009A5226">
        <w:t>−</w:t>
      </w:r>
      <w:r w:rsidRPr="009A5226">
        <w:t xml:space="preserve"> daudz lielāki nekā vidējie. Klasterī 4 ienākumu līmenis ir zemāks: kopā 41</w:t>
      </w:r>
      <w:r w:rsidR="00E911A7">
        <w:t> %</w:t>
      </w:r>
      <w:r w:rsidRPr="009A5226">
        <w:t xml:space="preserve"> norāda, ka ienākumi ir nedaudz mazāki vai daudz mazāki nekā vidējie. Klasterī 2 sadalījums ir nevienmērīgs: 22</w:t>
      </w:r>
      <w:r w:rsidR="00E911A7">
        <w:t> %</w:t>
      </w:r>
      <w:r w:rsidRPr="009A5226">
        <w:t xml:space="preserve"> ienākumi ir daudz mazāki nekā vidējie, savukārt 29</w:t>
      </w:r>
      <w:r w:rsidR="00E911A7">
        <w:t> %</w:t>
      </w:r>
      <w:r w:rsidRPr="009A5226">
        <w:t xml:space="preserve"> </w:t>
      </w:r>
      <w:r w:rsidR="006F7EAC" w:rsidRPr="009A5226">
        <w:t>−</w:t>
      </w:r>
      <w:r w:rsidRPr="009A5226">
        <w:t xml:space="preserve"> nedaudz lielāki nekā vidējie. 33</w:t>
      </w:r>
      <w:r w:rsidR="00E911A7">
        <w:t> %</w:t>
      </w:r>
      <w:r w:rsidRPr="009A5226">
        <w:t xml:space="preserve"> klastera 3 pārstāvju ienākumi ir mazāki nekā vidējie, bet 23</w:t>
      </w:r>
      <w:r w:rsidR="00E911A7">
        <w:t> %</w:t>
      </w:r>
      <w:r w:rsidRPr="009A5226">
        <w:t xml:space="preserve"> </w:t>
      </w:r>
      <w:r w:rsidR="006F7EAC" w:rsidRPr="009A5226">
        <w:t>−</w:t>
      </w:r>
      <w:r w:rsidRPr="009A5226">
        <w:t xml:space="preserve"> tikpat, cik vidējie. Klastera 0 ienākumu sadalījums ir gandrīz simetrisks (33</w:t>
      </w:r>
      <w:r w:rsidR="00E911A7">
        <w:t> %</w:t>
      </w:r>
      <w:r w:rsidRPr="009A5226">
        <w:t xml:space="preserve"> </w:t>
      </w:r>
      <w:r w:rsidR="006F7EAC" w:rsidRPr="009A5226">
        <w:t>−</w:t>
      </w:r>
      <w:r w:rsidRPr="009A5226">
        <w:t xml:space="preserve"> mazāki nekā vidējie un 33</w:t>
      </w:r>
      <w:r w:rsidR="00E911A7">
        <w:t> %</w:t>
      </w:r>
      <w:r w:rsidRPr="009A5226">
        <w:t xml:space="preserve"> </w:t>
      </w:r>
      <w:r w:rsidR="006F7EAC" w:rsidRPr="009A5226">
        <w:t>−</w:t>
      </w:r>
      <w:r w:rsidRPr="009A5226">
        <w:t xml:space="preserve"> lielāki nekā vidējie), taču šeit ir arī visaugstākais īpatsvars ar daudz lielākiem nekā vidējie ienākumiem (11</w:t>
      </w:r>
      <w:r w:rsidR="00E911A7">
        <w:t> %</w:t>
      </w:r>
      <w:r w:rsidRPr="009A5226">
        <w:t>).</w:t>
      </w:r>
    </w:p>
    <w:p w14:paraId="7175E9CA" w14:textId="569D38DB" w:rsidR="00913BCF" w:rsidRPr="009A5226" w:rsidRDefault="00913BCF" w:rsidP="00913BCF">
      <w:pPr>
        <w:spacing w:before="0"/>
      </w:pPr>
      <w:r w:rsidRPr="009A5226">
        <w:t>Klastera 3 pārstāvju galvenais Liepājas apmeklējuma iemesls ir atpūta</w:t>
      </w:r>
      <w:r w:rsidR="009573FF">
        <w:t> / </w:t>
      </w:r>
      <w:r w:rsidRPr="009A5226">
        <w:t>brīvdienas (63</w:t>
      </w:r>
      <w:r w:rsidR="00E911A7">
        <w:t> %</w:t>
      </w:r>
      <w:r w:rsidRPr="009A5226">
        <w:t>), kam seko draugu vai ģimenes apmeklējums (16</w:t>
      </w:r>
      <w:r w:rsidR="00E911A7">
        <w:t> %</w:t>
      </w:r>
      <w:r w:rsidRPr="009A5226">
        <w:t>). Klasterī 2 visbiežāk norādītas darījumu</w:t>
      </w:r>
      <w:r w:rsidR="009573FF">
        <w:t> / </w:t>
      </w:r>
      <w:r w:rsidRPr="009A5226">
        <w:t>darba vajadzības (41</w:t>
      </w:r>
      <w:r w:rsidR="00E911A7">
        <w:t> %</w:t>
      </w:r>
      <w:r w:rsidRPr="009A5226">
        <w:t>), kas atspoguļo darba mobilitāti. Klastera 1 pārstāvju apmeklējuma mērķi ir daudzveidīgi: atpūta</w:t>
      </w:r>
      <w:r w:rsidR="009573FF">
        <w:t> / </w:t>
      </w:r>
      <w:r w:rsidRPr="009A5226">
        <w:t>brīvdienas (48</w:t>
      </w:r>
      <w:r w:rsidR="00E911A7">
        <w:t> %</w:t>
      </w:r>
      <w:r w:rsidRPr="009A5226">
        <w:t>), draugu vai ģimenes apmeklējums (20</w:t>
      </w:r>
      <w:r w:rsidR="00E911A7">
        <w:t> %</w:t>
      </w:r>
      <w:r w:rsidRPr="009A5226">
        <w:t>) un darījumu</w:t>
      </w:r>
      <w:r w:rsidR="009573FF">
        <w:t> / </w:t>
      </w:r>
      <w:r w:rsidRPr="009A5226">
        <w:t>darba vajadzības (13</w:t>
      </w:r>
      <w:r w:rsidR="00E911A7">
        <w:t> %</w:t>
      </w:r>
      <w:r w:rsidRPr="009A5226">
        <w:t>). Klasterī 4 pārsvarā minēti šādi mērķi: atpūta</w:t>
      </w:r>
      <w:r w:rsidR="009573FF">
        <w:t> / </w:t>
      </w:r>
      <w:r w:rsidRPr="009A5226">
        <w:t>brīvdienas (43</w:t>
      </w:r>
      <w:r w:rsidR="00E911A7">
        <w:t> %</w:t>
      </w:r>
      <w:r w:rsidRPr="009A5226">
        <w:t>), draugu vai ģimenes apmeklējums (20</w:t>
      </w:r>
      <w:r w:rsidR="00E911A7">
        <w:t> %</w:t>
      </w:r>
      <w:r w:rsidRPr="009A5226">
        <w:t>), darījumu</w:t>
      </w:r>
      <w:r w:rsidR="009573FF">
        <w:t> / </w:t>
      </w:r>
      <w:r w:rsidRPr="009A5226">
        <w:t>darba vajadzības (20</w:t>
      </w:r>
      <w:r w:rsidR="00E911A7">
        <w:t> %</w:t>
      </w:r>
      <w:r w:rsidRPr="009A5226">
        <w:t>) un izglītība</w:t>
      </w:r>
      <w:r w:rsidR="009573FF">
        <w:t> / </w:t>
      </w:r>
      <w:r w:rsidRPr="009A5226">
        <w:t>studijas (10</w:t>
      </w:r>
      <w:r w:rsidR="00E911A7">
        <w:t> %</w:t>
      </w:r>
      <w:r w:rsidRPr="009A5226">
        <w:t>). Klasterī 0 liels īpatsvars norāda atpūtu</w:t>
      </w:r>
      <w:r w:rsidR="009573FF">
        <w:t> / </w:t>
      </w:r>
      <w:r w:rsidRPr="009A5226">
        <w:t>brīvdienas (49</w:t>
      </w:r>
      <w:r w:rsidR="00E911A7">
        <w:t> %</w:t>
      </w:r>
      <w:r w:rsidRPr="009A5226">
        <w:t>) un draugu vai ģimenes apmeklējumu (17</w:t>
      </w:r>
      <w:r w:rsidR="00E911A7">
        <w:t> %</w:t>
      </w:r>
      <w:r w:rsidRPr="009A5226">
        <w:t>).</w:t>
      </w:r>
    </w:p>
    <w:p w14:paraId="5396E7ED" w14:textId="53F2A8F7" w:rsidR="00913BCF" w:rsidRPr="009A5226" w:rsidRDefault="00913BCF" w:rsidP="00913BCF">
      <w:pPr>
        <w:spacing w:before="0"/>
      </w:pPr>
      <w:r w:rsidRPr="009A5226">
        <w:t>Datu analīze liecina, ka pārvietošanās paradumi pilsētā būtiski atšķiras pa klasteriem (skatīt 5.65.</w:t>
      </w:r>
      <w:r w:rsidR="001C606E">
        <w:t> attēlu</w:t>
      </w:r>
      <w:r w:rsidRPr="009A5226">
        <w:t>). Klasterī 2 dominē sabiedriskais transports (45</w:t>
      </w:r>
      <w:r w:rsidR="00E911A7">
        <w:t> %</w:t>
      </w:r>
      <w:r w:rsidRPr="009A5226">
        <w:t>), savukārt pārējos klasteros priekšroka pārsvarā tiek dota automašīnai (44–52</w:t>
      </w:r>
      <w:r w:rsidR="00E911A7">
        <w:t> %</w:t>
      </w:r>
      <w:r w:rsidRPr="009A5226">
        <w:t>). Kājāmgājēji visbiežāk sastopami klasterī 1 (26,5</w:t>
      </w:r>
      <w:r w:rsidR="00E911A7">
        <w:t> %</w:t>
      </w:r>
      <w:r w:rsidRPr="009A5226">
        <w:t>), bet klasteros 2 un 4 to īpatsvars ir zemākais (16</w:t>
      </w:r>
      <w:r w:rsidR="00E911A7">
        <w:t> %</w:t>
      </w:r>
      <w:r w:rsidRPr="009A5226">
        <w:t>). Klasterī 3 novērojams līdzsvarots sadalījums starp automašīnu (45,7</w:t>
      </w:r>
      <w:r w:rsidR="00E911A7">
        <w:t> %</w:t>
      </w:r>
      <w:r w:rsidRPr="009A5226">
        <w:t>), sabiedrisko transportu (26</w:t>
      </w:r>
      <w:r w:rsidR="00E911A7">
        <w:t> %</w:t>
      </w:r>
      <w:r w:rsidRPr="009A5226">
        <w:t>) un iešanu kājām (22</w:t>
      </w:r>
      <w:r w:rsidR="00E911A7">
        <w:t> %</w:t>
      </w:r>
      <w:r w:rsidRPr="009A5226">
        <w:t>), kā arī relatīvi augstāka taksometru izmantošana (5</w:t>
      </w:r>
      <w:r w:rsidR="00E911A7">
        <w:t> %</w:t>
      </w:r>
      <w:r w:rsidRPr="009A5226">
        <w:t>). Mikromobilitāte un auto koplietošana visos klasteros saglabājas minimālā līmenī, nepārsniedzot 8</w:t>
      </w:r>
      <w:r w:rsidR="00E911A7">
        <w:t> %</w:t>
      </w:r>
      <w:r w:rsidRPr="009A5226">
        <w:t>, kas norāda uz šo risinājumu šobrīd ierobežotu integrāciju pilsētas mobilitātes struktūrā.</w:t>
      </w:r>
    </w:p>
    <w:p w14:paraId="5F4C42CA" w14:textId="3D47C1ED" w:rsidR="00913BCF" w:rsidRPr="009A5226" w:rsidRDefault="00913BCF" w:rsidP="00913BCF">
      <w:pPr>
        <w:spacing w:before="0"/>
      </w:pPr>
      <w:r w:rsidRPr="009A5226">
        <w:t>Klasterī 2 visbiežāk dodas uz darbu (45</w:t>
      </w:r>
      <w:r w:rsidR="00E911A7">
        <w:t> %</w:t>
      </w:r>
      <w:r w:rsidRPr="009A5226">
        <w:t>), kam seko iepirkšanās</w:t>
      </w:r>
      <w:r w:rsidR="006366D3">
        <w:t xml:space="preserve"> vai ar ikdienas darbiem saistīti</w:t>
      </w:r>
      <w:r w:rsidRPr="009A5226">
        <w:t xml:space="preserve"> braucieni (14</w:t>
      </w:r>
      <w:r w:rsidR="00E911A7">
        <w:t> %</w:t>
      </w:r>
      <w:r w:rsidRPr="009A5226">
        <w:t>), kas atbilst iedzīvotāju tipiskajiem pārvietošanās mērķiem (skatīt 5.66.</w:t>
      </w:r>
      <w:r w:rsidR="001C606E">
        <w:t> attēlu</w:t>
      </w:r>
      <w:r w:rsidRPr="009A5226">
        <w:t>). Savukārt klasterī 3 dominē brīvdienu</w:t>
      </w:r>
      <w:r w:rsidR="009573FF">
        <w:t> / </w:t>
      </w:r>
      <w:r w:rsidRPr="009A5226">
        <w:t>tūrisma apskates braucieni (41</w:t>
      </w:r>
      <w:r w:rsidR="00E911A7">
        <w:t> %</w:t>
      </w:r>
      <w:r w:rsidRPr="009A5226">
        <w:t>) un sociālā</w:t>
      </w:r>
      <w:r w:rsidR="009573FF">
        <w:t> / </w:t>
      </w:r>
      <w:r w:rsidRPr="009A5226">
        <w:t>atpūtas pārvietošanās (20</w:t>
      </w:r>
      <w:r w:rsidR="00E911A7">
        <w:t> %</w:t>
      </w:r>
      <w:r w:rsidRPr="009A5226">
        <w:t>), kas raksturo tūristu mobilitāti. Klasterī 1 ir līdzsvars starp braucieniem uz darbu (25</w:t>
      </w:r>
      <w:r w:rsidR="00E911A7">
        <w:t> %</w:t>
      </w:r>
      <w:r w:rsidRPr="009A5226">
        <w:t>), brīvdienu</w:t>
      </w:r>
      <w:r w:rsidR="009573FF">
        <w:t> / </w:t>
      </w:r>
      <w:r w:rsidRPr="009A5226">
        <w:t>tūrisma apskates braucieniem (27</w:t>
      </w:r>
      <w:r w:rsidR="00E911A7">
        <w:t> %</w:t>
      </w:r>
      <w:r w:rsidRPr="009A5226">
        <w:t>) un iepirkšanās</w:t>
      </w:r>
      <w:r w:rsidR="006366D3">
        <w:t xml:space="preserve"> vai ar ikdienas darbiem saistītiem</w:t>
      </w:r>
      <w:r w:rsidRPr="009A5226">
        <w:t xml:space="preserve"> braucieniem (17</w:t>
      </w:r>
      <w:r w:rsidR="00E911A7">
        <w:t> %</w:t>
      </w:r>
      <w:r w:rsidRPr="009A5226">
        <w:t>), atspoguļojot daudzveidīgākus mērķus. Klasterī 4 biežāk sastopami darba braucieni (30</w:t>
      </w:r>
      <w:r w:rsidR="00E911A7">
        <w:t> %</w:t>
      </w:r>
      <w:r w:rsidRPr="009A5226">
        <w:t>), kā arī brīvdienu</w:t>
      </w:r>
      <w:r w:rsidR="009573FF">
        <w:t> / </w:t>
      </w:r>
      <w:r w:rsidRPr="009A5226">
        <w:t>tūrisma apskates (21</w:t>
      </w:r>
      <w:r w:rsidR="00E911A7">
        <w:t> %</w:t>
      </w:r>
      <w:r w:rsidRPr="009A5226">
        <w:t>) un sociālā</w:t>
      </w:r>
      <w:r w:rsidR="009573FF">
        <w:t> / </w:t>
      </w:r>
      <w:r w:rsidRPr="009A5226">
        <w:t>atpūtas pārvietošanās (15</w:t>
      </w:r>
      <w:r w:rsidR="00E911A7">
        <w:t> %</w:t>
      </w:r>
      <w:r w:rsidRPr="009A5226">
        <w:t>), apvienojot iedzīvotāju un tūristu mērķus. Klasterī 0 līdzīgs ir brīvdienu</w:t>
      </w:r>
      <w:r w:rsidR="009573FF">
        <w:t> / </w:t>
      </w:r>
      <w:r w:rsidRPr="009A5226">
        <w:t>tūrisma (28</w:t>
      </w:r>
      <w:r w:rsidR="00E911A7">
        <w:t> %</w:t>
      </w:r>
      <w:r w:rsidRPr="009A5226">
        <w:t>) un darba braucienu (36</w:t>
      </w:r>
      <w:r w:rsidR="00E911A7">
        <w:t> %</w:t>
      </w:r>
      <w:r w:rsidRPr="009A5226">
        <w:t>) īpatsvars (skatīt 5.66.–5.67.</w:t>
      </w:r>
      <w:r w:rsidR="001C606E">
        <w:t> attēlu</w:t>
      </w:r>
      <w:r w:rsidRPr="009A5226">
        <w:t>s).</w:t>
      </w:r>
    </w:p>
    <w:p w14:paraId="0BAB3B78" w14:textId="31BF8390" w:rsidR="00913BCF" w:rsidRPr="009A5226" w:rsidRDefault="00913BCF" w:rsidP="00913BCF">
      <w:pPr>
        <w:spacing w:before="0"/>
      </w:pPr>
      <w:r w:rsidRPr="009A5226">
        <w:t>Klasterī 2 lielākā daļa respondentu pārvietojas vienatnē (75</w:t>
      </w:r>
      <w:r w:rsidR="00E911A7">
        <w:t> %</w:t>
      </w:r>
      <w:r w:rsidRPr="009A5226">
        <w:t>), kas atbilst regulāriem braucieniem uz darbu (skatīt 5.67.</w:t>
      </w:r>
      <w:r w:rsidR="001C606E">
        <w:t> attēlu</w:t>
      </w:r>
      <w:r w:rsidRPr="009A5226">
        <w:t>). Klasterī 3 līdzvērtīgi pārstāvēti gan tie, kuri pārvietojas vienatnē (30</w:t>
      </w:r>
      <w:r w:rsidR="00E911A7">
        <w:t> %</w:t>
      </w:r>
      <w:r w:rsidRPr="009A5226">
        <w:t>), gan kopā ar laulāto</w:t>
      </w:r>
      <w:r w:rsidR="009573FF">
        <w:t> / </w:t>
      </w:r>
      <w:r w:rsidRPr="009A5226">
        <w:t>partneri (35</w:t>
      </w:r>
      <w:r w:rsidR="00E911A7">
        <w:t> %</w:t>
      </w:r>
      <w:r w:rsidRPr="009A5226">
        <w:t>), gan kopā ar bērniem (31</w:t>
      </w:r>
      <w:r w:rsidR="00E911A7">
        <w:t> %</w:t>
      </w:r>
      <w:r w:rsidRPr="009A5226">
        <w:t>), kas atspoguļo atpūtas un ģimenes mobilitāti. Klasterī 1 biežāk pārvietojas vienatnē (49</w:t>
      </w:r>
      <w:r w:rsidR="00E911A7">
        <w:t> %</w:t>
      </w:r>
      <w:r w:rsidRPr="009A5226">
        <w:t>), kā arī kopā ar laulāto</w:t>
      </w:r>
      <w:r w:rsidR="009573FF">
        <w:t> / </w:t>
      </w:r>
      <w:r w:rsidRPr="009A5226">
        <w:t>partneri (34</w:t>
      </w:r>
      <w:r w:rsidR="00E911A7">
        <w:t> %</w:t>
      </w:r>
      <w:r w:rsidRPr="009A5226">
        <w:t xml:space="preserve">), bet retāk </w:t>
      </w:r>
      <w:r w:rsidR="006F7EAC" w:rsidRPr="009A5226">
        <w:t>−</w:t>
      </w:r>
      <w:r w:rsidRPr="009A5226">
        <w:t xml:space="preserve"> ar bērniem </w:t>
      </w:r>
      <w:r w:rsidRPr="009A5226">
        <w:lastRenderedPageBreak/>
        <w:t>(20</w:t>
      </w:r>
      <w:r w:rsidR="00E911A7">
        <w:t> %</w:t>
      </w:r>
      <w:r w:rsidRPr="009A5226">
        <w:t>). Klasterī 4 47</w:t>
      </w:r>
      <w:r w:rsidR="00E911A7">
        <w:t> %</w:t>
      </w:r>
      <w:r w:rsidRPr="009A5226">
        <w:t xml:space="preserve"> pārvietojas vienatnē, mazāk </w:t>
      </w:r>
      <w:r w:rsidR="006F7EAC" w:rsidRPr="009A5226">
        <w:t>−</w:t>
      </w:r>
      <w:r w:rsidRPr="009A5226">
        <w:t xml:space="preserve"> kopā ar laulāto</w:t>
      </w:r>
      <w:r w:rsidR="009573FF">
        <w:t> / </w:t>
      </w:r>
      <w:r w:rsidRPr="009A5226">
        <w:t>partneri (25</w:t>
      </w:r>
      <w:r w:rsidR="00E911A7">
        <w:t> %</w:t>
      </w:r>
      <w:r w:rsidRPr="009A5226">
        <w:t>) un bērniem (16</w:t>
      </w:r>
      <w:r w:rsidR="00E911A7">
        <w:t> %</w:t>
      </w:r>
      <w:r w:rsidRPr="009A5226">
        <w:t>). Klasterī 0 vairākums pārvietojas vienatnē (57</w:t>
      </w:r>
      <w:r w:rsidR="00E911A7">
        <w:t> %</w:t>
      </w:r>
      <w:r w:rsidRPr="009A5226">
        <w:t>), bet arī kopā ar laulāto</w:t>
      </w:r>
      <w:r w:rsidR="009573FF">
        <w:t> / </w:t>
      </w:r>
      <w:r w:rsidRPr="009A5226">
        <w:t>partneri (26</w:t>
      </w:r>
      <w:r w:rsidR="00E911A7">
        <w:t> %</w:t>
      </w:r>
      <w:r w:rsidRPr="009A5226">
        <w:t>) un ar bērniem (17</w:t>
      </w:r>
      <w:r w:rsidR="00E911A7">
        <w:t> %</w:t>
      </w:r>
      <w:r w:rsidRPr="009A5226">
        <w:t>). Tādējādi MaaS piedāvājumā būtu mērķtiecīgi atbalstīt gan individuālos, gan grupu braucienus, nodrošinot ērtas ģimenes braucienu funkcijas atpūtas mērķiem.</w:t>
      </w:r>
    </w:p>
    <w:p w14:paraId="43151647" w14:textId="0D1E9618" w:rsidR="00913BCF" w:rsidRPr="009A5226" w:rsidRDefault="00913BCF" w:rsidP="00913BCF">
      <w:pPr>
        <w:spacing w:before="0"/>
      </w:pPr>
      <w:r w:rsidRPr="009A5226">
        <w:t xml:space="preserve">Klastera 2 pārstāvji ir visentuziastiskākie, piekrītot apgalvojumam “MaaS </w:t>
      </w:r>
      <w:r w:rsidR="00774940">
        <w:t xml:space="preserve">varētu </w:t>
      </w:r>
      <w:r w:rsidRPr="009A5226">
        <w:t>uzlabot piekļūstamību”: 14</w:t>
      </w:r>
      <w:r w:rsidR="00E911A7">
        <w:t> %</w:t>
      </w:r>
      <w:r w:rsidRPr="009A5226">
        <w:t xml:space="preserve"> pilnībā piekrīt (skatīt 5.68.</w:t>
      </w:r>
      <w:r w:rsidR="001C606E">
        <w:t> attēlu</w:t>
      </w:r>
      <w:r w:rsidRPr="009A5226">
        <w:t xml:space="preserve">). Klastera 0 pārstāvji ir visskeptiskākie </w:t>
      </w:r>
      <w:r w:rsidR="006F7EAC" w:rsidRPr="009A5226">
        <w:t>−</w:t>
      </w:r>
      <w:r w:rsidRPr="009A5226">
        <w:t xml:space="preserve"> 11</w:t>
      </w:r>
      <w:r w:rsidR="00E911A7">
        <w:t> %</w:t>
      </w:r>
      <w:r w:rsidRPr="009A5226">
        <w:t xml:space="preserve"> nepiekrīt, 49</w:t>
      </w:r>
      <w:r w:rsidR="00E911A7">
        <w:t> %</w:t>
      </w:r>
      <w:r w:rsidRPr="009A5226">
        <w:t xml:space="preserve"> saglabā neitrālu pozīciju un tikai 30</w:t>
      </w:r>
      <w:r w:rsidR="00E911A7">
        <w:t> %</w:t>
      </w:r>
      <w:r w:rsidRPr="009A5226">
        <w:t xml:space="preserve"> piekrīt. Klasteros 1, 3 un 4 vērojams vidējs piekrišanas līmenis ar augstu neitrālo atbilžu īpatsvaru (ap 32–36</w:t>
      </w:r>
      <w:r w:rsidR="00E911A7">
        <w:t> %</w:t>
      </w:r>
      <w:r w:rsidRPr="009A5226">
        <w:t>) un kopējo piekrišanu 51–53</w:t>
      </w:r>
      <w:r w:rsidR="00E911A7">
        <w:t> %</w:t>
      </w:r>
      <w:r w:rsidRPr="009A5226">
        <w:t xml:space="preserve"> apmērā (saskaitot atbildes “piekrītu” un “pilnībā piekrītu”).</w:t>
      </w:r>
    </w:p>
    <w:p w14:paraId="1B0477AA" w14:textId="0A4552BE" w:rsidR="00913BCF" w:rsidRPr="009A5226" w:rsidRDefault="00913BCF" w:rsidP="00913BCF">
      <w:pPr>
        <w:spacing w:before="0"/>
      </w:pPr>
      <w:r w:rsidRPr="009A5226">
        <w:t xml:space="preserve">Arī apgalvojumam “MaaS </w:t>
      </w:r>
      <w:r w:rsidR="00774940">
        <w:t>varētu palīdzēt</w:t>
      </w:r>
      <w:r w:rsidRPr="009A5226">
        <w:t xml:space="preserve"> izmantot laiku daudz efektīvāk” visbiežāk pilnībā piekrīt klastera 2 pārstāvji (18</w:t>
      </w:r>
      <w:r w:rsidR="00E911A7">
        <w:t> %</w:t>
      </w:r>
      <w:r w:rsidRPr="009A5226">
        <w:t>), un vēl 50</w:t>
      </w:r>
      <w:r w:rsidR="00E911A7">
        <w:t> %</w:t>
      </w:r>
      <w:r w:rsidRPr="009A5226">
        <w:t xml:space="preserve"> piekrīt (skatīt 5.69.</w:t>
      </w:r>
      <w:r w:rsidR="001C606E">
        <w:t> attēlu</w:t>
      </w:r>
      <w:r w:rsidRPr="009A5226">
        <w:t xml:space="preserve">). Klastera 0 pārstāvji ir visrezervētākie </w:t>
      </w:r>
      <w:r w:rsidR="006F7EAC" w:rsidRPr="009A5226">
        <w:t>−</w:t>
      </w:r>
      <w:r w:rsidRPr="009A5226">
        <w:t xml:space="preserve"> 11</w:t>
      </w:r>
      <w:r w:rsidR="00E911A7">
        <w:t> %</w:t>
      </w:r>
      <w:r w:rsidRPr="009A5226">
        <w:t xml:space="preserve"> nepiekrīt, 39</w:t>
      </w:r>
      <w:r w:rsidR="00E911A7">
        <w:t> %</w:t>
      </w:r>
      <w:r w:rsidRPr="009A5226">
        <w:t xml:space="preserve"> ir neitrāli, un tikai 46</w:t>
      </w:r>
      <w:r w:rsidR="00E911A7">
        <w:t> %</w:t>
      </w:r>
      <w:r w:rsidRPr="009A5226">
        <w:t xml:space="preserve"> piekrīt vai pilnībā piekrīt šim apgalvojumam. Klasteros 1, 3 un 4 ir augsts neitrālo atbilžu īpatsvars (ap 27–33</w:t>
      </w:r>
      <w:r w:rsidR="00E911A7">
        <w:t> %</w:t>
      </w:r>
      <w:r w:rsidRPr="009A5226">
        <w:t>) un kopējā piekrišana 56–60</w:t>
      </w:r>
      <w:r w:rsidR="00E911A7">
        <w:t> %</w:t>
      </w:r>
      <w:r w:rsidRPr="009A5226">
        <w:t xml:space="preserve"> (saskaitot atbildes “piekrītu” un “pilnībā piekrītu”).</w:t>
      </w:r>
    </w:p>
    <w:p w14:paraId="156F6E61" w14:textId="53B5ABAD" w:rsidR="00913BCF" w:rsidRPr="009A5226" w:rsidRDefault="00913BCF" w:rsidP="00913BCF">
      <w:pPr>
        <w:spacing w:before="0"/>
      </w:pPr>
      <w:r w:rsidRPr="009A5226">
        <w:t>Apgalvojumam “MaaS</w:t>
      </w:r>
      <w:r w:rsidR="00774940">
        <w:t xml:space="preserve"> varētu</w:t>
      </w:r>
      <w:r w:rsidRPr="009A5226">
        <w:t xml:space="preserve"> paaugstināt kopējo produktivitāti” visbiežāk piekrīt vai pilnībā piekrīt klastera 2 pārstāvji (kopā 62</w:t>
      </w:r>
      <w:r w:rsidR="00E911A7">
        <w:t> %</w:t>
      </w:r>
      <w:r w:rsidRPr="009A5226">
        <w:t>); tomēr pilnībā piekrītošo īpatsvars šeit nav tik augsts kā citiem apgalvojumiem (skatīt 5.70.</w:t>
      </w:r>
      <w:r w:rsidR="001C606E">
        <w:t> attēlu</w:t>
      </w:r>
      <w:r w:rsidRPr="009A5226">
        <w:t xml:space="preserve">). Klastera 0 pārstāvji saglabā rezervētu attieksmi </w:t>
      </w:r>
      <w:r w:rsidR="006F7EAC" w:rsidRPr="009A5226">
        <w:t>−</w:t>
      </w:r>
      <w:r w:rsidRPr="009A5226">
        <w:t xml:space="preserve"> 11</w:t>
      </w:r>
      <w:r w:rsidR="00E911A7">
        <w:t> %</w:t>
      </w:r>
      <w:r w:rsidRPr="009A5226">
        <w:t xml:space="preserve"> nepiekrīt, 50</w:t>
      </w:r>
      <w:r w:rsidR="00E911A7">
        <w:t> %</w:t>
      </w:r>
      <w:r w:rsidRPr="009A5226">
        <w:t xml:space="preserve"> ir neitrāli, un tikai 36</w:t>
      </w:r>
      <w:r w:rsidR="00E911A7">
        <w:t> %</w:t>
      </w:r>
      <w:r w:rsidRPr="009A5226">
        <w:t xml:space="preserve"> piekrīt vai pilnībā piekrīt. Klasteros 1, 3 un 4 ir augsts neitrālo atbilžu īpatsvars (38–43</w:t>
      </w:r>
      <w:r w:rsidR="00E911A7">
        <w:t> %</w:t>
      </w:r>
      <w:r w:rsidRPr="009A5226">
        <w:t>) un 46–48</w:t>
      </w:r>
      <w:r w:rsidR="00E911A7">
        <w:t> %</w:t>
      </w:r>
      <w:r w:rsidRPr="009A5226">
        <w:t>, kuri pilnībā piekrīt vai piekrīt šim apgalvojumam.</w:t>
      </w:r>
    </w:p>
    <w:p w14:paraId="6EEA4CDD" w14:textId="760CFE1A" w:rsidR="00913BCF" w:rsidRPr="009A5226" w:rsidRDefault="00913BCF" w:rsidP="00913BCF">
      <w:pPr>
        <w:spacing w:before="0"/>
      </w:pPr>
      <w:r w:rsidRPr="009A5226">
        <w:t>69</w:t>
      </w:r>
      <w:r w:rsidR="00E911A7">
        <w:t> %</w:t>
      </w:r>
      <w:r w:rsidRPr="009A5226">
        <w:t xml:space="preserve"> klastera 2 pārstāvju piekrīt vai pilnībā piekrīt apgalvojumam “MaaS </w:t>
      </w:r>
      <w:r w:rsidR="00774940">
        <w:t xml:space="preserve">varētu </w:t>
      </w:r>
      <w:r w:rsidRPr="009A5226">
        <w:t>uzlabotu apmierinātību ar pārvietošanos” (skatīt 5.71.</w:t>
      </w:r>
      <w:r w:rsidR="001C606E">
        <w:t> attēlu</w:t>
      </w:r>
      <w:r w:rsidRPr="009A5226">
        <w:t xml:space="preserve">). Klasteri 1, 3 un 4 arī vērtē pozitīvi </w:t>
      </w:r>
      <w:r w:rsidR="006F7EAC" w:rsidRPr="009A5226">
        <w:t>−</w:t>
      </w:r>
      <w:r w:rsidRPr="009A5226">
        <w:t xml:space="preserve"> 55–57</w:t>
      </w:r>
      <w:r w:rsidR="00E911A7">
        <w:t> %</w:t>
      </w:r>
      <w:r w:rsidRPr="009A5226">
        <w:t xml:space="preserve"> piekrīt vai pilnībā piekrīt, tomēr mazāk nekā klastera 2. Klasteris 0 ir visrezervētākais </w:t>
      </w:r>
      <w:r w:rsidR="006F7EAC" w:rsidRPr="009A5226">
        <w:t>−</w:t>
      </w:r>
      <w:r w:rsidRPr="009A5226">
        <w:t xml:space="preserve"> 10</w:t>
      </w:r>
      <w:r w:rsidR="00E911A7">
        <w:t> %</w:t>
      </w:r>
      <w:r w:rsidRPr="009A5226">
        <w:t xml:space="preserve"> nepiekrīt, 43</w:t>
      </w:r>
      <w:r w:rsidR="00E911A7">
        <w:t> %</w:t>
      </w:r>
      <w:r w:rsidRPr="009A5226">
        <w:t xml:space="preserve"> ir neitrāli, un tikai 42</w:t>
      </w:r>
      <w:r w:rsidR="00E911A7">
        <w:t> %</w:t>
      </w:r>
      <w:r w:rsidRPr="009A5226">
        <w:t xml:space="preserve"> piekrīt vai pilnībā piekrīt.</w:t>
      </w:r>
    </w:p>
    <w:p w14:paraId="2D939B05" w14:textId="48E45E31" w:rsidR="00913BCF" w:rsidRPr="009A5226" w:rsidRDefault="00913BCF" w:rsidP="00913BCF">
      <w:pPr>
        <w:spacing w:before="0"/>
      </w:pPr>
      <w:r w:rsidRPr="009A5226">
        <w:t xml:space="preserve">Apgalvojumam “MaaS </w:t>
      </w:r>
      <w:r w:rsidR="00774940">
        <w:t xml:space="preserve">varētu </w:t>
      </w:r>
      <w:r w:rsidRPr="009A5226">
        <w:t>nodrošināt dažād</w:t>
      </w:r>
      <w:r w:rsidR="00774940">
        <w:t>as</w:t>
      </w:r>
      <w:r w:rsidRPr="009A5226">
        <w:t xml:space="preserve"> pārvietošanās </w:t>
      </w:r>
      <w:r w:rsidR="00774940" w:rsidRPr="009A5226">
        <w:t xml:space="preserve">veidu </w:t>
      </w:r>
      <w:r w:rsidRPr="009A5226">
        <w:t xml:space="preserve">opcijas” piekrīt vairākums visu klasteru pārstāvju: klasterī 2 </w:t>
      </w:r>
      <w:r w:rsidR="006F7EAC" w:rsidRPr="009A5226">
        <w:t>−</w:t>
      </w:r>
      <w:r w:rsidRPr="009A5226">
        <w:t xml:space="preserve"> 78</w:t>
      </w:r>
      <w:r w:rsidR="00E911A7">
        <w:t> %</w:t>
      </w:r>
      <w:r w:rsidRPr="009A5226">
        <w:t xml:space="preserve">, klasterī 0 </w:t>
      </w:r>
      <w:r w:rsidR="006F7EAC" w:rsidRPr="009A5226">
        <w:t>−</w:t>
      </w:r>
      <w:r w:rsidRPr="009A5226">
        <w:t xml:space="preserve"> 57</w:t>
      </w:r>
      <w:r w:rsidR="00E911A7">
        <w:t> %</w:t>
      </w:r>
      <w:r w:rsidRPr="009A5226">
        <w:t>, bet klasteros 1, 3 un 4 tādu ir 61–71</w:t>
      </w:r>
      <w:r w:rsidR="00E911A7">
        <w:t> %</w:t>
      </w:r>
      <w:r w:rsidRPr="009A5226">
        <w:t xml:space="preserve"> (skatīt 5.72.</w:t>
      </w:r>
      <w:r w:rsidR="001C606E">
        <w:t> attēlu</w:t>
      </w:r>
      <w:r w:rsidRPr="009A5226">
        <w:t xml:space="preserve">). Klasteros 2 un 4 ir visvairāk tādu, kuri pilnībā piekrīt šim apgalvojumam </w:t>
      </w:r>
      <w:r w:rsidR="006F7EAC" w:rsidRPr="009A5226">
        <w:t>−</w:t>
      </w:r>
      <w:r w:rsidRPr="009A5226">
        <w:t xml:space="preserve"> attiecīgi 23</w:t>
      </w:r>
      <w:r w:rsidR="00E911A7">
        <w:t> %</w:t>
      </w:r>
      <w:r w:rsidRPr="009A5226">
        <w:t xml:space="preserve"> un 21</w:t>
      </w:r>
      <w:r w:rsidR="00E911A7">
        <w:t> %</w:t>
      </w:r>
      <w:r w:rsidRPr="009A5226">
        <w:t>.</w:t>
      </w:r>
    </w:p>
    <w:p w14:paraId="12AED57A" w14:textId="25316ED7" w:rsidR="00913BCF" w:rsidRPr="009A5226" w:rsidRDefault="00913BCF" w:rsidP="00913BCF">
      <w:pPr>
        <w:spacing w:before="0"/>
      </w:pPr>
      <w:r w:rsidRPr="009A5226">
        <w:t xml:space="preserve">Apgalvojumam “MaaS </w:t>
      </w:r>
      <w:r w:rsidR="00774940">
        <w:t xml:space="preserve">varētu </w:t>
      </w:r>
      <w:r w:rsidRPr="009A5226">
        <w:t>uzlabot elastīgumu, plānojot un veicot braucienus” pilnībā piekrīt vai piekrīt vismaz puse visu klasteru pārstāvju: klasterī 2 tādu ir 74</w:t>
      </w:r>
      <w:r w:rsidR="00E911A7">
        <w:t> %</w:t>
      </w:r>
      <w:r w:rsidRPr="009A5226">
        <w:t xml:space="preserve">, klasterī 0 </w:t>
      </w:r>
      <w:r w:rsidR="006F7EAC" w:rsidRPr="009A5226">
        <w:t>−</w:t>
      </w:r>
      <w:r w:rsidRPr="009A5226">
        <w:t xml:space="preserve"> 50</w:t>
      </w:r>
      <w:r w:rsidR="00E911A7">
        <w:t> %</w:t>
      </w:r>
      <w:r w:rsidRPr="009A5226">
        <w:t xml:space="preserve">, bet klasteros 1, 3 un 4 </w:t>
      </w:r>
      <w:r w:rsidR="006F7EAC" w:rsidRPr="009A5226">
        <w:t>−</w:t>
      </w:r>
      <w:r w:rsidRPr="009A5226">
        <w:t xml:space="preserve"> 59–63</w:t>
      </w:r>
      <w:r w:rsidR="00E911A7">
        <w:t> %</w:t>
      </w:r>
      <w:r w:rsidRPr="009A5226">
        <w:t xml:space="preserve"> (skatīt 5.73.</w:t>
      </w:r>
      <w:r w:rsidR="001C606E">
        <w:t> attēlu</w:t>
      </w:r>
      <w:r w:rsidRPr="009A5226">
        <w:t>). Visvairāk atbilžu “pilnībā piekrītu” ir klasterī 2 (20</w:t>
      </w:r>
      <w:r w:rsidR="00E911A7">
        <w:t> %</w:t>
      </w:r>
      <w:r w:rsidRPr="009A5226">
        <w:t xml:space="preserve">), savukārt klasterī 0 </w:t>
      </w:r>
      <w:r w:rsidR="006F7EAC" w:rsidRPr="009A5226">
        <w:t>−</w:t>
      </w:r>
      <w:r w:rsidRPr="009A5226">
        <w:t xml:space="preserve"> 41</w:t>
      </w:r>
      <w:r w:rsidR="00E911A7">
        <w:t> %</w:t>
      </w:r>
      <w:r w:rsidRPr="009A5226">
        <w:t xml:space="preserve"> ir neitrālas atbildes (“ne piekrītu, ne nepiekrītu”).</w:t>
      </w:r>
    </w:p>
    <w:p w14:paraId="584067CF" w14:textId="6E9864D8" w:rsidR="00913BCF" w:rsidRPr="009A5226" w:rsidRDefault="00913BCF" w:rsidP="00913BCF">
      <w:pPr>
        <w:spacing w:before="0"/>
      </w:pPr>
      <w:r w:rsidRPr="009A5226">
        <w:t xml:space="preserve">Piekrišana apgalvojumam “MaaS </w:t>
      </w:r>
      <w:r w:rsidR="00774940">
        <w:t xml:space="preserve">varētu </w:t>
      </w:r>
      <w:r w:rsidRPr="009A5226">
        <w:t>samazināt pārvietošanās laiku ikdienas braucieniem” ir zemāka, taču saglabājas klasteru hierarhija: 61</w:t>
      </w:r>
      <w:r w:rsidR="00E911A7">
        <w:t> %</w:t>
      </w:r>
      <w:r w:rsidRPr="009A5226">
        <w:t xml:space="preserve"> klastera 2 pārstāvju piekrīt vai pilnībā piekrīt, kamēr klasterī 0 </w:t>
      </w:r>
      <w:r w:rsidR="006F7EAC" w:rsidRPr="009A5226">
        <w:t>−</w:t>
      </w:r>
      <w:r w:rsidRPr="009A5226">
        <w:t xml:space="preserve"> 39</w:t>
      </w:r>
      <w:r w:rsidR="00E911A7">
        <w:t> %</w:t>
      </w:r>
      <w:r w:rsidRPr="009A5226">
        <w:t xml:space="preserve"> (skatīt 5.74.</w:t>
      </w:r>
      <w:r w:rsidR="001C606E">
        <w:t> attēlu</w:t>
      </w:r>
      <w:r w:rsidRPr="009A5226">
        <w:t>). Klasteros 1, 3 un 4 piekrītošo un pilnībā piekrītošo īpatsvars ir 45–53</w:t>
      </w:r>
      <w:r w:rsidR="00E911A7">
        <w:t> %</w:t>
      </w:r>
      <w:r w:rsidRPr="009A5226">
        <w:t>.</w:t>
      </w:r>
    </w:p>
    <w:p w14:paraId="39DB5CC5" w14:textId="555E2AE7" w:rsidR="00913BCF" w:rsidRPr="009A5226" w:rsidRDefault="00913BCF" w:rsidP="00913BCF">
      <w:pPr>
        <w:spacing w:before="0"/>
      </w:pPr>
      <w:r w:rsidRPr="009A5226">
        <w:t xml:space="preserve">Arī apgalvojumam “MaaS </w:t>
      </w:r>
      <w:r w:rsidR="005618FD">
        <w:t xml:space="preserve">varētu </w:t>
      </w:r>
      <w:r w:rsidRPr="009A5226">
        <w:t xml:space="preserve">samazināt pārvietošanās ekoloģisko pēdas nospiedumu” ir mērens atbalsts </w:t>
      </w:r>
      <w:r w:rsidR="006F7EAC" w:rsidRPr="009A5226">
        <w:t>−</w:t>
      </w:r>
      <w:r w:rsidRPr="009A5226">
        <w:t xml:space="preserve"> klastera 2 pārstāvji ir vispozitīvākie (58</w:t>
      </w:r>
      <w:r w:rsidR="00E911A7">
        <w:t> %</w:t>
      </w:r>
      <w:r w:rsidRPr="009A5226">
        <w:t xml:space="preserve"> piekrīt vai pilnībā piekrīt; sk. 5.75.</w:t>
      </w:r>
      <w:r w:rsidR="001C606E">
        <w:t> attēlu</w:t>
      </w:r>
      <w:r w:rsidRPr="009A5226">
        <w:t xml:space="preserve">). Pārējos klasteros piekrītošo un pilnībā piekrītošo īpatsvars ir mazāks un relatīvi vienmērīgs </w:t>
      </w:r>
      <w:r w:rsidR="006F7EAC" w:rsidRPr="009A5226">
        <w:t>−</w:t>
      </w:r>
      <w:r w:rsidRPr="009A5226">
        <w:t xml:space="preserve"> no 43</w:t>
      </w:r>
      <w:r w:rsidR="00E911A7">
        <w:t> %</w:t>
      </w:r>
      <w:r w:rsidRPr="009A5226">
        <w:t xml:space="preserve"> klasterī 0 līdz 51</w:t>
      </w:r>
      <w:r w:rsidR="00E911A7">
        <w:t> %</w:t>
      </w:r>
      <w:r w:rsidRPr="009A5226">
        <w:t xml:space="preserve"> klasterī 3.</w:t>
      </w:r>
    </w:p>
    <w:p w14:paraId="2F82D2F9" w14:textId="1925AE96" w:rsidR="00913BCF" w:rsidRPr="009A5226" w:rsidRDefault="00913BCF" w:rsidP="00913BCF">
      <w:pPr>
        <w:spacing w:before="0"/>
      </w:pPr>
      <w:r w:rsidRPr="009A5226">
        <w:lastRenderedPageBreak/>
        <w:t>Apgalvojumam “Esmu gatavs(-a) izmantot MaaS, ja tas palīdz</w:t>
      </w:r>
      <w:r w:rsidR="00413575">
        <w:t>ētu</w:t>
      </w:r>
      <w:r w:rsidRPr="009A5226">
        <w:t xml:space="preserve"> tērēt mazāk finanses par pārvietošanos katru mēnesi” pilnībā piekrīt 30</w:t>
      </w:r>
      <w:r w:rsidR="00E911A7">
        <w:t> %</w:t>
      </w:r>
      <w:r w:rsidRPr="009A5226">
        <w:t xml:space="preserve"> un piekrīt 46</w:t>
      </w:r>
      <w:r w:rsidR="00E911A7">
        <w:t> %</w:t>
      </w:r>
      <w:r w:rsidRPr="009A5226">
        <w:t xml:space="preserve"> klastera 2 pārstāvju (skatīt 5.76.</w:t>
      </w:r>
      <w:r w:rsidR="001C606E">
        <w:t> attēlu</w:t>
      </w:r>
      <w:r w:rsidRPr="009A5226">
        <w:t>). Arī klasterī 4 šim apgalvojumam pilnībā piekrīt vai piekrīt 65</w:t>
      </w:r>
      <w:r w:rsidR="00E911A7">
        <w:t> %</w:t>
      </w:r>
      <w:r w:rsidRPr="009A5226">
        <w:t xml:space="preserve">. Savukārt klasteros 1, 3 un 0 </w:t>
      </w:r>
      <w:r w:rsidR="006F7EAC" w:rsidRPr="009A5226">
        <w:t>−</w:t>
      </w:r>
      <w:r w:rsidRPr="009A5226">
        <w:t xml:space="preserve"> 48–57</w:t>
      </w:r>
      <w:r w:rsidR="00E911A7">
        <w:t> %</w:t>
      </w:r>
      <w:r w:rsidRPr="009A5226">
        <w:t xml:space="preserve"> pilnībā piekrīt vai piekrīt, bet neitrālo atbilžu īpatsvars ir 32–35</w:t>
      </w:r>
      <w:r w:rsidR="00E911A7">
        <w:t> %</w:t>
      </w:r>
      <w:r w:rsidRPr="009A5226">
        <w:t>.</w:t>
      </w:r>
    </w:p>
    <w:p w14:paraId="48E47964" w14:textId="1ADFE98D" w:rsidR="00913BCF" w:rsidRPr="009A5226" w:rsidRDefault="00913BCF" w:rsidP="00913BCF">
      <w:pPr>
        <w:spacing w:before="0"/>
      </w:pPr>
      <w:r w:rsidRPr="009A5226">
        <w:t>Apgalvojumam “Esmu gatavs(-a) izmantot MaaS, ja tas nodrošin</w:t>
      </w:r>
      <w:r w:rsidR="00413575">
        <w:t>ātu</w:t>
      </w:r>
      <w:r w:rsidRPr="009A5226">
        <w:t xml:space="preserve"> drošu pārvietošanās pieredzi” pilnībā piekrīt vai piekrīt vairākums visu klasteru pārstāvju: klasterī 2 tādu ir 72</w:t>
      </w:r>
      <w:r w:rsidR="00E911A7">
        <w:t> %</w:t>
      </w:r>
      <w:r w:rsidRPr="009A5226">
        <w:t xml:space="preserve">, klasterī 4 </w:t>
      </w:r>
      <w:r w:rsidR="006F7EAC" w:rsidRPr="009A5226">
        <w:t>−</w:t>
      </w:r>
      <w:r w:rsidRPr="009A5226">
        <w:t xml:space="preserve"> 61</w:t>
      </w:r>
      <w:r w:rsidR="00E911A7">
        <w:t> %</w:t>
      </w:r>
      <w:r w:rsidRPr="009A5226">
        <w:t xml:space="preserve"> (skatīt 5.77.</w:t>
      </w:r>
      <w:r w:rsidR="001C606E">
        <w:t> attēlu</w:t>
      </w:r>
      <w:r w:rsidRPr="009A5226">
        <w:t>). Klasteros 1, 3 un 0 šim apgalvojumam pilnībā piekrīt vai piekrīt 51–55</w:t>
      </w:r>
      <w:r w:rsidR="00E911A7">
        <w:t> %</w:t>
      </w:r>
      <w:r w:rsidRPr="009A5226">
        <w:t>. Līdz ar to droša pārvietošanās ir būtisks pakalpojuma kvalitātes priekšnosacījums, par kuru jābūt pārliecinātiem vairumam potenciālo MaaS lietotāju.</w:t>
      </w:r>
    </w:p>
    <w:p w14:paraId="4678191C" w14:textId="6E888CF9" w:rsidR="00913BCF" w:rsidRPr="009A5226" w:rsidRDefault="00913BCF" w:rsidP="00913BCF">
      <w:pPr>
        <w:spacing w:before="0"/>
      </w:pPr>
      <w:r w:rsidRPr="009A5226">
        <w:t>Apgalvojumam “Esmu gatavs(-a) izmantot MaaS, ja tas palīdz</w:t>
      </w:r>
      <w:r w:rsidR="00413575">
        <w:t>ētu</w:t>
      </w:r>
      <w:r w:rsidRPr="009A5226">
        <w:t xml:space="preserve"> ietaupīt laiku ikdienas regulārajos braucienos” klasterī 2 ir augstākais atbalsts no visiem apgalvojumiem: 24</w:t>
      </w:r>
      <w:r w:rsidR="00E911A7">
        <w:t> %</w:t>
      </w:r>
      <w:r w:rsidRPr="009A5226">
        <w:t xml:space="preserve"> pilnībā piekrīt un 58</w:t>
      </w:r>
      <w:r w:rsidR="00E911A7">
        <w:t> %</w:t>
      </w:r>
      <w:r w:rsidRPr="009A5226">
        <w:t xml:space="preserve"> piekrīt (kopā 82</w:t>
      </w:r>
      <w:r w:rsidR="00E911A7">
        <w:t> %</w:t>
      </w:r>
      <w:r w:rsidRPr="009A5226">
        <w:t>; sk. 5.78.</w:t>
      </w:r>
      <w:r w:rsidR="001C606E">
        <w:t> attēlu</w:t>
      </w:r>
      <w:r w:rsidRPr="009A5226">
        <w:t>). Klasterī 4 šim apgalvojumam pilnībā piekrīt vai piekrīt 63</w:t>
      </w:r>
      <w:r w:rsidR="00E911A7">
        <w:t> %</w:t>
      </w:r>
      <w:r w:rsidRPr="009A5226">
        <w:t xml:space="preserve">, bet klasteros 1, 3 un 0 </w:t>
      </w:r>
      <w:r w:rsidR="006F7EAC" w:rsidRPr="009A5226">
        <w:t>−</w:t>
      </w:r>
      <w:r w:rsidRPr="009A5226">
        <w:t xml:space="preserve"> 53–59</w:t>
      </w:r>
      <w:r w:rsidR="00E911A7">
        <w:t> %</w:t>
      </w:r>
      <w:r w:rsidRPr="009A5226">
        <w:t xml:space="preserve">. Šajos klasteros neitrālo atbilžu īpatsvars saglabājas augsts </w:t>
      </w:r>
      <w:r w:rsidR="006F7EAC" w:rsidRPr="009A5226">
        <w:t>−</w:t>
      </w:r>
      <w:r w:rsidRPr="009A5226">
        <w:t xml:space="preserve"> 30–35</w:t>
      </w:r>
      <w:r w:rsidR="00E911A7">
        <w:t> %</w:t>
      </w:r>
      <w:r w:rsidRPr="009A5226">
        <w:t xml:space="preserve"> (“ne piekrītu, ne nepiekrītu”).</w:t>
      </w:r>
    </w:p>
    <w:p w14:paraId="08682EE1" w14:textId="77777777" w:rsidR="00913BCF" w:rsidRPr="009A5226" w:rsidRDefault="00913BCF" w:rsidP="00913BCF">
      <w:pPr>
        <w:spacing w:before="0"/>
        <w:jc w:val="left"/>
      </w:pPr>
      <w:r w:rsidRPr="009A5226">
        <w:br w:type="page"/>
      </w:r>
    </w:p>
    <w:p w14:paraId="683263A3" w14:textId="077DD7B6" w:rsidR="00013802" w:rsidRDefault="00913BCF" w:rsidP="009301C4">
      <w:r w:rsidRPr="009A5226">
        <w:rPr>
          <w:noProof/>
        </w:rPr>
        <w:lastRenderedPageBreak/>
        <w:drawing>
          <wp:inline distT="0" distB="0" distL="0" distR="0" wp14:anchorId="28AE9099" wp14:editId="18F8D592">
            <wp:extent cx="5943600" cy="3200400"/>
            <wp:effectExtent l="0" t="0" r="0" b="0"/>
            <wp:docPr id="73385842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FDB177A" w14:textId="77777777" w:rsidR="009301C4"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55" w:name="_Toc215065161"/>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46</w:t>
      </w:r>
      <w:r w:rsidRPr="009A5226">
        <w:rPr>
          <w:noProof w:val="0"/>
        </w:rPr>
        <w:fldChar w:fldCharType="end"/>
      </w:r>
      <w:r w:rsidRPr="009A5226">
        <w:rPr>
          <w:noProof w:val="0"/>
        </w:rPr>
        <w:t>. attēls. Scenāriju izvēle klasteros</w:t>
      </w:r>
      <w:bookmarkEnd w:id="155"/>
    </w:p>
    <w:p w14:paraId="52F85338" w14:textId="77777777" w:rsidR="002C01D1" w:rsidRPr="002C01D1" w:rsidRDefault="002C01D1" w:rsidP="00331BF8"/>
    <w:p w14:paraId="33205D77" w14:textId="474A5D34" w:rsidR="00013802" w:rsidRDefault="00913BCF" w:rsidP="009301C4">
      <w:r w:rsidRPr="009A5226">
        <w:rPr>
          <w:noProof/>
        </w:rPr>
        <w:drawing>
          <wp:inline distT="0" distB="0" distL="0" distR="0" wp14:anchorId="058CF85D" wp14:editId="6C4DC43B">
            <wp:extent cx="5943600" cy="3200400"/>
            <wp:effectExtent l="0" t="0" r="0" b="0"/>
            <wp:docPr id="90389150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EFC1F50" w14:textId="1CF7DC12" w:rsidR="009301C4"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56" w:name="_Toc215065162"/>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47</w:t>
      </w:r>
      <w:r w:rsidRPr="009A5226">
        <w:rPr>
          <w:noProof w:val="0"/>
        </w:rPr>
        <w:fldChar w:fldCharType="end"/>
      </w:r>
      <w:r w:rsidRPr="009A5226">
        <w:rPr>
          <w:noProof w:val="0"/>
        </w:rPr>
        <w:t>. attēls. Iedzīvotāju</w:t>
      </w:r>
      <w:r w:rsidR="009573FF">
        <w:rPr>
          <w:noProof w:val="0"/>
        </w:rPr>
        <w:t> / </w:t>
      </w:r>
      <w:r w:rsidRPr="009A5226">
        <w:rPr>
          <w:noProof w:val="0"/>
        </w:rPr>
        <w:t>regulāro braucēju un tūristu sadalījums klasteros</w:t>
      </w:r>
      <w:bookmarkEnd w:id="156"/>
    </w:p>
    <w:p w14:paraId="32E8089A" w14:textId="002D7A88" w:rsidR="00013802" w:rsidRPr="009301C4" w:rsidRDefault="009301C4" w:rsidP="009301C4">
      <w:pPr>
        <w:spacing w:before="0" w:after="160"/>
        <w:jc w:val="left"/>
        <w:rPr>
          <w:color w:val="007560"/>
          <w:kern w:val="2"/>
          <w:sz w:val="24"/>
          <w14:ligatures w14:val="standardContextual"/>
        </w:rPr>
      </w:pPr>
      <w:r>
        <w:br w:type="page"/>
      </w:r>
    </w:p>
    <w:p w14:paraId="19574287" w14:textId="2CBBEFEB" w:rsidR="00013802" w:rsidRDefault="00913BCF" w:rsidP="009301C4">
      <w:r w:rsidRPr="009A5226">
        <w:rPr>
          <w:noProof/>
        </w:rPr>
        <w:lastRenderedPageBreak/>
        <w:drawing>
          <wp:inline distT="0" distB="0" distL="0" distR="0" wp14:anchorId="5C8F2419" wp14:editId="0136571A">
            <wp:extent cx="5943600" cy="3200400"/>
            <wp:effectExtent l="0" t="0" r="0" b="0"/>
            <wp:docPr id="147057696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E17DEE8" w14:textId="6F66DC3E" w:rsidR="009301C4"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57" w:name="_Toc215065163"/>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48</w:t>
      </w:r>
      <w:r w:rsidRPr="009A5226">
        <w:rPr>
          <w:noProof w:val="0"/>
        </w:rPr>
        <w:fldChar w:fldCharType="end"/>
      </w:r>
      <w:r w:rsidRPr="009A5226">
        <w:rPr>
          <w:noProof w:val="0"/>
        </w:rPr>
        <w:t>. attēls. MaaS plāna izvēle pēc tā cenas pret tirgus cenu - klasteru ietvaros</w:t>
      </w:r>
      <w:bookmarkEnd w:id="157"/>
    </w:p>
    <w:p w14:paraId="13123FC7" w14:textId="77777777" w:rsidR="002C01D1" w:rsidRPr="002C01D1" w:rsidRDefault="002C01D1" w:rsidP="00331BF8"/>
    <w:p w14:paraId="44CF1630" w14:textId="05792F34" w:rsidR="00013802" w:rsidRDefault="00913BCF" w:rsidP="009301C4">
      <w:r w:rsidRPr="009A5226">
        <w:rPr>
          <w:noProof/>
        </w:rPr>
        <w:drawing>
          <wp:inline distT="0" distB="0" distL="0" distR="0" wp14:anchorId="21817493" wp14:editId="3F15599A">
            <wp:extent cx="5943600" cy="3200400"/>
            <wp:effectExtent l="0" t="0" r="0" b="0"/>
            <wp:docPr id="171185508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1615D3D" w14:textId="77777777" w:rsidR="009301C4"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58" w:name="_Toc215065164"/>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49</w:t>
      </w:r>
      <w:r w:rsidRPr="009A5226">
        <w:rPr>
          <w:noProof w:val="0"/>
        </w:rPr>
        <w:fldChar w:fldCharType="end"/>
      </w:r>
      <w:r w:rsidRPr="009A5226">
        <w:rPr>
          <w:noProof w:val="0"/>
        </w:rPr>
        <w:t>. attēls. Vēlamais MaaS plāna ilgums - klasteru ietvaros</w:t>
      </w:r>
      <w:bookmarkEnd w:id="158"/>
    </w:p>
    <w:p w14:paraId="4FD4C36F" w14:textId="1851DFF3" w:rsidR="00013802" w:rsidRPr="009301C4" w:rsidRDefault="009301C4" w:rsidP="009301C4">
      <w:pPr>
        <w:spacing w:before="0" w:after="160"/>
        <w:jc w:val="left"/>
        <w:rPr>
          <w:color w:val="007560"/>
          <w:kern w:val="2"/>
          <w:sz w:val="24"/>
          <w14:ligatures w14:val="standardContextual"/>
        </w:rPr>
      </w:pPr>
      <w:r>
        <w:br w:type="page"/>
      </w:r>
    </w:p>
    <w:p w14:paraId="4F1F8398" w14:textId="2A9D3238" w:rsidR="00013802" w:rsidRDefault="00913BCF" w:rsidP="009301C4">
      <w:r w:rsidRPr="009A5226">
        <w:rPr>
          <w:noProof/>
        </w:rPr>
        <w:lastRenderedPageBreak/>
        <w:drawing>
          <wp:inline distT="0" distB="0" distL="0" distR="0" wp14:anchorId="0E3F91ED" wp14:editId="346A15F9">
            <wp:extent cx="5943600" cy="3200400"/>
            <wp:effectExtent l="0" t="0" r="0" b="0"/>
            <wp:docPr id="140291301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E2FAFD0" w14:textId="53B0A49A"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59" w:name="_Toc215065165"/>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50</w:t>
      </w:r>
      <w:r w:rsidRPr="009A5226">
        <w:rPr>
          <w:noProof w:val="0"/>
        </w:rPr>
        <w:fldChar w:fldCharType="end"/>
      </w:r>
      <w:r w:rsidRPr="009A5226">
        <w:rPr>
          <w:noProof w:val="0"/>
        </w:rPr>
        <w:t xml:space="preserve">. attēls. Sabiedriskā transporta </w:t>
      </w:r>
      <w:r w:rsidR="006107F9">
        <w:rPr>
          <w:noProof w:val="0"/>
        </w:rPr>
        <w:t>izmantošanas</w:t>
      </w:r>
      <w:r w:rsidR="00FD2FD0">
        <w:rPr>
          <w:noProof w:val="0"/>
        </w:rPr>
        <w:t xml:space="preserve"> </w:t>
      </w:r>
      <w:r w:rsidRPr="009A5226">
        <w:rPr>
          <w:noProof w:val="0"/>
        </w:rPr>
        <w:t>intensitāte MaaS plānā - klasteru ietvaros</w:t>
      </w:r>
      <w:bookmarkEnd w:id="159"/>
    </w:p>
    <w:p w14:paraId="40972B66" w14:textId="7AA33059" w:rsidR="002C01D1" w:rsidRPr="002C01D1" w:rsidRDefault="00340BD7" w:rsidP="00331BF8">
      <w:r>
        <w:t>s</w:t>
      </w:r>
    </w:p>
    <w:p w14:paraId="1678940F" w14:textId="1E433414" w:rsidR="00013802" w:rsidRDefault="00913BCF" w:rsidP="009301C4">
      <w:r w:rsidRPr="009A5226">
        <w:rPr>
          <w:noProof/>
        </w:rPr>
        <w:drawing>
          <wp:inline distT="0" distB="0" distL="0" distR="0" wp14:anchorId="73A68BF7" wp14:editId="31EF1FF8">
            <wp:extent cx="5943600" cy="3200400"/>
            <wp:effectExtent l="0" t="0" r="0" b="0"/>
            <wp:docPr id="181537336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EED4316" w14:textId="1C9D0131" w:rsidR="009301C4" w:rsidRDefault="00013802" w:rsidP="00013802">
      <w:pPr>
        <w:pStyle w:val="GraphTitle"/>
        <w:rPr>
          <w:noProof w:val="0"/>
        </w:rPr>
      </w:pPr>
      <w:r>
        <w:rPr>
          <w:noProof w:val="0"/>
        </w:rPr>
        <w:fldChar w:fldCharType="begin"/>
      </w:r>
      <w:r>
        <w:rPr>
          <w:noProof w:val="0"/>
        </w:rPr>
        <w:instrText xml:space="preserve"> STYLEREF "Heading 1" \n </w:instrText>
      </w:r>
      <w:r>
        <w:rPr>
          <w:noProof w:val="0"/>
        </w:rPr>
        <w:fldChar w:fldCharType="separate"/>
      </w:r>
      <w:bookmarkStart w:id="160" w:name="_Toc215065166"/>
      <w:r w:rsidR="3F3EC678">
        <w:t>5</w:t>
      </w:r>
      <w:r>
        <w:rPr>
          <w:noProof w:val="0"/>
        </w:rPr>
        <w:fldChar w:fldCharType="end"/>
      </w:r>
      <w:r w:rsidR="3F3EC678">
        <w:rPr>
          <w:noProof w:val="0"/>
        </w:rPr>
        <w:t>.</w:t>
      </w:r>
      <w:r>
        <w:rPr>
          <w:noProof w:val="0"/>
        </w:rPr>
        <w:fldChar w:fldCharType="begin"/>
      </w:r>
      <w:r>
        <w:rPr>
          <w:noProof w:val="0"/>
        </w:rPr>
        <w:instrText xml:space="preserve"> SEQ ATTELS \s 1 </w:instrText>
      </w:r>
      <w:r>
        <w:rPr>
          <w:noProof w:val="0"/>
        </w:rPr>
        <w:fldChar w:fldCharType="separate"/>
      </w:r>
      <w:r w:rsidR="3F3EC678">
        <w:t>51</w:t>
      </w:r>
      <w:r>
        <w:rPr>
          <w:noProof w:val="0"/>
        </w:rPr>
        <w:fldChar w:fldCharType="end"/>
      </w:r>
      <w:r w:rsidR="3F3EC678">
        <w:rPr>
          <w:noProof w:val="0"/>
        </w:rPr>
        <w:t>. attēls. Elektroskrejriteņa izmantošanas intensitāte MaaS plānā - klasteru ietvaros</w:t>
      </w:r>
      <w:bookmarkEnd w:id="160"/>
    </w:p>
    <w:p w14:paraId="7100823A" w14:textId="1C34F8BA" w:rsidR="00013802" w:rsidRPr="009301C4" w:rsidRDefault="009301C4" w:rsidP="009301C4">
      <w:pPr>
        <w:spacing w:before="0" w:after="160"/>
        <w:jc w:val="left"/>
        <w:rPr>
          <w:color w:val="007560"/>
          <w:kern w:val="2"/>
          <w:sz w:val="24"/>
          <w14:ligatures w14:val="standardContextual"/>
        </w:rPr>
      </w:pPr>
      <w:r>
        <w:br w:type="page"/>
      </w:r>
    </w:p>
    <w:p w14:paraId="0275D6A4" w14:textId="51826F60" w:rsidR="00013802" w:rsidRDefault="00913BCF" w:rsidP="009301C4">
      <w:r w:rsidRPr="009A5226">
        <w:rPr>
          <w:noProof/>
        </w:rPr>
        <w:lastRenderedPageBreak/>
        <w:drawing>
          <wp:inline distT="0" distB="0" distL="0" distR="0" wp14:anchorId="5D3EBE74" wp14:editId="0D0F88A2">
            <wp:extent cx="5943600" cy="3200400"/>
            <wp:effectExtent l="0" t="0" r="0" b="0"/>
            <wp:docPr id="41498727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6096062" w14:textId="079510CA" w:rsidR="00013802" w:rsidRDefault="00013802" w:rsidP="00013802">
      <w:pPr>
        <w:pStyle w:val="GraphTitle"/>
        <w:rPr>
          <w:noProof w:val="0"/>
        </w:rPr>
      </w:pPr>
      <w:r>
        <w:rPr>
          <w:noProof w:val="0"/>
        </w:rPr>
        <w:fldChar w:fldCharType="begin"/>
      </w:r>
      <w:r>
        <w:rPr>
          <w:noProof w:val="0"/>
        </w:rPr>
        <w:instrText xml:space="preserve"> STYLEREF "Heading 1" \n </w:instrText>
      </w:r>
      <w:r>
        <w:rPr>
          <w:noProof w:val="0"/>
        </w:rPr>
        <w:fldChar w:fldCharType="separate"/>
      </w:r>
      <w:bookmarkStart w:id="161" w:name="_Toc215065167"/>
      <w:r w:rsidR="3F3EC678">
        <w:t>5</w:t>
      </w:r>
      <w:r>
        <w:rPr>
          <w:noProof w:val="0"/>
        </w:rPr>
        <w:fldChar w:fldCharType="end"/>
      </w:r>
      <w:r w:rsidR="3F3EC678">
        <w:rPr>
          <w:noProof w:val="0"/>
        </w:rPr>
        <w:t>.</w:t>
      </w:r>
      <w:r>
        <w:rPr>
          <w:noProof w:val="0"/>
        </w:rPr>
        <w:fldChar w:fldCharType="begin"/>
      </w:r>
      <w:r>
        <w:rPr>
          <w:noProof w:val="0"/>
        </w:rPr>
        <w:instrText xml:space="preserve"> SEQ ATTELS \s 1 </w:instrText>
      </w:r>
      <w:r>
        <w:rPr>
          <w:noProof w:val="0"/>
        </w:rPr>
        <w:fldChar w:fldCharType="separate"/>
      </w:r>
      <w:r w:rsidR="3F3EC678">
        <w:t>52</w:t>
      </w:r>
      <w:r>
        <w:rPr>
          <w:noProof w:val="0"/>
        </w:rPr>
        <w:fldChar w:fldCharType="end"/>
      </w:r>
      <w:r w:rsidR="3F3EC678">
        <w:rPr>
          <w:noProof w:val="0"/>
        </w:rPr>
        <w:t>. attēls. (E)velosipēda izmantošanas intensitāte MaaS plānā - klasteru ietvaros</w:t>
      </w:r>
      <w:bookmarkEnd w:id="161"/>
    </w:p>
    <w:p w14:paraId="4F5BAE95" w14:textId="77777777" w:rsidR="002C01D1" w:rsidRPr="002C01D1" w:rsidRDefault="002C01D1" w:rsidP="00331BF8"/>
    <w:p w14:paraId="10C387CA" w14:textId="566ABD4A" w:rsidR="00013802" w:rsidRDefault="00913BCF" w:rsidP="009301C4">
      <w:r w:rsidRPr="009A5226">
        <w:rPr>
          <w:noProof/>
        </w:rPr>
        <w:drawing>
          <wp:inline distT="0" distB="0" distL="0" distR="0" wp14:anchorId="3E47D709" wp14:editId="7307D669">
            <wp:extent cx="5943600" cy="3200400"/>
            <wp:effectExtent l="0" t="0" r="0" b="0"/>
            <wp:docPr id="23586776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9C9DD56" w14:textId="529FE147" w:rsidR="009301C4" w:rsidRPr="009301C4" w:rsidRDefault="00013802" w:rsidP="006107F9">
      <w:pPr>
        <w:pStyle w:val="GraphTitle"/>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62" w:name="_Toc215065168"/>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53</w:t>
      </w:r>
      <w:r w:rsidRPr="009A5226">
        <w:rPr>
          <w:noProof w:val="0"/>
        </w:rPr>
        <w:fldChar w:fldCharType="end"/>
      </w:r>
      <w:r w:rsidRPr="009A5226">
        <w:rPr>
          <w:noProof w:val="0"/>
        </w:rPr>
        <w:t xml:space="preserve">. attēls. Brauciena nolīgšanas (taksometra) </w:t>
      </w:r>
      <w:r w:rsidR="006107F9">
        <w:rPr>
          <w:noProof w:val="0"/>
        </w:rPr>
        <w:t xml:space="preserve">izmantošanas </w:t>
      </w:r>
      <w:r w:rsidRPr="009A5226">
        <w:rPr>
          <w:noProof w:val="0"/>
        </w:rPr>
        <w:t>intensitāte MaaS plānā - klasteru ietvaros</w:t>
      </w:r>
      <w:bookmarkEnd w:id="162"/>
      <w:r w:rsidR="009301C4">
        <w:br w:type="page"/>
      </w:r>
    </w:p>
    <w:p w14:paraId="3259797A" w14:textId="7C412D66" w:rsidR="00013802" w:rsidRDefault="00913BCF" w:rsidP="009301C4">
      <w:r w:rsidRPr="009A5226">
        <w:rPr>
          <w:noProof/>
        </w:rPr>
        <w:lastRenderedPageBreak/>
        <w:drawing>
          <wp:inline distT="0" distB="0" distL="0" distR="0" wp14:anchorId="622B0E25" wp14:editId="6BF9134F">
            <wp:extent cx="5943600" cy="3200400"/>
            <wp:effectExtent l="0" t="0" r="0" b="0"/>
            <wp:docPr id="20315540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A5E9365" w14:textId="3FF64BB7"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63" w:name="_Toc215065169"/>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54</w:t>
      </w:r>
      <w:r w:rsidRPr="009A5226">
        <w:rPr>
          <w:noProof w:val="0"/>
        </w:rPr>
        <w:fldChar w:fldCharType="end"/>
      </w:r>
      <w:r w:rsidRPr="009A5226">
        <w:rPr>
          <w:noProof w:val="0"/>
        </w:rPr>
        <w:t xml:space="preserve">. attēls. Auto koplietošanas </w:t>
      </w:r>
      <w:r w:rsidR="006107F9">
        <w:rPr>
          <w:noProof w:val="0"/>
        </w:rPr>
        <w:t xml:space="preserve">pakalpojumu izmantošanas </w:t>
      </w:r>
      <w:r w:rsidRPr="009A5226">
        <w:rPr>
          <w:noProof w:val="0"/>
        </w:rPr>
        <w:t>intensitāte MaaS plānā - klasteru ietvaros</w:t>
      </w:r>
      <w:bookmarkEnd w:id="163"/>
    </w:p>
    <w:p w14:paraId="494967BA" w14:textId="686BA512" w:rsidR="00013802" w:rsidRDefault="00913BCF" w:rsidP="009301C4">
      <w:r w:rsidRPr="009A5226">
        <w:rPr>
          <w:noProof/>
        </w:rPr>
        <w:drawing>
          <wp:inline distT="0" distB="0" distL="0" distR="0" wp14:anchorId="7FD0724F" wp14:editId="17F31EE1">
            <wp:extent cx="5943600" cy="3200400"/>
            <wp:effectExtent l="0" t="0" r="0" b="0"/>
            <wp:docPr id="80990524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8CE4489" w14:textId="77777777" w:rsidR="00013802" w:rsidRPr="009301C4"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64" w:name="_Toc215065170"/>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55</w:t>
      </w:r>
      <w:r w:rsidRPr="009A5226">
        <w:rPr>
          <w:noProof w:val="0"/>
        </w:rPr>
        <w:fldChar w:fldCharType="end"/>
      </w:r>
      <w:r w:rsidRPr="009A5226">
        <w:rPr>
          <w:noProof w:val="0"/>
        </w:rPr>
        <w:t>. attēls. Neizmantoto pakalpojumu pārnešana uz nākamo periodu (atlikums) MaaS plānā - klasteru ietvaros</w:t>
      </w:r>
      <w:bookmarkEnd w:id="164"/>
    </w:p>
    <w:p w14:paraId="3C6CFD4A" w14:textId="2D11FD45" w:rsidR="00013802" w:rsidRDefault="00913BCF" w:rsidP="009301C4">
      <w:r w:rsidRPr="009A5226">
        <w:rPr>
          <w:noProof/>
        </w:rPr>
        <w:lastRenderedPageBreak/>
        <w:drawing>
          <wp:inline distT="0" distB="0" distL="0" distR="0" wp14:anchorId="700ECCC3" wp14:editId="0C900272">
            <wp:extent cx="5943600" cy="3200400"/>
            <wp:effectExtent l="0" t="0" r="0" b="0"/>
            <wp:docPr id="198078965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4796564" w14:textId="18FF330F"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65" w:name="_Toc215065171"/>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56</w:t>
      </w:r>
      <w:r w:rsidRPr="009A5226">
        <w:rPr>
          <w:noProof w:val="0"/>
        </w:rPr>
        <w:fldChar w:fldCharType="end"/>
      </w:r>
      <w:r w:rsidRPr="009A5226">
        <w:rPr>
          <w:noProof w:val="0"/>
        </w:rPr>
        <w:t>. attēls. Gatavība dalīties ar lietotāja izveidotu MaaS plānu ar ģimeni</w:t>
      </w:r>
      <w:r w:rsidR="009573FF">
        <w:rPr>
          <w:noProof w:val="0"/>
        </w:rPr>
        <w:t> / </w:t>
      </w:r>
      <w:r w:rsidRPr="009A5226">
        <w:rPr>
          <w:noProof w:val="0"/>
        </w:rPr>
        <w:t>draugiem - klasteru ietvaros</w:t>
      </w:r>
      <w:bookmarkEnd w:id="165"/>
    </w:p>
    <w:p w14:paraId="7EB96665" w14:textId="77777777" w:rsidR="002C01D1" w:rsidRPr="002C01D1" w:rsidRDefault="002C01D1" w:rsidP="00331BF8"/>
    <w:p w14:paraId="770E492C" w14:textId="56604E17" w:rsidR="00013802" w:rsidRDefault="00913BCF" w:rsidP="009301C4">
      <w:r w:rsidRPr="009A5226">
        <w:rPr>
          <w:noProof/>
        </w:rPr>
        <w:drawing>
          <wp:inline distT="0" distB="0" distL="0" distR="0" wp14:anchorId="5968E080" wp14:editId="001D5304">
            <wp:extent cx="5943600" cy="3200400"/>
            <wp:effectExtent l="0" t="0" r="0" b="0"/>
            <wp:docPr id="106525463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A1A2341" w14:textId="77777777" w:rsidR="009301C4"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66" w:name="_Toc215065172"/>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57</w:t>
      </w:r>
      <w:r w:rsidRPr="009A5226">
        <w:rPr>
          <w:noProof w:val="0"/>
        </w:rPr>
        <w:fldChar w:fldCharType="end"/>
      </w:r>
      <w:r w:rsidRPr="009A5226">
        <w:rPr>
          <w:noProof w:val="0"/>
        </w:rPr>
        <w:t>. attēls. MaaS plāna kopīgošana ar noteiktu cilvēku skaitu - klasteru ietvaros</w:t>
      </w:r>
      <w:bookmarkEnd w:id="166"/>
    </w:p>
    <w:p w14:paraId="7813AE7D" w14:textId="7EA6C9C4" w:rsidR="00013802" w:rsidRPr="009301C4" w:rsidRDefault="009301C4" w:rsidP="009301C4">
      <w:pPr>
        <w:spacing w:before="0" w:after="160"/>
        <w:jc w:val="left"/>
        <w:rPr>
          <w:color w:val="007560"/>
          <w:kern w:val="2"/>
          <w:sz w:val="24"/>
          <w14:ligatures w14:val="standardContextual"/>
        </w:rPr>
      </w:pPr>
      <w:r>
        <w:br w:type="page"/>
      </w:r>
    </w:p>
    <w:p w14:paraId="2DFEA7E4" w14:textId="37B01600" w:rsidR="00013802" w:rsidRDefault="00913BCF" w:rsidP="009301C4">
      <w:r w:rsidRPr="009A5226">
        <w:rPr>
          <w:noProof/>
        </w:rPr>
        <w:lastRenderedPageBreak/>
        <w:drawing>
          <wp:inline distT="0" distB="0" distL="0" distR="0" wp14:anchorId="7B2E318A" wp14:editId="59987638">
            <wp:extent cx="5943600" cy="3200400"/>
            <wp:effectExtent l="0" t="0" r="0" b="0"/>
            <wp:docPr id="156554877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16F968C8"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67" w:name="_Toc215065173"/>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58</w:t>
      </w:r>
      <w:r w:rsidRPr="009A5226">
        <w:rPr>
          <w:noProof w:val="0"/>
        </w:rPr>
        <w:fldChar w:fldCharType="end"/>
      </w:r>
      <w:r w:rsidRPr="009A5226">
        <w:rPr>
          <w:noProof w:val="0"/>
        </w:rPr>
        <w:t>. attēls. Ikmēneša transporta izdevumu sadalījums klasteros</w:t>
      </w:r>
      <w:bookmarkEnd w:id="167"/>
    </w:p>
    <w:p w14:paraId="168F01AB" w14:textId="77777777" w:rsidR="00913BCF" w:rsidRPr="009A5226" w:rsidRDefault="00913BCF" w:rsidP="00913BCF">
      <w:pPr>
        <w:spacing w:before="0"/>
        <w:jc w:val="left"/>
      </w:pPr>
      <w:r w:rsidRPr="009A5226">
        <w:br w:type="page"/>
      </w:r>
    </w:p>
    <w:p w14:paraId="080F4833" w14:textId="237C54C6" w:rsidR="00013802" w:rsidRDefault="00913BCF" w:rsidP="009301C4">
      <w:r w:rsidRPr="009A5226">
        <w:rPr>
          <w:noProof/>
        </w:rPr>
        <w:lastRenderedPageBreak/>
        <w:drawing>
          <wp:inline distT="0" distB="0" distL="0" distR="0" wp14:anchorId="561CE9AE" wp14:editId="16B4FBA0">
            <wp:extent cx="5943600" cy="6858000"/>
            <wp:effectExtent l="0" t="0" r="0" b="0"/>
            <wp:docPr id="79744982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73FB625"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68" w:name="_Toc215065174"/>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59</w:t>
      </w:r>
      <w:r w:rsidRPr="009A5226">
        <w:rPr>
          <w:noProof w:val="0"/>
        </w:rPr>
        <w:fldChar w:fldCharType="end"/>
      </w:r>
      <w:r w:rsidRPr="009A5226">
        <w:rPr>
          <w:noProof w:val="0"/>
        </w:rPr>
        <w:t>. attēls. Lietotņu balstīto transporta pakalpojumu izmantošana klasteros</w:t>
      </w:r>
      <w:bookmarkEnd w:id="168"/>
    </w:p>
    <w:p w14:paraId="2BB8C5EA" w14:textId="77777777" w:rsidR="00913BCF" w:rsidRPr="009A5226" w:rsidRDefault="00913BCF" w:rsidP="00913BCF">
      <w:pPr>
        <w:spacing w:before="0"/>
        <w:jc w:val="left"/>
      </w:pPr>
      <w:r w:rsidRPr="009A5226">
        <w:br w:type="page"/>
      </w:r>
    </w:p>
    <w:p w14:paraId="350A2BAB" w14:textId="4F7E06E0" w:rsidR="00013802" w:rsidRDefault="00913BCF" w:rsidP="009301C4">
      <w:r w:rsidRPr="009A5226">
        <w:rPr>
          <w:noProof/>
        </w:rPr>
        <w:lastRenderedPageBreak/>
        <w:drawing>
          <wp:inline distT="0" distB="0" distL="0" distR="0" wp14:anchorId="0A807541" wp14:editId="63A144A0">
            <wp:extent cx="6035040" cy="6400800"/>
            <wp:effectExtent l="0" t="0" r="3810" b="0"/>
            <wp:docPr id="135088376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4D7F4BEA"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69" w:name="_Toc215065175"/>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60</w:t>
      </w:r>
      <w:r w:rsidRPr="009A5226">
        <w:rPr>
          <w:noProof w:val="0"/>
        </w:rPr>
        <w:fldChar w:fldCharType="end"/>
      </w:r>
      <w:r w:rsidRPr="009A5226">
        <w:rPr>
          <w:noProof w:val="0"/>
        </w:rPr>
        <w:t>. attēls. Sabiedriskā transporta un koplietošanas abonementu esamība - klasteru ietvaros</w:t>
      </w:r>
      <w:bookmarkEnd w:id="169"/>
    </w:p>
    <w:p w14:paraId="6004229D" w14:textId="77777777" w:rsidR="00913BCF" w:rsidRPr="009A5226" w:rsidRDefault="00913BCF" w:rsidP="00913BCF">
      <w:pPr>
        <w:spacing w:before="0"/>
        <w:jc w:val="left"/>
      </w:pPr>
      <w:r w:rsidRPr="009A5226">
        <w:br w:type="page"/>
      </w:r>
    </w:p>
    <w:p w14:paraId="7D82902C" w14:textId="2D08709A" w:rsidR="00013802" w:rsidRDefault="00913BCF" w:rsidP="009301C4">
      <w:r w:rsidRPr="009A5226">
        <w:rPr>
          <w:noProof/>
        </w:rPr>
        <w:lastRenderedPageBreak/>
        <w:drawing>
          <wp:inline distT="0" distB="0" distL="0" distR="0" wp14:anchorId="2565A31C" wp14:editId="1EC5C80A">
            <wp:extent cx="5943600" cy="3200400"/>
            <wp:effectExtent l="0" t="0" r="0" b="0"/>
            <wp:docPr id="138150291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19B0DD45" w14:textId="77777777"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70" w:name="_Toc215065176"/>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61</w:t>
      </w:r>
      <w:r w:rsidRPr="009A5226">
        <w:rPr>
          <w:noProof w:val="0"/>
        </w:rPr>
        <w:fldChar w:fldCharType="end"/>
      </w:r>
      <w:r w:rsidRPr="009A5226">
        <w:rPr>
          <w:noProof w:val="0"/>
        </w:rPr>
        <w:t xml:space="preserve">. attēls. Informētība ar MaaS </w:t>
      </w:r>
      <w:r w:rsidRPr="009A5226">
        <w:rPr>
          <w:rFonts w:eastAsia="Times New Roman" w:cs="Arial"/>
        </w:rPr>
        <w:t>konceptu (Cik esat pazīstams ar MaaS (Mobilitāte kā pakalpojums) konceptu?)</w:t>
      </w:r>
      <w:r w:rsidRPr="009A5226">
        <w:rPr>
          <w:noProof w:val="0"/>
        </w:rPr>
        <w:t xml:space="preserve"> - klasteru ietvaros</w:t>
      </w:r>
      <w:bookmarkEnd w:id="170"/>
    </w:p>
    <w:p w14:paraId="2DDA227B" w14:textId="77777777" w:rsidR="002C01D1" w:rsidRPr="002C01D1" w:rsidRDefault="002C01D1" w:rsidP="00331BF8"/>
    <w:p w14:paraId="312559B0" w14:textId="0973DA27" w:rsidR="00013802" w:rsidRDefault="00913BCF" w:rsidP="009301C4">
      <w:r w:rsidRPr="009A5226">
        <w:rPr>
          <w:noProof/>
        </w:rPr>
        <w:drawing>
          <wp:inline distT="0" distB="0" distL="0" distR="0" wp14:anchorId="784ABCDE" wp14:editId="743439DC">
            <wp:extent cx="5943600" cy="3200400"/>
            <wp:effectExtent l="0" t="0" r="0" b="0"/>
            <wp:docPr id="9599432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913AF0B" w14:textId="77777777" w:rsidR="009301C4"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71" w:name="_Toc215065177"/>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62</w:t>
      </w:r>
      <w:r w:rsidRPr="009A5226">
        <w:rPr>
          <w:noProof w:val="0"/>
        </w:rPr>
        <w:fldChar w:fldCharType="end"/>
      </w:r>
      <w:r w:rsidRPr="009A5226">
        <w:rPr>
          <w:noProof w:val="0"/>
        </w:rPr>
        <w:t>. attēls. Iepriekšējā MaaS lietošana - klasteru ietvaros</w:t>
      </w:r>
      <w:bookmarkEnd w:id="171"/>
      <w:r w:rsidRPr="009A5226">
        <w:rPr>
          <w:noProof w:val="0"/>
        </w:rPr>
        <w:t xml:space="preserve"> </w:t>
      </w:r>
    </w:p>
    <w:p w14:paraId="60B3E842" w14:textId="68B96696" w:rsidR="00013802" w:rsidRPr="009301C4" w:rsidRDefault="009301C4" w:rsidP="009301C4">
      <w:pPr>
        <w:spacing w:before="0" w:after="160"/>
        <w:jc w:val="left"/>
        <w:rPr>
          <w:color w:val="007560"/>
          <w:kern w:val="2"/>
          <w:sz w:val="24"/>
          <w14:ligatures w14:val="standardContextual"/>
        </w:rPr>
      </w:pPr>
      <w:r>
        <w:br w:type="page"/>
      </w:r>
    </w:p>
    <w:p w14:paraId="1941D2E1" w14:textId="513C1661" w:rsidR="00013802" w:rsidRDefault="00913BCF" w:rsidP="009301C4">
      <w:r w:rsidRPr="009A5226">
        <w:rPr>
          <w:noProof/>
        </w:rPr>
        <w:lastRenderedPageBreak/>
        <w:drawing>
          <wp:inline distT="0" distB="0" distL="0" distR="0" wp14:anchorId="399CAED4" wp14:editId="36995B01">
            <wp:extent cx="5943600" cy="3200400"/>
            <wp:effectExtent l="0" t="0" r="0" b="0"/>
            <wp:docPr id="69048768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2CF77E7" w14:textId="223A6FA4"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72" w:name="_Toc215065178"/>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63</w:t>
      </w:r>
      <w:r w:rsidRPr="009A5226">
        <w:rPr>
          <w:noProof w:val="0"/>
        </w:rPr>
        <w:fldChar w:fldCharType="end"/>
      </w:r>
      <w:r w:rsidRPr="009A5226">
        <w:rPr>
          <w:noProof w:val="0"/>
        </w:rPr>
        <w:t>. attēls. Mājsaimniecības ienākumu uztvere salīdzinājumā ar valst</w:t>
      </w:r>
      <w:r w:rsidR="00E41C6E">
        <w:rPr>
          <w:noProof w:val="0"/>
        </w:rPr>
        <w:t>ī</w:t>
      </w:r>
      <w:r w:rsidRPr="009A5226">
        <w:rPr>
          <w:noProof w:val="0"/>
        </w:rPr>
        <w:t xml:space="preserve"> vidējo - klasteru ietvaros</w:t>
      </w:r>
      <w:bookmarkEnd w:id="172"/>
    </w:p>
    <w:p w14:paraId="7675424A" w14:textId="77777777" w:rsidR="009301C4" w:rsidRPr="009301C4" w:rsidRDefault="009301C4" w:rsidP="009301C4"/>
    <w:p w14:paraId="69998C4B" w14:textId="4F854F5D" w:rsidR="009D1878" w:rsidRDefault="00913BCF" w:rsidP="00913BCF">
      <w:r w:rsidRPr="009A5226">
        <w:rPr>
          <w:noProof/>
        </w:rPr>
        <w:drawing>
          <wp:inline distT="0" distB="0" distL="0" distR="0" wp14:anchorId="5060B4A0" wp14:editId="56B94F99">
            <wp:extent cx="5943600" cy="3474720"/>
            <wp:effectExtent l="0" t="0" r="0" b="0"/>
            <wp:docPr id="91304467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231620B" w14:textId="4D4B9A5B" w:rsidR="009301C4"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73" w:name="_Toc215065179"/>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64</w:t>
      </w:r>
      <w:r w:rsidRPr="009A5226">
        <w:rPr>
          <w:noProof w:val="0"/>
        </w:rPr>
        <w:fldChar w:fldCharType="end"/>
      </w:r>
      <w:r w:rsidRPr="009A5226">
        <w:rPr>
          <w:noProof w:val="0"/>
        </w:rPr>
        <w:t>. attēls. Galvenais Liepājas apmeklējuma iemesls - klasteru ietvaros</w:t>
      </w:r>
      <w:bookmarkEnd w:id="173"/>
      <w:r w:rsidRPr="009A5226">
        <w:rPr>
          <w:noProof w:val="0"/>
        </w:rPr>
        <w:t xml:space="preserve"> </w:t>
      </w:r>
    </w:p>
    <w:p w14:paraId="3F1E2634" w14:textId="10F099BF" w:rsidR="00013802" w:rsidRDefault="00913BCF" w:rsidP="00331BF8">
      <w:pPr>
        <w:spacing w:before="0" w:after="160"/>
        <w:jc w:val="left"/>
      </w:pPr>
      <w:r w:rsidRPr="009A5226">
        <w:rPr>
          <w:noProof/>
        </w:rPr>
        <w:lastRenderedPageBreak/>
        <w:drawing>
          <wp:inline distT="0" distB="0" distL="0" distR="0" wp14:anchorId="39F284B5" wp14:editId="75CF9A6A">
            <wp:extent cx="5943600" cy="6400800"/>
            <wp:effectExtent l="0" t="0" r="0" b="0"/>
            <wp:docPr id="174763688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4AB1235E"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74" w:name="_Toc215065180"/>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65</w:t>
      </w:r>
      <w:r w:rsidRPr="009A5226">
        <w:rPr>
          <w:noProof w:val="0"/>
        </w:rPr>
        <w:fldChar w:fldCharType="end"/>
      </w:r>
      <w:r w:rsidRPr="009A5226">
        <w:rPr>
          <w:noProof w:val="0"/>
        </w:rPr>
        <w:t>. attēls. Pilsētā izmantotie pārvietošanās veidi - klasteru ietvaros</w:t>
      </w:r>
      <w:bookmarkEnd w:id="174"/>
    </w:p>
    <w:p w14:paraId="6150A5C3" w14:textId="473ED7FC" w:rsidR="00913BCF" w:rsidRPr="009A5226" w:rsidRDefault="00913BCF" w:rsidP="009301C4">
      <w:pPr>
        <w:spacing w:before="0"/>
        <w:jc w:val="left"/>
      </w:pPr>
      <w:r w:rsidRPr="009A5226">
        <w:br w:type="page"/>
      </w:r>
    </w:p>
    <w:p w14:paraId="2734C396" w14:textId="7822032B" w:rsidR="00913BCF" w:rsidRDefault="00913BCF" w:rsidP="00913BCF">
      <w:r w:rsidRPr="009A5226">
        <w:rPr>
          <w:noProof/>
        </w:rPr>
        <w:lastRenderedPageBreak/>
        <w:drawing>
          <wp:inline distT="0" distB="0" distL="0" distR="0" wp14:anchorId="6DA51B96" wp14:editId="1568628E">
            <wp:extent cx="5943600" cy="6400800"/>
            <wp:effectExtent l="0" t="0" r="0" b="0"/>
            <wp:docPr id="6099364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9A5226">
        <w:t xml:space="preserve"> </w:t>
      </w:r>
    </w:p>
    <w:p w14:paraId="657C5438" w14:textId="5EA3DC4E"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75" w:name="_Toc215065181"/>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66</w:t>
      </w:r>
      <w:r w:rsidRPr="009A5226">
        <w:rPr>
          <w:noProof w:val="0"/>
        </w:rPr>
        <w:fldChar w:fldCharType="end"/>
      </w:r>
      <w:r w:rsidRPr="009A5226">
        <w:rPr>
          <w:noProof w:val="0"/>
        </w:rPr>
        <w:t>. attēls. Pārvietošanās mērķi pilsētā - klasteru ietvaros</w:t>
      </w:r>
      <w:bookmarkEnd w:id="175"/>
    </w:p>
    <w:p w14:paraId="6C7DE80F" w14:textId="72B3BF3E" w:rsidR="00913BCF" w:rsidRPr="009A5226" w:rsidRDefault="00913BCF" w:rsidP="00334E4E">
      <w:pPr>
        <w:spacing w:before="0"/>
        <w:jc w:val="left"/>
      </w:pPr>
      <w:r w:rsidRPr="009A5226">
        <w:br w:type="page"/>
      </w:r>
    </w:p>
    <w:p w14:paraId="727A6B72" w14:textId="74E093C7" w:rsidR="00913BCF" w:rsidRDefault="00913BCF" w:rsidP="00913BCF">
      <w:r w:rsidRPr="009A5226">
        <w:rPr>
          <w:noProof/>
        </w:rPr>
        <w:lastRenderedPageBreak/>
        <w:drawing>
          <wp:inline distT="0" distB="0" distL="0" distR="0" wp14:anchorId="5BFA2083" wp14:editId="1CCE01B1">
            <wp:extent cx="5943600" cy="6400800"/>
            <wp:effectExtent l="0" t="0" r="0" b="0"/>
            <wp:docPr id="147374618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741C9D31" w14:textId="1E50165B" w:rsidR="00013802" w:rsidRPr="009A5226" w:rsidRDefault="00013802" w:rsidP="009301C4">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76" w:name="_Toc215065182"/>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67</w:t>
      </w:r>
      <w:r w:rsidRPr="009A5226">
        <w:rPr>
          <w:noProof w:val="0"/>
        </w:rPr>
        <w:fldChar w:fldCharType="end"/>
      </w:r>
      <w:r w:rsidRPr="009A5226">
        <w:rPr>
          <w:noProof w:val="0"/>
        </w:rPr>
        <w:t>. attēls. Līdzbraucēji pilsētā - klasteru ietvaros</w:t>
      </w:r>
      <w:bookmarkEnd w:id="176"/>
    </w:p>
    <w:p w14:paraId="5D78EB06" w14:textId="77777777" w:rsidR="00913BCF" w:rsidRPr="009A5226" w:rsidRDefault="00913BCF" w:rsidP="00913BCF">
      <w:pPr>
        <w:spacing w:before="0"/>
        <w:jc w:val="left"/>
      </w:pPr>
      <w:r w:rsidRPr="009A5226">
        <w:br w:type="page"/>
      </w:r>
    </w:p>
    <w:p w14:paraId="36D9688E" w14:textId="73E9E538" w:rsidR="00013802" w:rsidRDefault="00913BCF" w:rsidP="009301C4">
      <w:r w:rsidRPr="009A5226">
        <w:rPr>
          <w:noProof/>
        </w:rPr>
        <w:lastRenderedPageBreak/>
        <w:drawing>
          <wp:inline distT="0" distB="0" distL="0" distR="0" wp14:anchorId="0882A465" wp14:editId="3BC878E6">
            <wp:extent cx="5943600" cy="3200400"/>
            <wp:effectExtent l="0" t="0" r="0" b="0"/>
            <wp:docPr id="146889070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02DD33B4" w14:textId="77777777"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77" w:name="_Toc215065183"/>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68</w:t>
      </w:r>
      <w:r w:rsidRPr="009A5226">
        <w:rPr>
          <w:noProof w:val="0"/>
        </w:rPr>
        <w:fldChar w:fldCharType="end"/>
      </w:r>
      <w:r w:rsidRPr="009A5226">
        <w:rPr>
          <w:noProof w:val="0"/>
        </w:rPr>
        <w:t>. attēls. Piekrišana apgalvojumam “MaaS uzlabotu manu piekļūstamību” - klasteru ietvaros</w:t>
      </w:r>
      <w:bookmarkEnd w:id="177"/>
    </w:p>
    <w:p w14:paraId="17B53CED" w14:textId="77777777" w:rsidR="009301C4" w:rsidRPr="009301C4" w:rsidRDefault="009301C4" w:rsidP="009301C4"/>
    <w:p w14:paraId="7B1530CB" w14:textId="73CF45DF" w:rsidR="00013802" w:rsidRDefault="00913BCF" w:rsidP="009301C4">
      <w:r w:rsidRPr="009A5226">
        <w:rPr>
          <w:noProof/>
        </w:rPr>
        <w:drawing>
          <wp:inline distT="0" distB="0" distL="0" distR="0" wp14:anchorId="1618E896" wp14:editId="45738077">
            <wp:extent cx="5943600" cy="3200400"/>
            <wp:effectExtent l="0" t="0" r="0" b="0"/>
            <wp:docPr id="205500684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00204DAB" w14:textId="77777777" w:rsidR="009301C4"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78" w:name="_Toc215065184"/>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69</w:t>
      </w:r>
      <w:r w:rsidRPr="009A5226">
        <w:rPr>
          <w:noProof w:val="0"/>
        </w:rPr>
        <w:fldChar w:fldCharType="end"/>
      </w:r>
      <w:r w:rsidRPr="009A5226">
        <w:rPr>
          <w:noProof w:val="0"/>
        </w:rPr>
        <w:t>. attēls. Piekrišana apgalvojumam “MaaS palīdzētu izmantot savu laiku daudz efektīvāk” - klasteru ietvaros</w:t>
      </w:r>
      <w:bookmarkEnd w:id="178"/>
    </w:p>
    <w:p w14:paraId="4C122C48" w14:textId="06A9880B" w:rsidR="00013802" w:rsidRPr="009301C4" w:rsidRDefault="009301C4" w:rsidP="009301C4">
      <w:pPr>
        <w:spacing w:before="0" w:after="160"/>
        <w:jc w:val="left"/>
        <w:rPr>
          <w:color w:val="007560"/>
          <w:kern w:val="2"/>
          <w:sz w:val="24"/>
          <w14:ligatures w14:val="standardContextual"/>
        </w:rPr>
      </w:pPr>
      <w:r>
        <w:br w:type="page"/>
      </w:r>
    </w:p>
    <w:p w14:paraId="4BE58FC7" w14:textId="75A0728E" w:rsidR="00013802" w:rsidRDefault="00913BCF" w:rsidP="009301C4">
      <w:r w:rsidRPr="009A5226">
        <w:rPr>
          <w:noProof/>
        </w:rPr>
        <w:lastRenderedPageBreak/>
        <w:drawing>
          <wp:inline distT="0" distB="0" distL="0" distR="0" wp14:anchorId="054C7375" wp14:editId="569EFC7D">
            <wp:extent cx="5943600" cy="3200400"/>
            <wp:effectExtent l="0" t="0" r="0" b="0"/>
            <wp:docPr id="194828396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DF3571F" w14:textId="77777777" w:rsidR="00013802"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79" w:name="_Toc215065185"/>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70</w:t>
      </w:r>
      <w:r w:rsidRPr="009A5226">
        <w:rPr>
          <w:noProof w:val="0"/>
        </w:rPr>
        <w:fldChar w:fldCharType="end"/>
      </w:r>
      <w:r w:rsidRPr="009A5226">
        <w:rPr>
          <w:noProof w:val="0"/>
        </w:rPr>
        <w:t>. attēls. Piekrišana apgalvojumam “MaaS paaugstinātu manu kopējo produktivitāti” - klasteru ietvaros</w:t>
      </w:r>
      <w:bookmarkEnd w:id="179"/>
    </w:p>
    <w:p w14:paraId="3B6BA7CE" w14:textId="77777777" w:rsidR="009301C4" w:rsidRPr="009301C4" w:rsidRDefault="009301C4" w:rsidP="009301C4"/>
    <w:p w14:paraId="4B61F0E4" w14:textId="6CBE0512" w:rsidR="00013802" w:rsidRDefault="00913BCF" w:rsidP="009301C4">
      <w:r w:rsidRPr="009A5226">
        <w:rPr>
          <w:noProof/>
        </w:rPr>
        <w:drawing>
          <wp:inline distT="0" distB="0" distL="0" distR="0" wp14:anchorId="5A52D80B" wp14:editId="11DCACD5">
            <wp:extent cx="5943600" cy="3200400"/>
            <wp:effectExtent l="0" t="0" r="0" b="0"/>
            <wp:docPr id="150224181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07633040"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80" w:name="_Toc215065186"/>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71</w:t>
      </w:r>
      <w:r w:rsidRPr="009A5226">
        <w:rPr>
          <w:noProof w:val="0"/>
        </w:rPr>
        <w:fldChar w:fldCharType="end"/>
      </w:r>
      <w:r w:rsidRPr="009A5226">
        <w:rPr>
          <w:noProof w:val="0"/>
        </w:rPr>
        <w:t>. attēls. Piekrišana apgalvojumam “MaaS uzlabotu manu apmierinātību ar pārvietošanos” - klasteru ietvaros</w:t>
      </w:r>
      <w:bookmarkEnd w:id="180"/>
    </w:p>
    <w:p w14:paraId="7E46240E" w14:textId="50CA9E4F" w:rsidR="00013802" w:rsidRDefault="00913BCF" w:rsidP="009301C4">
      <w:r w:rsidRPr="009A5226">
        <w:rPr>
          <w:noProof/>
        </w:rPr>
        <w:lastRenderedPageBreak/>
        <w:drawing>
          <wp:inline distT="0" distB="0" distL="0" distR="0" wp14:anchorId="52F11CDC" wp14:editId="62983425">
            <wp:extent cx="5943600" cy="3200400"/>
            <wp:effectExtent l="0" t="0" r="0" b="0"/>
            <wp:docPr id="195979949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18F5BE97"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81" w:name="_Toc215065187"/>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72</w:t>
      </w:r>
      <w:r w:rsidRPr="009A5226">
        <w:rPr>
          <w:noProof w:val="0"/>
        </w:rPr>
        <w:fldChar w:fldCharType="end"/>
      </w:r>
      <w:r w:rsidRPr="009A5226">
        <w:rPr>
          <w:noProof w:val="0"/>
        </w:rPr>
        <w:t>. attēls. Piekrišana apgalvojumam “MaaS nodrošinātu man dažādu veidu pārvietošanās opcijas” - klasteru ietvaros</w:t>
      </w:r>
      <w:bookmarkEnd w:id="181"/>
    </w:p>
    <w:p w14:paraId="269D5EFB" w14:textId="729A3D24" w:rsidR="00013802" w:rsidRDefault="00913BCF" w:rsidP="009301C4">
      <w:r w:rsidRPr="009A5226">
        <w:rPr>
          <w:noProof/>
        </w:rPr>
        <w:drawing>
          <wp:inline distT="0" distB="0" distL="0" distR="0" wp14:anchorId="50D50536" wp14:editId="7A327485">
            <wp:extent cx="5943600" cy="3200400"/>
            <wp:effectExtent l="0" t="0" r="0" b="0"/>
            <wp:docPr id="114450793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7E518F88"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82" w:name="_Toc215065188"/>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73</w:t>
      </w:r>
      <w:r w:rsidRPr="009A5226">
        <w:rPr>
          <w:noProof w:val="0"/>
        </w:rPr>
        <w:fldChar w:fldCharType="end"/>
      </w:r>
      <w:r w:rsidRPr="009A5226">
        <w:rPr>
          <w:noProof w:val="0"/>
        </w:rPr>
        <w:t>. attēls. Piekrišana apgalvojumam “MaaS uzlabotu manu elastīgumu, plānojot un veicot braucienus” - klasteru ietvaros</w:t>
      </w:r>
      <w:bookmarkEnd w:id="182"/>
    </w:p>
    <w:p w14:paraId="213D3C7A" w14:textId="1AE3D49E" w:rsidR="00013802" w:rsidRDefault="00913BCF" w:rsidP="009301C4">
      <w:r w:rsidRPr="009A5226">
        <w:rPr>
          <w:noProof/>
        </w:rPr>
        <w:lastRenderedPageBreak/>
        <w:drawing>
          <wp:inline distT="0" distB="0" distL="0" distR="0" wp14:anchorId="077FB101" wp14:editId="0F81ECDC">
            <wp:extent cx="5943600" cy="3200400"/>
            <wp:effectExtent l="0" t="0" r="0" b="0"/>
            <wp:docPr id="132723334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00CDD06B"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83" w:name="_Toc215065189"/>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74</w:t>
      </w:r>
      <w:r w:rsidRPr="009A5226">
        <w:rPr>
          <w:noProof w:val="0"/>
        </w:rPr>
        <w:fldChar w:fldCharType="end"/>
      </w:r>
      <w:r w:rsidRPr="009A5226">
        <w:rPr>
          <w:noProof w:val="0"/>
        </w:rPr>
        <w:t>. attēls. Piekrišana apgalvojumam “MaaS samazinātu pārvietošanās laiku maniem ikdienas braucieniem” - klasteru ietvaros</w:t>
      </w:r>
      <w:bookmarkEnd w:id="183"/>
    </w:p>
    <w:p w14:paraId="72C157F5" w14:textId="614E1D56" w:rsidR="00013802" w:rsidRDefault="00913BCF" w:rsidP="009301C4">
      <w:r w:rsidRPr="009A5226">
        <w:rPr>
          <w:noProof/>
        </w:rPr>
        <w:drawing>
          <wp:inline distT="0" distB="0" distL="0" distR="0" wp14:anchorId="0DA9A70B" wp14:editId="3073E7CC">
            <wp:extent cx="5943600" cy="3200400"/>
            <wp:effectExtent l="0" t="0" r="0" b="0"/>
            <wp:docPr id="204409086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7E584FF5"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84" w:name="_Toc215065190"/>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75</w:t>
      </w:r>
      <w:r w:rsidRPr="009A5226">
        <w:rPr>
          <w:noProof w:val="0"/>
        </w:rPr>
        <w:fldChar w:fldCharType="end"/>
      </w:r>
      <w:r w:rsidRPr="009A5226">
        <w:rPr>
          <w:noProof w:val="0"/>
        </w:rPr>
        <w:t>. attēls. Piekrišana apgalvojumam “MaaS samazinātu manas pārvietošanās ekoloģisko pēdas nospiedumu” - klasteru ietvaros</w:t>
      </w:r>
      <w:bookmarkEnd w:id="184"/>
    </w:p>
    <w:p w14:paraId="246DE841" w14:textId="2305F5DB" w:rsidR="00013802" w:rsidRDefault="00913BCF" w:rsidP="009301C4">
      <w:r w:rsidRPr="009A5226">
        <w:rPr>
          <w:noProof/>
        </w:rPr>
        <w:lastRenderedPageBreak/>
        <w:drawing>
          <wp:inline distT="0" distB="0" distL="0" distR="0" wp14:anchorId="221BFDE0" wp14:editId="3175A18F">
            <wp:extent cx="5943600" cy="3200400"/>
            <wp:effectExtent l="0" t="0" r="0" b="0"/>
            <wp:docPr id="68708653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D82D579"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85" w:name="_Toc215065191"/>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76</w:t>
      </w:r>
      <w:r w:rsidRPr="009A5226">
        <w:rPr>
          <w:noProof w:val="0"/>
        </w:rPr>
        <w:fldChar w:fldCharType="end"/>
      </w:r>
      <w:r w:rsidRPr="009A5226">
        <w:rPr>
          <w:noProof w:val="0"/>
        </w:rPr>
        <w:t>. attēls. Piekrišana apgalvojumam “Esmu gatavs(-a) izmantot MaaS, ja tas palīdz tērēt mazāk finanses par pārvietošanos katru mēnesi” - klasteru ietvaros</w:t>
      </w:r>
      <w:bookmarkEnd w:id="185"/>
    </w:p>
    <w:p w14:paraId="4F447B37" w14:textId="77878F3B" w:rsidR="00013802" w:rsidRDefault="00913BCF" w:rsidP="009301C4">
      <w:r w:rsidRPr="009A5226">
        <w:rPr>
          <w:noProof/>
        </w:rPr>
        <w:drawing>
          <wp:inline distT="0" distB="0" distL="0" distR="0" wp14:anchorId="1082F717" wp14:editId="29BBB642">
            <wp:extent cx="5943600" cy="3200400"/>
            <wp:effectExtent l="0" t="0" r="0" b="0"/>
            <wp:docPr id="124730740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1137DB5A" w14:textId="77777777" w:rsidR="00013802" w:rsidRPr="009A5226" w:rsidRDefault="00013802" w:rsidP="00013802">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86" w:name="_Toc215065192"/>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77</w:t>
      </w:r>
      <w:r w:rsidRPr="009A5226">
        <w:rPr>
          <w:noProof w:val="0"/>
        </w:rPr>
        <w:fldChar w:fldCharType="end"/>
      </w:r>
      <w:r w:rsidRPr="009A5226">
        <w:rPr>
          <w:noProof w:val="0"/>
        </w:rPr>
        <w:t>. attēls. Piekrišana apgalvojumam “Esmu gatavs(-a) izmantot MaaS, ja tas nodrošina drošu pārvietošanās pieredzi” - klasteru ietvaros</w:t>
      </w:r>
      <w:bookmarkEnd w:id="186"/>
    </w:p>
    <w:p w14:paraId="2B42A140" w14:textId="77777777" w:rsidR="00913BCF" w:rsidRPr="009A5226" w:rsidRDefault="00913BCF" w:rsidP="00913BCF">
      <w:r w:rsidRPr="009A5226">
        <w:rPr>
          <w:noProof/>
        </w:rPr>
        <w:lastRenderedPageBreak/>
        <w:drawing>
          <wp:inline distT="0" distB="0" distL="0" distR="0" wp14:anchorId="4824011E" wp14:editId="283228C3">
            <wp:extent cx="5943600" cy="3200400"/>
            <wp:effectExtent l="0" t="0" r="0" b="0"/>
            <wp:docPr id="135960699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7FE1690D" w14:textId="77777777" w:rsidR="003F72CF" w:rsidRPr="009A5226" w:rsidRDefault="003F72CF" w:rsidP="003F72CF">
      <w:pPr>
        <w:pStyle w:val="GraphTitle"/>
        <w:rPr>
          <w:noProof w:val="0"/>
        </w:rPr>
      </w:pPr>
      <w:r w:rsidRPr="009A5226">
        <w:rPr>
          <w:noProof w:val="0"/>
        </w:rPr>
        <w:fldChar w:fldCharType="begin"/>
      </w:r>
      <w:r w:rsidRPr="009A5226">
        <w:rPr>
          <w:noProof w:val="0"/>
        </w:rPr>
        <w:instrText xml:space="preserve"> STYLEREF "Heading 1" \n </w:instrText>
      </w:r>
      <w:r w:rsidRPr="009A5226">
        <w:rPr>
          <w:noProof w:val="0"/>
        </w:rPr>
        <w:fldChar w:fldCharType="separate"/>
      </w:r>
      <w:bookmarkStart w:id="187" w:name="_Toc215065193"/>
      <w:r w:rsidRPr="009A5226">
        <w:t>5</w:t>
      </w:r>
      <w:r w:rsidRPr="009A5226">
        <w:rPr>
          <w:noProof w:val="0"/>
        </w:rPr>
        <w:fldChar w:fldCharType="end"/>
      </w:r>
      <w:r w:rsidRPr="009A5226">
        <w:rPr>
          <w:noProof w:val="0"/>
        </w:rPr>
        <w:t>.</w:t>
      </w:r>
      <w:r w:rsidRPr="009A5226">
        <w:rPr>
          <w:noProof w:val="0"/>
        </w:rPr>
        <w:fldChar w:fldCharType="begin"/>
      </w:r>
      <w:r w:rsidRPr="009A5226">
        <w:rPr>
          <w:noProof w:val="0"/>
        </w:rPr>
        <w:instrText xml:space="preserve"> SEQ ATTELS \s 1 </w:instrText>
      </w:r>
      <w:r w:rsidRPr="009A5226">
        <w:rPr>
          <w:noProof w:val="0"/>
        </w:rPr>
        <w:fldChar w:fldCharType="separate"/>
      </w:r>
      <w:r w:rsidRPr="009A5226">
        <w:t>78</w:t>
      </w:r>
      <w:r w:rsidRPr="009A5226">
        <w:rPr>
          <w:noProof w:val="0"/>
        </w:rPr>
        <w:fldChar w:fldCharType="end"/>
      </w:r>
      <w:r w:rsidRPr="009A5226">
        <w:rPr>
          <w:noProof w:val="0"/>
        </w:rPr>
        <w:t>. attēls. Piekrišana apgalvojumam “Esmu gatavs(-a) izmantot MaaS, ja tas palīdz ietaupīt laiku manos ikdienas regulārajos braucienos” - klasteru ietvaros</w:t>
      </w:r>
      <w:bookmarkEnd w:id="187"/>
    </w:p>
    <w:p w14:paraId="65407649" w14:textId="437CBF36" w:rsidR="00013802" w:rsidRPr="003F72CF" w:rsidRDefault="003F72CF" w:rsidP="003F72CF">
      <w:pPr>
        <w:spacing w:before="0" w:after="160"/>
        <w:jc w:val="left"/>
        <w:rPr>
          <w:rStyle w:val="PurpleText"/>
          <w:b/>
          <w:bCs/>
          <w:sz w:val="24"/>
          <w:szCs w:val="24"/>
        </w:rPr>
      </w:pPr>
      <w:r>
        <w:rPr>
          <w:rStyle w:val="PurpleText"/>
          <w:b/>
          <w:bCs/>
        </w:rPr>
        <w:br w:type="page"/>
      </w:r>
    </w:p>
    <w:p w14:paraId="0CDD4908" w14:textId="77777777" w:rsidR="00913BCF" w:rsidRPr="009A5226" w:rsidRDefault="00913BCF" w:rsidP="00913BCF">
      <w:pPr>
        <w:pStyle w:val="Tekstabloks"/>
        <w:ind w:left="0"/>
        <w:rPr>
          <w:rStyle w:val="PurpleText"/>
          <w:lang w:val="lv-LV"/>
        </w:rPr>
      </w:pPr>
      <w:r w:rsidRPr="009A5226">
        <w:rPr>
          <w:rStyle w:val="PurpleText"/>
          <w:lang w:val="lv-LV"/>
        </w:rPr>
        <w:lastRenderedPageBreak/>
        <w:t>Kopsavilkums</w:t>
      </w:r>
    </w:p>
    <w:p w14:paraId="20477C9E" w14:textId="6A91A0CD" w:rsidR="00913BCF" w:rsidRPr="009A5226" w:rsidRDefault="00913BCF" w:rsidP="00913BCF">
      <w:pPr>
        <w:rPr>
          <w:b/>
          <w:bCs/>
        </w:rPr>
      </w:pPr>
      <w:r w:rsidRPr="009A5226">
        <w:rPr>
          <w:b/>
          <w:bCs/>
        </w:rPr>
        <w:t xml:space="preserve">Klasteris 0 </w:t>
      </w:r>
      <w:r w:rsidR="006F7EAC" w:rsidRPr="009A5226">
        <w:rPr>
          <w:b/>
          <w:bCs/>
        </w:rPr>
        <w:t>−</w:t>
      </w:r>
      <w:r w:rsidRPr="009A5226">
        <w:rPr>
          <w:b/>
          <w:bCs/>
        </w:rPr>
        <w:t xml:space="preserve"> zema iesaiste un augsta jutība pret cenu</w:t>
      </w:r>
    </w:p>
    <w:p w14:paraId="5203C06A" w14:textId="78F3EBCB" w:rsidR="009E49EC" w:rsidRDefault="00913BCF" w:rsidP="00913BCF">
      <w:r w:rsidRPr="009A5226">
        <w:t>Klastera 0 pārstāvji kopumā pret MaaS piedāvājumu izturas rezervēti: tikai 16,4</w:t>
      </w:r>
      <w:r w:rsidR="00E911A7">
        <w:t> %</w:t>
      </w:r>
      <w:r w:rsidRPr="009A5226">
        <w:t xml:space="preserve"> izvēlas pašu izveidotu MaaS plānu (83,6</w:t>
      </w:r>
      <w:r w:rsidR="00E911A7">
        <w:t> %</w:t>
      </w:r>
      <w:r w:rsidRPr="009A5226">
        <w:t xml:space="preserve"> – noraida). Šajā klasterī ir gan iedzīvotāji, gan tūristi, un izvēles ir fragmentētas. Cena ir būtisks faktors – 75</w:t>
      </w:r>
      <w:r w:rsidR="00E911A7">
        <w:t> %</w:t>
      </w:r>
      <w:r w:rsidRPr="009A5226">
        <w:t xml:space="preserve"> izvēlas plānus ar atlaidi. Plāna termiņš nav viendabīgs: 31</w:t>
      </w:r>
      <w:r w:rsidR="00E911A7">
        <w:t> %</w:t>
      </w:r>
      <w:r w:rsidRPr="009A5226">
        <w:t xml:space="preserve"> dod priekšroku dienas plāniem, 25</w:t>
      </w:r>
      <w:r w:rsidR="00E911A7">
        <w:t> %</w:t>
      </w:r>
      <w:r w:rsidRPr="009A5226">
        <w:t xml:space="preserve"> – mēneša plāniem. </w:t>
      </w:r>
    </w:p>
    <w:p w14:paraId="039059AD" w14:textId="29285591" w:rsidR="00913BCF" w:rsidRPr="009A5226" w:rsidRDefault="00913BCF" w:rsidP="00913BCF">
      <w:r w:rsidRPr="009A5226">
        <w:t xml:space="preserve">Arī sabiedriskā transporta </w:t>
      </w:r>
      <w:r w:rsidR="007B6FC2">
        <w:t xml:space="preserve">pakalpojumu izmantošanas </w:t>
      </w:r>
      <w:r w:rsidRPr="009A5226">
        <w:t>intensitāti izvēlas atšķirīgi: 29</w:t>
      </w:r>
      <w:r w:rsidR="00E911A7">
        <w:t> %</w:t>
      </w:r>
      <w:r w:rsidRPr="009A5226">
        <w:t xml:space="preserve"> izvēlas bez vai ar zemu sabiedriskā transporta klātbūtni, 36</w:t>
      </w:r>
      <w:r w:rsidR="00E911A7">
        <w:t> %</w:t>
      </w:r>
      <w:r w:rsidRPr="009A5226">
        <w:t xml:space="preserve"> – neierobežotus braucienus.</w:t>
      </w:r>
      <w:r w:rsidR="009E49EC">
        <w:t xml:space="preserve"> </w:t>
      </w:r>
      <w:r w:rsidR="00A70BCC" w:rsidRPr="009A5226">
        <w:t>Šī klastera pārstāvji m</w:t>
      </w:r>
      <w:r w:rsidRPr="009A5226">
        <w:t>ikromobilitātes komponentes iekļau</w:t>
      </w:r>
      <w:r w:rsidR="00A70BCC" w:rsidRPr="009A5226">
        <w:t>j</w:t>
      </w:r>
      <w:r w:rsidRPr="009A5226">
        <w:t xml:space="preserve"> atturīgi: 60</w:t>
      </w:r>
      <w:r w:rsidR="00E911A7">
        <w:t> %</w:t>
      </w:r>
      <w:r w:rsidRPr="009A5226">
        <w:t xml:space="preserve"> neiekļauj </w:t>
      </w:r>
      <w:r w:rsidR="00F61B91">
        <w:t>elektroskrejriteņ</w:t>
      </w:r>
      <w:r w:rsidRPr="009A5226">
        <w:t>us (39</w:t>
      </w:r>
      <w:r w:rsidR="00E911A7">
        <w:t> %</w:t>
      </w:r>
      <w:r w:rsidRPr="009A5226">
        <w:t xml:space="preserve"> – zemu</w:t>
      </w:r>
      <w:r w:rsidR="009573FF">
        <w:t> / </w:t>
      </w:r>
      <w:r w:rsidRPr="009A5226">
        <w:t>vidēju klātbūtni), 61</w:t>
      </w:r>
      <w:r w:rsidR="00E911A7">
        <w:t> %</w:t>
      </w:r>
      <w:r w:rsidRPr="009A5226">
        <w:t xml:space="preserve"> neiekļauj </w:t>
      </w:r>
      <w:r w:rsidR="00FA0433">
        <w:t>(e)velosipēd</w:t>
      </w:r>
      <w:r w:rsidRPr="009A5226">
        <w:t>us (25</w:t>
      </w:r>
      <w:r w:rsidR="00E911A7">
        <w:t> %</w:t>
      </w:r>
      <w:r w:rsidRPr="009A5226">
        <w:t xml:space="preserve"> – zemu</w:t>
      </w:r>
      <w:r w:rsidR="009573FF">
        <w:t> / </w:t>
      </w:r>
      <w:r w:rsidRPr="009A5226">
        <w:t xml:space="preserve">vidēju). Taksometru </w:t>
      </w:r>
      <w:r w:rsidR="001E75E6">
        <w:t xml:space="preserve">pakalpojumu izmantošanu </w:t>
      </w:r>
      <w:r w:rsidRPr="009A5226">
        <w:t>vidējā vai augstākā līmenī izvēlas 24–25</w:t>
      </w:r>
      <w:r w:rsidR="00E911A7">
        <w:t> %</w:t>
      </w:r>
      <w:r w:rsidRPr="009A5226">
        <w:t>, tomēr lielākā daļa paliek bez taksometr</w:t>
      </w:r>
      <w:r w:rsidR="001E75E6">
        <w:t>a</w:t>
      </w:r>
      <w:r w:rsidRPr="009A5226">
        <w:t xml:space="preserve"> vai </w:t>
      </w:r>
      <w:r w:rsidR="001E75E6">
        <w:t>arī tā izmantošana</w:t>
      </w:r>
      <w:r w:rsidRPr="009A5226">
        <w:t xml:space="preserve"> tiek iekļaut</w:t>
      </w:r>
      <w:r w:rsidR="001E75E6">
        <w:t>a</w:t>
      </w:r>
      <w:r w:rsidRPr="009A5226">
        <w:t xml:space="preserve"> zemā intensitātē. Vairāk nekā puse iekļauj vismaz zemu auto koplietošanas </w:t>
      </w:r>
      <w:r w:rsidR="001E75E6">
        <w:t xml:space="preserve">pakalpojumu izmantošanas </w:t>
      </w:r>
      <w:r w:rsidRPr="009A5226">
        <w:t xml:space="preserve">apjomu. </w:t>
      </w:r>
      <w:r w:rsidR="001E75E6">
        <w:t>V</w:t>
      </w:r>
      <w:r w:rsidRPr="009A5226">
        <w:t>airākums izvēlas 100</w:t>
      </w:r>
      <w:r w:rsidR="00E911A7">
        <w:t> %</w:t>
      </w:r>
      <w:r w:rsidRPr="009A5226">
        <w:t xml:space="preserve"> </w:t>
      </w:r>
      <w:r w:rsidR="001E75E6" w:rsidRPr="009A5226">
        <w:t>neizmantotā</w:t>
      </w:r>
      <w:r w:rsidR="001E75E6">
        <w:t xml:space="preserve"> pakalpojumu</w:t>
      </w:r>
      <w:r w:rsidR="001E75E6" w:rsidRPr="009A5226">
        <w:t xml:space="preserve"> apjoma pārcelšanu</w:t>
      </w:r>
      <w:r w:rsidRPr="009A5226">
        <w:t>.</w:t>
      </w:r>
    </w:p>
    <w:p w14:paraId="53CCF339" w14:textId="0F577C50" w:rsidR="00913BCF" w:rsidRPr="009A5226" w:rsidRDefault="006A32E8" w:rsidP="00913BCF">
      <w:r w:rsidRPr="009A5226">
        <w:t>51</w:t>
      </w:r>
      <w:r w:rsidR="00E911A7">
        <w:t> %</w:t>
      </w:r>
      <w:r w:rsidRPr="009A5226">
        <w:t xml:space="preserve"> norāda g</w:t>
      </w:r>
      <w:r w:rsidR="00913BCF" w:rsidRPr="009A5226">
        <w:t xml:space="preserve">atavību koplietot savu </w:t>
      </w:r>
      <w:r w:rsidR="001E75E6">
        <w:t xml:space="preserve">MaaS </w:t>
      </w:r>
      <w:r w:rsidR="00913BCF" w:rsidRPr="009A5226">
        <w:t xml:space="preserve">plānu– </w:t>
      </w:r>
      <w:r w:rsidRPr="009A5226">
        <w:t xml:space="preserve">tas ir </w:t>
      </w:r>
      <w:r w:rsidR="00913BCF" w:rsidRPr="009A5226">
        <w:t>zemāk nekā citos klasteros; turklāt 78</w:t>
      </w:r>
      <w:r w:rsidR="00E911A7">
        <w:t> %</w:t>
      </w:r>
      <w:r w:rsidR="00913BCF" w:rsidRPr="009A5226">
        <w:t xml:space="preserve"> no koplietotājiem izvēlas </w:t>
      </w:r>
      <w:r w:rsidR="001E75E6">
        <w:t>kopīgošanu</w:t>
      </w:r>
      <w:r w:rsidR="00913BCF" w:rsidRPr="009A5226">
        <w:t xml:space="preserve"> ar vienu cilvēku (kopā 2 lietotāji). Tēriņi par transportu ir izkliedēti, ar salīdzinoši lielāko īpatsvaru vidējā kategorijā (31–80</w:t>
      </w:r>
      <w:r w:rsidR="007F09C9">
        <w:t> €</w:t>
      </w:r>
      <w:r w:rsidR="00913BCF" w:rsidRPr="009A5226">
        <w:t>; 30</w:t>
      </w:r>
      <w:r w:rsidR="00E911A7">
        <w:t> %</w:t>
      </w:r>
      <w:r w:rsidR="00913BCF" w:rsidRPr="009A5226">
        <w:t>). Lietotņu lietošanā nav izteiktu īpatnību: 50</w:t>
      </w:r>
      <w:r w:rsidR="00E911A7">
        <w:t> %</w:t>
      </w:r>
      <w:r w:rsidR="00913BCF" w:rsidRPr="009A5226">
        <w:t xml:space="preserve"> izmanto navigāciju, 38</w:t>
      </w:r>
      <w:r w:rsidR="00E911A7">
        <w:t> %</w:t>
      </w:r>
      <w:r w:rsidR="00913BCF" w:rsidRPr="009A5226">
        <w:t xml:space="preserve"> – sabiedriskā transporta informācijas</w:t>
      </w:r>
      <w:r w:rsidR="009573FF">
        <w:t> / </w:t>
      </w:r>
      <w:r w:rsidR="00913BCF" w:rsidRPr="009A5226">
        <w:t xml:space="preserve">biļešu lietotni. </w:t>
      </w:r>
      <w:r w:rsidR="0034598A">
        <w:t>Klastera pārstāvji</w:t>
      </w:r>
      <w:r w:rsidR="00913BCF" w:rsidRPr="009A5226">
        <w:t xml:space="preserve"> </w:t>
      </w:r>
      <w:r w:rsidR="0034598A">
        <w:t xml:space="preserve">retāk izmanto </w:t>
      </w:r>
      <w:r w:rsidR="0013324B">
        <w:t>abonementus</w:t>
      </w:r>
      <w:r w:rsidR="0034598A">
        <w:t xml:space="preserve"> – tā viet</w:t>
      </w:r>
      <w:r w:rsidR="0013324B">
        <w:t>ā viņi</w:t>
      </w:r>
      <w:r w:rsidR="00913BCF" w:rsidRPr="009A5226">
        <w:t xml:space="preserve"> </w:t>
      </w:r>
      <w:r w:rsidR="0034598A">
        <w:t xml:space="preserve">izmanto </w:t>
      </w:r>
      <w:r w:rsidR="00913BCF" w:rsidRPr="009A5226">
        <w:t>tikai privāt</w:t>
      </w:r>
      <w:r w:rsidR="0034598A">
        <w:t>o</w:t>
      </w:r>
      <w:r w:rsidR="00913BCF" w:rsidRPr="009A5226">
        <w:t xml:space="preserve"> transport</w:t>
      </w:r>
      <w:r w:rsidR="0034598A">
        <w:t>u</w:t>
      </w:r>
      <w:r w:rsidR="00913BCF" w:rsidRPr="009A5226">
        <w:t xml:space="preserve"> (35</w:t>
      </w:r>
      <w:r w:rsidR="00E911A7">
        <w:t> %</w:t>
      </w:r>
      <w:r w:rsidR="00913BCF" w:rsidRPr="009A5226">
        <w:t>) vai katra brauciena atsevišķa rezervēšana (18</w:t>
      </w:r>
      <w:r w:rsidR="00E911A7">
        <w:t> %</w:t>
      </w:r>
      <w:r w:rsidR="00913BCF" w:rsidRPr="009A5226">
        <w:t>).</w:t>
      </w:r>
    </w:p>
    <w:p w14:paraId="789BC671" w14:textId="445C235D" w:rsidR="00913BCF" w:rsidRPr="009A5226" w:rsidRDefault="00913BCF" w:rsidP="00913BCF">
      <w:r w:rsidRPr="009A5226">
        <w:t>Informētība par MaaS ir viszemākā (61</w:t>
      </w:r>
      <w:r w:rsidR="00E911A7">
        <w:t> %</w:t>
      </w:r>
      <w:r w:rsidRPr="009A5226">
        <w:t xml:space="preserve"> – “nepavisam nav zināms”). No informētajiem MaaS izmēģinājuši ap 34–36</w:t>
      </w:r>
      <w:r w:rsidR="00E911A7">
        <w:t> %</w:t>
      </w:r>
      <w:r w:rsidRPr="009A5226">
        <w:t>. Ienākumu pašnovērtējums gandrīz simetrisks (33</w:t>
      </w:r>
      <w:r w:rsidR="00E911A7">
        <w:t> %</w:t>
      </w:r>
      <w:r w:rsidRPr="009A5226">
        <w:t xml:space="preserve"> – zem vidējā, 33</w:t>
      </w:r>
      <w:r w:rsidR="00E911A7">
        <w:t> %</w:t>
      </w:r>
      <w:r w:rsidRPr="009A5226">
        <w:t xml:space="preserve"> – virs vidējā), bet šeit ir arī augstākais “daudz virs vidējā” īpatsvars (11</w:t>
      </w:r>
      <w:r w:rsidR="00E911A7">
        <w:t> %</w:t>
      </w:r>
      <w:r w:rsidRPr="009A5226">
        <w:t>). Liepāju šīs grupas pārstāvji bieži apmeklē atpūtai</w:t>
      </w:r>
      <w:r w:rsidR="009573FF">
        <w:t> / </w:t>
      </w:r>
      <w:r w:rsidRPr="009A5226">
        <w:t>brīvdienām (49</w:t>
      </w:r>
      <w:r w:rsidR="00E911A7">
        <w:t> %</w:t>
      </w:r>
      <w:r w:rsidRPr="009A5226">
        <w:t>) un draugu</w:t>
      </w:r>
      <w:r w:rsidR="009573FF">
        <w:t> / </w:t>
      </w:r>
      <w:r w:rsidRPr="009A5226">
        <w:t>ģimenes dēļ (17</w:t>
      </w:r>
      <w:r w:rsidR="00E911A7">
        <w:t> %</w:t>
      </w:r>
      <w:r w:rsidRPr="009A5226">
        <w:t>).</w:t>
      </w:r>
    </w:p>
    <w:p w14:paraId="0B18DD1B" w14:textId="1E6E6368" w:rsidR="00913BCF" w:rsidRPr="009A5226" w:rsidRDefault="00D95E77" w:rsidP="00913BCF">
      <w:r w:rsidRPr="009A5226">
        <w:t>Šis klasteris izvēlas automašīnu, lai pārvietotos pa pilsētu</w:t>
      </w:r>
      <w:r w:rsidR="00913BCF" w:rsidRPr="009A5226">
        <w:t>; mikromobilitāte</w:t>
      </w:r>
      <w:r w:rsidRPr="009A5226">
        <w:t>s</w:t>
      </w:r>
      <w:r w:rsidR="00913BCF" w:rsidRPr="009A5226">
        <w:t xml:space="preserve"> un auto koplietošana</w:t>
      </w:r>
      <w:r w:rsidR="00D427FC">
        <w:t xml:space="preserve">s pakalpojumu </w:t>
      </w:r>
      <w:r w:rsidRPr="009A5226">
        <w:t>izmantošana ir</w:t>
      </w:r>
      <w:r w:rsidR="00913BCF" w:rsidRPr="009A5226">
        <w:t xml:space="preserve"> minimālā līmenī (&lt; 8</w:t>
      </w:r>
      <w:r w:rsidR="00E911A7">
        <w:t> %</w:t>
      </w:r>
      <w:r w:rsidR="00913BCF" w:rsidRPr="009A5226">
        <w:t>). Pārvietošanās mērķi ir līdzsvaroti starp darbu (36</w:t>
      </w:r>
      <w:r w:rsidR="00E911A7">
        <w:t> %</w:t>
      </w:r>
      <w:r w:rsidR="00913BCF" w:rsidRPr="009A5226">
        <w:t>) un brīvdienu</w:t>
      </w:r>
      <w:r w:rsidR="009573FF">
        <w:t> / </w:t>
      </w:r>
      <w:r w:rsidR="00913BCF" w:rsidRPr="009A5226">
        <w:t>tūrisma aktivitātēm (28</w:t>
      </w:r>
      <w:r w:rsidR="00E911A7">
        <w:t> %</w:t>
      </w:r>
      <w:r w:rsidR="00913BCF" w:rsidRPr="009A5226">
        <w:t>). Vairums pārvietojas vienatnē (57</w:t>
      </w:r>
      <w:r w:rsidR="00E911A7">
        <w:t> %</w:t>
      </w:r>
      <w:r w:rsidR="00913BCF" w:rsidRPr="009A5226">
        <w:t>), retāk ar partneri (26</w:t>
      </w:r>
      <w:r w:rsidR="00E911A7">
        <w:t> %</w:t>
      </w:r>
      <w:r w:rsidR="00913BCF" w:rsidRPr="009A5226">
        <w:t>) vai bērniem (17</w:t>
      </w:r>
      <w:r w:rsidR="00E911A7">
        <w:t> %</w:t>
      </w:r>
      <w:r w:rsidR="00913BCF" w:rsidRPr="009A5226">
        <w:t xml:space="preserve">). Attieksmē pret MaaS priekšrocībām klasteris 0 ir visrezervētākais. </w:t>
      </w:r>
    </w:p>
    <w:p w14:paraId="53E7189E" w14:textId="77777777" w:rsidR="00913BCF" w:rsidRPr="00331BF8" w:rsidRDefault="00913BCF" w:rsidP="00913BCF">
      <w:pPr>
        <w:rPr>
          <w:b/>
        </w:rPr>
      </w:pPr>
      <w:r w:rsidRPr="00331BF8">
        <w:rPr>
          <w:b/>
        </w:rPr>
        <w:t>Rekomendācijas:</w:t>
      </w:r>
    </w:p>
    <w:p w14:paraId="63A84DFF" w14:textId="3D0D7C4B" w:rsidR="00913BCF" w:rsidRPr="009A5226" w:rsidRDefault="00913BCF" w:rsidP="00A816D6">
      <w:pPr>
        <w:numPr>
          <w:ilvl w:val="0"/>
          <w:numId w:val="38"/>
        </w:numPr>
        <w:spacing w:before="0" w:after="160"/>
      </w:pPr>
      <w:r w:rsidRPr="009A5226">
        <w:rPr>
          <w:b/>
          <w:bCs/>
        </w:rPr>
        <w:t>Mērķēta informēšana un izglītošana.</w:t>
      </w:r>
      <w:r w:rsidRPr="009A5226">
        <w:t xml:space="preserve"> Pieturvietās, </w:t>
      </w:r>
      <w:r w:rsidRPr="009A5226">
        <w:rPr>
          <w:i/>
          <w:iCs/>
        </w:rPr>
        <w:t>Park &amp; Ride</w:t>
      </w:r>
      <w:r w:rsidRPr="009A5226">
        <w:t xml:space="preserve"> punktos un lielveikalos izvietot īsas, vizuālas infografikas un video “Kas ir MaaS?”</w:t>
      </w:r>
      <w:r w:rsidR="00DF41F5">
        <w:t xml:space="preserve"> (</w:t>
      </w:r>
      <w:r w:rsidR="00D76D01">
        <w:t xml:space="preserve">video formātā </w:t>
      </w:r>
      <w:r w:rsidR="00564BB2" w:rsidRPr="00564BB2">
        <w:t>informē</w:t>
      </w:r>
      <w:r w:rsidR="00DF41F5">
        <w:t xml:space="preserve">jot </w:t>
      </w:r>
      <w:r w:rsidR="00D76D01">
        <w:t xml:space="preserve">par </w:t>
      </w:r>
      <w:r w:rsidR="00564BB2" w:rsidRPr="00564BB2">
        <w:t>MaaS ieguvumi</w:t>
      </w:r>
      <w:r w:rsidR="00D76D01">
        <w:t>em),</w:t>
      </w:r>
      <w:r w:rsidR="00564BB2" w:rsidRPr="00564BB2">
        <w:t xml:space="preserve"> </w:t>
      </w:r>
      <w:r w:rsidRPr="009A5226">
        <w:t xml:space="preserve">papildinot ar QR kodiem uz </w:t>
      </w:r>
      <w:r w:rsidR="00D427FC">
        <w:t xml:space="preserve">MaaS plānu </w:t>
      </w:r>
      <w:r w:rsidRPr="009A5226">
        <w:t xml:space="preserve">sākuma </w:t>
      </w:r>
      <w:r w:rsidR="00D427FC">
        <w:t>komplektiem</w:t>
      </w:r>
      <w:r w:rsidRPr="009A5226">
        <w:t>.</w:t>
      </w:r>
    </w:p>
    <w:p w14:paraId="4AC51F5B" w14:textId="77777777" w:rsidR="00913BCF" w:rsidRPr="009A5226" w:rsidRDefault="00913BCF" w:rsidP="00A816D6">
      <w:pPr>
        <w:numPr>
          <w:ilvl w:val="0"/>
          <w:numId w:val="38"/>
        </w:numPr>
        <w:spacing w:before="0" w:after="160"/>
      </w:pPr>
      <w:r w:rsidRPr="009A5226">
        <w:rPr>
          <w:b/>
          <w:bCs/>
        </w:rPr>
        <w:t>P&amp;R integrācija ar atlaidēm.</w:t>
      </w:r>
      <w:r w:rsidRPr="009A5226">
        <w:t xml:space="preserve"> Integrēt stāvvietas atlaidi ar </w:t>
      </w:r>
      <w:r w:rsidRPr="009A5226">
        <w:rPr>
          <w:b/>
          <w:bCs/>
        </w:rPr>
        <w:t>sabiedriskā transporta</w:t>
      </w:r>
      <w:r w:rsidRPr="009A5226">
        <w:t xml:space="preserve"> biļeti vienotā plānā “Atstāj auto – brauc lētāk”, skaidri komunicējot gala cenu un ietaupījumu.</w:t>
      </w:r>
    </w:p>
    <w:p w14:paraId="0750B93C" w14:textId="77777777" w:rsidR="00913BCF" w:rsidRPr="009A5226" w:rsidRDefault="00913BCF" w:rsidP="00A816D6">
      <w:pPr>
        <w:numPr>
          <w:ilvl w:val="0"/>
          <w:numId w:val="38"/>
        </w:numPr>
        <w:spacing w:before="0" w:after="160"/>
      </w:pPr>
      <w:r w:rsidRPr="009A5226">
        <w:rPr>
          <w:b/>
          <w:bCs/>
        </w:rPr>
        <w:t>Datu atvērtība un saskarnes.</w:t>
      </w:r>
      <w:r w:rsidRPr="009A5226">
        <w:t xml:space="preserve"> Noteikt prasību pakalpojumu sniedzējiem nodrošināt lietotņu programmēšanas saskarni (API) un paredzamā ierašanās laika (ETA) datus, lai vienotajā lietotnē nodrošinātu caurspīdīgu pieejamību un cenas.</w:t>
      </w:r>
    </w:p>
    <w:p w14:paraId="06073632" w14:textId="6AB07638" w:rsidR="00913BCF" w:rsidRPr="009A5226" w:rsidRDefault="00913BCF" w:rsidP="00843A7B">
      <w:pPr>
        <w:numPr>
          <w:ilvl w:val="0"/>
          <w:numId w:val="38"/>
        </w:numPr>
        <w:spacing w:before="0" w:after="160"/>
      </w:pPr>
      <w:r w:rsidRPr="005B22B6">
        <w:rPr>
          <w:b/>
          <w:bCs/>
        </w:rPr>
        <w:lastRenderedPageBreak/>
        <w:t>Piedāvājums “Starts”.</w:t>
      </w:r>
      <w:r w:rsidRPr="009A5226">
        <w:t xml:space="preserve"> Ieviest dienas vai </w:t>
      </w:r>
      <w:r w:rsidR="00DA16A5">
        <w:t>trīs dienu</w:t>
      </w:r>
      <w:r w:rsidRPr="009A5226">
        <w:t xml:space="preserve"> plānu ar </w:t>
      </w:r>
      <w:r w:rsidR="00FA0DF2" w:rsidRPr="009A5226">
        <w:t>lielu</w:t>
      </w:r>
      <w:r w:rsidRPr="009A5226">
        <w:t xml:space="preserve"> atlaidi</w:t>
      </w:r>
      <w:r w:rsidR="00F75F98">
        <w:t xml:space="preserve"> (20</w:t>
      </w:r>
      <w:r w:rsidR="00E911A7">
        <w:t> %</w:t>
      </w:r>
      <w:r w:rsidR="00F75F98">
        <w:t xml:space="preserve"> līdz 40</w:t>
      </w:r>
      <w:r w:rsidR="00E911A7">
        <w:t> %</w:t>
      </w:r>
      <w:r w:rsidR="00F75F98">
        <w:t xml:space="preserve"> no tirgus cenas)</w:t>
      </w:r>
      <w:r w:rsidRPr="009A5226">
        <w:t>.</w:t>
      </w:r>
      <w:r w:rsidR="005B22B6">
        <w:t xml:space="preserve"> </w:t>
      </w:r>
      <w:r w:rsidRPr="009A5226">
        <w:t>Pirmreizējam pirkumam piemērot atlaidi, turpmāk nodrošinot lojalitātes cenu nākamajam mēnesim; skaidri norādīt, kādi pakalpojumi ir iekļauti cenā.</w:t>
      </w:r>
    </w:p>
    <w:p w14:paraId="5DB6C90B" w14:textId="455B1B09" w:rsidR="00913BCF" w:rsidRPr="009A5226" w:rsidRDefault="00913BCF" w:rsidP="00A816D6">
      <w:pPr>
        <w:numPr>
          <w:ilvl w:val="0"/>
          <w:numId w:val="38"/>
        </w:numPr>
        <w:spacing w:before="0" w:after="160"/>
      </w:pPr>
      <w:r w:rsidRPr="009A5226">
        <w:rPr>
          <w:b/>
          <w:bCs/>
        </w:rPr>
        <w:t>Lietojamība un piekļuve.</w:t>
      </w:r>
      <w:r w:rsidRPr="009A5226">
        <w:t xml:space="preserve"> Nodrošināt ātru (līdz 30 sek.) reģistrāciju ar Apple</w:t>
      </w:r>
      <w:r w:rsidR="009573FF">
        <w:t> / </w:t>
      </w:r>
      <w:r w:rsidRPr="009A5226">
        <w:t xml:space="preserve">Google Pay; iekļaut </w:t>
      </w:r>
      <w:r w:rsidR="003C354C" w:rsidRPr="003C354C">
        <w:t>soli pa solim izpildāmu sākotnējās lietošanas instrukciju vai interaktīvu ceļvedi.</w:t>
      </w:r>
    </w:p>
    <w:p w14:paraId="484BA3A1" w14:textId="00DE3A10" w:rsidR="00913BCF" w:rsidRPr="009A5226" w:rsidRDefault="00913BCF" w:rsidP="00A816D6">
      <w:pPr>
        <w:numPr>
          <w:ilvl w:val="0"/>
          <w:numId w:val="38"/>
        </w:numPr>
        <w:spacing w:before="0" w:after="160"/>
      </w:pPr>
      <w:r w:rsidRPr="009A5226">
        <w:rPr>
          <w:b/>
          <w:bCs/>
        </w:rPr>
        <w:t>Maršrutu ieteikumi.</w:t>
      </w:r>
      <w:r w:rsidRPr="009A5226">
        <w:t xml:space="preserve"> Lietotnē sniegt personalizētus paziņojumus par alternatīvām, kas ir lētākas vai </w:t>
      </w:r>
      <w:r w:rsidR="00FA0DF2" w:rsidRPr="009A5226">
        <w:t>prognozējamākas</w:t>
      </w:r>
      <w:r w:rsidRPr="009A5226">
        <w:t xml:space="preserve"> nekā personīgais auto.</w:t>
      </w:r>
    </w:p>
    <w:p w14:paraId="18D14244" w14:textId="6979045D" w:rsidR="00913BCF" w:rsidRPr="009A5226" w:rsidRDefault="00913BCF" w:rsidP="00A816D6">
      <w:pPr>
        <w:numPr>
          <w:ilvl w:val="0"/>
          <w:numId w:val="38"/>
        </w:numPr>
        <w:spacing w:before="0" w:after="160"/>
      </w:pPr>
      <w:r w:rsidRPr="009A5226">
        <w:rPr>
          <w:b/>
          <w:bCs/>
        </w:rPr>
        <w:t>Papildpakalpojumi.</w:t>
      </w:r>
      <w:r w:rsidRPr="009A5226">
        <w:t xml:space="preserve"> Integrēt stāvvietu norēķinus un piedāvāt “nedēļas nogales izbrauciena” komplektu (sabiedriskais transports </w:t>
      </w:r>
      <w:r w:rsidR="005F7E6A">
        <w:t>un divi braucieni ar</w:t>
      </w:r>
      <w:r w:rsidRPr="009A5226">
        <w:t xml:space="preserve"> taksometr</w:t>
      </w:r>
      <w:r w:rsidR="005F7E6A">
        <w:t>u</w:t>
      </w:r>
      <w:r w:rsidRPr="009A5226">
        <w:t xml:space="preserve"> ar </w:t>
      </w:r>
      <w:r w:rsidR="005F7E6A">
        <w:t xml:space="preserve">noteiktu kilometru </w:t>
      </w:r>
      <w:r w:rsidRPr="009A5226">
        <w:t>limitu).</w:t>
      </w:r>
    </w:p>
    <w:p w14:paraId="2EE7D7F6" w14:textId="77777777" w:rsidR="00913BCF" w:rsidRPr="009A5226" w:rsidRDefault="00913BCF" w:rsidP="00913BCF">
      <w:pPr>
        <w:jc w:val="left"/>
      </w:pPr>
    </w:p>
    <w:p w14:paraId="645984B2" w14:textId="77777777" w:rsidR="005440B3" w:rsidRPr="009A5226" w:rsidRDefault="005440B3">
      <w:pPr>
        <w:spacing w:before="0" w:after="160"/>
        <w:jc w:val="left"/>
        <w:rPr>
          <w:b/>
          <w:bCs/>
        </w:rPr>
      </w:pPr>
      <w:r w:rsidRPr="009A5226">
        <w:rPr>
          <w:b/>
          <w:bCs/>
        </w:rPr>
        <w:br w:type="page"/>
      </w:r>
    </w:p>
    <w:p w14:paraId="0F54C71F" w14:textId="05D521C6" w:rsidR="00913BCF" w:rsidRPr="009A5226" w:rsidRDefault="00913BCF" w:rsidP="00913BCF">
      <w:pPr>
        <w:rPr>
          <w:b/>
          <w:bCs/>
        </w:rPr>
      </w:pPr>
      <w:r w:rsidRPr="009A5226">
        <w:rPr>
          <w:b/>
          <w:bCs/>
        </w:rPr>
        <w:lastRenderedPageBreak/>
        <w:t xml:space="preserve">Klasteris 1 </w:t>
      </w:r>
      <w:r w:rsidR="006F7EAC" w:rsidRPr="009A5226">
        <w:rPr>
          <w:b/>
          <w:bCs/>
        </w:rPr>
        <w:t>−</w:t>
      </w:r>
      <w:r w:rsidRPr="009A5226">
        <w:rPr>
          <w:b/>
          <w:bCs/>
        </w:rPr>
        <w:t xml:space="preserve"> īstermiņa izmēģinātāji ar augstākiem ienākumiem</w:t>
      </w:r>
    </w:p>
    <w:p w14:paraId="06AA5F41" w14:textId="0EB43E21" w:rsidR="0011124F" w:rsidRDefault="00913BCF" w:rsidP="00913BCF">
      <w:r w:rsidRPr="009A5226">
        <w:t xml:space="preserve">Klasterī 1 ir gan iedzīvotāji, gan tūristi. Pārsvarā izvēlas </w:t>
      </w:r>
      <w:r w:rsidR="0039029B">
        <w:t xml:space="preserve">MaaS </w:t>
      </w:r>
      <w:r w:rsidRPr="009A5226">
        <w:t>plānus ar atlaidi. Izvēlētais termiņš skaidri norāda testēšanas uzvedību: 96,7</w:t>
      </w:r>
      <w:r w:rsidR="00E911A7">
        <w:t> %</w:t>
      </w:r>
      <w:r w:rsidRPr="009A5226">
        <w:t xml:space="preserve"> izvēlas dienas plānus. </w:t>
      </w:r>
    </w:p>
    <w:p w14:paraId="2D652A0A" w14:textId="72B5D500" w:rsidR="0011124F" w:rsidRDefault="00913BCF" w:rsidP="00913BCF">
      <w:r w:rsidRPr="009A5226">
        <w:t>Sabiedriskā transporta klātbūtni vismaz vidējā līmenī savos plānos iekļauj 77</w:t>
      </w:r>
      <w:r w:rsidR="00E911A7">
        <w:t> %</w:t>
      </w:r>
      <w:r w:rsidRPr="009A5226">
        <w:t>, tomēr neierobežotus braucienus izvēlas tikai ~31–34</w:t>
      </w:r>
      <w:r w:rsidR="00E911A7">
        <w:t> %</w:t>
      </w:r>
      <w:r w:rsidRPr="009A5226">
        <w:t>, kas liecina par vēlmi kombinēt vairākus pārvietošanās veidus.</w:t>
      </w:r>
      <w:r w:rsidR="0011124F">
        <w:t xml:space="preserve"> </w:t>
      </w:r>
      <w:r w:rsidRPr="009A5226">
        <w:t>72</w:t>
      </w:r>
      <w:r w:rsidR="00E911A7">
        <w:t> %</w:t>
      </w:r>
      <w:r w:rsidRPr="009A5226">
        <w:t xml:space="preserve"> </w:t>
      </w:r>
      <w:r w:rsidR="00171595" w:rsidRPr="009A5226">
        <w:t xml:space="preserve">savos plānos </w:t>
      </w:r>
      <w:r w:rsidRPr="009A5226">
        <w:t xml:space="preserve">neiekļauj </w:t>
      </w:r>
      <w:r w:rsidR="00F61B91">
        <w:t>elektroskrejriteņ</w:t>
      </w:r>
      <w:r w:rsidRPr="009A5226">
        <w:t xml:space="preserve">us; </w:t>
      </w:r>
      <w:r w:rsidR="00FA0433">
        <w:t>(e)velosipēd</w:t>
      </w:r>
      <w:r w:rsidRPr="009A5226">
        <w:t>us pārsvarā arī neiekļauj (ap 70–74</w:t>
      </w:r>
      <w:r w:rsidR="00E911A7">
        <w:t> %</w:t>
      </w:r>
      <w:r w:rsidRPr="009A5226">
        <w:t xml:space="preserve">). Taksometru klātbūtne </w:t>
      </w:r>
      <w:r w:rsidR="00095539">
        <w:t xml:space="preserve">MaaS plānos </w:t>
      </w:r>
      <w:r w:rsidRPr="009A5226">
        <w:t>pārsvarā ir zema</w:t>
      </w:r>
      <w:r w:rsidR="00095539">
        <w:t xml:space="preserve"> vai arī vispār nav</w:t>
      </w:r>
      <w:r w:rsidRPr="009A5226">
        <w:t xml:space="preserve">. </w:t>
      </w:r>
      <w:r w:rsidR="00171595" w:rsidRPr="009A5226">
        <w:t>68</w:t>
      </w:r>
      <w:r w:rsidR="00E911A7">
        <w:t> %</w:t>
      </w:r>
      <w:r w:rsidR="00171595" w:rsidRPr="009A5226">
        <w:t xml:space="preserve"> izvēlas plānus bez a</w:t>
      </w:r>
      <w:r w:rsidRPr="009A5226">
        <w:t>uto koplietošan</w:t>
      </w:r>
      <w:r w:rsidR="00171595" w:rsidRPr="009A5226">
        <w:t>a</w:t>
      </w:r>
      <w:r w:rsidR="009E08AC" w:rsidRPr="009A5226">
        <w:t>s</w:t>
      </w:r>
      <w:r w:rsidR="00095539">
        <w:t xml:space="preserve"> pakalpojumiem</w:t>
      </w:r>
      <w:r w:rsidRPr="009A5226">
        <w:t xml:space="preserve">. </w:t>
      </w:r>
      <w:r w:rsidR="0011124F">
        <w:t>Tātad kopumā izvēlas MaaS plānus ar 1-2 pārvietošanās veidiem.</w:t>
      </w:r>
    </w:p>
    <w:p w14:paraId="1C7481AC" w14:textId="45757FA4" w:rsidR="00913BCF" w:rsidRPr="009A5226" w:rsidRDefault="00913BCF" w:rsidP="00913BCF">
      <w:r w:rsidRPr="009A5226">
        <w:t>Vairākums izvēlas 100</w:t>
      </w:r>
      <w:r w:rsidR="00E911A7">
        <w:t> %</w:t>
      </w:r>
      <w:r w:rsidRPr="009A5226">
        <w:t xml:space="preserve"> neizmantotā </w:t>
      </w:r>
      <w:r w:rsidR="000E72A9">
        <w:t xml:space="preserve">pakalpojumu </w:t>
      </w:r>
      <w:r w:rsidRPr="009A5226">
        <w:t>apjoma pārcelšanu; starp 0</w:t>
      </w:r>
      <w:r w:rsidR="00E911A7">
        <w:t> %</w:t>
      </w:r>
      <w:r w:rsidRPr="009A5226">
        <w:t xml:space="preserve"> un 50</w:t>
      </w:r>
      <w:r w:rsidR="00E911A7">
        <w:t> %</w:t>
      </w:r>
      <w:r w:rsidRPr="009A5226">
        <w:t xml:space="preserve"> alternatīvām biežāk izvēlas nepārcelt</w:t>
      </w:r>
      <w:r w:rsidR="008B172B" w:rsidRPr="009A5226">
        <w:t xml:space="preserve"> neizmantoto</w:t>
      </w:r>
      <w:r w:rsidR="000E72A9">
        <w:t xml:space="preserve"> pakalpojumu</w:t>
      </w:r>
      <w:r w:rsidR="008B172B" w:rsidRPr="009A5226">
        <w:t xml:space="preserve"> apjomu</w:t>
      </w:r>
      <w:r w:rsidRPr="009A5226">
        <w:t>.</w:t>
      </w:r>
    </w:p>
    <w:p w14:paraId="3C9F60A0" w14:textId="379F3890" w:rsidR="00913BCF" w:rsidRPr="009A5226" w:rsidRDefault="00913BCF" w:rsidP="00913BCF">
      <w:r w:rsidRPr="009A5226">
        <w:t xml:space="preserve">Gatavību koplietot </w:t>
      </w:r>
      <w:r w:rsidR="000E72A9">
        <w:t xml:space="preserve">pašu veidoto MaaS </w:t>
      </w:r>
      <w:r w:rsidRPr="009A5226">
        <w:t>plānu pauž ~69–70</w:t>
      </w:r>
      <w:r w:rsidR="00E911A7">
        <w:t> %</w:t>
      </w:r>
      <w:r w:rsidRPr="009A5226">
        <w:t>. Tipiskais koplietošanas modelis – ar vēl vienu cilvēku (49–54</w:t>
      </w:r>
      <w:r w:rsidR="00E911A7">
        <w:t> %</w:t>
      </w:r>
      <w:r w:rsidRPr="009A5226">
        <w:t>); otrā biežākā izvēle – ar diviem (22–26</w:t>
      </w:r>
      <w:r w:rsidR="00E911A7">
        <w:t> %</w:t>
      </w:r>
      <w:r w:rsidRPr="009A5226">
        <w:t xml:space="preserve">). </w:t>
      </w:r>
      <w:r w:rsidR="000E72A9">
        <w:t>Izdevumi</w:t>
      </w:r>
      <w:r w:rsidRPr="009A5226">
        <w:t xml:space="preserve"> par transportu ir izkliedēti, tomēr lielākā grupa ir zemākajā kategorijā (līdz 15</w:t>
      </w:r>
      <w:r w:rsidR="007F09C9">
        <w:t> €</w:t>
      </w:r>
      <w:r w:rsidRPr="009A5226">
        <w:t>; 31</w:t>
      </w:r>
      <w:r w:rsidR="00E911A7">
        <w:t> %</w:t>
      </w:r>
      <w:r w:rsidRPr="009A5226">
        <w:t>). Lietotnes: 52</w:t>
      </w:r>
      <w:r w:rsidR="00E911A7">
        <w:t> %</w:t>
      </w:r>
      <w:r w:rsidRPr="009A5226">
        <w:t xml:space="preserve"> izmanto navigāciju, 28</w:t>
      </w:r>
      <w:r w:rsidR="00E911A7">
        <w:t> %</w:t>
      </w:r>
      <w:r w:rsidRPr="009A5226">
        <w:t xml:space="preserve"> – sabiedriskā transporta informācijas</w:t>
      </w:r>
      <w:r w:rsidR="009573FF">
        <w:t> / </w:t>
      </w:r>
      <w:r w:rsidRPr="009A5226">
        <w:t>biļešu lietotni, 26</w:t>
      </w:r>
      <w:r w:rsidR="00E911A7">
        <w:t> %</w:t>
      </w:r>
      <w:r w:rsidRPr="009A5226">
        <w:t xml:space="preserve"> – autostāvvietu lietotni; 23</w:t>
      </w:r>
      <w:r w:rsidR="00E911A7">
        <w:t> %</w:t>
      </w:r>
      <w:r w:rsidRPr="009A5226">
        <w:t xml:space="preserve"> ne</w:t>
      </w:r>
      <w:r w:rsidR="008B3C93">
        <w:t>izmanto mobilitātes lietotnes</w:t>
      </w:r>
      <w:r w:rsidRPr="009A5226">
        <w:t xml:space="preserve">. </w:t>
      </w:r>
      <w:r w:rsidR="007C2CA4" w:rsidRPr="009A5226">
        <w:t>Vairākums klastera pārstāvju neizmanto</w:t>
      </w:r>
      <w:r w:rsidR="00D56028">
        <w:t xml:space="preserve"> </w:t>
      </w:r>
      <w:r w:rsidR="00D56028" w:rsidRPr="009A5226">
        <w:t>abonementus</w:t>
      </w:r>
      <w:r w:rsidR="007C2CA4" w:rsidRPr="009A5226">
        <w:t xml:space="preserve">: </w:t>
      </w:r>
      <w:r w:rsidRPr="009A5226">
        <w:t>42</w:t>
      </w:r>
      <w:r w:rsidR="00E911A7">
        <w:t> %</w:t>
      </w:r>
      <w:r w:rsidRPr="009A5226">
        <w:t xml:space="preserve"> </w:t>
      </w:r>
      <w:r w:rsidR="007C2CA4" w:rsidRPr="009A5226">
        <w:t>dod priekšroku tikai privātajam transportam</w:t>
      </w:r>
      <w:r w:rsidRPr="009A5226">
        <w:t xml:space="preserve"> un </w:t>
      </w:r>
      <w:r w:rsidR="007C2CA4" w:rsidRPr="009A5226">
        <w:t xml:space="preserve">vēl </w:t>
      </w:r>
      <w:r w:rsidRPr="009A5226">
        <w:t>24</w:t>
      </w:r>
      <w:r w:rsidR="00E911A7">
        <w:t> %</w:t>
      </w:r>
      <w:r w:rsidR="007C2CA4" w:rsidRPr="009A5226">
        <w:t xml:space="preserve"> - </w:t>
      </w:r>
      <w:r w:rsidRPr="009A5226">
        <w:t>rezervē katru braucienu atsevišķi.</w:t>
      </w:r>
    </w:p>
    <w:p w14:paraId="494ABC5B" w14:textId="00EDF988" w:rsidR="00913BCF" w:rsidRPr="009A5226" w:rsidRDefault="00BE3F88" w:rsidP="00913BCF">
      <w:r w:rsidRPr="009A5226">
        <w:t>I</w:t>
      </w:r>
      <w:r w:rsidR="00913BCF" w:rsidRPr="009A5226">
        <w:t xml:space="preserve">nformētība </w:t>
      </w:r>
      <w:r w:rsidRPr="009A5226">
        <w:t xml:space="preserve">par MaaS </w:t>
      </w:r>
      <w:r w:rsidR="00913BCF" w:rsidRPr="009A5226">
        <w:t>ir zema (58</w:t>
      </w:r>
      <w:r w:rsidR="00E911A7">
        <w:t> %</w:t>
      </w:r>
      <w:r w:rsidR="00913BCF" w:rsidRPr="009A5226">
        <w:t xml:space="preserve"> – “nepavisam nav zināms”). No informētajiem 28</w:t>
      </w:r>
      <w:r w:rsidR="00E911A7">
        <w:t> %</w:t>
      </w:r>
      <w:r w:rsidR="00913BCF" w:rsidRPr="009A5226">
        <w:t xml:space="preserve"> ir izmantojuši MaaS, 49</w:t>
      </w:r>
      <w:r w:rsidR="00E911A7">
        <w:t> %</w:t>
      </w:r>
      <w:r w:rsidR="00913BCF" w:rsidRPr="009A5226">
        <w:t xml:space="preserve"> – noteikti nav izmantojuši. Ienākumi relatīvi augstāki: 30</w:t>
      </w:r>
      <w:r w:rsidR="00E911A7">
        <w:t> %</w:t>
      </w:r>
      <w:r w:rsidR="00913BCF" w:rsidRPr="009A5226">
        <w:t xml:space="preserve"> – nedaudz virs vidējā, 8</w:t>
      </w:r>
      <w:r w:rsidR="00E911A7">
        <w:t> %</w:t>
      </w:r>
      <w:r w:rsidR="00913BCF" w:rsidRPr="009A5226">
        <w:t xml:space="preserve"> – daudz virs vidējā. Liepājas apmeklējuma mērķi: atpūta</w:t>
      </w:r>
      <w:r w:rsidR="009573FF">
        <w:t> / </w:t>
      </w:r>
      <w:r w:rsidR="00913BCF" w:rsidRPr="009A5226">
        <w:t>brīvdienas (48</w:t>
      </w:r>
      <w:r w:rsidR="00E911A7">
        <w:t> %</w:t>
      </w:r>
      <w:r w:rsidR="00913BCF" w:rsidRPr="009A5226">
        <w:t>), draugu</w:t>
      </w:r>
      <w:r w:rsidR="009573FF">
        <w:t> / </w:t>
      </w:r>
      <w:r w:rsidR="00913BCF" w:rsidRPr="009A5226">
        <w:t>ģimenes apmeklējums (20</w:t>
      </w:r>
      <w:r w:rsidR="00E911A7">
        <w:t> %</w:t>
      </w:r>
      <w:r w:rsidR="00913BCF" w:rsidRPr="009A5226">
        <w:t>), darbs (13</w:t>
      </w:r>
      <w:r w:rsidR="00E911A7">
        <w:t> %</w:t>
      </w:r>
      <w:r w:rsidR="00913BCF" w:rsidRPr="009A5226">
        <w:t>).</w:t>
      </w:r>
    </w:p>
    <w:p w14:paraId="5328CDEB" w14:textId="4FA6E94E" w:rsidR="00913BCF" w:rsidRPr="009A5226" w:rsidRDefault="00913BCF" w:rsidP="00913BCF">
      <w:r w:rsidRPr="009A5226">
        <w:t xml:space="preserve">Pārvietošanās pilsētā pārsvarā ar auto; </w:t>
      </w:r>
      <w:r w:rsidR="000E72A9">
        <w:t xml:space="preserve">bet arī </w:t>
      </w:r>
      <w:r w:rsidRPr="009A5226">
        <w:t>kājāmgājēji sastopami biežāk nekā citos klasteros (26,5</w:t>
      </w:r>
      <w:r w:rsidR="00E911A7">
        <w:t> %</w:t>
      </w:r>
      <w:r w:rsidRPr="009A5226">
        <w:t>). Pārvietošanās mērķi līdzsvaroti: darbs (25</w:t>
      </w:r>
      <w:r w:rsidR="00E911A7">
        <w:t> %</w:t>
      </w:r>
      <w:r w:rsidRPr="009A5226">
        <w:t>), brīvdienu</w:t>
      </w:r>
      <w:r w:rsidR="009573FF">
        <w:t> / </w:t>
      </w:r>
      <w:r w:rsidRPr="009A5226">
        <w:t>tūrisma apskate (27</w:t>
      </w:r>
      <w:r w:rsidR="00E911A7">
        <w:t> %</w:t>
      </w:r>
      <w:r w:rsidRPr="009A5226">
        <w:t>), iepirkšanās</w:t>
      </w:r>
      <w:r w:rsidR="00DC4635">
        <w:t xml:space="preserve"> / ikdienas darbi</w:t>
      </w:r>
      <w:r w:rsidRPr="009A5226">
        <w:t xml:space="preserve"> (17</w:t>
      </w:r>
      <w:r w:rsidR="00E911A7">
        <w:t> %</w:t>
      </w:r>
      <w:r w:rsidRPr="009A5226">
        <w:t>). Pārsvarā pārvietojas vienatnē (49</w:t>
      </w:r>
      <w:r w:rsidR="00E911A7">
        <w:t> %</w:t>
      </w:r>
      <w:r w:rsidRPr="009A5226">
        <w:t>) vai ar partneri (34</w:t>
      </w:r>
      <w:r w:rsidR="00E911A7">
        <w:t> %</w:t>
      </w:r>
      <w:r w:rsidRPr="009A5226">
        <w:t>), retāk ar bērniem (20</w:t>
      </w:r>
      <w:r w:rsidR="00E911A7">
        <w:t> %</w:t>
      </w:r>
      <w:r w:rsidRPr="009A5226">
        <w:t>). Attieksme pret MaaS – mēreni pozitīva, ar lielu neitrālo atbilžu īpatsvaru.</w:t>
      </w:r>
    </w:p>
    <w:p w14:paraId="5F70888F" w14:textId="77777777" w:rsidR="00913BCF" w:rsidRPr="00331BF8" w:rsidRDefault="00913BCF" w:rsidP="00913BCF">
      <w:pPr>
        <w:rPr>
          <w:b/>
        </w:rPr>
      </w:pPr>
      <w:r w:rsidRPr="00331BF8">
        <w:rPr>
          <w:b/>
        </w:rPr>
        <w:t>Rekomendācijas:</w:t>
      </w:r>
    </w:p>
    <w:p w14:paraId="7B33CE22" w14:textId="77777777" w:rsidR="00913BCF" w:rsidRPr="009A5226" w:rsidRDefault="00913BCF" w:rsidP="00A816D6">
      <w:pPr>
        <w:numPr>
          <w:ilvl w:val="0"/>
          <w:numId w:val="39"/>
        </w:numPr>
        <w:spacing w:before="0" w:after="160"/>
      </w:pPr>
      <w:r w:rsidRPr="009A5226">
        <w:rPr>
          <w:b/>
          <w:bCs/>
        </w:rPr>
        <w:t>“Izmēģini vienā dienā” kampaņa.</w:t>
      </w:r>
      <w:r w:rsidRPr="009A5226">
        <w:t xml:space="preserve"> Tūrisma punktos, viesnīcās, kopstrādes telpās un augstskolās izvietot QR kodus uz dienas plānu; nodrošināt vienkāršu iegādi uz vietas.</w:t>
      </w:r>
    </w:p>
    <w:p w14:paraId="494D3A45" w14:textId="2F7E5BBA" w:rsidR="00913BCF" w:rsidRPr="009A5226" w:rsidRDefault="00913BCF" w:rsidP="00A816D6">
      <w:pPr>
        <w:numPr>
          <w:ilvl w:val="0"/>
          <w:numId w:val="39"/>
        </w:numPr>
        <w:spacing w:before="0" w:after="160"/>
      </w:pPr>
      <w:r w:rsidRPr="009A5226">
        <w:rPr>
          <w:b/>
          <w:bCs/>
        </w:rPr>
        <w:t>Piedāvājums “Dienas tests”.</w:t>
      </w:r>
      <w:r w:rsidRPr="009A5226">
        <w:t xml:space="preserve"> 24 stundu sabiedriskais transports (neierobežots īstermiņā) + izvēles </w:t>
      </w:r>
      <w:r w:rsidR="005767DA">
        <w:t>elektroskrejriteņa</w:t>
      </w:r>
      <w:r w:rsidR="009573FF">
        <w:t> / </w:t>
      </w:r>
      <w:r w:rsidR="00FA0433">
        <w:t>(e)velosipēd</w:t>
      </w:r>
      <w:r w:rsidRPr="009A5226">
        <w:t xml:space="preserve">a 30 min komplekts; nodrošināt vienkāršu pāreju uz nedēļas plānu ar </w:t>
      </w:r>
      <w:r w:rsidR="00A05A4D">
        <w:t>neizmantotā pakalpojuma apjoma</w:t>
      </w:r>
      <w:r w:rsidRPr="009A5226">
        <w:t xml:space="preserve"> pārcelšanu.</w:t>
      </w:r>
    </w:p>
    <w:p w14:paraId="32C13C8A" w14:textId="7ED8492A" w:rsidR="00913BCF" w:rsidRPr="009A5226" w:rsidRDefault="00913BCF" w:rsidP="00A816D6">
      <w:pPr>
        <w:numPr>
          <w:ilvl w:val="0"/>
          <w:numId w:val="39"/>
        </w:numPr>
        <w:spacing w:before="0" w:after="160"/>
      </w:pPr>
      <w:r w:rsidRPr="009A5226">
        <w:rPr>
          <w:b/>
          <w:bCs/>
        </w:rPr>
        <w:t>“Viesu režīms”.</w:t>
      </w:r>
      <w:r w:rsidRPr="009A5226">
        <w:t xml:space="preserve"> Atļaut pakalpojuma izmantošanu bez pilna konta izveides (SMS</w:t>
      </w:r>
      <w:r w:rsidR="009573FF">
        <w:t> / </w:t>
      </w:r>
      <w:r w:rsidRPr="009A5226">
        <w:t>verifikācija).</w:t>
      </w:r>
    </w:p>
    <w:p w14:paraId="3A3C3AF2" w14:textId="77777777" w:rsidR="00913BCF" w:rsidRPr="009A5226" w:rsidRDefault="00913BCF" w:rsidP="00A816D6">
      <w:pPr>
        <w:numPr>
          <w:ilvl w:val="0"/>
          <w:numId w:val="39"/>
        </w:numPr>
        <w:spacing w:before="0" w:after="160"/>
      </w:pPr>
      <w:r w:rsidRPr="009A5226">
        <w:rPr>
          <w:b/>
          <w:bCs/>
        </w:rPr>
        <w:t>Komunikācijas vēstījums.</w:t>
      </w:r>
      <w:r w:rsidRPr="009A5226">
        <w:t xml:space="preserve"> Uzsvērt elastību un izmēģināšanas ērtumu: “Izmēģini šodien – izvēlies pats rīt.”</w:t>
      </w:r>
    </w:p>
    <w:p w14:paraId="5D778B0D" w14:textId="77777777" w:rsidR="005440B3" w:rsidRPr="009A5226" w:rsidRDefault="005440B3">
      <w:pPr>
        <w:spacing w:before="0" w:after="160"/>
        <w:jc w:val="left"/>
        <w:rPr>
          <w:b/>
          <w:bCs/>
        </w:rPr>
      </w:pPr>
      <w:r w:rsidRPr="009A5226">
        <w:rPr>
          <w:b/>
          <w:bCs/>
        </w:rPr>
        <w:br w:type="page"/>
      </w:r>
    </w:p>
    <w:p w14:paraId="2F9FC3BE" w14:textId="523D3D35" w:rsidR="00913BCF" w:rsidRPr="009A5226" w:rsidRDefault="00913BCF" w:rsidP="00913BCF">
      <w:pPr>
        <w:rPr>
          <w:b/>
          <w:bCs/>
        </w:rPr>
      </w:pPr>
      <w:r w:rsidRPr="009A5226">
        <w:rPr>
          <w:b/>
          <w:bCs/>
        </w:rPr>
        <w:lastRenderedPageBreak/>
        <w:t xml:space="preserve">Klasteris 2 </w:t>
      </w:r>
      <w:r w:rsidR="006F7EAC" w:rsidRPr="009A5226">
        <w:rPr>
          <w:b/>
          <w:bCs/>
        </w:rPr>
        <w:t>−</w:t>
      </w:r>
      <w:r w:rsidRPr="009A5226">
        <w:rPr>
          <w:b/>
          <w:bCs/>
        </w:rPr>
        <w:t xml:space="preserve"> regulārie sabiedriskā transporta lietotāji ar augstāko gatavību MaaS</w:t>
      </w:r>
    </w:p>
    <w:p w14:paraId="69B8D87E" w14:textId="3B3E0A50" w:rsidR="006249D2" w:rsidRDefault="00913BCF" w:rsidP="00913BCF">
      <w:r w:rsidRPr="009A5226">
        <w:t xml:space="preserve">Klasteri 2 pārsvarā veido </w:t>
      </w:r>
      <w:r w:rsidR="00227915">
        <w:t>iedzīvotāji</w:t>
      </w:r>
      <w:r w:rsidRPr="009A5226">
        <w:t xml:space="preserve"> (84,5</w:t>
      </w:r>
      <w:r w:rsidR="00E911A7">
        <w:t> %</w:t>
      </w:r>
      <w:r w:rsidRPr="009A5226">
        <w:t>). 99–100</w:t>
      </w:r>
      <w:r w:rsidR="00E911A7">
        <w:t> %</w:t>
      </w:r>
      <w:r w:rsidRPr="009A5226">
        <w:t xml:space="preserve"> izvēlas pašu izveidotu MaaS plānu. </w:t>
      </w:r>
      <w:r w:rsidR="00483611">
        <w:t>T</w:t>
      </w:r>
      <w:r w:rsidRPr="009A5226">
        <w:t xml:space="preserve">āpat kā citos klasteros, </w:t>
      </w:r>
      <w:r w:rsidR="00483611">
        <w:t>vairākums izvēlas MaaS plānus, ja tiem ir</w:t>
      </w:r>
      <w:r w:rsidRPr="009A5226">
        <w:t xml:space="preserve"> atlaid</w:t>
      </w:r>
      <w:r w:rsidR="00483611">
        <w:t>e pret tirgus cenu</w:t>
      </w:r>
      <w:r w:rsidRPr="009A5226">
        <w:t>. Plāna termiņš – mēnesis (100</w:t>
      </w:r>
      <w:r w:rsidR="00E911A7">
        <w:t> %</w:t>
      </w:r>
      <w:r w:rsidRPr="009A5226">
        <w:t xml:space="preserve">), kas raksturīgs regulāriem </w:t>
      </w:r>
      <w:r w:rsidR="006249D2">
        <w:t>transporta</w:t>
      </w:r>
      <w:r w:rsidR="00483611">
        <w:t xml:space="preserve"> </w:t>
      </w:r>
      <w:r w:rsidRPr="009A5226">
        <w:t xml:space="preserve">lietotājiem. </w:t>
      </w:r>
    </w:p>
    <w:p w14:paraId="6BB343C5" w14:textId="5EE6FAC9" w:rsidR="00913BCF" w:rsidRPr="009A5226" w:rsidRDefault="00913BCF" w:rsidP="00913BCF">
      <w:r w:rsidRPr="009A5226">
        <w:t>Sabiedriskā transporta klātbūtne</w:t>
      </w:r>
      <w:r w:rsidR="006249D2">
        <w:t xml:space="preserve"> MaaS plānos</w:t>
      </w:r>
      <w:r w:rsidRPr="009A5226">
        <w:t xml:space="preserve"> ir ļoti augsta: 59</w:t>
      </w:r>
      <w:r w:rsidR="00E911A7">
        <w:t> %</w:t>
      </w:r>
      <w:r w:rsidRPr="009A5226">
        <w:t xml:space="preserve"> izvēlas neierobežotus braucienus.</w:t>
      </w:r>
      <w:r w:rsidR="006249D2">
        <w:t xml:space="preserve"> </w:t>
      </w:r>
      <w:r w:rsidR="005C232C" w:rsidRPr="009A5226">
        <w:t>Klastera pārstāvji m</w:t>
      </w:r>
      <w:r w:rsidRPr="009A5226">
        <w:t>ikromobilitāt</w:t>
      </w:r>
      <w:r w:rsidR="005C232C" w:rsidRPr="009A5226">
        <w:t>i sav</w:t>
      </w:r>
      <w:r w:rsidR="006249D2">
        <w:t>o</w:t>
      </w:r>
      <w:r w:rsidR="005C232C" w:rsidRPr="009A5226">
        <w:t>s plānos</w:t>
      </w:r>
      <w:r w:rsidRPr="009A5226">
        <w:t xml:space="preserve"> iekļau</w:t>
      </w:r>
      <w:r w:rsidR="005C232C" w:rsidRPr="009A5226">
        <w:t>j</w:t>
      </w:r>
      <w:r w:rsidRPr="009A5226">
        <w:t xml:space="preserve"> reti: 76</w:t>
      </w:r>
      <w:r w:rsidR="00E911A7">
        <w:t> %</w:t>
      </w:r>
      <w:r w:rsidRPr="009A5226">
        <w:t xml:space="preserve"> neiekļauj </w:t>
      </w:r>
      <w:r w:rsidR="00F61B91">
        <w:t>elektroskrejriteņ</w:t>
      </w:r>
      <w:r w:rsidRPr="009A5226">
        <w:t>us, 70–74</w:t>
      </w:r>
      <w:r w:rsidR="00E911A7">
        <w:t> %</w:t>
      </w:r>
      <w:r w:rsidRPr="009A5226">
        <w:t xml:space="preserve"> – </w:t>
      </w:r>
      <w:r w:rsidR="00FA0433">
        <w:t>(e)velosipēd</w:t>
      </w:r>
      <w:r w:rsidRPr="009A5226">
        <w:t>us. Taksometr</w:t>
      </w:r>
      <w:r w:rsidR="005C232C" w:rsidRPr="009A5226">
        <w:t>i netiek iekļauti vai tiek iekļauti zemā izmantošanas intensitāt</w:t>
      </w:r>
      <w:r w:rsidR="00341D8B" w:rsidRPr="009A5226">
        <w:t>ē</w:t>
      </w:r>
      <w:r w:rsidRPr="009A5226">
        <w:t>. i 67</w:t>
      </w:r>
      <w:r w:rsidR="00E911A7">
        <w:t> %</w:t>
      </w:r>
      <w:r w:rsidRPr="009A5226">
        <w:t xml:space="preserve"> izvēlas </w:t>
      </w:r>
      <w:r w:rsidR="006249D2">
        <w:t xml:space="preserve">MaaS </w:t>
      </w:r>
      <w:r w:rsidRPr="009A5226">
        <w:t xml:space="preserve">plānus bez </w:t>
      </w:r>
      <w:r w:rsidR="00B45A14" w:rsidRPr="009A5226">
        <w:t>auto koplietošanas</w:t>
      </w:r>
      <w:r w:rsidRPr="009A5226">
        <w:t xml:space="preserve">. Neizmantotā </w:t>
      </w:r>
      <w:r w:rsidR="006249D2">
        <w:t xml:space="preserve">pakalpojumu </w:t>
      </w:r>
      <w:r w:rsidRPr="009A5226">
        <w:t>apjoma pārcelšan</w:t>
      </w:r>
      <w:r w:rsidR="006249D2">
        <w:t>ai</w:t>
      </w:r>
      <w:r w:rsidRPr="009A5226">
        <w:t xml:space="preserve"> vairākums izvēlas 100</w:t>
      </w:r>
      <w:r w:rsidR="00E911A7">
        <w:t> %</w:t>
      </w:r>
      <w:r w:rsidRPr="009A5226">
        <w:t>; starp 0</w:t>
      </w:r>
      <w:r w:rsidR="00E911A7">
        <w:t> %</w:t>
      </w:r>
      <w:r w:rsidRPr="009A5226">
        <w:t xml:space="preserve"> un 50</w:t>
      </w:r>
      <w:r w:rsidR="00E911A7">
        <w:t> %</w:t>
      </w:r>
      <w:r w:rsidRPr="009A5226">
        <w:t xml:space="preserve"> pārsvarā izvēlas </w:t>
      </w:r>
      <w:r w:rsidR="00CE74A7">
        <w:t xml:space="preserve">neizmantoto pakalpojumu </w:t>
      </w:r>
      <w:r w:rsidRPr="009A5226">
        <w:t>nepārcelt.</w:t>
      </w:r>
    </w:p>
    <w:p w14:paraId="573BD7F9" w14:textId="27030E3D" w:rsidR="00913BCF" w:rsidRPr="009A5226" w:rsidRDefault="00913BCF" w:rsidP="00913BCF">
      <w:r w:rsidRPr="009A5226">
        <w:t>Gatavību koplietot plānu pauž ~69–70</w:t>
      </w:r>
      <w:r w:rsidR="00E911A7">
        <w:t> %</w:t>
      </w:r>
      <w:r w:rsidRPr="009A5226">
        <w:t>; tipiski – ar vienu papildu lietotāju (49–54</w:t>
      </w:r>
      <w:r w:rsidR="00E911A7">
        <w:t> %</w:t>
      </w:r>
      <w:r w:rsidRPr="009A5226">
        <w:t>), otrā izvēle – ar diviem (22–26</w:t>
      </w:r>
      <w:r w:rsidR="00E911A7">
        <w:t> %</w:t>
      </w:r>
      <w:r w:rsidRPr="009A5226">
        <w:t xml:space="preserve">). </w:t>
      </w:r>
      <w:r w:rsidR="00CE74A7">
        <w:t>Izdevumi par transportu</w:t>
      </w:r>
      <w:r w:rsidRPr="009A5226">
        <w:t xml:space="preserve"> biežāk 16–30</w:t>
      </w:r>
      <w:r w:rsidR="007F09C9">
        <w:t> €</w:t>
      </w:r>
      <w:r w:rsidRPr="009A5226">
        <w:t xml:space="preserve"> mēnesī (34</w:t>
      </w:r>
      <w:r w:rsidR="00E911A7">
        <w:t> %</w:t>
      </w:r>
      <w:r w:rsidRPr="009A5226">
        <w:t>). Š</w:t>
      </w:r>
      <w:r w:rsidR="005443CE">
        <w:t>ī klastera pārstāvji</w:t>
      </w:r>
      <w:r w:rsidRPr="009A5226">
        <w:t xml:space="preserve"> ir visaktīvāk</w:t>
      </w:r>
      <w:r w:rsidR="005443CE">
        <w:t>ie</w:t>
      </w:r>
      <w:r w:rsidRPr="009A5226">
        <w:t xml:space="preserve"> sabiedriskā transporta digitālo rīku lietotāj</w:t>
      </w:r>
      <w:r w:rsidR="005443CE">
        <w:t>i</w:t>
      </w:r>
      <w:r w:rsidRPr="009A5226">
        <w:t>: 60</w:t>
      </w:r>
      <w:r w:rsidR="00E911A7">
        <w:t> %</w:t>
      </w:r>
      <w:r w:rsidRPr="009A5226">
        <w:t xml:space="preserve"> izmanto sabiedriskā transporta informācijas</w:t>
      </w:r>
      <w:r w:rsidR="009573FF">
        <w:t> / </w:t>
      </w:r>
      <w:r w:rsidRPr="009A5226">
        <w:t>biļešu lietotni, 27</w:t>
      </w:r>
      <w:r w:rsidR="00E911A7">
        <w:t> %</w:t>
      </w:r>
      <w:r w:rsidRPr="009A5226">
        <w:t xml:space="preserve"> – reāllaika</w:t>
      </w:r>
      <w:r w:rsidR="009573FF">
        <w:t> / </w:t>
      </w:r>
      <w:r w:rsidRPr="009A5226">
        <w:t>plānošanas lietotnes.</w:t>
      </w:r>
    </w:p>
    <w:p w14:paraId="2DD94B97" w14:textId="7CFF145D" w:rsidR="00913BCF" w:rsidRPr="009A5226" w:rsidRDefault="00913BCF" w:rsidP="00913BCF">
      <w:r w:rsidRPr="009A5226">
        <w:t>Informētība par MaaS ir labāka nekā klasteros 0 vai 1, tomēr 42–46</w:t>
      </w:r>
      <w:r w:rsidR="00E911A7">
        <w:t> %</w:t>
      </w:r>
      <w:r w:rsidRPr="009A5226">
        <w:t xml:space="preserve"> joprojām norāda</w:t>
      </w:r>
      <w:r w:rsidR="00CE74A7">
        <w:t xml:space="preserve"> atbildi</w:t>
      </w:r>
      <w:r w:rsidRPr="009A5226">
        <w:t xml:space="preserve"> “nepavisam nav zināms”. No informētajiem 59</w:t>
      </w:r>
      <w:r w:rsidR="00E911A7">
        <w:t> %</w:t>
      </w:r>
      <w:r w:rsidRPr="009A5226">
        <w:t xml:space="preserve"> jau ir izmantojuši MaaS savā pilsētā. Ienākumu pašnovērtējums nevienmērīgs: 22</w:t>
      </w:r>
      <w:r w:rsidR="00E911A7">
        <w:t> %</w:t>
      </w:r>
      <w:r w:rsidRPr="009A5226">
        <w:t xml:space="preserve"> – daudz zem vidējā, 29</w:t>
      </w:r>
      <w:r w:rsidR="00E911A7">
        <w:t> %</w:t>
      </w:r>
      <w:r w:rsidRPr="009A5226">
        <w:t xml:space="preserve"> – nedaudz virs vidējā. Liepāju visbiežāk apmeklē darījumu</w:t>
      </w:r>
      <w:r w:rsidR="009573FF">
        <w:t> / </w:t>
      </w:r>
      <w:r w:rsidRPr="009A5226">
        <w:t>darba vajadzībās (41</w:t>
      </w:r>
      <w:r w:rsidR="00E911A7">
        <w:t> %</w:t>
      </w:r>
      <w:r w:rsidRPr="009A5226">
        <w:t>).</w:t>
      </w:r>
    </w:p>
    <w:p w14:paraId="0435BB6C" w14:textId="31C45BC5" w:rsidR="00913BCF" w:rsidRPr="009A5226" w:rsidRDefault="00913BCF" w:rsidP="00913BCF">
      <w:r w:rsidRPr="009A5226">
        <w:t>Pārvietošanās pilsētā balstās sabiedriskajā transportā (45</w:t>
      </w:r>
      <w:r w:rsidR="00E911A7">
        <w:t> %</w:t>
      </w:r>
      <w:r w:rsidRPr="009A5226">
        <w:t>); kājāmgājēju īpatsvars zems (16</w:t>
      </w:r>
      <w:r w:rsidR="00E911A7">
        <w:t> %</w:t>
      </w:r>
      <w:r w:rsidRPr="009A5226">
        <w:t>). Pārvietošanās mērķi: galvenokārt darbs (45</w:t>
      </w:r>
      <w:r w:rsidR="00E911A7">
        <w:t> %</w:t>
      </w:r>
      <w:r w:rsidRPr="009A5226">
        <w:t>), pēc tam iepirkšanās</w:t>
      </w:r>
      <w:r w:rsidR="00CE74A7">
        <w:t xml:space="preserve"> </w:t>
      </w:r>
      <w:r w:rsidR="00757A8C">
        <w:t xml:space="preserve">/ ikdienas </w:t>
      </w:r>
      <w:r w:rsidR="00DC4635">
        <w:t>darbi</w:t>
      </w:r>
      <w:r w:rsidRPr="009A5226">
        <w:t xml:space="preserve"> (14</w:t>
      </w:r>
      <w:r w:rsidR="00E911A7">
        <w:t> %</w:t>
      </w:r>
      <w:r w:rsidRPr="009A5226">
        <w:t>). Pārvietojas pārsvarā vienatnē (75</w:t>
      </w:r>
      <w:r w:rsidR="00E911A7">
        <w:t> %</w:t>
      </w:r>
      <w:r w:rsidRPr="009A5226">
        <w:t>).</w:t>
      </w:r>
    </w:p>
    <w:p w14:paraId="1C63D05D" w14:textId="4A1D2C89" w:rsidR="00913BCF" w:rsidRPr="009A5226" w:rsidRDefault="00913BCF" w:rsidP="00913BCF">
      <w:r w:rsidRPr="009A5226">
        <w:t>Attieksme pret MaaS ir vispozitīvākā: piekļūstamības uzlabojumam 14</w:t>
      </w:r>
      <w:r w:rsidR="00E911A7">
        <w:t> %</w:t>
      </w:r>
      <w:r w:rsidRPr="009A5226">
        <w:t xml:space="preserve"> pilnībā piekrīt; laika efektivitātei 18</w:t>
      </w:r>
      <w:r w:rsidR="00E911A7">
        <w:t> %</w:t>
      </w:r>
      <w:r w:rsidRPr="009A5226">
        <w:t xml:space="preserve"> pilnībā </w:t>
      </w:r>
      <w:r w:rsidR="00757A8C">
        <w:t xml:space="preserve">piekrīt un vēl </w:t>
      </w:r>
      <w:r w:rsidRPr="009A5226">
        <w:t>50</w:t>
      </w:r>
      <w:r w:rsidR="00E911A7">
        <w:t> %</w:t>
      </w:r>
      <w:r w:rsidRPr="009A5226">
        <w:t xml:space="preserve"> piekrīt</w:t>
      </w:r>
      <w:r w:rsidR="00757A8C">
        <w:t xml:space="preserve"> šim apgalvojumam</w:t>
      </w:r>
      <w:r w:rsidRPr="009A5226">
        <w:t xml:space="preserve">; produktivitātes pieaugumam kopā </w:t>
      </w:r>
      <w:r w:rsidR="006A63D8">
        <w:t>(</w:t>
      </w:r>
      <w:r w:rsidRPr="009A5226">
        <w:t>62</w:t>
      </w:r>
      <w:r w:rsidR="00E911A7">
        <w:t> %</w:t>
      </w:r>
      <w:r w:rsidR="006A63D8">
        <w:t>)</w:t>
      </w:r>
      <w:r w:rsidRPr="009A5226">
        <w:t xml:space="preserve">; apmierinātības </w:t>
      </w:r>
      <w:r w:rsidR="0025338F">
        <w:t>ar pārvieto</w:t>
      </w:r>
      <w:r w:rsidR="006A63D8">
        <w:t>š</w:t>
      </w:r>
      <w:r w:rsidR="0025338F">
        <w:t xml:space="preserve">anos </w:t>
      </w:r>
      <w:r w:rsidR="006A63D8">
        <w:t>pieaugumam (</w:t>
      </w:r>
      <w:r w:rsidRPr="009A5226">
        <w:t>69</w:t>
      </w:r>
      <w:r w:rsidR="00E911A7">
        <w:t> %</w:t>
      </w:r>
      <w:r w:rsidR="006A63D8">
        <w:t>)</w:t>
      </w:r>
      <w:r w:rsidRPr="009A5226">
        <w:t xml:space="preserve">; dažādu </w:t>
      </w:r>
      <w:r w:rsidRPr="00854B2F">
        <w:t xml:space="preserve">pārvietošanās </w:t>
      </w:r>
      <w:r w:rsidR="00824112">
        <w:t>ve</w:t>
      </w:r>
      <w:r w:rsidR="00B95ED1">
        <w:t>idu</w:t>
      </w:r>
      <w:r w:rsidRPr="00331BF8">
        <w:t xml:space="preserve"> iespēju</w:t>
      </w:r>
      <w:r w:rsidRPr="00854B2F">
        <w:t xml:space="preserve"> </w:t>
      </w:r>
      <w:r w:rsidR="00B95ED1">
        <w:t>(</w:t>
      </w:r>
      <w:r w:rsidRPr="009A5226">
        <w:t>78</w:t>
      </w:r>
      <w:r w:rsidR="00E911A7">
        <w:t> %</w:t>
      </w:r>
      <w:r w:rsidR="00B95ED1">
        <w:t xml:space="preserve">, tai skaitā </w:t>
      </w:r>
      <w:r w:rsidRPr="009A5226">
        <w:t>pilnībā</w:t>
      </w:r>
      <w:r w:rsidR="00B95ED1">
        <w:t xml:space="preserve"> piekrīt</w:t>
      </w:r>
      <w:r w:rsidRPr="009A5226">
        <w:t xml:space="preserve"> – 23</w:t>
      </w:r>
      <w:r w:rsidR="00E911A7">
        <w:t> %</w:t>
      </w:r>
      <w:r w:rsidRPr="009A5226">
        <w:t>); elastīgumam</w:t>
      </w:r>
      <w:r w:rsidR="00B95ED1">
        <w:t>, plānojot un veicot braucienus (</w:t>
      </w:r>
      <w:r w:rsidRPr="009A5226">
        <w:t>74</w:t>
      </w:r>
      <w:r w:rsidR="00E911A7">
        <w:t> %</w:t>
      </w:r>
      <w:r w:rsidR="00B95ED1">
        <w:t xml:space="preserve">, tai skaitā </w:t>
      </w:r>
      <w:r w:rsidRPr="009A5226">
        <w:t>pilnībā</w:t>
      </w:r>
      <w:r w:rsidR="00B95ED1">
        <w:t xml:space="preserve"> piekrīt</w:t>
      </w:r>
      <w:r w:rsidRPr="009A5226">
        <w:t xml:space="preserve"> – 20</w:t>
      </w:r>
      <w:r w:rsidR="00E911A7">
        <w:t> %</w:t>
      </w:r>
      <w:r w:rsidRPr="009A5226">
        <w:t xml:space="preserve">); </w:t>
      </w:r>
      <w:r w:rsidR="000A1BCD" w:rsidRPr="00F64507">
        <w:rPr>
          <w:rFonts w:eastAsia="Times New Roman" w:cstheme="minorHAnsi"/>
          <w:color w:val="1E1E1E"/>
          <w:sz w:val="20"/>
          <w:szCs w:val="20"/>
        </w:rPr>
        <w:t>pārvietošanās laik</w:t>
      </w:r>
      <w:r w:rsidR="000A1BCD">
        <w:rPr>
          <w:rFonts w:eastAsia="Times New Roman" w:cstheme="minorHAnsi"/>
          <w:color w:val="1E1E1E"/>
          <w:sz w:val="20"/>
          <w:szCs w:val="20"/>
        </w:rPr>
        <w:t>a</w:t>
      </w:r>
      <w:r w:rsidR="000A1BCD" w:rsidRPr="00F64507">
        <w:rPr>
          <w:rFonts w:eastAsia="Times New Roman" w:cstheme="minorHAnsi"/>
          <w:color w:val="1E1E1E"/>
          <w:sz w:val="20"/>
          <w:szCs w:val="20"/>
        </w:rPr>
        <w:t xml:space="preserve"> ikdienas braucieniem</w:t>
      </w:r>
      <w:r w:rsidR="000A1BCD" w:rsidRPr="009A5226">
        <w:t xml:space="preserve"> </w:t>
      </w:r>
      <w:r w:rsidRPr="009A5226">
        <w:t xml:space="preserve">samazinājumam </w:t>
      </w:r>
      <w:r w:rsidR="000A1BCD">
        <w:t>(</w:t>
      </w:r>
      <w:r w:rsidRPr="009A5226">
        <w:t>61</w:t>
      </w:r>
      <w:r w:rsidR="00E911A7">
        <w:t> %</w:t>
      </w:r>
      <w:r w:rsidR="000A1BCD">
        <w:t>)</w:t>
      </w:r>
      <w:r w:rsidRPr="009A5226">
        <w:t xml:space="preserve">; </w:t>
      </w:r>
      <w:r w:rsidR="000A1BCD">
        <w:t xml:space="preserve">pārvietošanās </w:t>
      </w:r>
      <w:r w:rsidRPr="009A5226">
        <w:t>ekoloģisk</w:t>
      </w:r>
      <w:r w:rsidR="000A1BCD">
        <w:t xml:space="preserve">ās </w:t>
      </w:r>
      <w:r w:rsidR="002B6777">
        <w:t>pēdas</w:t>
      </w:r>
      <w:r w:rsidRPr="009A5226">
        <w:t xml:space="preserve"> nospieduma samazinājumam 58</w:t>
      </w:r>
      <w:r w:rsidR="00E911A7">
        <w:t> %</w:t>
      </w:r>
      <w:r w:rsidRPr="009A5226">
        <w:t xml:space="preserve">. </w:t>
      </w:r>
      <w:r w:rsidR="002B6777">
        <w:t>Viņi ir g</w:t>
      </w:r>
      <w:r w:rsidRPr="009A5226">
        <w:t>atav</w:t>
      </w:r>
      <w:r w:rsidR="002B6777">
        <w:t>i</w:t>
      </w:r>
      <w:r w:rsidRPr="009A5226">
        <w:t xml:space="preserve"> lietot MaaS, ja </w:t>
      </w:r>
      <w:r w:rsidR="00EC5958">
        <w:t>tas palīdzēt tērēt mazāk par pārvietošanos</w:t>
      </w:r>
      <w:r w:rsidRPr="009A5226">
        <w:t xml:space="preserve"> </w:t>
      </w:r>
      <w:r w:rsidR="002B6777">
        <w:t>(</w:t>
      </w:r>
      <w:r w:rsidRPr="009A5226">
        <w:t>76</w:t>
      </w:r>
      <w:r w:rsidR="00E911A7">
        <w:t> %</w:t>
      </w:r>
      <w:r w:rsidR="002B6777">
        <w:t xml:space="preserve">, tai skaitā </w:t>
      </w:r>
      <w:r w:rsidRPr="009A5226">
        <w:t>30</w:t>
      </w:r>
      <w:r w:rsidR="00E911A7">
        <w:t> %</w:t>
      </w:r>
      <w:r w:rsidRPr="009A5226">
        <w:t xml:space="preserve"> pilnībā</w:t>
      </w:r>
      <w:r w:rsidR="00E911A7">
        <w:t> %</w:t>
      </w:r>
      <w:r w:rsidRPr="009A5226">
        <w:t xml:space="preserve"> piekrīt); </w:t>
      </w:r>
      <w:r w:rsidR="00EC5958">
        <w:t xml:space="preserve">nodrošinātu </w:t>
      </w:r>
      <w:r w:rsidRPr="009A5226">
        <w:t>droš</w:t>
      </w:r>
      <w:r w:rsidR="00EC5958">
        <w:t>u pārvietošanās</w:t>
      </w:r>
      <w:r w:rsidRPr="009A5226">
        <w:t xml:space="preserve"> pieredz</w:t>
      </w:r>
      <w:r w:rsidR="00EC5958">
        <w:t>i</w:t>
      </w:r>
      <w:r w:rsidRPr="009A5226">
        <w:t>– 72</w:t>
      </w:r>
      <w:r w:rsidR="00E911A7">
        <w:t> %</w:t>
      </w:r>
      <w:r w:rsidRPr="009A5226">
        <w:t xml:space="preserve">; </w:t>
      </w:r>
      <w:r w:rsidR="00361B73">
        <w:t>un palīdzētu ietaupīt</w:t>
      </w:r>
      <w:r w:rsidRPr="009A5226">
        <w:t xml:space="preserve"> laiku</w:t>
      </w:r>
      <w:r w:rsidR="00361B73">
        <w:t xml:space="preserve"> ikdienas regulārajos braucienos</w:t>
      </w:r>
      <w:r w:rsidRPr="009A5226">
        <w:t xml:space="preserve"> – 82</w:t>
      </w:r>
      <w:r w:rsidR="00E911A7">
        <w:t> %</w:t>
      </w:r>
      <w:r w:rsidR="002B6777">
        <w:t xml:space="preserve">, tai skaitā </w:t>
      </w:r>
      <w:r w:rsidRPr="009A5226">
        <w:t>24</w:t>
      </w:r>
      <w:r w:rsidR="00E911A7">
        <w:t> %</w:t>
      </w:r>
      <w:r w:rsidRPr="009A5226">
        <w:t xml:space="preserve"> pilnībā </w:t>
      </w:r>
      <w:r w:rsidR="002B6777">
        <w:t>piekrīt</w:t>
      </w:r>
      <w:r w:rsidRPr="009A5226">
        <w:t>.</w:t>
      </w:r>
    </w:p>
    <w:p w14:paraId="3C3D471E" w14:textId="77777777" w:rsidR="00913BCF" w:rsidRPr="00331BF8" w:rsidRDefault="00913BCF" w:rsidP="00913BCF">
      <w:pPr>
        <w:rPr>
          <w:b/>
        </w:rPr>
      </w:pPr>
      <w:r w:rsidRPr="00331BF8">
        <w:rPr>
          <w:b/>
        </w:rPr>
        <w:t>Rekomendācijas:</w:t>
      </w:r>
    </w:p>
    <w:p w14:paraId="15DE20BE" w14:textId="77777777" w:rsidR="00913BCF" w:rsidRPr="009A5226" w:rsidRDefault="00913BCF" w:rsidP="00A816D6">
      <w:pPr>
        <w:numPr>
          <w:ilvl w:val="0"/>
          <w:numId w:val="40"/>
        </w:numPr>
        <w:spacing w:before="0" w:after="160"/>
      </w:pPr>
      <w:r w:rsidRPr="009A5226">
        <w:rPr>
          <w:b/>
          <w:bCs/>
        </w:rPr>
        <w:t>Darba devēju programma.</w:t>
      </w:r>
      <w:r w:rsidRPr="009A5226">
        <w:t xml:space="preserve"> Ieviest līdzfinansētus MaaS darba abonementus sadarbībā ar darba devējiem; nodrošināt “pārsēšanās garantiju” ārkārtas situācijās.</w:t>
      </w:r>
    </w:p>
    <w:p w14:paraId="059AE082" w14:textId="23185924" w:rsidR="00913BCF" w:rsidRPr="009A5226" w:rsidRDefault="00913BCF" w:rsidP="00A816D6">
      <w:pPr>
        <w:numPr>
          <w:ilvl w:val="0"/>
          <w:numId w:val="40"/>
        </w:numPr>
        <w:spacing w:before="0" w:after="160"/>
      </w:pPr>
      <w:r w:rsidRPr="009A5226">
        <w:rPr>
          <w:b/>
          <w:bCs/>
        </w:rPr>
        <w:t>Prioritārie koridori un mezgli.</w:t>
      </w:r>
      <w:r w:rsidRPr="009A5226">
        <w:t xml:space="preserve"> Pilnveidot sabiedriskā transporta joslas, </w:t>
      </w:r>
      <w:r w:rsidR="001E673F">
        <w:t>mobilitātes</w:t>
      </w:r>
      <w:r w:rsidRPr="009A5226">
        <w:t xml:space="preserve"> </w:t>
      </w:r>
      <w:r w:rsidR="001E673F">
        <w:t>punktus</w:t>
      </w:r>
      <w:r w:rsidRPr="009A5226">
        <w:t xml:space="preserve"> un drošas </w:t>
      </w:r>
      <w:r w:rsidR="001E673F" w:rsidRPr="009A5226">
        <w:t>velo novietnes</w:t>
      </w:r>
      <w:r w:rsidRPr="009A5226">
        <w:t xml:space="preserve"> pie pieturvietām, lai saīsinātu ceļa laiku un uzlabotu kvalitāti.</w:t>
      </w:r>
    </w:p>
    <w:p w14:paraId="21A399A5" w14:textId="78206E26" w:rsidR="00913BCF" w:rsidRPr="009A5226" w:rsidRDefault="00913BCF" w:rsidP="00A816D6">
      <w:pPr>
        <w:numPr>
          <w:ilvl w:val="0"/>
          <w:numId w:val="40"/>
        </w:numPr>
        <w:spacing w:before="0" w:after="160"/>
      </w:pPr>
      <w:r w:rsidRPr="009A5226">
        <w:rPr>
          <w:b/>
          <w:bCs/>
        </w:rPr>
        <w:t>Vienota tarifu politika.</w:t>
      </w:r>
      <w:r w:rsidRPr="009A5226">
        <w:t xml:space="preserve"> Noteikt integrētu pārsēšanās </w:t>
      </w:r>
      <w:r w:rsidR="00854B2F">
        <w:t>laiku</w:t>
      </w:r>
      <w:r w:rsidRPr="009A5226">
        <w:t xml:space="preserve"> (60–90 min), kā arī lojalitātes atlaides biežiem lietotājiem.</w:t>
      </w:r>
    </w:p>
    <w:p w14:paraId="1C4A0E2F" w14:textId="77777777" w:rsidR="00913BCF" w:rsidRPr="009A5226" w:rsidRDefault="00913BCF" w:rsidP="00A816D6">
      <w:pPr>
        <w:numPr>
          <w:ilvl w:val="0"/>
          <w:numId w:val="40"/>
        </w:numPr>
        <w:spacing w:before="0" w:after="160"/>
      </w:pPr>
      <w:r w:rsidRPr="009A5226">
        <w:rPr>
          <w:b/>
          <w:bCs/>
        </w:rPr>
        <w:lastRenderedPageBreak/>
        <w:t>Piedāvājums “Mēneša komplekts PRO”.</w:t>
      </w:r>
      <w:r w:rsidRPr="009A5226">
        <w:t xml:space="preserve"> Neierobežots braucienu skaits sabiedriskajā transportā + reāllaika informācija + “pārsēšanās garantija”; izvēles moduļi: auto koplietošanas stundas, mikromobilitāte (10–15 min dienā), taksometrs divreiz mēnesī ārkārtas situācijām.</w:t>
      </w:r>
    </w:p>
    <w:p w14:paraId="714C3FE3" w14:textId="03723198" w:rsidR="002C01D1" w:rsidRDefault="00913BCF" w:rsidP="00A816D6">
      <w:pPr>
        <w:numPr>
          <w:ilvl w:val="0"/>
          <w:numId w:val="40"/>
        </w:numPr>
        <w:spacing w:before="0" w:after="160"/>
        <w:jc w:val="left"/>
      </w:pPr>
      <w:r w:rsidRPr="009A5226">
        <w:rPr>
          <w:b/>
          <w:bCs/>
        </w:rPr>
        <w:t>Uzticamības veidošana.</w:t>
      </w:r>
      <w:r w:rsidRPr="009A5226">
        <w:t xml:space="preserve"> Nodrošināt kavējumu prognozes, proaktīvus paziņojumus par izmaiņām un plāna informatīvo paneli (lietojuma rādītāji, ietaupītais laiks un izmaksas).</w:t>
      </w:r>
      <w:r w:rsidR="00341D8B" w:rsidRPr="009A5226">
        <w:t xml:space="preserve"> </w:t>
      </w:r>
    </w:p>
    <w:p w14:paraId="4EE5484B" w14:textId="77777777" w:rsidR="002C01D1" w:rsidRDefault="002C01D1">
      <w:pPr>
        <w:spacing w:before="0" w:after="160"/>
        <w:jc w:val="left"/>
      </w:pPr>
      <w:r>
        <w:br w:type="page"/>
      </w:r>
    </w:p>
    <w:p w14:paraId="3D810F86" w14:textId="55CF2C82" w:rsidR="00913BCF" w:rsidRPr="009A5226" w:rsidRDefault="00913BCF" w:rsidP="00913BCF">
      <w:pPr>
        <w:rPr>
          <w:b/>
          <w:bCs/>
        </w:rPr>
      </w:pPr>
      <w:r w:rsidRPr="009A5226">
        <w:rPr>
          <w:b/>
          <w:bCs/>
        </w:rPr>
        <w:lastRenderedPageBreak/>
        <w:t xml:space="preserve">Klasteris 3 </w:t>
      </w:r>
      <w:r w:rsidR="006F7EAC" w:rsidRPr="009A5226">
        <w:rPr>
          <w:b/>
          <w:bCs/>
        </w:rPr>
        <w:t>−</w:t>
      </w:r>
      <w:r w:rsidRPr="009A5226">
        <w:rPr>
          <w:b/>
          <w:bCs/>
        </w:rPr>
        <w:t xml:space="preserve"> tūristi ar īstermiņa, elastīgām vajadzībām</w:t>
      </w:r>
    </w:p>
    <w:p w14:paraId="06DC016E" w14:textId="57BEB370" w:rsidR="00E01DA2" w:rsidRDefault="00D204AC" w:rsidP="00913BCF">
      <w:r>
        <w:t>Šajā klasterī</w:t>
      </w:r>
      <w:r w:rsidR="00913BCF" w:rsidRPr="009A5226">
        <w:t xml:space="preserve"> 77</w:t>
      </w:r>
      <w:r w:rsidR="00E911A7">
        <w:t> %</w:t>
      </w:r>
      <w:r w:rsidR="00913BCF" w:rsidRPr="009A5226">
        <w:t xml:space="preserve"> ir tūristi; 99–100</w:t>
      </w:r>
      <w:r w:rsidR="00E911A7">
        <w:t> %</w:t>
      </w:r>
      <w:r w:rsidR="00913BCF" w:rsidRPr="009A5226">
        <w:t xml:space="preserve"> izvēlas pašu izveidotu plānu. Cena šajā grupā ir salīdzinoši mazāk svarīga: 35</w:t>
      </w:r>
      <w:r w:rsidR="00E911A7">
        <w:t> %</w:t>
      </w:r>
      <w:r w:rsidR="00913BCF" w:rsidRPr="009A5226">
        <w:t xml:space="preserve"> izvēlas plānus virs tirgus cenas, 54</w:t>
      </w:r>
      <w:r w:rsidR="00E911A7">
        <w:t> %</w:t>
      </w:r>
      <w:r w:rsidR="00913BCF" w:rsidRPr="009A5226">
        <w:t xml:space="preserve"> – ar atlaidēm. Plāna termiņš – </w:t>
      </w:r>
      <w:r w:rsidR="001F7BB3">
        <w:t xml:space="preserve">trīs </w:t>
      </w:r>
      <w:r w:rsidR="00015CB5" w:rsidRPr="009A5226">
        <w:t>dien</w:t>
      </w:r>
      <w:r w:rsidR="00913BCF" w:rsidRPr="009A5226">
        <w:t>as (100</w:t>
      </w:r>
      <w:r w:rsidR="00E911A7">
        <w:t> %</w:t>
      </w:r>
      <w:r w:rsidR="00913BCF" w:rsidRPr="009A5226">
        <w:t xml:space="preserve">), kas atbilst uzturēšanās ilgumam. </w:t>
      </w:r>
    </w:p>
    <w:p w14:paraId="16E3DEC6" w14:textId="6E476D74" w:rsidR="00E01DA2" w:rsidRDefault="00913BCF" w:rsidP="00913BCF">
      <w:r w:rsidRPr="009A5226">
        <w:t>Sabiedriskā transporta klātbūtne vismaz vidējā līmenī – 77</w:t>
      </w:r>
      <w:r w:rsidR="00E911A7">
        <w:t> %</w:t>
      </w:r>
      <w:r w:rsidRPr="009A5226">
        <w:t>, bet neierobežotu braucienu izvēle zemāka (~31–34</w:t>
      </w:r>
      <w:r w:rsidR="00E911A7">
        <w:t> %</w:t>
      </w:r>
      <w:r w:rsidRPr="009A5226">
        <w:t>).</w:t>
      </w:r>
      <w:r w:rsidR="00E01DA2">
        <w:t xml:space="preserve"> </w:t>
      </w:r>
      <w:r w:rsidRPr="009A5226">
        <w:t>Ir gatav</w:t>
      </w:r>
      <w:r w:rsidR="001F7BB3">
        <w:t xml:space="preserve">i </w:t>
      </w:r>
      <w:r w:rsidR="001F7BB3" w:rsidRPr="009A5226">
        <w:t xml:space="preserve">savā MaaS plānā </w:t>
      </w:r>
      <w:r w:rsidRPr="009A5226">
        <w:t xml:space="preserve">iekļaut </w:t>
      </w:r>
      <w:r w:rsidR="00F61B91">
        <w:t>elektroskrejriteņ</w:t>
      </w:r>
      <w:r w:rsidRPr="009A5226">
        <w:t xml:space="preserve">us un </w:t>
      </w:r>
      <w:r w:rsidR="00FA0433">
        <w:t>(e)velosipēd</w:t>
      </w:r>
      <w:r w:rsidRPr="009A5226">
        <w:t>us: attiecīgi 55</w:t>
      </w:r>
      <w:r w:rsidR="00E911A7">
        <w:t> %</w:t>
      </w:r>
      <w:r w:rsidRPr="009A5226">
        <w:t xml:space="preserve"> un 37</w:t>
      </w:r>
      <w:r w:rsidR="00E911A7">
        <w:t> %</w:t>
      </w:r>
      <w:r w:rsidRPr="009A5226">
        <w:t xml:space="preserve"> dod priekšroku </w:t>
      </w:r>
      <w:r w:rsidR="00DA74FB" w:rsidRPr="009A5226">
        <w:t xml:space="preserve">plāniem, kuros to izmantošana ir iekļauta </w:t>
      </w:r>
      <w:r w:rsidRPr="009A5226">
        <w:t>zem</w:t>
      </w:r>
      <w:r w:rsidR="00DA74FB" w:rsidRPr="009A5226">
        <w:t>ā</w:t>
      </w:r>
      <w:r w:rsidR="009573FF">
        <w:t> / </w:t>
      </w:r>
      <w:r w:rsidRPr="009A5226">
        <w:t>vidēj</w:t>
      </w:r>
      <w:r w:rsidR="00DA74FB" w:rsidRPr="009A5226">
        <w:t>ā</w:t>
      </w:r>
      <w:r w:rsidRPr="009A5226">
        <w:t xml:space="preserve"> </w:t>
      </w:r>
      <w:r w:rsidR="00DA74FB" w:rsidRPr="009A5226">
        <w:t>intensitātē</w:t>
      </w:r>
      <w:r w:rsidRPr="009A5226">
        <w:t>. 35</w:t>
      </w:r>
      <w:r w:rsidR="00E911A7">
        <w:t> %</w:t>
      </w:r>
      <w:r w:rsidRPr="009A5226">
        <w:t xml:space="preserve"> izvēlas plānus ar vidēju vai augstu taksometru</w:t>
      </w:r>
      <w:r w:rsidR="00456C6C" w:rsidRPr="009A5226">
        <w:t xml:space="preserve"> izmantošanas</w:t>
      </w:r>
      <w:r w:rsidRPr="009A5226">
        <w:t xml:space="preserve"> intensitāti. Auto koplietošanas iekļaušana ir visizteiktākā: 61</w:t>
      </w:r>
      <w:r w:rsidR="00E911A7">
        <w:t> %</w:t>
      </w:r>
      <w:r w:rsidRPr="009A5226">
        <w:t xml:space="preserve"> iekļauj vismaz zemu </w:t>
      </w:r>
      <w:r w:rsidR="00456C6C" w:rsidRPr="009A5226">
        <w:t xml:space="preserve">izmantošanas </w:t>
      </w:r>
      <w:r w:rsidRPr="009A5226">
        <w:t xml:space="preserve">apjomu. </w:t>
      </w:r>
    </w:p>
    <w:p w14:paraId="1E17CE60" w14:textId="26642CA4" w:rsidR="00913BCF" w:rsidRPr="009A5226" w:rsidRDefault="00913BCF" w:rsidP="00913BCF">
      <w:r w:rsidRPr="009A5226">
        <w:t>Neizmantotā</w:t>
      </w:r>
      <w:r w:rsidR="00E01DA2">
        <w:t xml:space="preserve"> pakalpojumu</w:t>
      </w:r>
      <w:r w:rsidRPr="009A5226">
        <w:t xml:space="preserve"> apjoma pārcelšan</w:t>
      </w:r>
      <w:r w:rsidR="00E01DA2">
        <w:t>ai</w:t>
      </w:r>
      <w:r w:rsidRPr="009A5226">
        <w:t xml:space="preserve"> populārāk</w:t>
      </w:r>
      <w:r w:rsidR="00E01DA2">
        <w:t>ā izvēle</w:t>
      </w:r>
      <w:r w:rsidRPr="009A5226">
        <w:t xml:space="preserve"> ir 100</w:t>
      </w:r>
      <w:r w:rsidR="00E911A7">
        <w:t> %</w:t>
      </w:r>
      <w:r w:rsidRPr="009A5226">
        <w:t>; 50</w:t>
      </w:r>
      <w:r w:rsidR="00E911A7">
        <w:t> %</w:t>
      </w:r>
      <w:r w:rsidRPr="009A5226">
        <w:t xml:space="preserve"> pārcelšanu š</w:t>
      </w:r>
      <w:r w:rsidR="00D52F8E">
        <w:t>ī</w:t>
      </w:r>
      <w:r w:rsidRPr="009A5226">
        <w:t xml:space="preserve"> klaste</w:t>
      </w:r>
      <w:r w:rsidR="00D34A77">
        <w:t>ra pārstāvji</w:t>
      </w:r>
      <w:r w:rsidRPr="009A5226">
        <w:t xml:space="preserve"> izvēlas biežāk</w:t>
      </w:r>
      <w:r w:rsidR="00E01DA2">
        <w:t xml:space="preserve"> </w:t>
      </w:r>
      <w:r w:rsidR="00D34A77">
        <w:t>nekā</w:t>
      </w:r>
      <w:r w:rsidR="000A0A17">
        <w:t xml:space="preserve"> cit</w:t>
      </w:r>
      <w:r w:rsidR="00D34A77">
        <w:t>u</w:t>
      </w:r>
      <w:r w:rsidR="000A0A17">
        <w:t xml:space="preserve"> klasteru pārstāvji</w:t>
      </w:r>
      <w:r w:rsidRPr="009A5226">
        <w:t xml:space="preserve"> (27,4</w:t>
      </w:r>
      <w:r w:rsidR="00E911A7">
        <w:t> %</w:t>
      </w:r>
      <w:r w:rsidRPr="009A5226">
        <w:t xml:space="preserve">), bet </w:t>
      </w:r>
      <w:r w:rsidR="000A0A17">
        <w:t xml:space="preserve">MaaS </w:t>
      </w:r>
      <w:r w:rsidRPr="009A5226">
        <w:t>plāni bez pārcelšanas ir mazākumā.</w:t>
      </w:r>
    </w:p>
    <w:p w14:paraId="12550CF3" w14:textId="3D934F0B" w:rsidR="00913BCF" w:rsidRPr="009A5226" w:rsidRDefault="00913BCF" w:rsidP="00913BCF">
      <w:r w:rsidRPr="009A5226">
        <w:t xml:space="preserve">Gatavību koplietot </w:t>
      </w:r>
      <w:r w:rsidR="001B21CC">
        <w:t xml:space="preserve">MaaS </w:t>
      </w:r>
      <w:r w:rsidRPr="009A5226">
        <w:t>plānu</w:t>
      </w:r>
      <w:r w:rsidR="001B21CC">
        <w:t>s</w:t>
      </w:r>
      <w:r w:rsidRPr="009A5226">
        <w:t xml:space="preserve"> pauž 74</w:t>
      </w:r>
      <w:r w:rsidR="00E911A7">
        <w:t> %</w:t>
      </w:r>
      <w:r w:rsidRPr="009A5226">
        <w:t xml:space="preserve"> – augstākais rādītājs starp visiem klasteriem. Parasti dal</w:t>
      </w:r>
      <w:r w:rsidR="001B21CC">
        <w:t>īto</w:t>
      </w:r>
      <w:r w:rsidRPr="009A5226">
        <w:t>s ar vienu lietotāju (49–54</w:t>
      </w:r>
      <w:r w:rsidR="00E911A7">
        <w:t> %</w:t>
      </w:r>
      <w:r w:rsidRPr="009A5226">
        <w:t>), otrā vietā – ar diviem (22–26</w:t>
      </w:r>
      <w:r w:rsidR="00E911A7">
        <w:t> %</w:t>
      </w:r>
      <w:r w:rsidRPr="009A5226">
        <w:t>), un nedaudz biežāk nekā citi izvēlas koplietot ar trim cilvēkiem (kopā 4 lietotāji) – 12,3</w:t>
      </w:r>
      <w:r w:rsidR="00E911A7">
        <w:t> %</w:t>
      </w:r>
      <w:r w:rsidRPr="009A5226">
        <w:t xml:space="preserve">. </w:t>
      </w:r>
      <w:r w:rsidR="001B21CC">
        <w:t>Izdevumi</w:t>
      </w:r>
      <w:r w:rsidRPr="009A5226">
        <w:t xml:space="preserve"> par transportu zemāki</w:t>
      </w:r>
      <w:r w:rsidR="001B21CC">
        <w:t xml:space="preserve"> kā vidēji</w:t>
      </w:r>
      <w:r w:rsidRPr="009A5226">
        <w:t>: 52</w:t>
      </w:r>
      <w:r w:rsidR="00E911A7">
        <w:t> %</w:t>
      </w:r>
      <w:r w:rsidRPr="009A5226">
        <w:t xml:space="preserve"> tērē &lt; 15</w:t>
      </w:r>
      <w:r w:rsidR="007F09C9">
        <w:t> €</w:t>
      </w:r>
      <w:r w:rsidRPr="009A5226">
        <w:t>.</w:t>
      </w:r>
    </w:p>
    <w:p w14:paraId="63DE721C" w14:textId="0CFFCF7E" w:rsidR="00913BCF" w:rsidRPr="009A5226" w:rsidRDefault="00456C6C" w:rsidP="00913BCF">
      <w:r w:rsidRPr="009A5226">
        <w:t>Klastera pārstāvju izmantotās l</w:t>
      </w:r>
      <w:r w:rsidR="00913BCF" w:rsidRPr="009A5226">
        <w:t>ietotnes orientētas uz īstermiņa</w:t>
      </w:r>
      <w:r w:rsidR="009573FF">
        <w:t> / </w:t>
      </w:r>
      <w:r w:rsidR="00913BCF" w:rsidRPr="009A5226">
        <w:t>pieprasījuma risinājumiem: auto koplietošanas lietotne – 19</w:t>
      </w:r>
      <w:r w:rsidR="00E911A7">
        <w:t> %</w:t>
      </w:r>
      <w:r w:rsidR="00913BCF" w:rsidRPr="009A5226">
        <w:t>, taksometru rezervēšanas – 21</w:t>
      </w:r>
      <w:r w:rsidR="00E911A7">
        <w:t> %</w:t>
      </w:r>
      <w:r w:rsidR="00913BCF" w:rsidRPr="009A5226">
        <w:t>, braucienu nolīgšanas – 21</w:t>
      </w:r>
      <w:r w:rsidR="00E911A7">
        <w:t> %</w:t>
      </w:r>
      <w:r w:rsidR="00913BCF" w:rsidRPr="009A5226">
        <w:t>, pieprasījuma</w:t>
      </w:r>
      <w:r w:rsidR="009573FF">
        <w:t> / </w:t>
      </w:r>
      <w:r w:rsidR="00913BCF" w:rsidRPr="009A5226">
        <w:t>rezervācijas (mikroautobusi, vilciens u. c.) – 23</w:t>
      </w:r>
      <w:r w:rsidR="00E911A7">
        <w:t> %</w:t>
      </w:r>
      <w:r w:rsidR="00913BCF" w:rsidRPr="009A5226">
        <w:t>. Sabiedriskā transporta lietotnes izmanto retāk (biļetes</w:t>
      </w:r>
      <w:r w:rsidR="009573FF">
        <w:t> / </w:t>
      </w:r>
      <w:r w:rsidR="00913BCF" w:rsidRPr="009A5226">
        <w:t>info – 14</w:t>
      </w:r>
      <w:r w:rsidR="00E911A7">
        <w:t> %</w:t>
      </w:r>
      <w:r w:rsidR="00913BCF" w:rsidRPr="009A5226">
        <w:t>, reāllaik</w:t>
      </w:r>
      <w:r w:rsidR="002A7E1B">
        <w:t>a satiksme</w:t>
      </w:r>
      <w:r w:rsidR="00913BCF" w:rsidRPr="009A5226">
        <w:t xml:space="preserve"> – 9</w:t>
      </w:r>
      <w:r w:rsidR="00E911A7">
        <w:t> %</w:t>
      </w:r>
      <w:r w:rsidR="00913BCF" w:rsidRPr="009A5226">
        <w:t xml:space="preserve">). </w:t>
      </w:r>
      <w:r w:rsidR="00301547">
        <w:t>B</w:t>
      </w:r>
      <w:r w:rsidR="00913BCF" w:rsidRPr="009A5226">
        <w:t>iežāk nekā citi izmanto auto koplietošanas abonementus (18</w:t>
      </w:r>
      <w:r w:rsidR="00E911A7">
        <w:t> %</w:t>
      </w:r>
      <w:r w:rsidR="00913BCF" w:rsidRPr="009A5226">
        <w:t>), bet retāk – sabiedriskā transporta abonementus (autobuss 30</w:t>
      </w:r>
      <w:r w:rsidR="00E911A7">
        <w:t> %</w:t>
      </w:r>
      <w:r w:rsidR="00913BCF" w:rsidRPr="009A5226">
        <w:t>, tramvajs 13</w:t>
      </w:r>
      <w:r w:rsidR="00E911A7">
        <w:t> %</w:t>
      </w:r>
      <w:r w:rsidR="00913BCF" w:rsidRPr="009A5226">
        <w:t>).</w:t>
      </w:r>
    </w:p>
    <w:p w14:paraId="67CC7FF9" w14:textId="3F20DD5E" w:rsidR="00913BCF" w:rsidRPr="009A5226" w:rsidRDefault="00913BCF" w:rsidP="00913BCF">
      <w:r w:rsidRPr="009A5226">
        <w:t xml:space="preserve">MaaS </w:t>
      </w:r>
      <w:r w:rsidR="00A07ABE" w:rsidRPr="009A5226">
        <w:t>informētība klastera</w:t>
      </w:r>
      <w:r w:rsidR="00456C6C" w:rsidRPr="009A5226">
        <w:t xml:space="preserve"> pārstāvju vidū </w:t>
      </w:r>
      <w:r w:rsidR="00A07ABE" w:rsidRPr="009A5226">
        <w:t>ir</w:t>
      </w:r>
      <w:r w:rsidRPr="009A5226">
        <w:t xml:space="preserve"> vidēja; bet 27</w:t>
      </w:r>
      <w:r w:rsidR="00E911A7">
        <w:t> %</w:t>
      </w:r>
      <w:r w:rsidRPr="009A5226">
        <w:t xml:space="preserve"> savu zināšanu līmeni vērtē kā “vidēju”. No informētajiem MaaS izmantojuši ap 34–36</w:t>
      </w:r>
      <w:r w:rsidR="00E911A7">
        <w:t> %</w:t>
      </w:r>
      <w:r w:rsidRPr="009A5226">
        <w:t>. 33</w:t>
      </w:r>
      <w:r w:rsidR="00E911A7">
        <w:t> %</w:t>
      </w:r>
      <w:r w:rsidRPr="009A5226">
        <w:t xml:space="preserve"> </w:t>
      </w:r>
      <w:r w:rsidR="00301547">
        <w:t xml:space="preserve">ienākumi </w:t>
      </w:r>
      <w:r w:rsidRPr="009A5226">
        <w:t>ir zem vidējā, 23</w:t>
      </w:r>
      <w:r w:rsidR="00E911A7">
        <w:t> %</w:t>
      </w:r>
      <w:r w:rsidRPr="009A5226">
        <w:t xml:space="preserve"> – ap vidējo. Liepāju apmeklē pārsvarā atpūtai</w:t>
      </w:r>
      <w:r w:rsidR="009573FF">
        <w:t> / </w:t>
      </w:r>
      <w:r w:rsidRPr="009A5226">
        <w:t>brīvdienām (63</w:t>
      </w:r>
      <w:r w:rsidR="00E911A7">
        <w:t> %</w:t>
      </w:r>
      <w:r w:rsidRPr="009A5226">
        <w:t>) un draugu</w:t>
      </w:r>
      <w:r w:rsidR="009573FF">
        <w:t> / </w:t>
      </w:r>
      <w:r w:rsidRPr="009A5226">
        <w:t>ģimenes dēļ (16</w:t>
      </w:r>
      <w:r w:rsidR="00E911A7">
        <w:t> %</w:t>
      </w:r>
      <w:r w:rsidRPr="009A5226">
        <w:t>).</w:t>
      </w:r>
    </w:p>
    <w:p w14:paraId="41198B78" w14:textId="0EA0849D" w:rsidR="007207C5" w:rsidRDefault="00F63E59" w:rsidP="00913BCF">
      <w:r>
        <w:t xml:space="preserve">Lai pārvietotos Liepājā </w:t>
      </w:r>
      <w:r w:rsidR="00913BCF" w:rsidRPr="009A5226">
        <w:t>45,7</w:t>
      </w:r>
      <w:r w:rsidR="00E911A7">
        <w:t> %</w:t>
      </w:r>
      <w:r>
        <w:t xml:space="preserve"> izmanto </w:t>
      </w:r>
      <w:r w:rsidRPr="009A5226">
        <w:t>auto</w:t>
      </w:r>
      <w:r w:rsidR="00913BCF" w:rsidRPr="009A5226">
        <w:t xml:space="preserve">, </w:t>
      </w:r>
      <w:r w:rsidRPr="009A5226">
        <w:t>26</w:t>
      </w:r>
      <w:r w:rsidR="00E911A7">
        <w:t> %</w:t>
      </w:r>
      <w:r>
        <w:t xml:space="preserve"> - </w:t>
      </w:r>
      <w:r w:rsidR="00913BCF" w:rsidRPr="009A5226">
        <w:t>sabiedrisk</w:t>
      </w:r>
      <w:r>
        <w:t>o</w:t>
      </w:r>
      <w:r w:rsidR="00913BCF" w:rsidRPr="009A5226">
        <w:t xml:space="preserve"> transport</w:t>
      </w:r>
      <w:r>
        <w:t xml:space="preserve">u, </w:t>
      </w:r>
      <w:r w:rsidR="00913BCF" w:rsidRPr="009A5226">
        <w:t>22</w:t>
      </w:r>
      <w:r w:rsidR="00E911A7">
        <w:t> %</w:t>
      </w:r>
      <w:r>
        <w:t xml:space="preserve"> iet kājām un 5% - izmanto </w:t>
      </w:r>
      <w:r w:rsidR="00913BCF" w:rsidRPr="009A5226">
        <w:t>taksometr</w:t>
      </w:r>
      <w:r>
        <w:t>us</w:t>
      </w:r>
      <w:r w:rsidR="00913BCF" w:rsidRPr="009A5226">
        <w:t>. Pārvietošanās mērķi: brīvdienu</w:t>
      </w:r>
      <w:r w:rsidR="009573FF">
        <w:t> / </w:t>
      </w:r>
      <w:r w:rsidR="00913BCF" w:rsidRPr="009A5226">
        <w:t>tūrisma apskate (41</w:t>
      </w:r>
      <w:r w:rsidR="00E911A7">
        <w:t> %</w:t>
      </w:r>
      <w:r w:rsidR="00913BCF" w:rsidRPr="009A5226">
        <w:t>) un sociālā</w:t>
      </w:r>
      <w:r w:rsidR="009573FF">
        <w:t> / </w:t>
      </w:r>
      <w:r w:rsidR="00913BCF" w:rsidRPr="009A5226">
        <w:t>atpūtas pārvietošanās (20</w:t>
      </w:r>
      <w:r w:rsidR="00E911A7">
        <w:t> %</w:t>
      </w:r>
      <w:r w:rsidR="00913BCF" w:rsidRPr="009A5226">
        <w:t>). Pārvietojas tikpat bieži vienatnē (30</w:t>
      </w:r>
      <w:r w:rsidR="00E911A7">
        <w:t> %</w:t>
      </w:r>
      <w:r w:rsidR="00913BCF" w:rsidRPr="009A5226">
        <w:t>)</w:t>
      </w:r>
      <w:r w:rsidR="007207C5">
        <w:t>,</w:t>
      </w:r>
      <w:r>
        <w:t xml:space="preserve"> kā </w:t>
      </w:r>
      <w:r w:rsidR="00913BCF" w:rsidRPr="009A5226">
        <w:t>ar partneri (35</w:t>
      </w:r>
      <w:r w:rsidR="00E911A7">
        <w:t> %</w:t>
      </w:r>
      <w:r w:rsidR="00913BCF" w:rsidRPr="009A5226">
        <w:t>) vai ar bērniem (31</w:t>
      </w:r>
      <w:r w:rsidR="00E911A7">
        <w:t> %</w:t>
      </w:r>
      <w:r w:rsidR="00913BCF" w:rsidRPr="009A5226">
        <w:t xml:space="preserve">). </w:t>
      </w:r>
      <w:r w:rsidR="007207C5" w:rsidRPr="007207C5">
        <w:t>MaaS uztvere vērtējama kā vidēji pozitīva, taču raksturojama arī ar augstu neitralitātes pakāpi.</w:t>
      </w:r>
    </w:p>
    <w:p w14:paraId="2E4F6FB0" w14:textId="77777777" w:rsidR="00913BCF" w:rsidRPr="00331BF8" w:rsidRDefault="00913BCF" w:rsidP="00913BCF">
      <w:pPr>
        <w:rPr>
          <w:b/>
        </w:rPr>
      </w:pPr>
      <w:r w:rsidRPr="00331BF8">
        <w:rPr>
          <w:b/>
        </w:rPr>
        <w:t>Rekomendācijas:</w:t>
      </w:r>
    </w:p>
    <w:p w14:paraId="387C8CA1" w14:textId="77777777" w:rsidR="00913BCF" w:rsidRPr="009A5226" w:rsidRDefault="00913BCF" w:rsidP="00A816D6">
      <w:pPr>
        <w:numPr>
          <w:ilvl w:val="0"/>
          <w:numId w:val="41"/>
        </w:numPr>
        <w:spacing w:before="0" w:after="160"/>
      </w:pPr>
      <w:r w:rsidRPr="009A5226">
        <w:rPr>
          <w:b/>
          <w:bCs/>
        </w:rPr>
        <w:t>“Liepāja Visitor Pass”.</w:t>
      </w:r>
      <w:r w:rsidRPr="009A5226">
        <w:t xml:space="preserve"> Integrēt mobilitātes pakalpojumus ar tūrisma piedāvājumiem (muzeji, koncertzāle, pludmale) vienotā kartē ar atlaidi.</w:t>
      </w:r>
    </w:p>
    <w:p w14:paraId="1D2BC03A" w14:textId="77777777" w:rsidR="00913BCF" w:rsidRPr="009A5226" w:rsidRDefault="00913BCF" w:rsidP="00A816D6">
      <w:pPr>
        <w:numPr>
          <w:ilvl w:val="0"/>
          <w:numId w:val="41"/>
        </w:numPr>
        <w:spacing w:before="0" w:after="160"/>
      </w:pPr>
      <w:r w:rsidRPr="009A5226">
        <w:rPr>
          <w:b/>
          <w:bCs/>
        </w:rPr>
        <w:t>Viesu infrastruktūra.</w:t>
      </w:r>
      <w:r w:rsidRPr="009A5226">
        <w:t xml:space="preserve"> Izveidot skaidri marķētas mikromobilitātes novietošanas zonas pie viesnīcām un galvenajiem objektiem; nodrošināt norādes vairākās valodās.</w:t>
      </w:r>
    </w:p>
    <w:p w14:paraId="327A2C57" w14:textId="24BDFAC9" w:rsidR="00913BCF" w:rsidRPr="009A5226" w:rsidRDefault="00913BCF" w:rsidP="00A816D6">
      <w:pPr>
        <w:numPr>
          <w:ilvl w:val="0"/>
          <w:numId w:val="41"/>
        </w:numPr>
        <w:spacing w:before="0" w:after="160"/>
      </w:pPr>
      <w:r w:rsidRPr="009A5226">
        <w:rPr>
          <w:b/>
          <w:bCs/>
        </w:rPr>
        <w:t>Licencēšana un saskarne.</w:t>
      </w:r>
      <w:r w:rsidRPr="009A5226">
        <w:t xml:space="preserve"> Noteikt caurspīdīgas cenas taksometru un koplietošanas pakalpojumiem; izveidot skaidru sūdzību izskatīšanas kanālu.</w:t>
      </w:r>
    </w:p>
    <w:p w14:paraId="1403D316" w14:textId="3F0C40CB" w:rsidR="00913BCF" w:rsidRPr="009A5226" w:rsidRDefault="00913BCF" w:rsidP="00A816D6">
      <w:pPr>
        <w:numPr>
          <w:ilvl w:val="0"/>
          <w:numId w:val="41"/>
        </w:numPr>
        <w:spacing w:before="0" w:after="160"/>
      </w:pPr>
      <w:r w:rsidRPr="009A5226">
        <w:rPr>
          <w:b/>
          <w:bCs/>
        </w:rPr>
        <w:t>Piedāvājums “</w:t>
      </w:r>
      <w:r w:rsidR="00DA16A5">
        <w:rPr>
          <w:b/>
          <w:bCs/>
        </w:rPr>
        <w:t>trīs dienu</w:t>
      </w:r>
      <w:r w:rsidRPr="009A5226">
        <w:rPr>
          <w:b/>
          <w:bCs/>
        </w:rPr>
        <w:t xml:space="preserve"> viesis”.</w:t>
      </w:r>
      <w:r w:rsidRPr="009A5226">
        <w:t xml:space="preserve"> Sabiedriskais transports + 2–3 braucieni</w:t>
      </w:r>
      <w:r w:rsidR="00077A1F">
        <w:t xml:space="preserve"> ar taksometru</w:t>
      </w:r>
      <w:r w:rsidRPr="009A5226">
        <w:t xml:space="preserve"> + auto koplietošana</w:t>
      </w:r>
      <w:r w:rsidR="00C51D3E">
        <w:t xml:space="preserve"> pēc izvēles</w:t>
      </w:r>
      <w:r w:rsidRPr="009A5226">
        <w:t xml:space="preserve"> + mikromobilitāte</w:t>
      </w:r>
      <w:r w:rsidR="00077A1F">
        <w:t xml:space="preserve"> pēc izvēles (elektroskrejritenis / </w:t>
      </w:r>
      <w:r w:rsidR="008253F0">
        <w:t>(e)</w:t>
      </w:r>
      <w:r w:rsidR="00725D7D">
        <w:t>velosipēds)</w:t>
      </w:r>
      <w:r w:rsidRPr="009A5226">
        <w:t>; iespējama ģimenes koplietošana (2–4 lietotāji).</w:t>
      </w:r>
    </w:p>
    <w:p w14:paraId="71C59F6C" w14:textId="77777777" w:rsidR="00913BCF" w:rsidRPr="009A5226" w:rsidRDefault="00913BCF" w:rsidP="00A816D6">
      <w:pPr>
        <w:numPr>
          <w:ilvl w:val="0"/>
          <w:numId w:val="41"/>
        </w:numPr>
        <w:spacing w:before="0" w:after="160"/>
      </w:pPr>
      <w:r w:rsidRPr="009A5226">
        <w:rPr>
          <w:b/>
          <w:bCs/>
        </w:rPr>
        <w:lastRenderedPageBreak/>
        <w:t>Viesu plūsmas aktivizēšana.</w:t>
      </w:r>
      <w:r w:rsidRPr="009A5226">
        <w:t xml:space="preserve"> Viesnīcu QR kuponi, </w:t>
      </w:r>
      <w:r w:rsidRPr="009A5226">
        <w:rPr>
          <w:b/>
          <w:bCs/>
        </w:rPr>
        <w:t>viesu režīms</w:t>
      </w:r>
      <w:r w:rsidRPr="009A5226">
        <w:t xml:space="preserve"> bez konta, maršruti uz galvenajiem objektiem ar laika un izmaksu salīdzinājumu.</w:t>
      </w:r>
    </w:p>
    <w:p w14:paraId="2397F75F" w14:textId="18E3B5C0" w:rsidR="00913BCF" w:rsidRPr="009A5226" w:rsidRDefault="00913BCF" w:rsidP="00A816D6">
      <w:pPr>
        <w:numPr>
          <w:ilvl w:val="0"/>
          <w:numId w:val="41"/>
        </w:numPr>
        <w:spacing w:before="0" w:after="160"/>
      </w:pPr>
      <w:r w:rsidRPr="009A5226">
        <w:rPr>
          <w:b/>
          <w:bCs/>
        </w:rPr>
        <w:t>Sadarbības kanāli.</w:t>
      </w:r>
      <w:r w:rsidRPr="009A5226">
        <w:t xml:space="preserve"> Viesnīcas, Airbnb </w:t>
      </w:r>
      <w:r w:rsidR="0035664F">
        <w:t>viesu uzņēmēji</w:t>
      </w:r>
      <w:r w:rsidRPr="009A5226">
        <w:t xml:space="preserve">, pasākumu organizatori, auto nomas uzņēmumi, </w:t>
      </w:r>
      <w:r w:rsidR="001272DA" w:rsidRPr="009A5226">
        <w:t>Liepājas reģiona tūrisma informācijas birojs</w:t>
      </w:r>
      <w:r w:rsidRPr="009A5226">
        <w:t>.</w:t>
      </w:r>
    </w:p>
    <w:p w14:paraId="17F9C8E3" w14:textId="5742AFCB" w:rsidR="002C01D1" w:rsidRDefault="002C01D1">
      <w:pPr>
        <w:spacing w:before="0" w:after="160"/>
        <w:jc w:val="left"/>
      </w:pPr>
      <w:r>
        <w:br w:type="page"/>
      </w:r>
    </w:p>
    <w:p w14:paraId="649C69FB" w14:textId="68ABD531" w:rsidR="00913BCF" w:rsidRPr="009A5226" w:rsidRDefault="00913BCF" w:rsidP="00913BCF">
      <w:pPr>
        <w:rPr>
          <w:b/>
          <w:bCs/>
        </w:rPr>
      </w:pPr>
      <w:r w:rsidRPr="009A5226">
        <w:rPr>
          <w:b/>
          <w:bCs/>
        </w:rPr>
        <w:lastRenderedPageBreak/>
        <w:t xml:space="preserve">Klasteris 4 </w:t>
      </w:r>
      <w:r w:rsidR="006F7EAC" w:rsidRPr="009A5226">
        <w:rPr>
          <w:b/>
          <w:bCs/>
        </w:rPr>
        <w:t>−</w:t>
      </w:r>
      <w:r w:rsidRPr="009A5226">
        <w:rPr>
          <w:b/>
          <w:bCs/>
        </w:rPr>
        <w:t xml:space="preserve"> nedēļas plānu lietotāji ar augstākiem tēriņiem un jauktu mobilitāti</w:t>
      </w:r>
    </w:p>
    <w:p w14:paraId="2A32C3E3" w14:textId="3295B60D" w:rsidR="00BE0EFE" w:rsidRDefault="00913BCF" w:rsidP="00913BCF">
      <w:r w:rsidRPr="009A5226">
        <w:t>Klasterī 4 ir gan iedzīvotāji, gan tūristi; 99–100</w:t>
      </w:r>
      <w:r w:rsidR="00E911A7">
        <w:t> %</w:t>
      </w:r>
      <w:r w:rsidRPr="009A5226">
        <w:t xml:space="preserve"> izvēlas pašu izveidotu MaaS plānu. Izvēlas tikai nedēļas plānu (100</w:t>
      </w:r>
      <w:r w:rsidR="00E911A7">
        <w:t> %</w:t>
      </w:r>
      <w:r w:rsidRPr="009A5226">
        <w:t xml:space="preserve">). </w:t>
      </w:r>
    </w:p>
    <w:p w14:paraId="4A1B3B72" w14:textId="0FBB3C64" w:rsidR="00913BCF" w:rsidRPr="009A5226" w:rsidRDefault="00913BCF" w:rsidP="00913BCF">
      <w:r w:rsidRPr="009A5226">
        <w:t xml:space="preserve">Sabiedriskā transporta </w:t>
      </w:r>
      <w:r w:rsidR="0009315B" w:rsidRPr="009A5226">
        <w:t xml:space="preserve">izvēles </w:t>
      </w:r>
      <w:r w:rsidRPr="009A5226">
        <w:t>apjoms šajā klasterī ir zemāks: 52</w:t>
      </w:r>
      <w:r w:rsidR="00E911A7">
        <w:t> %</w:t>
      </w:r>
      <w:r w:rsidRPr="009A5226">
        <w:t xml:space="preserve"> – </w:t>
      </w:r>
      <w:r w:rsidR="0009315B" w:rsidRPr="009A5226">
        <w:t xml:space="preserve">izvēlas plānu ar </w:t>
      </w:r>
      <w:r w:rsidRPr="009A5226">
        <w:t>zem</w:t>
      </w:r>
      <w:r w:rsidR="0009315B" w:rsidRPr="009A5226">
        <w:t xml:space="preserve">u </w:t>
      </w:r>
      <w:r w:rsidR="00CD15B4" w:rsidRPr="009A5226">
        <w:t>sabiedriskā</w:t>
      </w:r>
      <w:r w:rsidR="0009315B" w:rsidRPr="009A5226">
        <w:t xml:space="preserve"> transporta izmantošanas a</w:t>
      </w:r>
      <w:r w:rsidR="00CD15B4" w:rsidRPr="009A5226">
        <w:t>pjomu</w:t>
      </w:r>
      <w:r w:rsidRPr="009A5226">
        <w:t>, 10</w:t>
      </w:r>
      <w:r w:rsidR="00E911A7">
        <w:t> %</w:t>
      </w:r>
      <w:r w:rsidRPr="009A5226">
        <w:t xml:space="preserve"> – </w:t>
      </w:r>
      <w:r w:rsidR="00CD15B4" w:rsidRPr="009A5226">
        <w:t xml:space="preserve">izvēlas plānus </w:t>
      </w:r>
      <w:r w:rsidRPr="009A5226">
        <w:t>bez sabiedriskā transport</w:t>
      </w:r>
      <w:r w:rsidR="00CD15B4" w:rsidRPr="009A5226">
        <w:t>a klātbūtnes</w:t>
      </w:r>
      <w:r w:rsidRPr="009A5226">
        <w:t>. 45</w:t>
      </w:r>
      <w:r w:rsidR="00E911A7">
        <w:t> %</w:t>
      </w:r>
      <w:r w:rsidRPr="009A5226">
        <w:t xml:space="preserve"> dod priekšroku </w:t>
      </w:r>
      <w:r w:rsidR="00F61B91">
        <w:t>elektroskrejriteņ</w:t>
      </w:r>
      <w:r w:rsidRPr="009A5226">
        <w:t>u, 40</w:t>
      </w:r>
      <w:r w:rsidR="00E911A7">
        <w:t> %</w:t>
      </w:r>
      <w:r w:rsidRPr="009A5226">
        <w:t xml:space="preserve"> – </w:t>
      </w:r>
      <w:r w:rsidR="00FA0433">
        <w:t>(e)velosipēd</w:t>
      </w:r>
      <w:r w:rsidRPr="009A5226">
        <w:t xml:space="preserve">u zemai vai vidējai klātbūtnei MaaS plānā. Plānus ar vidēju vai augstāku </w:t>
      </w:r>
      <w:r w:rsidR="00CD15B4" w:rsidRPr="009A5226">
        <w:t xml:space="preserve">taksometru izmantošanas </w:t>
      </w:r>
      <w:r w:rsidRPr="009A5226">
        <w:t>intensitāti izvēlas 24–25</w:t>
      </w:r>
      <w:r w:rsidR="00E911A7">
        <w:t> %</w:t>
      </w:r>
      <w:r w:rsidRPr="009A5226">
        <w:t>. Auto koplietošanu vairāk nekā puse iekļauj vismaz zemā apjomā. Neizmantot</w:t>
      </w:r>
      <w:r w:rsidR="00FB09A8">
        <w:t>ais pakalpojumu</w:t>
      </w:r>
      <w:r w:rsidRPr="009A5226">
        <w:t xml:space="preserve"> apjoms pārsvarā tiek pārcelts 100%.</w:t>
      </w:r>
    </w:p>
    <w:p w14:paraId="11C45E7B" w14:textId="537A10CD" w:rsidR="00913BCF" w:rsidRPr="009A5226" w:rsidRDefault="00913BCF" w:rsidP="00913BCF">
      <w:r w:rsidRPr="009A5226">
        <w:t>Gatavību koplietot plānu pauž 69–70</w:t>
      </w:r>
      <w:r w:rsidR="00E911A7">
        <w:t> %</w:t>
      </w:r>
      <w:r w:rsidRPr="009A5226">
        <w:t>; galvenā izvēle – 2 lietotāji (49–54</w:t>
      </w:r>
      <w:r w:rsidR="00E911A7">
        <w:t> %</w:t>
      </w:r>
      <w:r w:rsidRPr="009A5226">
        <w:t>). Šis klasteris izceļas ar augstāku interesi koplietot ar 4 cilvēkiem (kopā 5 lietotāji) – 11,1</w:t>
      </w:r>
      <w:r w:rsidR="00E911A7">
        <w:t> %</w:t>
      </w:r>
      <w:r w:rsidRPr="009A5226">
        <w:t>. Tēriņi par transportu ir augstāki: 37</w:t>
      </w:r>
      <w:r w:rsidR="00E911A7">
        <w:t> %</w:t>
      </w:r>
      <w:r w:rsidRPr="009A5226">
        <w:t xml:space="preserve"> </w:t>
      </w:r>
      <w:r w:rsidR="00FB09A8">
        <w:t>tie pārsniedz</w:t>
      </w:r>
      <w:r w:rsidRPr="009A5226">
        <w:t xml:space="preserve"> 81</w:t>
      </w:r>
      <w:r w:rsidR="007F09C9">
        <w:t> €</w:t>
      </w:r>
      <w:r w:rsidR="00FB09A8">
        <w:t xml:space="preserve"> mēnesī</w:t>
      </w:r>
      <w:r w:rsidRPr="009A5226">
        <w:t>. Tiek izmantotas dažādas lietotnes: navigācija (54</w:t>
      </w:r>
      <w:r w:rsidR="00E911A7">
        <w:t> %</w:t>
      </w:r>
      <w:r w:rsidRPr="009A5226">
        <w:t>), sabiedriskā transporta info</w:t>
      </w:r>
      <w:r w:rsidR="009573FF">
        <w:t> / </w:t>
      </w:r>
      <w:r w:rsidRPr="009A5226">
        <w:t>biļetes (34</w:t>
      </w:r>
      <w:r w:rsidR="00E911A7">
        <w:t> %</w:t>
      </w:r>
      <w:r w:rsidRPr="009A5226">
        <w:t>), braucienu nolīgšanas lietotnes (20</w:t>
      </w:r>
      <w:r w:rsidR="00E911A7">
        <w:t> %</w:t>
      </w:r>
      <w:r w:rsidRPr="009A5226">
        <w:t>); mikromobilitātes lietotnes – tikai 6</w:t>
      </w:r>
      <w:r w:rsidR="00E911A7">
        <w:t> %</w:t>
      </w:r>
      <w:r w:rsidRPr="009A5226">
        <w:t xml:space="preserve">. </w:t>
      </w:r>
      <w:r w:rsidR="009816D5">
        <w:t xml:space="preserve">Izmanto </w:t>
      </w:r>
      <w:r w:rsidR="00487614">
        <w:t xml:space="preserve">arī </w:t>
      </w:r>
      <w:r w:rsidR="009816D5">
        <w:t>dažādu transporta veidu abonementus</w:t>
      </w:r>
      <w:r w:rsidRPr="009A5226">
        <w:t>: sabiedriskais transports (autobuss 24</w:t>
      </w:r>
      <w:r w:rsidR="00E911A7">
        <w:t> %</w:t>
      </w:r>
      <w:r w:rsidRPr="009A5226">
        <w:t>, tramvajs 20</w:t>
      </w:r>
      <w:r w:rsidR="00E911A7">
        <w:t> %</w:t>
      </w:r>
      <w:r w:rsidRPr="009A5226">
        <w:t xml:space="preserve">) un </w:t>
      </w:r>
      <w:r w:rsidR="00FA0433">
        <w:t>(e)velosipēd</w:t>
      </w:r>
      <w:r w:rsidRPr="009A5226">
        <w:t>u</w:t>
      </w:r>
      <w:r w:rsidR="009573FF">
        <w:t> / </w:t>
      </w:r>
      <w:r w:rsidR="00874F02">
        <w:t>(e)</w:t>
      </w:r>
      <w:r w:rsidR="00F61B91">
        <w:t>skrejriteņ</w:t>
      </w:r>
      <w:r w:rsidRPr="009A5226">
        <w:t>u</w:t>
      </w:r>
      <w:r w:rsidR="009573FF">
        <w:t> / </w:t>
      </w:r>
      <w:r w:rsidRPr="009A5226">
        <w:t>auto koplietošanas abonementi (katrs 6–8</w:t>
      </w:r>
      <w:r w:rsidR="00E911A7">
        <w:t> %</w:t>
      </w:r>
      <w:r w:rsidRPr="009A5226">
        <w:t>).</w:t>
      </w:r>
    </w:p>
    <w:p w14:paraId="356954E6" w14:textId="01E6B220" w:rsidR="00913BCF" w:rsidRPr="009A5226" w:rsidRDefault="00913BCF" w:rsidP="00913BCF">
      <w:r w:rsidRPr="009A5226">
        <w:t xml:space="preserve">Informētība par MaaS </w:t>
      </w:r>
      <w:r w:rsidR="0009315B" w:rsidRPr="009A5226">
        <w:t>ir</w:t>
      </w:r>
      <w:r w:rsidRPr="009A5226">
        <w:t xml:space="preserve"> vidēja (~42–46</w:t>
      </w:r>
      <w:r w:rsidR="00E911A7">
        <w:t> %</w:t>
      </w:r>
      <w:r w:rsidRPr="009A5226">
        <w:t xml:space="preserve"> MaaS koncepts nepavisam nav zināms). No informētajiem to izmantojuši ap 34–36</w:t>
      </w:r>
      <w:r w:rsidR="00E911A7">
        <w:t> %</w:t>
      </w:r>
      <w:r w:rsidRPr="009A5226">
        <w:t>. Ienākum</w:t>
      </w:r>
      <w:r w:rsidR="00487614">
        <w:t>i</w:t>
      </w:r>
      <w:r w:rsidRPr="009A5226">
        <w:t xml:space="preserve"> zemāk</w:t>
      </w:r>
      <w:r w:rsidR="00487614">
        <w:t>i</w:t>
      </w:r>
      <w:r w:rsidRPr="009A5226">
        <w:t>:</w:t>
      </w:r>
      <w:r w:rsidR="00487614">
        <w:t xml:space="preserve"> </w:t>
      </w:r>
      <w:r w:rsidRPr="009A5226">
        <w:t>41</w:t>
      </w:r>
      <w:r w:rsidR="00E911A7">
        <w:t> %</w:t>
      </w:r>
      <w:r w:rsidRPr="009A5226">
        <w:t xml:space="preserve"> </w:t>
      </w:r>
      <w:r w:rsidR="00487614">
        <w:t>norāda, ka tie ir</w:t>
      </w:r>
      <w:r w:rsidRPr="009A5226">
        <w:t xml:space="preserve"> zem vidējā. Liepājas apmeklējumi biežāk saistīti ar atpūtu</w:t>
      </w:r>
      <w:r w:rsidR="009573FF">
        <w:t> / </w:t>
      </w:r>
      <w:r w:rsidRPr="009A5226">
        <w:t>brīvdienām (43</w:t>
      </w:r>
      <w:r w:rsidR="00E911A7">
        <w:t> %</w:t>
      </w:r>
      <w:r w:rsidRPr="009A5226">
        <w:t>), draugu</w:t>
      </w:r>
      <w:r w:rsidR="009573FF">
        <w:t> / </w:t>
      </w:r>
      <w:r w:rsidRPr="009A5226">
        <w:t>ģimenes apmeklējumu (20</w:t>
      </w:r>
      <w:r w:rsidR="00E911A7">
        <w:t> %</w:t>
      </w:r>
      <w:r w:rsidRPr="009A5226">
        <w:t>), darbu (20</w:t>
      </w:r>
      <w:r w:rsidR="00E911A7">
        <w:t> %</w:t>
      </w:r>
      <w:r w:rsidRPr="009A5226">
        <w:t>) un izglītību (10</w:t>
      </w:r>
      <w:r w:rsidR="00E911A7">
        <w:t> %</w:t>
      </w:r>
      <w:r w:rsidRPr="009A5226">
        <w:t>).</w:t>
      </w:r>
    </w:p>
    <w:p w14:paraId="24EAC895" w14:textId="7B0F9FE5" w:rsidR="00913BCF" w:rsidRPr="009A5226" w:rsidRDefault="00913BCF" w:rsidP="00913BCF">
      <w:r w:rsidRPr="009A5226">
        <w:t>Pilsētā pārsvarā izmanto auto; kājāmgājēju īpatsvars zemāks (16</w:t>
      </w:r>
      <w:r w:rsidR="00E911A7">
        <w:t> %</w:t>
      </w:r>
      <w:r w:rsidRPr="009A5226">
        <w:t>). Pārvietošanās mērķi: darbs (30</w:t>
      </w:r>
      <w:r w:rsidR="00E911A7">
        <w:t> %</w:t>
      </w:r>
      <w:r w:rsidRPr="009A5226">
        <w:t>), brīvdienu</w:t>
      </w:r>
      <w:r w:rsidR="009573FF">
        <w:t> / </w:t>
      </w:r>
      <w:r w:rsidRPr="009A5226">
        <w:t>tūrisma apskate (21</w:t>
      </w:r>
      <w:r w:rsidR="00E911A7">
        <w:t> %</w:t>
      </w:r>
      <w:r w:rsidRPr="009A5226">
        <w:t>), sociālā</w:t>
      </w:r>
      <w:r w:rsidR="009573FF">
        <w:t> / </w:t>
      </w:r>
      <w:r w:rsidRPr="009A5226">
        <w:t>atpūtas pārvietošanās (15</w:t>
      </w:r>
      <w:r w:rsidR="00E911A7">
        <w:t> %</w:t>
      </w:r>
      <w:r w:rsidRPr="009A5226">
        <w:t>). Pārvietošanās visbiežāk vienatnē (47</w:t>
      </w:r>
      <w:r w:rsidR="00E911A7">
        <w:t> %</w:t>
      </w:r>
      <w:r w:rsidRPr="009A5226">
        <w:t>), retāk ar partneri (25</w:t>
      </w:r>
      <w:r w:rsidR="00E911A7">
        <w:t> %</w:t>
      </w:r>
      <w:r w:rsidRPr="009A5226">
        <w:t>) vai bērniem (16</w:t>
      </w:r>
      <w:r w:rsidR="00E911A7">
        <w:t> %</w:t>
      </w:r>
      <w:r w:rsidRPr="009A5226">
        <w:t>).</w:t>
      </w:r>
    </w:p>
    <w:p w14:paraId="5E1DCB7A" w14:textId="51F446E9" w:rsidR="00913BCF" w:rsidRPr="009A5226" w:rsidRDefault="00913BCF" w:rsidP="00913BCF">
      <w:r w:rsidRPr="009A5226">
        <w:t>MaaS uztvere – pozitīva, bet ar mērītu piesardzību: gatavība lietot MaaS, ja taupa naudu – 65</w:t>
      </w:r>
      <w:r w:rsidR="00E911A7">
        <w:t> %</w:t>
      </w:r>
      <w:r w:rsidRPr="009A5226">
        <w:t>; drošai pieredzei – 61</w:t>
      </w:r>
      <w:r w:rsidR="00E911A7">
        <w:t> %</w:t>
      </w:r>
      <w:r w:rsidRPr="009A5226">
        <w:t>; ja taupa laiku – 63</w:t>
      </w:r>
      <w:r w:rsidR="00E911A7">
        <w:t> %</w:t>
      </w:r>
      <w:r w:rsidRPr="009A5226">
        <w:t>.</w:t>
      </w:r>
    </w:p>
    <w:p w14:paraId="3813EEDF" w14:textId="0B2ACE2B" w:rsidR="00913BCF" w:rsidRPr="00331BF8" w:rsidRDefault="00913BCF" w:rsidP="00331BF8">
      <w:pPr>
        <w:spacing w:before="0" w:after="160"/>
        <w:jc w:val="left"/>
        <w:rPr>
          <w:b/>
        </w:rPr>
      </w:pPr>
      <w:r w:rsidRPr="00331BF8">
        <w:rPr>
          <w:b/>
        </w:rPr>
        <w:t>Rekomendācijas:</w:t>
      </w:r>
    </w:p>
    <w:p w14:paraId="6FBFBBE6" w14:textId="10172F56" w:rsidR="00913BCF" w:rsidRPr="009A5226" w:rsidRDefault="00913BCF" w:rsidP="00A816D6">
      <w:pPr>
        <w:numPr>
          <w:ilvl w:val="0"/>
          <w:numId w:val="42"/>
        </w:numPr>
        <w:spacing w:before="0" w:after="160"/>
      </w:pPr>
      <w:r w:rsidRPr="009A5226">
        <w:rPr>
          <w:b/>
          <w:bCs/>
        </w:rPr>
        <w:t>Nedēļas mobilitātes koridori.</w:t>
      </w:r>
      <w:r w:rsidRPr="009A5226">
        <w:t xml:space="preserve"> Savienot darba vietas, izglītības iestādes un atpūtas zonas ar mikromobilitātes ceļiem un stāvvietām; ieviest sezonalitātes risinājumus (pludmales</w:t>
      </w:r>
      <w:r w:rsidR="009573FF">
        <w:t> / </w:t>
      </w:r>
      <w:r w:rsidRPr="009A5226">
        <w:t>ezera zonas).</w:t>
      </w:r>
    </w:p>
    <w:p w14:paraId="29984D0F" w14:textId="77777777" w:rsidR="00913BCF" w:rsidRPr="009A5226" w:rsidRDefault="00913BCF" w:rsidP="00A816D6">
      <w:pPr>
        <w:numPr>
          <w:ilvl w:val="0"/>
          <w:numId w:val="42"/>
        </w:numPr>
        <w:spacing w:before="0" w:after="160"/>
      </w:pPr>
      <w:r w:rsidRPr="009A5226">
        <w:rPr>
          <w:b/>
          <w:bCs/>
        </w:rPr>
        <w:t>Sadarbības programmas.</w:t>
      </w:r>
      <w:r w:rsidRPr="009A5226">
        <w:t xml:space="preserve"> Piedāvāt īstermiņa abonementus studentiem, viespasniedzējiem, viesstrādniekiem un konferenču viesiem.</w:t>
      </w:r>
    </w:p>
    <w:p w14:paraId="52D0FE82" w14:textId="0A852E1F" w:rsidR="00913BCF" w:rsidRPr="009A5226" w:rsidRDefault="00913BCF" w:rsidP="00A816D6">
      <w:pPr>
        <w:numPr>
          <w:ilvl w:val="0"/>
          <w:numId w:val="42"/>
        </w:numPr>
        <w:spacing w:before="0" w:after="160"/>
      </w:pPr>
      <w:r w:rsidRPr="009A5226">
        <w:rPr>
          <w:b/>
          <w:bCs/>
        </w:rPr>
        <w:t>MaaS piedāvājums “Nedēļas Mix”.</w:t>
      </w:r>
      <w:r w:rsidRPr="009A5226">
        <w:t xml:space="preserve"> Zema sabiedriskā transporta </w:t>
      </w:r>
      <w:r w:rsidR="003B2A83">
        <w:t xml:space="preserve">izmantošanas </w:t>
      </w:r>
      <w:r w:rsidRPr="009A5226">
        <w:t xml:space="preserve">intensitāte + mikromobilitātes minūtes + auto koplietošanas kredīts; koplietošana līdz </w:t>
      </w:r>
      <w:r w:rsidR="00F75F98">
        <w:t>pieciem</w:t>
      </w:r>
      <w:r w:rsidRPr="009A5226">
        <w:t xml:space="preserve"> lietotājiem; 100</w:t>
      </w:r>
      <w:r w:rsidR="00E911A7">
        <w:t> %</w:t>
      </w:r>
      <w:r w:rsidRPr="009A5226">
        <w:t xml:space="preserve"> neizmantotā kredīta pārcelšana </w:t>
      </w:r>
      <w:r w:rsidR="00940374">
        <w:t xml:space="preserve">vienas </w:t>
      </w:r>
      <w:r w:rsidRPr="009A5226">
        <w:t>nedēļas ietvarā.</w:t>
      </w:r>
    </w:p>
    <w:p w14:paraId="36C094B3" w14:textId="1AF662C4" w:rsidR="00913BCF" w:rsidRPr="009A5226" w:rsidRDefault="00913BCF" w:rsidP="00A816D6">
      <w:pPr>
        <w:numPr>
          <w:ilvl w:val="0"/>
          <w:numId w:val="42"/>
        </w:numPr>
        <w:spacing w:before="0" w:after="160"/>
      </w:pPr>
      <w:r w:rsidRPr="009A5226">
        <w:rPr>
          <w:b/>
          <w:bCs/>
        </w:rPr>
        <w:t>Cenu modelis.</w:t>
      </w:r>
      <w:r w:rsidRPr="009A5226">
        <w:t xml:space="preserve"> Mazāk </w:t>
      </w:r>
      <w:r w:rsidR="00487614">
        <w:t>izmantot</w:t>
      </w:r>
      <w:r w:rsidRPr="009A5226">
        <w:t xml:space="preserve"> atlaid</w:t>
      </w:r>
      <w:r w:rsidR="00487614">
        <w:t>es</w:t>
      </w:r>
      <w:r w:rsidRPr="009A5226">
        <w:t xml:space="preserve">, vairāk </w:t>
      </w:r>
      <w:r w:rsidR="00487614">
        <w:t>–</w:t>
      </w:r>
      <w:r w:rsidRPr="009A5226">
        <w:t xml:space="preserve"> </w:t>
      </w:r>
      <w:r w:rsidR="00487614">
        <w:t xml:space="preserve">paša </w:t>
      </w:r>
      <w:r w:rsidRPr="009A5226">
        <w:t>komplekta vērtību</w:t>
      </w:r>
      <w:r w:rsidR="00487614">
        <w:t xml:space="preserve">, </w:t>
      </w:r>
      <w:r w:rsidRPr="009A5226">
        <w:t>iekļaujot nelielu auto koplietošanas apjomu.</w:t>
      </w:r>
    </w:p>
    <w:p w14:paraId="151557D8" w14:textId="1FB52D6A" w:rsidR="00913BCF" w:rsidRPr="009A5226" w:rsidRDefault="00913BCF" w:rsidP="00A816D6">
      <w:pPr>
        <w:numPr>
          <w:ilvl w:val="0"/>
          <w:numId w:val="42"/>
        </w:numPr>
        <w:spacing w:before="0" w:after="160"/>
      </w:pPr>
      <w:r w:rsidRPr="009A5226">
        <w:rPr>
          <w:b/>
          <w:bCs/>
        </w:rPr>
        <w:t>Vienkārša izvēle.</w:t>
      </w:r>
      <w:r w:rsidRPr="009A5226">
        <w:t xml:space="preserve"> Nodrošināt skaidrus līmeņus (“Zems → Vidējs → Augsts”) un gatavus “situāciju komplektus” (darbs</w:t>
      </w:r>
      <w:r w:rsidR="009573FF">
        <w:t> / </w:t>
      </w:r>
      <w:r w:rsidRPr="009A5226">
        <w:t>izglītība</w:t>
      </w:r>
      <w:r w:rsidR="009573FF">
        <w:t> / </w:t>
      </w:r>
      <w:r w:rsidRPr="009A5226">
        <w:t>atpūta).</w:t>
      </w:r>
    </w:p>
    <w:p w14:paraId="6ED7B183" w14:textId="7937BBF6" w:rsidR="00913BCF" w:rsidRPr="009A5226" w:rsidRDefault="00913BCF" w:rsidP="00A816D6">
      <w:pPr>
        <w:numPr>
          <w:ilvl w:val="0"/>
          <w:numId w:val="42"/>
        </w:numPr>
        <w:spacing w:before="0" w:after="160"/>
      </w:pPr>
      <w:r w:rsidRPr="009A5226">
        <w:rPr>
          <w:b/>
          <w:bCs/>
        </w:rPr>
        <w:lastRenderedPageBreak/>
        <w:t>Informēšanas kanāli.</w:t>
      </w:r>
      <w:r w:rsidRPr="009A5226">
        <w:t xml:space="preserve"> </w:t>
      </w:r>
      <w:r w:rsidR="00CF57ED">
        <w:t>Veikt</w:t>
      </w:r>
      <w:r w:rsidRPr="009A5226">
        <w:t xml:space="preserve"> komunikāciju caur darba devējiem, universitātēm, kopstrādes telpām un sporta</w:t>
      </w:r>
      <w:r w:rsidR="009573FF">
        <w:t> / </w:t>
      </w:r>
      <w:r w:rsidRPr="009A5226">
        <w:t>koncertu norises vietām.</w:t>
      </w:r>
    </w:p>
    <w:p w14:paraId="54F43A71" w14:textId="6AE1C8B1" w:rsidR="00913BCF" w:rsidRPr="009A5226" w:rsidRDefault="00913BCF" w:rsidP="00913BCF">
      <w:r w:rsidRPr="009A5226">
        <w:t xml:space="preserve">Klasteris 2 var kļūt par agrīnajiem lietotājiem un pakalpojuma līdzizstrādātājiem, savukārt klasterim 3 nepieciešamas tūristiem draudzīgas funkcijas. Klasterim 1 jāsniedz stimuli, lai samazinātu privāto automašīnu izmantošanu; klasteris 4 novērtē elastību; savukārt klasterim 0 vajadzīgas izglītojošas kampaņas. MaaS piedāvājumu saskaņošana ar šo segmentu vajadzībām atbalsta projekta mērķi </w:t>
      </w:r>
      <w:r w:rsidR="006F7EAC" w:rsidRPr="009A5226">
        <w:t>−</w:t>
      </w:r>
      <w:r w:rsidRPr="009A5226">
        <w:t xml:space="preserve"> nodrošināt vienkāršotu piekļuvi dažādām mobilitātes iespējām atbilstoši vajadzībām un paātrināt pāreju uz ilgtspējīgu mobilitāti.</w:t>
      </w:r>
    </w:p>
    <w:p w14:paraId="3872DCC4" w14:textId="77777777" w:rsidR="00913BCF" w:rsidRPr="009A5226" w:rsidRDefault="00913BCF" w:rsidP="00913BCF">
      <w:pPr>
        <w:spacing w:before="0"/>
      </w:pPr>
    </w:p>
    <w:p w14:paraId="298C0B45" w14:textId="77777777" w:rsidR="00913BCF" w:rsidRPr="009A5226" w:rsidRDefault="00913BCF" w:rsidP="00913BCF">
      <w:pPr>
        <w:spacing w:before="0"/>
      </w:pPr>
      <w:r w:rsidRPr="009A5226">
        <w:br w:type="page"/>
      </w:r>
    </w:p>
    <w:p w14:paraId="7C991527" w14:textId="79DABC90" w:rsidR="00913BCF" w:rsidRPr="009A5226" w:rsidRDefault="00913BCF" w:rsidP="00113159">
      <w:pPr>
        <w:pStyle w:val="Virsraksts1"/>
      </w:pPr>
      <w:bookmarkStart w:id="188" w:name="_Toc208785573"/>
      <w:bookmarkStart w:id="189" w:name="_Toc210407463"/>
      <w:bookmarkStart w:id="190" w:name="_Toc215825338"/>
      <w:r w:rsidRPr="009A5226">
        <w:lastRenderedPageBreak/>
        <w:t xml:space="preserve">MaaS </w:t>
      </w:r>
      <w:r w:rsidR="00041B17">
        <w:t>norādīt</w:t>
      </w:r>
      <w:r w:rsidRPr="009A5226">
        <w:t>ās izvēles modelēšana</w:t>
      </w:r>
      <w:bookmarkEnd w:id="188"/>
      <w:bookmarkEnd w:id="189"/>
      <w:bookmarkEnd w:id="190"/>
      <w:r w:rsidRPr="009A5226">
        <w:t xml:space="preserve"> </w:t>
      </w:r>
    </w:p>
    <w:p w14:paraId="17CD7720" w14:textId="77777777" w:rsidR="00913BCF" w:rsidRPr="009A5226" w:rsidRDefault="00913BCF" w:rsidP="00A64581">
      <w:pPr>
        <w:pStyle w:val="Virsraksts2"/>
        <w:rPr>
          <w:lang w:val="lv-LV"/>
        </w:rPr>
      </w:pPr>
      <w:bookmarkStart w:id="191" w:name="_Toc208785574"/>
      <w:bookmarkStart w:id="192" w:name="_Toc210407464"/>
      <w:bookmarkStart w:id="193" w:name="_Toc215825339"/>
      <w:r w:rsidRPr="009A5226">
        <w:rPr>
          <w:lang w:val="lv-LV"/>
        </w:rPr>
        <w:t>Metodoloģija</w:t>
      </w:r>
      <w:bookmarkEnd w:id="191"/>
      <w:bookmarkEnd w:id="192"/>
      <w:bookmarkEnd w:id="193"/>
    </w:p>
    <w:p w14:paraId="405FC723" w14:textId="69833A36" w:rsidR="00913BCF" w:rsidRPr="009A5226" w:rsidRDefault="00913BCF" w:rsidP="00913BCF">
      <w:r w:rsidRPr="009A5226">
        <w:t xml:space="preserve">Pētījums balstās uz aptaujas datiem un </w:t>
      </w:r>
      <w:r w:rsidR="006A79F3">
        <w:t>norādītās</w:t>
      </w:r>
      <w:r w:rsidRPr="009A5226">
        <w:t xml:space="preserve"> izvēles uzvedības ekonometriskajiem modeļiem, lai novērtētu MaaS pakalpojuma pieprasījumu, skaidri definējot modeļa mainīgos, pieņēmumus un gatavību maksāt </w:t>
      </w:r>
      <w:r w:rsidR="00813D10">
        <w:t xml:space="preserve">par </w:t>
      </w:r>
      <w:r w:rsidR="00813D10" w:rsidRPr="00813D10">
        <w:t>MaaS plānā iekļautajiem transporta veidiem un to izmantošanas apjomiem</w:t>
      </w:r>
      <w:r w:rsidRPr="009A5226">
        <w:t>. Analīzē izmantotas iepriekš sagatavotu scenāriju izvēles ar bināru pirkuma lēmumu (Jā</w:t>
      </w:r>
      <w:r w:rsidR="009573FF">
        <w:t> / </w:t>
      </w:r>
      <w:r w:rsidRPr="009A5226">
        <w:t>Nē) un lietotāja veidotu scenāriju izvēles; rezultāti vērtēti nejaušās lietderības modeļa ietvarā.</w:t>
      </w:r>
    </w:p>
    <w:p w14:paraId="5CA4D643" w14:textId="77777777" w:rsidR="00913BCF" w:rsidRPr="009A5226" w:rsidRDefault="00913BCF" w:rsidP="00AD5306">
      <w:pPr>
        <w:pStyle w:val="Virsraksts3"/>
        <w:rPr>
          <w:lang w:val="lv-LV"/>
        </w:rPr>
      </w:pPr>
      <w:bookmarkStart w:id="194" w:name="_Toc208785575"/>
      <w:bookmarkStart w:id="195" w:name="_Toc210407465"/>
      <w:bookmarkStart w:id="196" w:name="_Toc215825340"/>
      <w:r w:rsidRPr="009A5226">
        <w:rPr>
          <w:lang w:val="lv-LV"/>
        </w:rPr>
        <w:t xml:space="preserve">Datu struktūra un </w:t>
      </w:r>
      <w:bookmarkEnd w:id="194"/>
      <w:r w:rsidRPr="009A5226">
        <w:rPr>
          <w:lang w:val="lv-LV"/>
        </w:rPr>
        <w:t>priekšapstrāde</w:t>
      </w:r>
      <w:bookmarkEnd w:id="195"/>
      <w:bookmarkEnd w:id="196"/>
    </w:p>
    <w:p w14:paraId="3ABCB164" w14:textId="48F33608" w:rsidR="00913BCF" w:rsidRPr="009A5226" w:rsidRDefault="00913BCF" w:rsidP="00913BCF">
      <w:r w:rsidRPr="009A5226">
        <w:rPr>
          <w:b/>
          <w:bCs/>
        </w:rPr>
        <w:t>Datu struktūra.</w:t>
      </w:r>
      <w:r w:rsidRPr="009A5226">
        <w:t xml:space="preserve"> Katrs respondents pabeidza vairākus izvēles uzdevumus. Tie tika pārstrukturēti </w:t>
      </w:r>
      <w:r w:rsidR="0065474D" w:rsidRPr="009A5226">
        <w:t>vertikālā</w:t>
      </w:r>
      <w:r w:rsidRPr="009A5226">
        <w:t xml:space="preserve"> datu kop</w:t>
      </w:r>
      <w:r w:rsidR="0065474D" w:rsidRPr="009A5226">
        <w:t>ā</w:t>
      </w:r>
      <w:r w:rsidRPr="009A5226">
        <w:t xml:space="preserve"> (viena rinda = respondents × scenārijs). Iepriekš sagatavoto scenāriju blokos bija </w:t>
      </w:r>
      <w:r w:rsidR="005B741A">
        <w:t>trīs</w:t>
      </w:r>
      <w:r w:rsidRPr="009A5226">
        <w:t xml:space="preserve"> uzdevumi ar bināru pirkuma izvēli (Jā</w:t>
      </w:r>
      <w:r w:rsidR="009573FF">
        <w:t> / </w:t>
      </w:r>
      <w:r w:rsidRPr="009A5226">
        <w:t>Nē), un divos uzdevumos respondents izveidoja savu MaaS plānu; sistēma aprēķināja kopējo cenu, un tika fiksēta Jā</w:t>
      </w:r>
      <w:r w:rsidR="009573FF">
        <w:t> / </w:t>
      </w:r>
      <w:r w:rsidRPr="009A5226">
        <w:t>Nē izvēle. Abas daļas analizētas vienotā datu masīvā.</w:t>
      </w:r>
    </w:p>
    <w:p w14:paraId="73EE1620" w14:textId="15963A21" w:rsidR="00913BCF" w:rsidRPr="009A5226" w:rsidRDefault="00913BCF" w:rsidP="00913BCF">
      <w:r w:rsidRPr="009A5226">
        <w:rPr>
          <w:b/>
          <w:bCs/>
        </w:rPr>
        <w:t>Katra scenārija raksturlielumi.</w:t>
      </w:r>
      <w:r w:rsidRPr="009A5226">
        <w:t xml:space="preserve"> Cena, plāna periods (termiņš), transporta veidu apjomi (piemēram, </w:t>
      </w:r>
      <w:r w:rsidR="005767DA">
        <w:t>elektroskrejriteņa</w:t>
      </w:r>
      <w:r w:rsidRPr="009A5226">
        <w:t xml:space="preserve"> un </w:t>
      </w:r>
      <w:r w:rsidR="00FA0433">
        <w:t>(e)velosipēd</w:t>
      </w:r>
      <w:r w:rsidRPr="009A5226">
        <w:t>a minūtes, taksometra un koplietošanas auto kilometri), sabiedriskā transporta statuss (nav</w:t>
      </w:r>
      <w:r w:rsidR="009573FF">
        <w:t> / </w:t>
      </w:r>
      <w:r w:rsidRPr="009A5226">
        <w:t>ierobežots</w:t>
      </w:r>
      <w:r w:rsidR="009573FF">
        <w:t> / </w:t>
      </w:r>
      <w:r w:rsidRPr="009A5226">
        <w:t xml:space="preserve">neierobežots) un </w:t>
      </w:r>
      <w:r w:rsidR="00D34752">
        <w:t>neizmantotā pakalpojumu apjoma</w:t>
      </w:r>
      <w:r w:rsidRPr="009A5226">
        <w:t xml:space="preserve"> pārnešanas nosacījumi (0</w:t>
      </w:r>
      <w:r w:rsidR="009573FF">
        <w:t> / </w:t>
      </w:r>
      <w:r w:rsidRPr="009A5226">
        <w:t>50</w:t>
      </w:r>
      <w:r w:rsidR="009573FF">
        <w:t> / </w:t>
      </w:r>
      <w:r w:rsidRPr="009A5226">
        <w:t>100</w:t>
      </w:r>
      <w:r w:rsidR="00E911A7">
        <w:t> %</w:t>
      </w:r>
      <w:r w:rsidRPr="009A5226">
        <w:t xml:space="preserve">). Lai nodrošinātu salīdzināmību starp dažāda garuma plāniem, visi apjomi un cena normalizēti pret dienu </w:t>
      </w:r>
      <w:r w:rsidR="006F7EAC" w:rsidRPr="009A5226">
        <w:t>−</w:t>
      </w:r>
      <w:r w:rsidRPr="009A5226">
        <w:t xml:space="preserve"> katru lielumu dalot ar perioda dienu skaitu; līdz ar to koeficienti interpretējami vienotās vienībās: </w:t>
      </w:r>
      <w:r w:rsidR="007F09C9">
        <w:t>€</w:t>
      </w:r>
      <w:r w:rsidR="009573FF">
        <w:t> / </w:t>
      </w:r>
      <w:r w:rsidRPr="009A5226">
        <w:t>dienā, 10 min</w:t>
      </w:r>
      <w:r w:rsidR="009573FF">
        <w:t> / </w:t>
      </w:r>
      <w:r w:rsidRPr="009A5226">
        <w:t>dienā vai 5 km</w:t>
      </w:r>
      <w:r w:rsidR="009573FF">
        <w:t> / </w:t>
      </w:r>
      <w:r w:rsidRPr="009A5226">
        <w:t>dienā.</w:t>
      </w:r>
    </w:p>
    <w:p w14:paraId="0FD3D0CD" w14:textId="77777777" w:rsidR="00913BCF" w:rsidRPr="009A5226" w:rsidRDefault="00913BCF" w:rsidP="00A816D6">
      <w:pPr>
        <w:numPr>
          <w:ilvl w:val="0"/>
          <w:numId w:val="44"/>
        </w:numPr>
        <w:spacing w:after="160" w:line="276" w:lineRule="auto"/>
      </w:pPr>
      <w:r w:rsidRPr="009A5226">
        <w:rPr>
          <w:b/>
          <w:bCs/>
        </w:rPr>
        <w:t>Respondenta izvēlētais MaaS plāna termiņš</w:t>
      </w:r>
      <w:r w:rsidRPr="009A5226">
        <w:t xml:space="preserve"> ir izteikts:</w:t>
      </w:r>
    </w:p>
    <w:p w14:paraId="4BFDEFA9" w14:textId="132CF2D8" w:rsidR="00913BCF" w:rsidRPr="009A5226" w:rsidRDefault="002C01D1" w:rsidP="00A816D6">
      <w:pPr>
        <w:numPr>
          <w:ilvl w:val="1"/>
          <w:numId w:val="44"/>
        </w:numPr>
        <w:spacing w:after="160" w:line="276" w:lineRule="auto"/>
      </w:pPr>
      <w:r>
        <w:rPr>
          <w:b/>
          <w:bCs/>
        </w:rPr>
        <w:t>D</w:t>
      </w:r>
      <w:r w:rsidR="00913BCF" w:rsidRPr="009A5226">
        <w:rPr>
          <w:b/>
          <w:bCs/>
        </w:rPr>
        <w:t>ienu skaitā</w:t>
      </w:r>
      <w:r w:rsidR="00913BCF" w:rsidRPr="009A5226">
        <w:t xml:space="preserve"> (</w:t>
      </w:r>
      <w:r w:rsidR="00913BCF" w:rsidRPr="009A5226">
        <w:rPr>
          <w:i/>
          <w:iCs/>
        </w:rPr>
        <w:t>PeriodDays</w:t>
      </w:r>
      <w:r w:rsidR="00913BCF" w:rsidRPr="009A5226">
        <w:t xml:space="preserve">): ja izvēlētais termiņš bija diena, tad </w:t>
      </w:r>
      <w:r w:rsidR="00913BCF" w:rsidRPr="009A5226">
        <w:rPr>
          <w:i/>
          <w:iCs/>
        </w:rPr>
        <w:t>PeriodDays</w:t>
      </w:r>
      <w:r w:rsidR="00913BCF" w:rsidRPr="009A5226">
        <w:t xml:space="preserve"> = 1; ja trīs dienas </w:t>
      </w:r>
      <w:r w:rsidR="006F7EAC" w:rsidRPr="009A5226">
        <w:t>−</w:t>
      </w:r>
      <w:r w:rsidR="00913BCF" w:rsidRPr="009A5226">
        <w:t xml:space="preserve"> 3; ja nedēļa </w:t>
      </w:r>
      <w:r w:rsidR="006F7EAC" w:rsidRPr="009A5226">
        <w:t>−</w:t>
      </w:r>
      <w:r w:rsidR="00913BCF" w:rsidRPr="009A5226">
        <w:t xml:space="preserve"> 7; ja divas nedēļas </w:t>
      </w:r>
      <w:r w:rsidR="006F7EAC" w:rsidRPr="009A5226">
        <w:t>−</w:t>
      </w:r>
      <w:r w:rsidR="00913BCF" w:rsidRPr="009A5226">
        <w:t xml:space="preserve"> 14; ja mēnesis </w:t>
      </w:r>
      <w:r w:rsidR="006F7EAC" w:rsidRPr="009A5226">
        <w:t>−</w:t>
      </w:r>
      <w:r w:rsidR="00913BCF" w:rsidRPr="009A5226">
        <w:t xml:space="preserve"> 30;</w:t>
      </w:r>
    </w:p>
    <w:p w14:paraId="67E00028" w14:textId="4A1A9A88" w:rsidR="00913BCF" w:rsidRPr="009A5226" w:rsidRDefault="002C01D1" w:rsidP="00A816D6">
      <w:pPr>
        <w:numPr>
          <w:ilvl w:val="1"/>
          <w:numId w:val="44"/>
        </w:numPr>
        <w:spacing w:after="160" w:line="276" w:lineRule="auto"/>
      </w:pPr>
      <w:r>
        <w:rPr>
          <w:b/>
          <w:bCs/>
        </w:rPr>
        <w:t>A</w:t>
      </w:r>
      <w:r w:rsidR="00913BCF" w:rsidRPr="009A5226">
        <w:rPr>
          <w:b/>
          <w:bCs/>
        </w:rPr>
        <w:t>r atvasinātajiem mainīgajiem</w:t>
      </w:r>
      <w:r w:rsidR="00913BCF" w:rsidRPr="009A5226">
        <w:t xml:space="preserve"> (“</w:t>
      </w:r>
      <w:r w:rsidR="005B741A">
        <w:t xml:space="preserve">trīs </w:t>
      </w:r>
      <w:r w:rsidR="00015CB5" w:rsidRPr="009A5226">
        <w:t>dien</w:t>
      </w:r>
      <w:r w:rsidR="00913BCF" w:rsidRPr="009A5226">
        <w:t>as”, “nedēļa”, “</w:t>
      </w:r>
      <w:r w:rsidR="005B741A">
        <w:t>divas</w:t>
      </w:r>
      <w:r w:rsidR="00913BCF" w:rsidRPr="009A5226">
        <w:t xml:space="preserve"> nedēļas”, “mēnesis”; references kategorija </w:t>
      </w:r>
      <w:r w:rsidR="006F7EAC" w:rsidRPr="009A5226">
        <w:t>−</w:t>
      </w:r>
      <w:r w:rsidR="00913BCF" w:rsidRPr="009A5226">
        <w:t xml:space="preserve"> “diena”), lai modelī iekļautu nelineārus perioda efektus</w:t>
      </w:r>
      <w:r w:rsidR="00073534" w:rsidRPr="00073534">
        <w:t>, kas atspoguļo</w:t>
      </w:r>
      <w:r w:rsidR="00073534">
        <w:t>tu</w:t>
      </w:r>
      <w:r w:rsidR="00073534" w:rsidRPr="00073534">
        <w:t xml:space="preserve"> lietošanas ērtumu un saistību pakāpi (ilgumu).</w:t>
      </w:r>
    </w:p>
    <w:p w14:paraId="1772EF9A" w14:textId="30D53173" w:rsidR="00913BCF" w:rsidRPr="009A5226" w:rsidRDefault="00913BCF" w:rsidP="00A816D6">
      <w:pPr>
        <w:numPr>
          <w:ilvl w:val="0"/>
          <w:numId w:val="44"/>
        </w:numPr>
        <w:spacing w:after="160" w:line="276" w:lineRule="auto"/>
      </w:pPr>
      <w:r w:rsidRPr="009A5226">
        <w:t xml:space="preserve">Katru modelī iekļauto skaitlisko atribūtu dala ar perioda dienām: </w:t>
      </w:r>
      <w:r w:rsidRPr="009A5226">
        <w:rPr>
          <w:b/>
          <w:bCs/>
        </w:rPr>
        <w:t>Izmaksas par dienu = Cena</w:t>
      </w:r>
      <w:r w:rsidR="009573FF">
        <w:rPr>
          <w:b/>
          <w:bCs/>
        </w:rPr>
        <w:t> / </w:t>
      </w:r>
      <w:r w:rsidRPr="009A5226">
        <w:rPr>
          <w:b/>
          <w:bCs/>
        </w:rPr>
        <w:t>perioda dienas</w:t>
      </w:r>
      <w:r w:rsidRPr="009A5226">
        <w:t>, un līdzīgi arī minūtēm vai kilometriem. Tas nodrošina salīdzinājumu starp dienas, nedēļas un mēneša plāniem un ļauj interpretēt koeficientus kā</w:t>
      </w:r>
      <w:r w:rsidR="007F09C9">
        <w:t> €</w:t>
      </w:r>
      <w:r w:rsidR="009573FF">
        <w:t> / </w:t>
      </w:r>
      <w:r w:rsidRPr="009A5226">
        <w:t>dienā, minūtes</w:t>
      </w:r>
      <w:r w:rsidR="009573FF">
        <w:t> / </w:t>
      </w:r>
      <w:r w:rsidRPr="009A5226">
        <w:t>dienā vai km</w:t>
      </w:r>
      <w:r w:rsidR="009573FF">
        <w:t> / </w:t>
      </w:r>
      <w:r w:rsidRPr="009A5226">
        <w:t>dienā. Papildus dažādu mainīgo mērogošana balstīta uz aprakstošiem rādītājiem, lai noņemtu atšķirīgu mērogu ietekmi uz rezultātiem:</w:t>
      </w:r>
    </w:p>
    <w:p w14:paraId="2F5E9E18" w14:textId="7DD6E6E2" w:rsidR="00913BCF" w:rsidRPr="009A5226" w:rsidRDefault="00913BCF" w:rsidP="00A816D6">
      <w:pPr>
        <w:numPr>
          <w:ilvl w:val="1"/>
          <w:numId w:val="44"/>
        </w:numPr>
        <w:spacing w:after="160" w:line="276" w:lineRule="auto"/>
      </w:pPr>
      <w:r w:rsidRPr="009A5226">
        <w:rPr>
          <w:i/>
          <w:iCs/>
        </w:rPr>
        <w:t>Cost10c</w:t>
      </w:r>
      <w:r w:rsidRPr="009A5226">
        <w:t xml:space="preserve"> = (</w:t>
      </w:r>
      <w:r w:rsidRPr="009A5226">
        <w:rPr>
          <w:i/>
          <w:iCs/>
        </w:rPr>
        <w:t>Cost_perDay</w:t>
      </w:r>
      <w:r w:rsidRPr="009A5226">
        <w:t xml:space="preserve"> − 17,6074)</w:t>
      </w:r>
      <w:r w:rsidR="009573FF">
        <w:t> / </w:t>
      </w:r>
      <w:r w:rsidRPr="009A5226">
        <w:t>10 → 1 vienība = 10</w:t>
      </w:r>
      <w:r w:rsidR="007F09C9">
        <w:t> €</w:t>
      </w:r>
      <w:r w:rsidR="009573FF">
        <w:t> / </w:t>
      </w:r>
      <w:r w:rsidRPr="009A5226">
        <w:t>dienā (centrēts uz vidējo vērtību);</w:t>
      </w:r>
    </w:p>
    <w:p w14:paraId="5BE3CC91" w14:textId="0CA46C22" w:rsidR="00913BCF" w:rsidRPr="009A5226" w:rsidRDefault="00913BCF" w:rsidP="00A816D6">
      <w:pPr>
        <w:numPr>
          <w:ilvl w:val="1"/>
          <w:numId w:val="44"/>
        </w:numPr>
        <w:spacing w:after="160" w:line="276" w:lineRule="auto"/>
      </w:pPr>
      <w:r w:rsidRPr="009A5226">
        <w:rPr>
          <w:i/>
          <w:iCs/>
        </w:rPr>
        <w:t xml:space="preserve">ScootMin10 </w:t>
      </w:r>
      <w:r w:rsidRPr="009A5226">
        <w:t xml:space="preserve">= </w:t>
      </w:r>
      <w:r w:rsidRPr="009A5226">
        <w:rPr>
          <w:i/>
          <w:iCs/>
        </w:rPr>
        <w:t>EscooterMin_perDay</w:t>
      </w:r>
      <w:r w:rsidR="009573FF">
        <w:t> / </w:t>
      </w:r>
      <w:r w:rsidRPr="009A5226">
        <w:t>10 → 1 vienība = 10 min</w:t>
      </w:r>
      <w:r w:rsidR="009573FF">
        <w:t> / </w:t>
      </w:r>
      <w:r w:rsidRPr="009A5226">
        <w:t>dienā;</w:t>
      </w:r>
    </w:p>
    <w:p w14:paraId="4D2BCC50" w14:textId="7BA54A26" w:rsidR="00913BCF" w:rsidRPr="009A5226" w:rsidRDefault="00913BCF" w:rsidP="00A816D6">
      <w:pPr>
        <w:numPr>
          <w:ilvl w:val="1"/>
          <w:numId w:val="44"/>
        </w:numPr>
        <w:spacing w:after="160" w:line="276" w:lineRule="auto"/>
      </w:pPr>
      <w:r w:rsidRPr="009A5226">
        <w:rPr>
          <w:i/>
          <w:iCs/>
        </w:rPr>
        <w:t>BikeMin10</w:t>
      </w:r>
      <w:r w:rsidRPr="009A5226">
        <w:t xml:space="preserve"> = </w:t>
      </w:r>
      <w:r w:rsidRPr="009A5226">
        <w:rPr>
          <w:i/>
          <w:iCs/>
        </w:rPr>
        <w:t>EbikeMin_perDay</w:t>
      </w:r>
      <w:r w:rsidR="009573FF">
        <w:t> / </w:t>
      </w:r>
      <w:r w:rsidRPr="009A5226">
        <w:t>10 → 1 vienība = 10 min</w:t>
      </w:r>
      <w:r w:rsidR="009573FF">
        <w:t> / </w:t>
      </w:r>
      <w:r w:rsidRPr="009A5226">
        <w:t>dienā;</w:t>
      </w:r>
    </w:p>
    <w:p w14:paraId="2449F9A6" w14:textId="067107B9" w:rsidR="00913BCF" w:rsidRPr="009A5226" w:rsidRDefault="00913BCF" w:rsidP="00A816D6">
      <w:pPr>
        <w:numPr>
          <w:ilvl w:val="1"/>
          <w:numId w:val="44"/>
        </w:numPr>
        <w:spacing w:after="160" w:line="276" w:lineRule="auto"/>
      </w:pPr>
      <w:r w:rsidRPr="009A5226">
        <w:rPr>
          <w:i/>
          <w:iCs/>
        </w:rPr>
        <w:t>TaxiKm5</w:t>
      </w:r>
      <w:r w:rsidRPr="009A5226">
        <w:t xml:space="preserve"> = </w:t>
      </w:r>
      <w:r w:rsidRPr="009A5226">
        <w:rPr>
          <w:i/>
          <w:iCs/>
        </w:rPr>
        <w:t>TaxiKm_perDay</w:t>
      </w:r>
      <w:r w:rsidR="009573FF">
        <w:t> / </w:t>
      </w:r>
      <w:r w:rsidRPr="009A5226">
        <w:t>5 → 1 vienība = 5 km</w:t>
      </w:r>
      <w:r w:rsidR="009573FF">
        <w:t> / </w:t>
      </w:r>
      <w:r w:rsidRPr="009A5226">
        <w:t>dienā;</w:t>
      </w:r>
    </w:p>
    <w:p w14:paraId="44FB0DF3" w14:textId="3365DF22" w:rsidR="00913BCF" w:rsidRPr="009A5226" w:rsidRDefault="00913BCF" w:rsidP="00A816D6">
      <w:pPr>
        <w:numPr>
          <w:ilvl w:val="1"/>
          <w:numId w:val="44"/>
        </w:numPr>
        <w:spacing w:after="160" w:line="276" w:lineRule="auto"/>
      </w:pPr>
      <w:r w:rsidRPr="009A5226">
        <w:rPr>
          <w:i/>
          <w:iCs/>
        </w:rPr>
        <w:lastRenderedPageBreak/>
        <w:t>CarshareKm5</w:t>
      </w:r>
      <w:r w:rsidRPr="009A5226">
        <w:t xml:space="preserve"> = </w:t>
      </w:r>
      <w:r w:rsidRPr="009A5226">
        <w:rPr>
          <w:i/>
          <w:iCs/>
        </w:rPr>
        <w:t>CarshareKm_perDay</w:t>
      </w:r>
      <w:r w:rsidR="009573FF">
        <w:t> / </w:t>
      </w:r>
      <w:r w:rsidRPr="009A5226">
        <w:t>5 → 1 vienība = 5 km</w:t>
      </w:r>
      <w:r w:rsidR="009573FF">
        <w:t> / </w:t>
      </w:r>
      <w:r w:rsidRPr="009A5226">
        <w:t>dienā;</w:t>
      </w:r>
    </w:p>
    <w:p w14:paraId="6E530967" w14:textId="52817681" w:rsidR="00913BCF" w:rsidRPr="009A5226" w:rsidRDefault="00913BCF" w:rsidP="00A816D6">
      <w:pPr>
        <w:numPr>
          <w:ilvl w:val="1"/>
          <w:numId w:val="44"/>
        </w:numPr>
        <w:spacing w:after="160" w:line="276" w:lineRule="auto"/>
      </w:pPr>
      <w:r w:rsidRPr="009A5226">
        <w:rPr>
          <w:i/>
          <w:iCs/>
        </w:rPr>
        <w:t xml:space="preserve"> PTRides_perDay</w:t>
      </w:r>
      <w:r w:rsidRPr="009A5226">
        <w:t xml:space="preserve"> = </w:t>
      </w:r>
      <w:r w:rsidRPr="009A5226">
        <w:rPr>
          <w:i/>
          <w:iCs/>
        </w:rPr>
        <w:t>PT_Finite</w:t>
      </w:r>
      <w:r w:rsidR="009573FF">
        <w:t> / </w:t>
      </w:r>
      <w:r w:rsidRPr="009A5226">
        <w:rPr>
          <w:i/>
          <w:iCs/>
        </w:rPr>
        <w:t>PeriodDays</w:t>
      </w:r>
      <w:r w:rsidRPr="009A5226">
        <w:t xml:space="preserve"> → braucienu skaits dienā; vērtība ir 0, ja nav sabiedriskā transporta vai sabiedriskais transports ir neierobežots, un 1</w:t>
      </w:r>
      <w:r w:rsidR="009573FF">
        <w:t> / </w:t>
      </w:r>
      <w:r w:rsidRPr="009A5226">
        <w:rPr>
          <w:i/>
          <w:iCs/>
        </w:rPr>
        <w:t>PeriodDays</w:t>
      </w:r>
      <w:r w:rsidRPr="009A5226">
        <w:t>, ja periodā noteikts konkrēts braucienu skaits.</w:t>
      </w:r>
    </w:p>
    <w:p w14:paraId="7B584643" w14:textId="18A5D41E" w:rsidR="00DD13B0" w:rsidRDefault="00913BCF" w:rsidP="00913BCF">
      <w:r w:rsidRPr="009A5226">
        <w:rPr>
          <w:b/>
          <w:bCs/>
        </w:rPr>
        <w:t>Cenas lūzuma punkts.</w:t>
      </w:r>
      <w:r w:rsidRPr="009A5226">
        <w:t xml:space="preserve"> Lai mazinātu </w:t>
      </w:r>
      <w:r w:rsidR="00673938">
        <w:t>ļoti lielo</w:t>
      </w:r>
      <w:r w:rsidRPr="009A5226">
        <w:t xml:space="preserve"> cenu ietekmi, izveidots atvasinātais mainīgais ar lūzuma punktu pie ~40</w:t>
      </w:r>
      <w:r w:rsidR="007F09C9">
        <w:t> €</w:t>
      </w:r>
      <w:r w:rsidR="009573FF">
        <w:t> / </w:t>
      </w:r>
      <w:r w:rsidRPr="009A5226">
        <w:t>dienā (</w:t>
      </w:r>
      <w:r w:rsidRPr="009A5226">
        <w:rPr>
          <w:i/>
          <w:iCs/>
        </w:rPr>
        <w:t>Cost10_high</w:t>
      </w:r>
      <w:r w:rsidRPr="009A5226">
        <w:t>)</w:t>
      </w:r>
      <w:r w:rsidR="00DD13B0">
        <w:t xml:space="preserve">, jo </w:t>
      </w:r>
      <w:r w:rsidR="00DD13B0" w:rsidRPr="00DD13B0">
        <w:t>1</w:t>
      </w:r>
      <w:r w:rsidR="00F5623B">
        <w:t>3</w:t>
      </w:r>
      <w:r w:rsidR="00DD13B0" w:rsidRPr="00DD13B0">
        <w:t>% no visiem scenārijiem</w:t>
      </w:r>
      <w:r w:rsidR="009573FF">
        <w:t> / </w:t>
      </w:r>
      <w:r w:rsidR="00DD13B0" w:rsidRPr="00DD13B0">
        <w:t>plāniem bija virs šīs cenas); šāds sadalījums izvēlēts, lai nodrošinātu reālistiskāku cenas ietekmi uz izvēli zem un virs 40</w:t>
      </w:r>
      <w:r w:rsidR="007F09C9">
        <w:t> €</w:t>
      </w:r>
      <w:r w:rsidR="009573FF">
        <w:t> / </w:t>
      </w:r>
      <w:r w:rsidR="00DD13B0" w:rsidRPr="00DD13B0">
        <w:t xml:space="preserve">dienā, mazinātu kļūdainu ekstrapolāciju ārpus tipiska cenu diapazona un palielinātu noturību pret atsevišķiem ļoti dārgiem </w:t>
      </w:r>
      <w:r w:rsidR="00F5623B">
        <w:t>plāniem</w:t>
      </w:r>
      <w:r w:rsidR="00DD13B0" w:rsidRPr="00DD13B0">
        <w:t>. Tas ļauj precīzi atvasināt gatavību maksāt cenu intervālam (≤ 40</w:t>
      </w:r>
      <w:r w:rsidR="007F09C9">
        <w:t> €</w:t>
      </w:r>
      <w:r w:rsidR="009573FF">
        <w:t> / </w:t>
      </w:r>
      <w:r w:rsidR="00DD13B0" w:rsidRPr="00DD13B0">
        <w:t>dienā) un novērtēt cenu ietekmi virs šī sliekšņa, ģenerējot hipotētiskus scenārijus un ar modeli aprēķinot to izvēles</w:t>
      </w:r>
      <w:r w:rsidR="009A1628">
        <w:t xml:space="preserve"> </w:t>
      </w:r>
      <w:r w:rsidR="00DD13B0" w:rsidRPr="00DD13B0">
        <w:t>varbūtību.</w:t>
      </w:r>
    </w:p>
    <w:p w14:paraId="4E5A45A6" w14:textId="596C1B8A" w:rsidR="00913BCF" w:rsidRPr="009A5226" w:rsidRDefault="00913BCF" w:rsidP="00913BCF">
      <w:r w:rsidRPr="009A5226">
        <w:rPr>
          <w:b/>
          <w:bCs/>
        </w:rPr>
        <w:t>Sabiedriskais transports.</w:t>
      </w:r>
      <w:r w:rsidRPr="009A5226">
        <w:t xml:space="preserve"> Dažiem MaaS plāniem ir ierobežots sabiedriskā transporta braucienu skaits, citiem </w:t>
      </w:r>
      <w:r w:rsidR="006F7EAC" w:rsidRPr="009A5226">
        <w:t>−</w:t>
      </w:r>
      <w:r w:rsidRPr="009A5226">
        <w:t xml:space="preserve"> neierobežots. To reprezentē ar diviem mainīgajiem:</w:t>
      </w:r>
    </w:p>
    <w:p w14:paraId="782EBE2E" w14:textId="77777777" w:rsidR="00913BCF" w:rsidRPr="009A5226" w:rsidRDefault="00913BCF" w:rsidP="00A816D6">
      <w:pPr>
        <w:numPr>
          <w:ilvl w:val="0"/>
          <w:numId w:val="45"/>
        </w:numPr>
        <w:spacing w:after="160" w:line="276" w:lineRule="auto"/>
      </w:pPr>
      <w:r w:rsidRPr="009A5226">
        <w:rPr>
          <w:i/>
          <w:iCs/>
        </w:rPr>
        <w:t>PT_Unlimited</w:t>
      </w:r>
      <w:r w:rsidRPr="009A5226">
        <w:t xml:space="preserve"> = 1, ja scenārijā bija iekļauti neierobežoti braucieni ar sabiedrisko transportu;</w:t>
      </w:r>
    </w:p>
    <w:p w14:paraId="3442E97E" w14:textId="77777777" w:rsidR="00913BCF" w:rsidRPr="009A5226" w:rsidRDefault="00913BCF" w:rsidP="00A816D6">
      <w:pPr>
        <w:numPr>
          <w:ilvl w:val="0"/>
          <w:numId w:val="45"/>
        </w:numPr>
        <w:spacing w:after="160" w:line="276" w:lineRule="auto"/>
      </w:pPr>
      <w:r w:rsidRPr="009A5226">
        <w:rPr>
          <w:i/>
          <w:iCs/>
        </w:rPr>
        <w:t>PT_Finite</w:t>
      </w:r>
      <w:r w:rsidRPr="009A5226">
        <w:t xml:space="preserve"> = 1, ja scenārijā bija iekļauts noteikts braucienu skaits sabiedriskajā transportā (&gt; 0) un tas nebija neierobežots.</w:t>
      </w:r>
    </w:p>
    <w:p w14:paraId="06044724" w14:textId="4B66CAE3" w:rsidR="00913BCF" w:rsidRPr="009A5226" w:rsidRDefault="00913BCF" w:rsidP="00A816D6">
      <w:pPr>
        <w:numPr>
          <w:ilvl w:val="0"/>
          <w:numId w:val="45"/>
        </w:numPr>
        <w:spacing w:after="160" w:line="276" w:lineRule="auto"/>
      </w:pPr>
      <w:r w:rsidRPr="009A5226">
        <w:t>Tā kā neierobežot</w:t>
      </w:r>
      <w:r w:rsidR="00A60C3D">
        <w:t>a</w:t>
      </w:r>
      <w:r w:rsidRPr="009A5226">
        <w:t xml:space="preserve"> sabiedrisk</w:t>
      </w:r>
      <w:r w:rsidR="00A60C3D">
        <w:t>ā</w:t>
      </w:r>
      <w:r w:rsidRPr="009A5226">
        <w:t xml:space="preserve"> transport</w:t>
      </w:r>
      <w:r w:rsidR="00A60C3D">
        <w:t>a izmantošana</w:t>
      </w:r>
      <w:r w:rsidRPr="009A5226">
        <w:t xml:space="preserve"> ir kvalitatīvi atšķirīgs piedāvājums, to nav obligāti jāiekļauj braucienu skaita mainīgajā. Papildus aprēķināts </w:t>
      </w:r>
      <w:r w:rsidRPr="009A5226">
        <w:rPr>
          <w:i/>
          <w:iCs/>
        </w:rPr>
        <w:t>PTRides_perDay</w:t>
      </w:r>
      <w:r w:rsidRPr="009A5226">
        <w:t xml:space="preserve"> (braucienu skaits ar sabiedrisko transportu dienā), lai raksturotu</w:t>
      </w:r>
      <w:r w:rsidR="00AC6AFF">
        <w:t xml:space="preserve"> sabiedriskā transporta izmantošanas</w:t>
      </w:r>
      <w:r w:rsidRPr="009A5226">
        <w:t xml:space="preserve"> intensitāti.</w:t>
      </w:r>
    </w:p>
    <w:p w14:paraId="6D29E4AD" w14:textId="2CC7419E" w:rsidR="00913BCF" w:rsidRPr="009A5226" w:rsidRDefault="00913BCF" w:rsidP="00913BCF">
      <w:r w:rsidRPr="009A5226">
        <w:rPr>
          <w:b/>
          <w:bCs/>
        </w:rPr>
        <w:t>Apjoma pārnešana.</w:t>
      </w:r>
      <w:r w:rsidRPr="009A5226">
        <w:t xml:space="preserve"> </w:t>
      </w:r>
      <w:r w:rsidR="00DA1C28">
        <w:t xml:space="preserve">Neizmantotā </w:t>
      </w:r>
      <w:r w:rsidR="00EE389B">
        <w:t xml:space="preserve">pakalpojumu </w:t>
      </w:r>
      <w:r w:rsidR="00DA1C28">
        <w:t>apjoma p</w:t>
      </w:r>
      <w:r w:rsidRPr="009A5226">
        <w:t>ārnešana (0</w:t>
      </w:r>
      <w:r w:rsidR="009573FF">
        <w:t> / </w:t>
      </w:r>
      <w:r w:rsidRPr="009A5226">
        <w:t>50</w:t>
      </w:r>
      <w:r w:rsidR="009573FF">
        <w:t> / </w:t>
      </w:r>
      <w:r w:rsidRPr="009A5226">
        <w:t>100</w:t>
      </w:r>
      <w:r w:rsidR="00E911A7">
        <w:t> %</w:t>
      </w:r>
      <w:r w:rsidRPr="009A5226">
        <w:t xml:space="preserve">) tiek </w:t>
      </w:r>
      <w:r w:rsidR="00AC6AFF">
        <w:t>izmantota plāniem</w:t>
      </w:r>
      <w:r w:rsidRPr="009A5226">
        <w:t xml:space="preserve">, kur </w:t>
      </w:r>
      <w:r w:rsidR="00AC6AFF">
        <w:t>kaut vienam pārvietošanās veidam ir izmantošanas ierobežojums</w:t>
      </w:r>
      <w:r w:rsidRPr="009A5226">
        <w:t xml:space="preserve">; to nodrošina atvasinātais mainīgais </w:t>
      </w:r>
      <w:r w:rsidRPr="009A5226">
        <w:rPr>
          <w:i/>
          <w:iCs/>
        </w:rPr>
        <w:t>HasQuota</w:t>
      </w:r>
      <w:r w:rsidRPr="009A5226">
        <w:t>, lai netiktu piešķirta nepamatota vērtība situācijās bez pārnešanas iespējas.</w:t>
      </w:r>
    </w:p>
    <w:p w14:paraId="7BCA41CC" w14:textId="1FBE81B2" w:rsidR="00913BCF" w:rsidRPr="009A5226" w:rsidRDefault="00913BCF" w:rsidP="00913BCF">
      <w:r w:rsidRPr="009A5226">
        <w:rPr>
          <w:b/>
          <w:bCs/>
        </w:rPr>
        <w:t>Attieksmes un informētības indikatori.</w:t>
      </w:r>
      <w:r w:rsidRPr="009A5226">
        <w:t xml:space="preserve"> Apgalvojumu par MaaS atbildes ir apkopotas vienā attieksmes faktorā (F1), bet informētība par MaaS </w:t>
      </w:r>
      <w:r w:rsidR="00DA1C28">
        <w:t xml:space="preserve">ir </w:t>
      </w:r>
      <w:r w:rsidRPr="009A5226">
        <w:t xml:space="preserve">standartizēta </w:t>
      </w:r>
      <w:r w:rsidR="00DA1C28">
        <w:t>z</w:t>
      </w:r>
      <w:r w:rsidRPr="009A5226">
        <w:t xml:space="preserve">-skalā. Mijiedarbības termini </w:t>
      </w:r>
      <w:r w:rsidRPr="009A5226">
        <w:rPr>
          <w:i/>
          <w:iCs/>
        </w:rPr>
        <w:t>PT_Unlimited</w:t>
      </w:r>
      <w:r w:rsidRPr="009A5226">
        <w:t xml:space="preserve"> × U3 </w:t>
      </w:r>
      <w:r w:rsidR="00720D51">
        <w:t xml:space="preserve">un </w:t>
      </w:r>
      <w:r w:rsidR="00720D51" w:rsidRPr="009A5226">
        <w:rPr>
          <w:i/>
          <w:iCs/>
        </w:rPr>
        <w:t>Cost</w:t>
      </w:r>
      <w:r w:rsidR="00720D51" w:rsidRPr="009A5226">
        <w:t xml:space="preserve"> × F1 </w:t>
      </w:r>
      <w:r w:rsidRPr="009A5226">
        <w:t xml:space="preserve">ļauj </w:t>
      </w:r>
      <w:r w:rsidRPr="00720D51">
        <w:t>ņemt vērā atšķirības neierobežota sabiedriskā transporta</w:t>
      </w:r>
      <w:r w:rsidR="00720D51">
        <w:t xml:space="preserve"> izmantošanas</w:t>
      </w:r>
      <w:r w:rsidRPr="00720D51">
        <w:t xml:space="preserve"> pievilcīb</w:t>
      </w:r>
      <w:r w:rsidR="00720D51">
        <w:t xml:space="preserve">as un </w:t>
      </w:r>
      <w:r w:rsidR="00720D51" w:rsidRPr="00720D51">
        <w:t>cenas ietekm</w:t>
      </w:r>
      <w:r w:rsidR="00720D51">
        <w:t>es</w:t>
      </w:r>
      <w:r w:rsidR="00720D51" w:rsidRPr="00720D51">
        <w:t xml:space="preserve"> uz izvēli </w:t>
      </w:r>
      <w:r w:rsidR="00720D51">
        <w:t>maiņu</w:t>
      </w:r>
      <w:r w:rsidRPr="00720D51">
        <w:t xml:space="preserve"> atkarībā no informētības pakāpes.</w:t>
      </w:r>
    </w:p>
    <w:p w14:paraId="194B305D" w14:textId="6E99ADB6" w:rsidR="00913BCF" w:rsidRPr="009A5226" w:rsidRDefault="00913BCF" w:rsidP="00913BCF">
      <w:r w:rsidRPr="009A5226">
        <w:rPr>
          <w:b/>
          <w:bCs/>
        </w:rPr>
        <w:t xml:space="preserve">Pamatojums </w:t>
      </w:r>
      <w:r w:rsidR="00B814A3">
        <w:rPr>
          <w:b/>
          <w:bCs/>
        </w:rPr>
        <w:t>datu</w:t>
      </w:r>
      <w:r w:rsidRPr="009A5226">
        <w:rPr>
          <w:b/>
          <w:bCs/>
        </w:rPr>
        <w:t xml:space="preserve"> normalizācijai</w:t>
      </w:r>
      <w:r w:rsidR="00B814A3">
        <w:rPr>
          <w:b/>
          <w:bCs/>
        </w:rPr>
        <w:t xml:space="preserve"> uz dienas termi</w:t>
      </w:r>
      <w:r w:rsidR="007254B4">
        <w:rPr>
          <w:b/>
          <w:bCs/>
        </w:rPr>
        <w:t>ņu</w:t>
      </w:r>
      <w:r w:rsidRPr="009A5226">
        <w:rPr>
          <w:b/>
          <w:bCs/>
        </w:rPr>
        <w:t>.</w:t>
      </w:r>
      <w:r w:rsidRPr="009A5226">
        <w:t xml:space="preserve"> </w:t>
      </w:r>
      <w:r w:rsidR="00B4757A">
        <w:t>Ir iespējams salīdzināt</w:t>
      </w:r>
      <w:r w:rsidR="00B4757A" w:rsidRPr="009A5226">
        <w:t xml:space="preserve"> </w:t>
      </w:r>
      <w:r w:rsidRPr="009A5226">
        <w:t xml:space="preserve">vienas dienas plānu, kas iekļauj 10 minūtes </w:t>
      </w:r>
      <w:r w:rsidR="005767DA">
        <w:t>elektroskrejriteņa</w:t>
      </w:r>
      <w:r w:rsidRPr="009A5226">
        <w:t xml:space="preserve"> izmantošanas, ar mēneša plānu, kurā ir 300 minūtes. Ja salīdzina neapstrādātus skaitļus, mēneša plāns šķiet </w:t>
      </w:r>
      <w:r w:rsidR="007254B4">
        <w:t>vērtīgāks, jo satur vairāk minūšu</w:t>
      </w:r>
      <w:r w:rsidRPr="009A5226">
        <w:t>, taču tas aptver 30 reizes garāku periodu. Pārrēķinot mēneša plānu uz dienas bāzi (300 min</w:t>
      </w:r>
      <w:r w:rsidR="009573FF">
        <w:t> / </w:t>
      </w:r>
      <w:r w:rsidRPr="009A5226">
        <w:t>30 dienas = 10 min</w:t>
      </w:r>
      <w:r w:rsidR="009573FF">
        <w:t> / </w:t>
      </w:r>
      <w:r w:rsidRPr="009A5226">
        <w:t xml:space="preserve">dienā), abi piedāvājumi kļūst tieši salīdzināmi. Tas nodrošina salāgotu lietderības un gatavības maksāt interpretāciju neatkarīgi no </w:t>
      </w:r>
      <w:r w:rsidR="00BD3835">
        <w:t xml:space="preserve">plāna </w:t>
      </w:r>
      <w:r w:rsidRPr="009A5226">
        <w:t xml:space="preserve">termiņa. Vienlaikus </w:t>
      </w:r>
      <w:r w:rsidR="00BD3835">
        <w:t>plānu termiņus raksturojošie</w:t>
      </w:r>
      <w:r w:rsidRPr="009A5226">
        <w:t xml:space="preserve"> atvasinātie mainīgie ļauj atsevišķi novērtēt ilgāka abonementa papildu ērtības vai saistību efektu, kas </w:t>
      </w:r>
      <w:r w:rsidR="005C7276">
        <w:t>rada maksāšana par ilgāku laika periodu</w:t>
      </w:r>
      <w:r w:rsidRPr="009A5226">
        <w:t>.</w:t>
      </w:r>
    </w:p>
    <w:p w14:paraId="18576D07" w14:textId="4B2718F2" w:rsidR="00913BCF" w:rsidRPr="009A5226" w:rsidRDefault="00913BCF" w:rsidP="00331BF8">
      <w:pPr>
        <w:keepNext/>
        <w:keepLines/>
        <w:spacing w:before="0" w:after="160"/>
        <w:jc w:val="left"/>
      </w:pPr>
      <w:r w:rsidRPr="009A5226">
        <w:rPr>
          <w:b/>
          <w:bCs/>
        </w:rPr>
        <w:lastRenderedPageBreak/>
        <w:t>Citu pārveidojumu un jauno indikatoru pamatojum</w:t>
      </w:r>
      <w:r w:rsidR="00E342EE">
        <w:rPr>
          <w:b/>
          <w:bCs/>
        </w:rPr>
        <w:t>s:</w:t>
      </w:r>
    </w:p>
    <w:p w14:paraId="78D73660" w14:textId="3BEF7B34" w:rsidR="00913BCF" w:rsidRPr="009A5226" w:rsidRDefault="00913BCF" w:rsidP="00A816D6">
      <w:pPr>
        <w:pStyle w:val="Sarakstarindkopa"/>
        <w:numPr>
          <w:ilvl w:val="0"/>
          <w:numId w:val="46"/>
        </w:numPr>
        <w:spacing w:after="160" w:line="276" w:lineRule="auto"/>
      </w:pPr>
      <w:r w:rsidRPr="009A5226">
        <w:rPr>
          <w:b/>
          <w:bCs/>
        </w:rPr>
        <w:t>Perioda atvasinātie mainīgie</w:t>
      </w:r>
      <w:r w:rsidRPr="009A5226">
        <w:t xml:space="preserve"> raksturo nelineārus termiņa efektus (ērtības</w:t>
      </w:r>
      <w:r w:rsidR="009573FF">
        <w:t> / </w:t>
      </w:r>
      <w:r w:rsidRPr="009A5226">
        <w:t xml:space="preserve">saistības), kurus nevar </w:t>
      </w:r>
      <w:r w:rsidR="00624243" w:rsidRPr="009A5226">
        <w:t>izskaidrot</w:t>
      </w:r>
      <w:r w:rsidRPr="009A5226">
        <w:t xml:space="preserve"> tikai ar dienu skaitu.</w:t>
      </w:r>
    </w:p>
    <w:p w14:paraId="734E0246" w14:textId="03DCE919" w:rsidR="00913BCF" w:rsidRPr="009A5226" w:rsidRDefault="00913BCF" w:rsidP="00A816D6">
      <w:pPr>
        <w:pStyle w:val="Sarakstarindkopa"/>
        <w:numPr>
          <w:ilvl w:val="0"/>
          <w:numId w:val="46"/>
        </w:numPr>
        <w:spacing w:after="160" w:line="276" w:lineRule="auto"/>
      </w:pPr>
      <w:r w:rsidRPr="009A5226">
        <w:rPr>
          <w:b/>
          <w:bCs/>
        </w:rPr>
        <w:t>Sabiedriskā transporta statuss</w:t>
      </w:r>
      <w:r w:rsidRPr="009A5226">
        <w:t xml:space="preserve"> (ierobežots</w:t>
      </w:r>
      <w:r w:rsidR="009573FF">
        <w:t> / </w:t>
      </w:r>
      <w:r w:rsidRPr="009A5226">
        <w:t xml:space="preserve">neierobežots) un </w:t>
      </w:r>
      <w:r w:rsidRPr="009A5226">
        <w:rPr>
          <w:b/>
          <w:bCs/>
        </w:rPr>
        <w:t>braucienu skaits</w:t>
      </w:r>
      <w:r w:rsidRPr="009A5226">
        <w:t xml:space="preserve"> kopā ļauj atšķirt kvalitātes efektu (pakalpojuma veids) no kvantitātes efekta (intensitāte).</w:t>
      </w:r>
    </w:p>
    <w:p w14:paraId="12BA2BF2" w14:textId="379BC838" w:rsidR="00913BCF" w:rsidRPr="009A5226" w:rsidRDefault="00913BCF" w:rsidP="00A816D6">
      <w:pPr>
        <w:pStyle w:val="Sarakstarindkopa"/>
        <w:numPr>
          <w:ilvl w:val="0"/>
          <w:numId w:val="46"/>
        </w:numPr>
        <w:spacing w:after="160" w:line="276" w:lineRule="auto"/>
      </w:pPr>
      <w:r w:rsidRPr="009A5226">
        <w:rPr>
          <w:b/>
          <w:bCs/>
        </w:rPr>
        <w:t>Mērogošana un centrēšana:</w:t>
      </w:r>
      <w:r w:rsidRPr="009A5226">
        <w:t xml:space="preserve"> vērtības centrētas ap vidējo (17,6074</w:t>
      </w:r>
      <w:r w:rsidR="007F09C9">
        <w:t> €</w:t>
      </w:r>
      <w:r w:rsidR="009573FF">
        <w:t> / </w:t>
      </w:r>
      <w:r w:rsidRPr="009A5226">
        <w:t xml:space="preserve">dienā) un izteiktas saprotamos soļos (10 minūtes, 5 km), kas padara koeficientus salīdzināmus un WTP </w:t>
      </w:r>
      <w:r w:rsidR="006F7EAC" w:rsidRPr="009A5226">
        <w:t>−</w:t>
      </w:r>
      <w:r w:rsidRPr="009A5226">
        <w:t xml:space="preserve"> viegli interpretējamu </w:t>
      </w:r>
      <w:r w:rsidR="007F09C9">
        <w:t>€</w:t>
      </w:r>
      <w:r w:rsidR="009573FF">
        <w:t> / </w:t>
      </w:r>
      <w:r w:rsidRPr="009A5226">
        <w:t>dienā.</w:t>
      </w:r>
    </w:p>
    <w:p w14:paraId="0B34A7C7" w14:textId="6E5CEB5A" w:rsidR="00913BCF" w:rsidRPr="009A5226" w:rsidRDefault="00913BCF" w:rsidP="00A816D6">
      <w:pPr>
        <w:pStyle w:val="Sarakstarindkopa"/>
        <w:numPr>
          <w:ilvl w:val="0"/>
          <w:numId w:val="46"/>
        </w:numPr>
        <w:spacing w:after="160" w:line="276" w:lineRule="auto"/>
      </w:pPr>
      <w:r w:rsidRPr="009A5226">
        <w:rPr>
          <w:b/>
          <w:bCs/>
        </w:rPr>
        <w:t>Cenas gabalfunkcija (Cost10_high)</w:t>
      </w:r>
      <w:r w:rsidRPr="009A5226">
        <w:t xml:space="preserve"> </w:t>
      </w:r>
      <w:r w:rsidR="00E342EE">
        <w:t xml:space="preserve">uzlabo </w:t>
      </w:r>
      <w:r w:rsidR="00E342EE" w:rsidRPr="009A5226">
        <w:t>rezultātu interpretāciju tipiskajās cenu robežās (lūzums pie ~40</w:t>
      </w:r>
      <w:r w:rsidR="007F09C9">
        <w:t> €</w:t>
      </w:r>
      <w:r w:rsidR="009573FF">
        <w:t> / </w:t>
      </w:r>
      <w:r w:rsidR="00E342EE" w:rsidRPr="009A5226">
        <w:t xml:space="preserve">dienā) un </w:t>
      </w:r>
      <w:r w:rsidRPr="009A5226">
        <w:t xml:space="preserve">nodrošina </w:t>
      </w:r>
      <w:r w:rsidR="00E342EE">
        <w:t>iespēju modelēt arī</w:t>
      </w:r>
      <w:r w:rsidRPr="009A5226">
        <w:t xml:space="preserve"> augst</w:t>
      </w:r>
      <w:r w:rsidR="00E342EE">
        <w:t>as</w:t>
      </w:r>
      <w:r w:rsidRPr="009A5226">
        <w:t xml:space="preserve"> dienas cen</w:t>
      </w:r>
      <w:r w:rsidR="00E342EE">
        <w:t>as</w:t>
      </w:r>
      <w:r w:rsidRPr="009A5226">
        <w:t>.</w:t>
      </w:r>
    </w:p>
    <w:p w14:paraId="7E152DFE" w14:textId="7DBDC1D2" w:rsidR="00913BCF" w:rsidRPr="009A5226" w:rsidRDefault="00913BCF" w:rsidP="00A816D6">
      <w:pPr>
        <w:pStyle w:val="Sarakstarindkopa"/>
        <w:numPr>
          <w:ilvl w:val="0"/>
          <w:numId w:val="46"/>
        </w:numPr>
        <w:spacing w:after="160" w:line="276" w:lineRule="auto"/>
      </w:pPr>
      <w:r w:rsidRPr="009A5226">
        <w:rPr>
          <w:b/>
          <w:bCs/>
          <w:i/>
          <w:iCs/>
        </w:rPr>
        <w:t>HasQuota</w:t>
      </w:r>
      <w:r w:rsidRPr="009A5226">
        <w:t xml:space="preserve"> garantē, ka </w:t>
      </w:r>
      <w:r w:rsidR="00D34752">
        <w:t>neizmantotā pakalpojumu apjoma</w:t>
      </w:r>
      <w:r w:rsidRPr="009A5226">
        <w:t xml:space="preserve"> pārnešana (0</w:t>
      </w:r>
      <w:r w:rsidR="009573FF">
        <w:t> / </w:t>
      </w:r>
      <w:r w:rsidRPr="009A5226">
        <w:t>50</w:t>
      </w:r>
      <w:r w:rsidR="009573FF">
        <w:t> / </w:t>
      </w:r>
      <w:r w:rsidRPr="009A5226">
        <w:t>100</w:t>
      </w:r>
      <w:r w:rsidR="00E911A7">
        <w:t> %</w:t>
      </w:r>
      <w:r w:rsidRPr="009A5226">
        <w:t>) tiek modelēt</w:t>
      </w:r>
      <w:r w:rsidR="00E342EE">
        <w:t>a</w:t>
      </w:r>
      <w:r w:rsidRPr="009A5226">
        <w:t xml:space="preserve"> tikai tur, kur pastāv </w:t>
      </w:r>
      <w:r w:rsidR="00585A47">
        <w:t>lietošanas ierobežojums</w:t>
      </w:r>
      <w:r w:rsidRPr="009A5226">
        <w:t xml:space="preserve"> un ir reāla iespēja pārnest neizmantoto </w:t>
      </w:r>
      <w:r w:rsidR="00E624F0">
        <w:t xml:space="preserve">pakalpojumu </w:t>
      </w:r>
      <w:r w:rsidRPr="009A5226">
        <w:t>apjomu.</w:t>
      </w:r>
    </w:p>
    <w:p w14:paraId="0D926C07" w14:textId="3B43FC7B" w:rsidR="00913BCF" w:rsidRPr="009A5226" w:rsidRDefault="00913BCF" w:rsidP="00A816D6">
      <w:pPr>
        <w:pStyle w:val="Sarakstarindkopa"/>
        <w:numPr>
          <w:ilvl w:val="0"/>
          <w:numId w:val="46"/>
        </w:numPr>
        <w:spacing w:after="160" w:line="276" w:lineRule="auto"/>
      </w:pPr>
      <w:r w:rsidRPr="009A5226">
        <w:rPr>
          <w:b/>
          <w:bCs/>
        </w:rPr>
        <w:t>Mēroga izvēle un centrēšana</w:t>
      </w:r>
      <w:r w:rsidRPr="009A5226">
        <w:t xml:space="preserve"> </w:t>
      </w:r>
      <w:r w:rsidR="005F0F54" w:rsidRPr="005F0F54">
        <w:t>saglabā vienību nozīmi un stabilizē parametru novērtējumus; cenas centrēšana vienkāršo mijiedarbības terminu interpretāciju un mazina kolinearitāti.</w:t>
      </w:r>
    </w:p>
    <w:p w14:paraId="0267ABC6" w14:textId="77777777" w:rsidR="00913BCF" w:rsidRPr="009A5226" w:rsidRDefault="00913BCF" w:rsidP="00AD5306">
      <w:pPr>
        <w:pStyle w:val="Virsraksts3"/>
        <w:rPr>
          <w:lang w:val="lv-LV"/>
        </w:rPr>
      </w:pPr>
      <w:bookmarkStart w:id="197" w:name="_Toc208785576"/>
      <w:bookmarkStart w:id="198" w:name="_Toc210407466"/>
      <w:bookmarkStart w:id="199" w:name="_Toc215825341"/>
      <w:r w:rsidRPr="009A5226">
        <w:rPr>
          <w:lang w:val="lv-LV"/>
        </w:rPr>
        <w:t>Modeļa definīcija un pieņēmumi</w:t>
      </w:r>
      <w:bookmarkEnd w:id="197"/>
      <w:bookmarkEnd w:id="198"/>
      <w:bookmarkEnd w:id="199"/>
    </w:p>
    <w:p w14:paraId="5E356C0C" w14:textId="77777777" w:rsidR="00913BCF" w:rsidRPr="009A5226" w:rsidRDefault="00913BCF" w:rsidP="00913BCF">
      <w:r w:rsidRPr="009A5226">
        <w:t>Modelis aplūko plāna sastāvdaļas (cenu, minūtes, km, periodu, sabiedriskā transporta veidu, apjoma pārnešanu) un novērtē, kā katra sastāvdaļa ietekmē šī plāna izvēles varbūtību. Matemātiski šis ir nejaušās lietderības modelis, kas tiek novērtēts kā binārs logits.</w:t>
      </w:r>
    </w:p>
    <w:p w14:paraId="427EED24" w14:textId="77777777" w:rsidR="00913BCF" w:rsidRPr="009A5226" w:rsidRDefault="00913BCF" w:rsidP="00913BCF">
      <w:r w:rsidRPr="009A5226">
        <w:t xml:space="preserve">Alternatīvas </w:t>
      </w:r>
      <w:r w:rsidRPr="00BB3568">
        <w:rPr>
          <w:i/>
          <w:iCs/>
        </w:rPr>
        <w:t>i</w:t>
      </w:r>
      <w:r w:rsidRPr="009A5226">
        <w:t xml:space="preserve"> lietderības specifikācija uzdevumā </w:t>
      </w:r>
      <w:r w:rsidRPr="00BB3568">
        <w:rPr>
          <w:i/>
          <w:iCs/>
        </w:rPr>
        <w:t>t</w:t>
      </w:r>
      <w:r w:rsidRPr="009A5226">
        <w:t xml:space="preserve"> personai </w:t>
      </w:r>
      <w:r w:rsidRPr="00BB3568">
        <w:rPr>
          <w:i/>
          <w:iCs/>
        </w:rPr>
        <w:t>n</w:t>
      </w:r>
      <w:r w:rsidRPr="009A5226">
        <w:t>:</w:t>
      </w:r>
    </w:p>
    <w:p w14:paraId="1A5C5453" w14:textId="77777777" w:rsidR="00913BCF" w:rsidRPr="009A5226" w:rsidRDefault="00913BCF" w:rsidP="00913BCF">
      <w:pPr>
        <w:jc w:val="center"/>
      </w:pPr>
      <w:r w:rsidRPr="009A5226">
        <w:rPr>
          <w:noProof/>
        </w:rPr>
        <w:drawing>
          <wp:inline distT="0" distB="0" distL="0" distR="0" wp14:anchorId="7A4BB38E" wp14:editId="4534474C">
            <wp:extent cx="5486400" cy="2509325"/>
            <wp:effectExtent l="0" t="0" r="0" b="5715"/>
            <wp:docPr id="1309952127" name="Picture 130995212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a:blip r:embed="rId139"/>
                    <a:stretch>
                      <a:fillRect/>
                    </a:stretch>
                  </pic:blipFill>
                  <pic:spPr>
                    <a:xfrm>
                      <a:off x="0" y="0"/>
                      <a:ext cx="5486400" cy="2509325"/>
                    </a:xfrm>
                    <a:prstGeom prst="rect">
                      <a:avLst/>
                    </a:prstGeom>
                  </pic:spPr>
                </pic:pic>
              </a:graphicData>
            </a:graphic>
          </wp:inline>
        </w:drawing>
      </w:r>
    </w:p>
    <w:p w14:paraId="631BAA40" w14:textId="77777777" w:rsidR="00913BCF" w:rsidRPr="009A5226" w:rsidRDefault="00913BCF" w:rsidP="00331BF8">
      <w:pPr>
        <w:keepNext/>
        <w:keepLines/>
        <w:spacing w:before="0" w:after="160"/>
        <w:jc w:val="left"/>
      </w:pPr>
      <w:r w:rsidRPr="009A5226">
        <w:lastRenderedPageBreak/>
        <w:t>Logita izvēles varbūtības:</w:t>
      </w:r>
    </w:p>
    <w:p w14:paraId="375F38A2" w14:textId="77777777" w:rsidR="00913BCF" w:rsidRPr="009A5226" w:rsidRDefault="00913BCF" w:rsidP="00913BCF">
      <w:pPr>
        <w:jc w:val="center"/>
      </w:pPr>
      <w:r w:rsidRPr="009A5226">
        <w:rPr>
          <w:noProof/>
        </w:rPr>
        <w:drawing>
          <wp:inline distT="0" distB="0" distL="0" distR="0" wp14:anchorId="019FFA11" wp14:editId="3D7266BB">
            <wp:extent cx="2665709" cy="860368"/>
            <wp:effectExtent l="0" t="0" r="0" b="0"/>
            <wp:docPr id="1694896945" name="Picture 1694896945"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96945" name="Picture 1694896945" descr="A black background with white text&#10;&#10;AI-generated content may be incorrect."/>
                    <pic:cNvPicPr/>
                  </pic:nvPicPr>
                  <pic:blipFill>
                    <a:blip r:embed="rId140"/>
                    <a:stretch>
                      <a:fillRect/>
                    </a:stretch>
                  </pic:blipFill>
                  <pic:spPr>
                    <a:xfrm>
                      <a:off x="0" y="0"/>
                      <a:ext cx="2679729" cy="864893"/>
                    </a:xfrm>
                    <a:prstGeom prst="rect">
                      <a:avLst/>
                    </a:prstGeom>
                  </pic:spPr>
                </pic:pic>
              </a:graphicData>
            </a:graphic>
          </wp:inline>
        </w:drawing>
      </w:r>
    </w:p>
    <w:p w14:paraId="6EF7620D" w14:textId="1714AC1F" w:rsidR="00913BCF" w:rsidRPr="009A5226" w:rsidRDefault="00913BCF" w:rsidP="00913BCF">
      <w:r w:rsidRPr="009A5226">
        <w:t>Modelis pieņem, ka cilvēks izvēlas to plānu, kas dod lielāku lietderību (ieguvumu). Lietderība tiek aprakstīta kā lineāra vairāku atribūtu kombinācija (piem</w:t>
      </w:r>
      <w:r w:rsidR="0034664E">
        <w:t>ēram</w:t>
      </w:r>
      <w:r w:rsidRPr="009A5226">
        <w:t>, cena, periods, apjomi), savukārt nejaušās kļūdas ir neatkarīgas starp alternatīvām un seko Gumbela sadalījumam. Tā ir starptautiski atzīta pieeja transporta pieprasījuma pētījumos.</w:t>
      </w:r>
    </w:p>
    <w:p w14:paraId="237986C8" w14:textId="3906153D" w:rsidR="00913BCF" w:rsidRPr="009A5226" w:rsidRDefault="00913BCF" w:rsidP="00913BCF">
      <w:r w:rsidRPr="009A5226">
        <w:t xml:space="preserve">Tā kā katrs respondents veic vairākus uzdevumus, logita novērtējumu papildinām ar neparametrisku sāknēšanu (1000 paraugi) respondenta līmenī. Tas ļauj iegūt stabilus ticamības intervālus un mazināt iespējamu vērtējumu atkarību, ko rada vienas personas vairākas </w:t>
      </w:r>
      <w:r w:rsidR="00C931C6">
        <w:t xml:space="preserve">sniegtās </w:t>
      </w:r>
      <w:r w:rsidRPr="009A5226">
        <w:t>atbildes.</w:t>
      </w:r>
    </w:p>
    <w:p w14:paraId="609720CA" w14:textId="77777777" w:rsidR="00913BCF" w:rsidRPr="009A5226" w:rsidRDefault="00913BCF" w:rsidP="00AD5306">
      <w:pPr>
        <w:pStyle w:val="Virsraksts3"/>
        <w:rPr>
          <w:lang w:val="lv-LV"/>
        </w:rPr>
      </w:pPr>
      <w:bookmarkStart w:id="200" w:name="_Toc208785577"/>
      <w:bookmarkStart w:id="201" w:name="_Toc210407467"/>
      <w:bookmarkStart w:id="202" w:name="_Toc215825342"/>
      <w:r w:rsidRPr="009A5226">
        <w:rPr>
          <w:lang w:val="lv-LV"/>
        </w:rPr>
        <w:t>Modelī izmantotie mainīgie</w:t>
      </w:r>
      <w:bookmarkEnd w:id="200"/>
      <w:bookmarkEnd w:id="201"/>
      <w:bookmarkEnd w:id="202"/>
    </w:p>
    <w:tbl>
      <w:tblPr>
        <w:tblStyle w:val="Sarakstatabula3-izclums6"/>
        <w:tblW w:w="0" w:type="auto"/>
        <w:tblLayout w:type="fixed"/>
        <w:tblLook w:val="04A0" w:firstRow="1" w:lastRow="0" w:firstColumn="1" w:lastColumn="0" w:noHBand="0" w:noVBand="1"/>
      </w:tblPr>
      <w:tblGrid>
        <w:gridCol w:w="1730"/>
        <w:gridCol w:w="2247"/>
        <w:gridCol w:w="1510"/>
        <w:gridCol w:w="1470"/>
        <w:gridCol w:w="2393"/>
      </w:tblGrid>
      <w:tr w:rsidR="0077468E" w:rsidRPr="009A5226" w14:paraId="7B176EF9" w14:textId="77777777" w:rsidTr="3F3EC67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30" w:type="dxa"/>
            <w:hideMark/>
          </w:tcPr>
          <w:p w14:paraId="20D1DD7F" w14:textId="77777777" w:rsidR="00913BCF" w:rsidRPr="009A5226" w:rsidRDefault="00913BCF" w:rsidP="004235FD">
            <w:pPr>
              <w:spacing w:after="160"/>
              <w:jc w:val="center"/>
            </w:pPr>
            <w:r w:rsidRPr="009A5226">
              <w:t>Mainīgā nosaukums datu masīvā</w:t>
            </w:r>
          </w:p>
        </w:tc>
        <w:tc>
          <w:tcPr>
            <w:tcW w:w="2247" w:type="dxa"/>
            <w:hideMark/>
          </w:tcPr>
          <w:p w14:paraId="2E2B0B22" w14:textId="77777777" w:rsidR="00913BCF" w:rsidRPr="009A5226" w:rsidRDefault="00913BCF" w:rsidP="004235FD">
            <w:pPr>
              <w:spacing w:after="160"/>
              <w:jc w:val="center"/>
              <w:cnfStyle w:val="100000000000" w:firstRow="1" w:lastRow="0" w:firstColumn="0" w:lastColumn="0" w:oddVBand="0" w:evenVBand="0" w:oddHBand="0" w:evenHBand="0" w:firstRowFirstColumn="0" w:firstRowLastColumn="0" w:lastRowFirstColumn="0" w:lastRowLastColumn="0"/>
            </w:pPr>
            <w:r w:rsidRPr="009A5226">
              <w:t>Ko tas nozīmē</w:t>
            </w:r>
          </w:p>
        </w:tc>
        <w:tc>
          <w:tcPr>
            <w:tcW w:w="1510" w:type="dxa"/>
            <w:hideMark/>
          </w:tcPr>
          <w:p w14:paraId="4456E175" w14:textId="77777777" w:rsidR="00913BCF" w:rsidRPr="009A5226" w:rsidRDefault="00913BCF" w:rsidP="004235FD">
            <w:pPr>
              <w:spacing w:after="160"/>
              <w:jc w:val="center"/>
              <w:cnfStyle w:val="100000000000" w:firstRow="1" w:lastRow="0" w:firstColumn="0" w:lastColumn="0" w:oddVBand="0" w:evenVBand="0" w:oddHBand="0" w:evenHBand="0" w:firstRowFirstColumn="0" w:firstRowLastColumn="0" w:lastRowFirstColumn="0" w:lastRowLastColumn="0"/>
            </w:pPr>
            <w:r w:rsidRPr="009A5226">
              <w:t>Vienība pēc mērogošanas</w:t>
            </w:r>
          </w:p>
        </w:tc>
        <w:tc>
          <w:tcPr>
            <w:tcW w:w="1470" w:type="dxa"/>
            <w:hideMark/>
          </w:tcPr>
          <w:p w14:paraId="541411A1" w14:textId="77777777" w:rsidR="00913BCF" w:rsidRPr="009A5226" w:rsidRDefault="00913BCF" w:rsidP="004235FD">
            <w:pPr>
              <w:spacing w:after="160"/>
              <w:jc w:val="center"/>
              <w:cnfStyle w:val="100000000000" w:firstRow="1" w:lastRow="0" w:firstColumn="0" w:lastColumn="0" w:oddVBand="0" w:evenVBand="0" w:oddHBand="0" w:evenHBand="0" w:firstRowFirstColumn="0" w:firstRowLastColumn="0" w:lastRowFirstColumn="0" w:lastRowLastColumn="0"/>
            </w:pPr>
            <w:r w:rsidRPr="009A5226">
              <w:t>Kategorija</w:t>
            </w:r>
          </w:p>
        </w:tc>
        <w:tc>
          <w:tcPr>
            <w:tcW w:w="2393" w:type="dxa"/>
            <w:hideMark/>
          </w:tcPr>
          <w:p w14:paraId="20F53C4F" w14:textId="77777777" w:rsidR="00913BCF" w:rsidRPr="009A5226" w:rsidRDefault="00913BCF" w:rsidP="004235FD">
            <w:pPr>
              <w:spacing w:after="160"/>
              <w:jc w:val="center"/>
              <w:cnfStyle w:val="100000000000" w:firstRow="1" w:lastRow="0" w:firstColumn="0" w:lastColumn="0" w:oddVBand="0" w:evenVBand="0" w:oddHBand="0" w:evenHBand="0" w:firstRowFirstColumn="0" w:firstRowLastColumn="0" w:lastRowFirstColumn="0" w:lastRowLastColumn="0"/>
            </w:pPr>
            <w:r w:rsidRPr="009A5226">
              <w:t>Piezīmes</w:t>
            </w:r>
          </w:p>
        </w:tc>
      </w:tr>
      <w:tr w:rsidR="0077468E" w:rsidRPr="009A5226" w14:paraId="72F54D22"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hideMark/>
          </w:tcPr>
          <w:p w14:paraId="4D094336" w14:textId="77777777" w:rsidR="00913BCF" w:rsidRPr="009A5226" w:rsidRDefault="00913BCF" w:rsidP="004235FD">
            <w:pPr>
              <w:spacing w:after="160"/>
              <w:rPr>
                <w:b w:val="0"/>
                <w:bCs w:val="0"/>
                <w:i/>
                <w:iCs/>
              </w:rPr>
            </w:pPr>
            <w:r w:rsidRPr="009A5226">
              <w:rPr>
                <w:b w:val="0"/>
                <w:bCs w:val="0"/>
                <w:i/>
                <w:iCs/>
              </w:rPr>
              <w:t>Cost10c</w:t>
            </w:r>
          </w:p>
        </w:tc>
        <w:tc>
          <w:tcPr>
            <w:tcW w:w="2247" w:type="dxa"/>
            <w:hideMark/>
          </w:tcPr>
          <w:p w14:paraId="77645916"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Dienas izmaksas, centrētas ap vidējo vērtību un dalītas uz 10</w:t>
            </w:r>
          </w:p>
        </w:tc>
        <w:tc>
          <w:tcPr>
            <w:tcW w:w="1510" w:type="dxa"/>
            <w:hideMark/>
          </w:tcPr>
          <w:p w14:paraId="5FBAA577" w14:textId="73C1854E" w:rsidR="00913BCF" w:rsidRPr="009A5226" w:rsidRDefault="00913BCF" w:rsidP="00C931C6">
            <w:pPr>
              <w:spacing w:after="160"/>
              <w:jc w:val="left"/>
              <w:cnfStyle w:val="000000100000" w:firstRow="0" w:lastRow="0" w:firstColumn="0" w:lastColumn="0" w:oddVBand="0" w:evenVBand="0" w:oddHBand="1" w:evenHBand="0" w:firstRowFirstColumn="0" w:firstRowLastColumn="0" w:lastRowFirstColumn="0" w:lastRowLastColumn="0"/>
            </w:pPr>
            <w:r w:rsidRPr="009A5226">
              <w:t>1 = 10</w:t>
            </w:r>
            <w:r w:rsidR="007F09C9">
              <w:t> €</w:t>
            </w:r>
            <w:r w:rsidR="009573FF">
              <w:t> / </w:t>
            </w:r>
            <w:r w:rsidRPr="009A5226">
              <w:t>dienā</w:t>
            </w:r>
          </w:p>
        </w:tc>
        <w:tc>
          <w:tcPr>
            <w:tcW w:w="1470" w:type="dxa"/>
            <w:hideMark/>
          </w:tcPr>
          <w:p w14:paraId="166AA578"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Cena</w:t>
            </w:r>
          </w:p>
        </w:tc>
        <w:tc>
          <w:tcPr>
            <w:tcW w:w="2393" w:type="dxa"/>
            <w:hideMark/>
          </w:tcPr>
          <w:p w14:paraId="145A9AE7" w14:textId="17CC7A5E"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Nodrošina vieglu WTP interpretāciju</w:t>
            </w:r>
            <w:r w:rsidR="007F09C9">
              <w:t> €</w:t>
            </w:r>
            <w:r w:rsidR="009573FF">
              <w:t> / </w:t>
            </w:r>
            <w:r w:rsidRPr="009A5226">
              <w:t>dienā</w:t>
            </w:r>
            <w:r w:rsidR="00BF61F0">
              <w:t>.</w:t>
            </w:r>
          </w:p>
        </w:tc>
      </w:tr>
      <w:tr w:rsidR="0077468E" w:rsidRPr="009A5226" w14:paraId="091814F9" w14:textId="77777777" w:rsidTr="3F3EC678">
        <w:tc>
          <w:tcPr>
            <w:cnfStyle w:val="001000000000" w:firstRow="0" w:lastRow="0" w:firstColumn="1" w:lastColumn="0" w:oddVBand="0" w:evenVBand="0" w:oddHBand="0" w:evenHBand="0" w:firstRowFirstColumn="0" w:firstRowLastColumn="0" w:lastRowFirstColumn="0" w:lastRowLastColumn="0"/>
            <w:tcW w:w="1730" w:type="dxa"/>
            <w:hideMark/>
          </w:tcPr>
          <w:p w14:paraId="479CFA8D" w14:textId="77777777" w:rsidR="00913BCF" w:rsidRPr="009A5226" w:rsidRDefault="00913BCF" w:rsidP="004235FD">
            <w:pPr>
              <w:spacing w:after="160"/>
              <w:rPr>
                <w:b w:val="0"/>
                <w:bCs w:val="0"/>
                <w:i/>
                <w:iCs/>
              </w:rPr>
            </w:pPr>
            <w:r w:rsidRPr="009A5226">
              <w:rPr>
                <w:b w:val="0"/>
                <w:bCs w:val="0"/>
                <w:i/>
                <w:iCs/>
              </w:rPr>
              <w:t>ScootMin10</w:t>
            </w:r>
          </w:p>
        </w:tc>
        <w:tc>
          <w:tcPr>
            <w:tcW w:w="2247" w:type="dxa"/>
            <w:hideMark/>
          </w:tcPr>
          <w:p w14:paraId="6C44CDF5" w14:textId="119B396D" w:rsidR="00913BCF" w:rsidRPr="009A5226" w:rsidRDefault="3F3EC678" w:rsidP="005600BE">
            <w:pPr>
              <w:spacing w:after="160"/>
              <w:jc w:val="left"/>
              <w:cnfStyle w:val="000000000000" w:firstRow="0" w:lastRow="0" w:firstColumn="0" w:lastColumn="0" w:oddVBand="0" w:evenVBand="0" w:oddHBand="0" w:evenHBand="0" w:firstRowFirstColumn="0" w:firstRowLastColumn="0" w:lastRowFirstColumn="0" w:lastRowLastColumn="0"/>
            </w:pPr>
            <w:r>
              <w:t>Elektroskrejriteņa minūtes dienā / 10</w:t>
            </w:r>
          </w:p>
        </w:tc>
        <w:tc>
          <w:tcPr>
            <w:tcW w:w="1510" w:type="dxa"/>
            <w:hideMark/>
          </w:tcPr>
          <w:p w14:paraId="269E2EEF" w14:textId="3A7DC1C2" w:rsidR="00913BCF" w:rsidRPr="009A5226" w:rsidRDefault="00913BCF" w:rsidP="00C931C6">
            <w:pPr>
              <w:spacing w:after="160"/>
              <w:jc w:val="left"/>
              <w:cnfStyle w:val="000000000000" w:firstRow="0" w:lastRow="0" w:firstColumn="0" w:lastColumn="0" w:oddVBand="0" w:evenVBand="0" w:oddHBand="0" w:evenHBand="0" w:firstRowFirstColumn="0" w:firstRowLastColumn="0" w:lastRowFirstColumn="0" w:lastRowLastColumn="0"/>
            </w:pPr>
            <w:r w:rsidRPr="009A5226">
              <w:t>1 = 10 min</w:t>
            </w:r>
            <w:r w:rsidR="009573FF">
              <w:t> / </w:t>
            </w:r>
            <w:r w:rsidRPr="009A5226">
              <w:t>dienā</w:t>
            </w:r>
          </w:p>
        </w:tc>
        <w:tc>
          <w:tcPr>
            <w:tcW w:w="1470" w:type="dxa"/>
            <w:hideMark/>
          </w:tcPr>
          <w:p w14:paraId="1D7B5547" w14:textId="77777777" w:rsidR="00913BCF" w:rsidRPr="009A5226" w:rsidRDefault="00913BCF" w:rsidP="00C931C6">
            <w:pPr>
              <w:spacing w:after="160"/>
              <w:jc w:val="left"/>
              <w:cnfStyle w:val="000000000000" w:firstRow="0" w:lastRow="0" w:firstColumn="0" w:lastColumn="0" w:oddVBand="0" w:evenVBand="0" w:oddHBand="0" w:evenHBand="0" w:firstRowFirstColumn="0" w:firstRowLastColumn="0" w:lastRowFirstColumn="0" w:lastRowLastColumn="0"/>
            </w:pPr>
            <w:r w:rsidRPr="009A5226">
              <w:t>Lietojums</w:t>
            </w:r>
          </w:p>
        </w:tc>
        <w:tc>
          <w:tcPr>
            <w:tcW w:w="2393" w:type="dxa"/>
            <w:hideMark/>
          </w:tcPr>
          <w:p w14:paraId="1F833F17" w14:textId="06D7E965" w:rsidR="00913BCF" w:rsidRPr="009A5226" w:rsidRDefault="006F7EAC" w:rsidP="004235FD">
            <w:pPr>
              <w:spacing w:after="160"/>
              <w:cnfStyle w:val="000000000000" w:firstRow="0" w:lastRow="0" w:firstColumn="0" w:lastColumn="0" w:oddVBand="0" w:evenVBand="0" w:oddHBand="0" w:evenHBand="0" w:firstRowFirstColumn="0" w:firstRowLastColumn="0" w:lastRowFirstColumn="0" w:lastRowLastColumn="0"/>
            </w:pPr>
            <w:r w:rsidRPr="009A5226">
              <w:t>−</w:t>
            </w:r>
          </w:p>
        </w:tc>
      </w:tr>
      <w:tr w:rsidR="0077468E" w:rsidRPr="009A5226" w14:paraId="4F6FDE45"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hideMark/>
          </w:tcPr>
          <w:p w14:paraId="7BE95019" w14:textId="77777777" w:rsidR="00913BCF" w:rsidRPr="009A5226" w:rsidRDefault="00913BCF" w:rsidP="004235FD">
            <w:pPr>
              <w:spacing w:after="160"/>
              <w:rPr>
                <w:b w:val="0"/>
                <w:bCs w:val="0"/>
                <w:i/>
                <w:iCs/>
              </w:rPr>
            </w:pPr>
            <w:r w:rsidRPr="009A5226">
              <w:rPr>
                <w:b w:val="0"/>
                <w:bCs w:val="0"/>
                <w:i/>
                <w:iCs/>
              </w:rPr>
              <w:t>BikeMin10</w:t>
            </w:r>
          </w:p>
        </w:tc>
        <w:tc>
          <w:tcPr>
            <w:tcW w:w="2247" w:type="dxa"/>
            <w:hideMark/>
          </w:tcPr>
          <w:p w14:paraId="40B2BF66" w14:textId="0AF6CF9C" w:rsidR="00913BCF" w:rsidRPr="009A5226" w:rsidRDefault="00FA0433" w:rsidP="005600BE">
            <w:pPr>
              <w:spacing w:after="160"/>
              <w:jc w:val="left"/>
              <w:cnfStyle w:val="000000100000" w:firstRow="0" w:lastRow="0" w:firstColumn="0" w:lastColumn="0" w:oddVBand="0" w:evenVBand="0" w:oddHBand="1" w:evenHBand="0" w:firstRowFirstColumn="0" w:firstRowLastColumn="0" w:lastRowFirstColumn="0" w:lastRowLastColumn="0"/>
            </w:pPr>
            <w:r>
              <w:t>(</w:t>
            </w:r>
            <w:r w:rsidR="004D4104">
              <w:t>E</w:t>
            </w:r>
            <w:r>
              <w:t>)velosipēd</w:t>
            </w:r>
            <w:r w:rsidR="00913BCF" w:rsidRPr="009A5226">
              <w:t>a minūtes dienā</w:t>
            </w:r>
            <w:r w:rsidR="009573FF">
              <w:t> / </w:t>
            </w:r>
            <w:r w:rsidR="00913BCF" w:rsidRPr="009A5226">
              <w:t>10</w:t>
            </w:r>
          </w:p>
        </w:tc>
        <w:tc>
          <w:tcPr>
            <w:tcW w:w="1510" w:type="dxa"/>
            <w:hideMark/>
          </w:tcPr>
          <w:p w14:paraId="246590AF" w14:textId="070B77F0" w:rsidR="00913BCF" w:rsidRPr="009A5226" w:rsidRDefault="00913BCF" w:rsidP="00C931C6">
            <w:pPr>
              <w:spacing w:after="160"/>
              <w:jc w:val="left"/>
              <w:cnfStyle w:val="000000100000" w:firstRow="0" w:lastRow="0" w:firstColumn="0" w:lastColumn="0" w:oddVBand="0" w:evenVBand="0" w:oddHBand="1" w:evenHBand="0" w:firstRowFirstColumn="0" w:firstRowLastColumn="0" w:lastRowFirstColumn="0" w:lastRowLastColumn="0"/>
            </w:pPr>
            <w:r w:rsidRPr="009A5226">
              <w:t>1 = 10 min</w:t>
            </w:r>
            <w:r w:rsidR="009573FF">
              <w:t> / </w:t>
            </w:r>
            <w:r w:rsidRPr="009A5226">
              <w:t>dienā</w:t>
            </w:r>
          </w:p>
        </w:tc>
        <w:tc>
          <w:tcPr>
            <w:tcW w:w="1470" w:type="dxa"/>
            <w:hideMark/>
          </w:tcPr>
          <w:p w14:paraId="676C613D" w14:textId="77777777" w:rsidR="00913BCF" w:rsidRPr="009A5226" w:rsidRDefault="00913BCF" w:rsidP="00C931C6">
            <w:pPr>
              <w:spacing w:after="160"/>
              <w:jc w:val="left"/>
              <w:cnfStyle w:val="000000100000" w:firstRow="0" w:lastRow="0" w:firstColumn="0" w:lastColumn="0" w:oddVBand="0" w:evenVBand="0" w:oddHBand="1" w:evenHBand="0" w:firstRowFirstColumn="0" w:firstRowLastColumn="0" w:lastRowFirstColumn="0" w:lastRowLastColumn="0"/>
            </w:pPr>
            <w:r w:rsidRPr="009A5226">
              <w:t>Lietojums</w:t>
            </w:r>
          </w:p>
        </w:tc>
        <w:tc>
          <w:tcPr>
            <w:tcW w:w="2393" w:type="dxa"/>
            <w:hideMark/>
          </w:tcPr>
          <w:p w14:paraId="43DB4EEE" w14:textId="331776F3" w:rsidR="00913BCF" w:rsidRPr="009A5226" w:rsidRDefault="006F7EAC" w:rsidP="004235FD">
            <w:pPr>
              <w:spacing w:after="160"/>
              <w:cnfStyle w:val="000000100000" w:firstRow="0" w:lastRow="0" w:firstColumn="0" w:lastColumn="0" w:oddVBand="0" w:evenVBand="0" w:oddHBand="1" w:evenHBand="0" w:firstRowFirstColumn="0" w:firstRowLastColumn="0" w:lastRowFirstColumn="0" w:lastRowLastColumn="0"/>
            </w:pPr>
            <w:r w:rsidRPr="009A5226">
              <w:t>−</w:t>
            </w:r>
          </w:p>
        </w:tc>
      </w:tr>
      <w:tr w:rsidR="0077468E" w:rsidRPr="009A5226" w14:paraId="7EB3FBB6" w14:textId="77777777" w:rsidTr="3F3EC678">
        <w:tc>
          <w:tcPr>
            <w:cnfStyle w:val="001000000000" w:firstRow="0" w:lastRow="0" w:firstColumn="1" w:lastColumn="0" w:oddVBand="0" w:evenVBand="0" w:oddHBand="0" w:evenHBand="0" w:firstRowFirstColumn="0" w:firstRowLastColumn="0" w:lastRowFirstColumn="0" w:lastRowLastColumn="0"/>
            <w:tcW w:w="1730" w:type="dxa"/>
            <w:hideMark/>
          </w:tcPr>
          <w:p w14:paraId="11AEE6CB" w14:textId="77777777" w:rsidR="00913BCF" w:rsidRPr="009A5226" w:rsidRDefault="00913BCF" w:rsidP="004235FD">
            <w:pPr>
              <w:spacing w:after="160"/>
              <w:rPr>
                <w:b w:val="0"/>
                <w:bCs w:val="0"/>
                <w:i/>
                <w:iCs/>
              </w:rPr>
            </w:pPr>
            <w:r w:rsidRPr="009A5226">
              <w:rPr>
                <w:b w:val="0"/>
                <w:bCs w:val="0"/>
                <w:i/>
                <w:iCs/>
              </w:rPr>
              <w:t>TaxiKm5</w:t>
            </w:r>
          </w:p>
        </w:tc>
        <w:tc>
          <w:tcPr>
            <w:tcW w:w="2247" w:type="dxa"/>
            <w:hideMark/>
          </w:tcPr>
          <w:p w14:paraId="7DD8B888" w14:textId="66A6A688" w:rsidR="00913BCF" w:rsidRPr="009A5226" w:rsidRDefault="00913BCF" w:rsidP="005600BE">
            <w:pPr>
              <w:spacing w:after="160"/>
              <w:jc w:val="left"/>
              <w:cnfStyle w:val="000000000000" w:firstRow="0" w:lastRow="0" w:firstColumn="0" w:lastColumn="0" w:oddVBand="0" w:evenVBand="0" w:oddHBand="0" w:evenHBand="0" w:firstRowFirstColumn="0" w:firstRowLastColumn="0" w:lastRowFirstColumn="0" w:lastRowLastColumn="0"/>
            </w:pPr>
            <w:r w:rsidRPr="009A5226">
              <w:t>Taksometra kilometri dienā</w:t>
            </w:r>
            <w:r w:rsidR="009573FF">
              <w:t> / </w:t>
            </w:r>
            <w:r w:rsidRPr="009A5226">
              <w:t>5</w:t>
            </w:r>
          </w:p>
        </w:tc>
        <w:tc>
          <w:tcPr>
            <w:tcW w:w="1510" w:type="dxa"/>
            <w:hideMark/>
          </w:tcPr>
          <w:p w14:paraId="7E2C41D9" w14:textId="5F13B16A" w:rsidR="00913BCF" w:rsidRPr="009A5226" w:rsidRDefault="00913BCF" w:rsidP="00C931C6">
            <w:pPr>
              <w:spacing w:after="160"/>
              <w:jc w:val="left"/>
              <w:cnfStyle w:val="000000000000" w:firstRow="0" w:lastRow="0" w:firstColumn="0" w:lastColumn="0" w:oddVBand="0" w:evenVBand="0" w:oddHBand="0" w:evenHBand="0" w:firstRowFirstColumn="0" w:firstRowLastColumn="0" w:lastRowFirstColumn="0" w:lastRowLastColumn="0"/>
            </w:pPr>
            <w:r w:rsidRPr="009A5226">
              <w:t>1 = 5 km</w:t>
            </w:r>
            <w:r w:rsidR="009573FF">
              <w:t> / </w:t>
            </w:r>
            <w:r w:rsidRPr="009A5226">
              <w:t>dienā</w:t>
            </w:r>
          </w:p>
        </w:tc>
        <w:tc>
          <w:tcPr>
            <w:tcW w:w="1470" w:type="dxa"/>
            <w:hideMark/>
          </w:tcPr>
          <w:p w14:paraId="02E71932" w14:textId="77777777" w:rsidR="00913BCF" w:rsidRPr="009A5226" w:rsidRDefault="00913BCF" w:rsidP="00C931C6">
            <w:pPr>
              <w:spacing w:after="160"/>
              <w:jc w:val="left"/>
              <w:cnfStyle w:val="000000000000" w:firstRow="0" w:lastRow="0" w:firstColumn="0" w:lastColumn="0" w:oddVBand="0" w:evenVBand="0" w:oddHBand="0" w:evenHBand="0" w:firstRowFirstColumn="0" w:firstRowLastColumn="0" w:lastRowFirstColumn="0" w:lastRowLastColumn="0"/>
            </w:pPr>
            <w:r w:rsidRPr="009A5226">
              <w:t>Lietojums</w:t>
            </w:r>
          </w:p>
        </w:tc>
        <w:tc>
          <w:tcPr>
            <w:tcW w:w="2393" w:type="dxa"/>
            <w:hideMark/>
          </w:tcPr>
          <w:p w14:paraId="76BE5446" w14:textId="44C3F424" w:rsidR="00913BCF" w:rsidRPr="009A5226" w:rsidRDefault="006F7EAC" w:rsidP="004235FD">
            <w:pPr>
              <w:spacing w:after="160"/>
              <w:cnfStyle w:val="000000000000" w:firstRow="0" w:lastRow="0" w:firstColumn="0" w:lastColumn="0" w:oddVBand="0" w:evenVBand="0" w:oddHBand="0" w:evenHBand="0" w:firstRowFirstColumn="0" w:firstRowLastColumn="0" w:lastRowFirstColumn="0" w:lastRowLastColumn="0"/>
            </w:pPr>
            <w:r w:rsidRPr="009A5226">
              <w:t>−</w:t>
            </w:r>
          </w:p>
        </w:tc>
      </w:tr>
      <w:tr w:rsidR="0077468E" w:rsidRPr="009A5226" w14:paraId="6426DB6A"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hideMark/>
          </w:tcPr>
          <w:p w14:paraId="59CC76D1" w14:textId="77777777" w:rsidR="00913BCF" w:rsidRPr="009A5226" w:rsidRDefault="00913BCF" w:rsidP="004235FD">
            <w:pPr>
              <w:spacing w:after="160"/>
              <w:rPr>
                <w:b w:val="0"/>
                <w:bCs w:val="0"/>
                <w:i/>
                <w:iCs/>
              </w:rPr>
            </w:pPr>
            <w:r w:rsidRPr="009A5226">
              <w:rPr>
                <w:b w:val="0"/>
                <w:bCs w:val="0"/>
                <w:i/>
                <w:iCs/>
              </w:rPr>
              <w:t>CarshareKm5</w:t>
            </w:r>
          </w:p>
        </w:tc>
        <w:tc>
          <w:tcPr>
            <w:tcW w:w="2247" w:type="dxa"/>
            <w:hideMark/>
          </w:tcPr>
          <w:p w14:paraId="13F719F4" w14:textId="6164FB24" w:rsidR="00913BCF" w:rsidRPr="009A5226" w:rsidRDefault="00913BCF" w:rsidP="005600BE">
            <w:pPr>
              <w:spacing w:after="160"/>
              <w:jc w:val="left"/>
              <w:cnfStyle w:val="000000100000" w:firstRow="0" w:lastRow="0" w:firstColumn="0" w:lastColumn="0" w:oddVBand="0" w:evenVBand="0" w:oddHBand="1" w:evenHBand="0" w:firstRowFirstColumn="0" w:firstRowLastColumn="0" w:lastRowFirstColumn="0" w:lastRowLastColumn="0"/>
            </w:pPr>
            <w:r w:rsidRPr="009A5226">
              <w:t>Koplietošanas auto kilometri dienā</w:t>
            </w:r>
            <w:r w:rsidR="009573FF">
              <w:t> / </w:t>
            </w:r>
            <w:r w:rsidRPr="009A5226">
              <w:t>5</w:t>
            </w:r>
          </w:p>
        </w:tc>
        <w:tc>
          <w:tcPr>
            <w:tcW w:w="1510" w:type="dxa"/>
            <w:hideMark/>
          </w:tcPr>
          <w:p w14:paraId="09AB59F2" w14:textId="561F987A" w:rsidR="00913BCF" w:rsidRPr="009A5226" w:rsidRDefault="00913BCF" w:rsidP="00C931C6">
            <w:pPr>
              <w:spacing w:after="160"/>
              <w:jc w:val="left"/>
              <w:cnfStyle w:val="000000100000" w:firstRow="0" w:lastRow="0" w:firstColumn="0" w:lastColumn="0" w:oddVBand="0" w:evenVBand="0" w:oddHBand="1" w:evenHBand="0" w:firstRowFirstColumn="0" w:firstRowLastColumn="0" w:lastRowFirstColumn="0" w:lastRowLastColumn="0"/>
            </w:pPr>
            <w:r w:rsidRPr="009A5226">
              <w:t>1 = 5 km</w:t>
            </w:r>
            <w:r w:rsidR="009573FF">
              <w:t> / </w:t>
            </w:r>
            <w:r w:rsidRPr="009A5226">
              <w:t>dienā</w:t>
            </w:r>
          </w:p>
        </w:tc>
        <w:tc>
          <w:tcPr>
            <w:tcW w:w="1470" w:type="dxa"/>
            <w:hideMark/>
          </w:tcPr>
          <w:p w14:paraId="0DA64427" w14:textId="77777777" w:rsidR="00913BCF" w:rsidRPr="009A5226" w:rsidRDefault="00913BCF" w:rsidP="00C931C6">
            <w:pPr>
              <w:spacing w:after="160"/>
              <w:jc w:val="left"/>
              <w:cnfStyle w:val="000000100000" w:firstRow="0" w:lastRow="0" w:firstColumn="0" w:lastColumn="0" w:oddVBand="0" w:evenVBand="0" w:oddHBand="1" w:evenHBand="0" w:firstRowFirstColumn="0" w:firstRowLastColumn="0" w:lastRowFirstColumn="0" w:lastRowLastColumn="0"/>
            </w:pPr>
            <w:r w:rsidRPr="009A5226">
              <w:t>Lietojums</w:t>
            </w:r>
          </w:p>
        </w:tc>
        <w:tc>
          <w:tcPr>
            <w:tcW w:w="2393" w:type="dxa"/>
            <w:hideMark/>
          </w:tcPr>
          <w:p w14:paraId="3E91383A" w14:textId="5AA7272E" w:rsidR="00913BCF" w:rsidRPr="009A5226" w:rsidRDefault="006F7EAC" w:rsidP="004235FD">
            <w:pPr>
              <w:spacing w:after="160"/>
              <w:cnfStyle w:val="000000100000" w:firstRow="0" w:lastRow="0" w:firstColumn="0" w:lastColumn="0" w:oddVBand="0" w:evenVBand="0" w:oddHBand="1" w:evenHBand="0" w:firstRowFirstColumn="0" w:firstRowLastColumn="0" w:lastRowFirstColumn="0" w:lastRowLastColumn="0"/>
            </w:pPr>
            <w:r w:rsidRPr="009A5226">
              <w:t>−</w:t>
            </w:r>
          </w:p>
        </w:tc>
      </w:tr>
      <w:tr w:rsidR="0077468E" w:rsidRPr="009A5226" w14:paraId="06EE718F" w14:textId="77777777" w:rsidTr="3F3EC678">
        <w:tc>
          <w:tcPr>
            <w:cnfStyle w:val="001000000000" w:firstRow="0" w:lastRow="0" w:firstColumn="1" w:lastColumn="0" w:oddVBand="0" w:evenVBand="0" w:oddHBand="0" w:evenHBand="0" w:firstRowFirstColumn="0" w:firstRowLastColumn="0" w:lastRowFirstColumn="0" w:lastRowLastColumn="0"/>
            <w:tcW w:w="1730" w:type="dxa"/>
            <w:hideMark/>
          </w:tcPr>
          <w:p w14:paraId="41BC6340" w14:textId="77777777" w:rsidR="00913BCF" w:rsidRPr="009A5226" w:rsidRDefault="00913BCF" w:rsidP="004235FD">
            <w:pPr>
              <w:spacing w:after="160"/>
              <w:rPr>
                <w:b w:val="0"/>
                <w:bCs w:val="0"/>
                <w:i/>
                <w:iCs/>
              </w:rPr>
            </w:pPr>
            <w:r w:rsidRPr="009A5226">
              <w:rPr>
                <w:b w:val="0"/>
                <w:bCs w:val="0"/>
                <w:i/>
                <w:iCs/>
              </w:rPr>
              <w:t>Period_3D</w:t>
            </w:r>
          </w:p>
        </w:tc>
        <w:tc>
          <w:tcPr>
            <w:tcW w:w="2247" w:type="dxa"/>
            <w:hideMark/>
          </w:tcPr>
          <w:p w14:paraId="73385DBF" w14:textId="39875250" w:rsidR="00913BCF" w:rsidRPr="009A5226" w:rsidRDefault="00913BCF" w:rsidP="005600BE">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Plāns ir </w:t>
            </w:r>
            <w:r w:rsidR="00DA16A5">
              <w:t>trīs dienu</w:t>
            </w:r>
            <w:r w:rsidRPr="009A5226">
              <w:t xml:space="preserve"> abonements</w:t>
            </w:r>
          </w:p>
        </w:tc>
        <w:tc>
          <w:tcPr>
            <w:tcW w:w="1510" w:type="dxa"/>
            <w:hideMark/>
          </w:tcPr>
          <w:p w14:paraId="54715DE0" w14:textId="6F29C06B" w:rsidR="00913BCF" w:rsidRPr="009A5226" w:rsidRDefault="00913BCF" w:rsidP="00C931C6">
            <w:pPr>
              <w:spacing w:after="160"/>
              <w:jc w:val="left"/>
              <w:cnfStyle w:val="000000000000" w:firstRow="0" w:lastRow="0" w:firstColumn="0" w:lastColumn="0" w:oddVBand="0" w:evenVBand="0" w:oddHBand="0" w:evenHBand="0" w:firstRowFirstColumn="0" w:firstRowLastColumn="0" w:lastRowFirstColumn="0" w:lastRowLastColumn="0"/>
            </w:pPr>
            <w:r w:rsidRPr="009A5226">
              <w:t>Atvasinātais mainīgais (0</w:t>
            </w:r>
            <w:r w:rsidR="009573FF">
              <w:t> / </w:t>
            </w:r>
            <w:r w:rsidRPr="009A5226">
              <w:t>1)</w:t>
            </w:r>
          </w:p>
        </w:tc>
        <w:tc>
          <w:tcPr>
            <w:tcW w:w="1470" w:type="dxa"/>
            <w:hideMark/>
          </w:tcPr>
          <w:p w14:paraId="1C2B2D06" w14:textId="77777777" w:rsidR="00913BCF" w:rsidRPr="009A5226" w:rsidRDefault="00913BCF" w:rsidP="00C931C6">
            <w:pPr>
              <w:spacing w:after="160"/>
              <w:jc w:val="left"/>
              <w:cnfStyle w:val="000000000000" w:firstRow="0" w:lastRow="0" w:firstColumn="0" w:lastColumn="0" w:oddVBand="0" w:evenVBand="0" w:oddHBand="0" w:evenHBand="0" w:firstRowFirstColumn="0" w:firstRowLastColumn="0" w:lastRowFirstColumn="0" w:lastRowLastColumn="0"/>
            </w:pPr>
            <w:r w:rsidRPr="009A5226">
              <w:t>Periods</w:t>
            </w:r>
          </w:p>
        </w:tc>
        <w:tc>
          <w:tcPr>
            <w:tcW w:w="2393" w:type="dxa"/>
            <w:hideMark/>
          </w:tcPr>
          <w:p w14:paraId="3F6B0011" w14:textId="1F222D08"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Atsauce = diena</w:t>
            </w:r>
            <w:r w:rsidR="00BF61F0">
              <w:t>.</w:t>
            </w:r>
          </w:p>
        </w:tc>
      </w:tr>
      <w:tr w:rsidR="0077468E" w:rsidRPr="009A5226" w14:paraId="4690B64B"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hideMark/>
          </w:tcPr>
          <w:p w14:paraId="04872536" w14:textId="77777777" w:rsidR="005600BE" w:rsidRPr="009A5226" w:rsidRDefault="005600BE" w:rsidP="005600BE">
            <w:pPr>
              <w:spacing w:after="160"/>
              <w:rPr>
                <w:b w:val="0"/>
                <w:bCs w:val="0"/>
                <w:i/>
                <w:iCs/>
              </w:rPr>
            </w:pPr>
            <w:r w:rsidRPr="009A5226">
              <w:rPr>
                <w:b w:val="0"/>
                <w:bCs w:val="0"/>
                <w:i/>
                <w:iCs/>
              </w:rPr>
              <w:lastRenderedPageBreak/>
              <w:t>Period_Weekly</w:t>
            </w:r>
          </w:p>
        </w:tc>
        <w:tc>
          <w:tcPr>
            <w:tcW w:w="2247" w:type="dxa"/>
            <w:hideMark/>
          </w:tcPr>
          <w:p w14:paraId="4FAB4D2D" w14:textId="77777777" w:rsidR="005600BE" w:rsidRPr="009A5226" w:rsidRDefault="005600BE" w:rsidP="005600BE">
            <w:pPr>
              <w:spacing w:after="160"/>
              <w:jc w:val="left"/>
              <w:cnfStyle w:val="000000100000" w:firstRow="0" w:lastRow="0" w:firstColumn="0" w:lastColumn="0" w:oddVBand="0" w:evenVBand="0" w:oddHBand="1" w:evenHBand="0" w:firstRowFirstColumn="0" w:firstRowLastColumn="0" w:lastRowFirstColumn="0" w:lastRowLastColumn="0"/>
            </w:pPr>
            <w:r w:rsidRPr="009A5226">
              <w:t>Plāns ir nedēļas abonements</w:t>
            </w:r>
          </w:p>
        </w:tc>
        <w:tc>
          <w:tcPr>
            <w:tcW w:w="1510" w:type="dxa"/>
            <w:hideMark/>
          </w:tcPr>
          <w:p w14:paraId="79BC98E7" w14:textId="19FEC32E" w:rsidR="005600BE" w:rsidRPr="009A5226" w:rsidRDefault="005600BE" w:rsidP="005600BE">
            <w:pPr>
              <w:spacing w:after="160"/>
              <w:cnfStyle w:val="000000100000" w:firstRow="0" w:lastRow="0" w:firstColumn="0" w:lastColumn="0" w:oddVBand="0" w:evenVBand="0" w:oddHBand="1" w:evenHBand="0" w:firstRowFirstColumn="0" w:firstRowLastColumn="0" w:lastRowFirstColumn="0" w:lastRowLastColumn="0"/>
            </w:pPr>
            <w:r w:rsidRPr="009A5226">
              <w:t>Atvasinātais mainīgais (0</w:t>
            </w:r>
            <w:r w:rsidR="009573FF">
              <w:t> / </w:t>
            </w:r>
            <w:r w:rsidRPr="009A5226">
              <w:t>1)</w:t>
            </w:r>
          </w:p>
        </w:tc>
        <w:tc>
          <w:tcPr>
            <w:tcW w:w="1470" w:type="dxa"/>
            <w:hideMark/>
          </w:tcPr>
          <w:p w14:paraId="5342C2CA" w14:textId="77777777" w:rsidR="005600BE" w:rsidRPr="009A5226" w:rsidRDefault="005600BE" w:rsidP="005600BE">
            <w:pPr>
              <w:spacing w:after="160"/>
              <w:cnfStyle w:val="000000100000" w:firstRow="0" w:lastRow="0" w:firstColumn="0" w:lastColumn="0" w:oddVBand="0" w:evenVBand="0" w:oddHBand="1" w:evenHBand="0" w:firstRowFirstColumn="0" w:firstRowLastColumn="0" w:lastRowFirstColumn="0" w:lastRowLastColumn="0"/>
            </w:pPr>
            <w:r w:rsidRPr="009A5226">
              <w:t>Periods</w:t>
            </w:r>
          </w:p>
        </w:tc>
        <w:tc>
          <w:tcPr>
            <w:tcW w:w="2393" w:type="dxa"/>
            <w:hideMark/>
          </w:tcPr>
          <w:p w14:paraId="43379660" w14:textId="7D265C87" w:rsidR="005600BE" w:rsidRPr="009A5226" w:rsidRDefault="005600BE" w:rsidP="00962B66">
            <w:pPr>
              <w:spacing w:after="160"/>
              <w:jc w:val="left"/>
              <w:cnfStyle w:val="000000100000" w:firstRow="0" w:lastRow="0" w:firstColumn="0" w:lastColumn="0" w:oddVBand="0" w:evenVBand="0" w:oddHBand="1" w:evenHBand="0" w:firstRowFirstColumn="0" w:firstRowLastColumn="0" w:lastRowFirstColumn="0" w:lastRowLastColumn="0"/>
            </w:pPr>
            <w:r w:rsidRPr="00605D39">
              <w:t>Atsauce = diena</w:t>
            </w:r>
            <w:r w:rsidR="00BF61F0">
              <w:t>.</w:t>
            </w:r>
          </w:p>
        </w:tc>
      </w:tr>
      <w:tr w:rsidR="0077468E" w:rsidRPr="009A5226" w14:paraId="1EF4AB02" w14:textId="77777777" w:rsidTr="3F3EC678">
        <w:tc>
          <w:tcPr>
            <w:cnfStyle w:val="001000000000" w:firstRow="0" w:lastRow="0" w:firstColumn="1" w:lastColumn="0" w:oddVBand="0" w:evenVBand="0" w:oddHBand="0" w:evenHBand="0" w:firstRowFirstColumn="0" w:firstRowLastColumn="0" w:lastRowFirstColumn="0" w:lastRowLastColumn="0"/>
            <w:tcW w:w="1730" w:type="dxa"/>
            <w:hideMark/>
          </w:tcPr>
          <w:p w14:paraId="38AE37C9" w14:textId="77777777" w:rsidR="005600BE" w:rsidRPr="009A5226" w:rsidRDefault="005600BE" w:rsidP="005600BE">
            <w:pPr>
              <w:spacing w:after="160"/>
              <w:rPr>
                <w:b w:val="0"/>
                <w:bCs w:val="0"/>
                <w:i/>
                <w:iCs/>
              </w:rPr>
            </w:pPr>
            <w:r w:rsidRPr="009A5226">
              <w:rPr>
                <w:b w:val="0"/>
                <w:bCs w:val="0"/>
                <w:i/>
                <w:iCs/>
              </w:rPr>
              <w:t>Period_2W</w:t>
            </w:r>
          </w:p>
        </w:tc>
        <w:tc>
          <w:tcPr>
            <w:tcW w:w="2247" w:type="dxa"/>
            <w:hideMark/>
          </w:tcPr>
          <w:p w14:paraId="0E9EDA03" w14:textId="176D9B36" w:rsidR="005600BE" w:rsidRPr="009A5226" w:rsidRDefault="005600BE" w:rsidP="005600BE">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Plāns ir </w:t>
            </w:r>
            <w:r w:rsidR="000A52C7">
              <w:t>divu</w:t>
            </w:r>
            <w:r w:rsidRPr="009A5226">
              <w:t xml:space="preserve"> nedēļu abonements</w:t>
            </w:r>
          </w:p>
        </w:tc>
        <w:tc>
          <w:tcPr>
            <w:tcW w:w="1510" w:type="dxa"/>
            <w:hideMark/>
          </w:tcPr>
          <w:p w14:paraId="7F1E5D35" w14:textId="54E30011" w:rsidR="005600BE" w:rsidRPr="009A5226" w:rsidRDefault="005600BE" w:rsidP="005600BE">
            <w:pPr>
              <w:spacing w:after="160"/>
              <w:cnfStyle w:val="000000000000" w:firstRow="0" w:lastRow="0" w:firstColumn="0" w:lastColumn="0" w:oddVBand="0" w:evenVBand="0" w:oddHBand="0" w:evenHBand="0" w:firstRowFirstColumn="0" w:firstRowLastColumn="0" w:lastRowFirstColumn="0" w:lastRowLastColumn="0"/>
            </w:pPr>
            <w:r w:rsidRPr="009A5226">
              <w:t>Atvasinātais mainīgais (0</w:t>
            </w:r>
            <w:r w:rsidR="009573FF">
              <w:t> / </w:t>
            </w:r>
            <w:r w:rsidRPr="009A5226">
              <w:t>1)</w:t>
            </w:r>
          </w:p>
        </w:tc>
        <w:tc>
          <w:tcPr>
            <w:tcW w:w="1470" w:type="dxa"/>
            <w:hideMark/>
          </w:tcPr>
          <w:p w14:paraId="4AEABC54" w14:textId="77777777" w:rsidR="005600BE" w:rsidRPr="009A5226" w:rsidRDefault="005600BE" w:rsidP="005600BE">
            <w:pPr>
              <w:spacing w:after="160"/>
              <w:cnfStyle w:val="000000000000" w:firstRow="0" w:lastRow="0" w:firstColumn="0" w:lastColumn="0" w:oddVBand="0" w:evenVBand="0" w:oddHBand="0" w:evenHBand="0" w:firstRowFirstColumn="0" w:firstRowLastColumn="0" w:lastRowFirstColumn="0" w:lastRowLastColumn="0"/>
            </w:pPr>
            <w:r w:rsidRPr="009A5226">
              <w:t>Periods</w:t>
            </w:r>
          </w:p>
        </w:tc>
        <w:tc>
          <w:tcPr>
            <w:tcW w:w="2393" w:type="dxa"/>
            <w:hideMark/>
          </w:tcPr>
          <w:p w14:paraId="2A47C8F2" w14:textId="43B891F7" w:rsidR="005600BE" w:rsidRPr="009A5226" w:rsidRDefault="005600BE" w:rsidP="00962B66">
            <w:pPr>
              <w:spacing w:after="160"/>
              <w:jc w:val="left"/>
              <w:cnfStyle w:val="000000000000" w:firstRow="0" w:lastRow="0" w:firstColumn="0" w:lastColumn="0" w:oddVBand="0" w:evenVBand="0" w:oddHBand="0" w:evenHBand="0" w:firstRowFirstColumn="0" w:firstRowLastColumn="0" w:lastRowFirstColumn="0" w:lastRowLastColumn="0"/>
            </w:pPr>
            <w:r w:rsidRPr="00605D39">
              <w:t>Atsauce = diena</w:t>
            </w:r>
            <w:r w:rsidR="00BF61F0">
              <w:t>.</w:t>
            </w:r>
          </w:p>
        </w:tc>
      </w:tr>
      <w:tr w:rsidR="0077468E" w:rsidRPr="009A5226" w14:paraId="77BC30F3"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hideMark/>
          </w:tcPr>
          <w:p w14:paraId="2B511CF5" w14:textId="77777777" w:rsidR="005600BE" w:rsidRPr="009A5226" w:rsidRDefault="005600BE" w:rsidP="005600BE">
            <w:pPr>
              <w:spacing w:after="160"/>
              <w:rPr>
                <w:b w:val="0"/>
                <w:bCs w:val="0"/>
                <w:i/>
                <w:iCs/>
              </w:rPr>
            </w:pPr>
            <w:r w:rsidRPr="009A5226">
              <w:rPr>
                <w:b w:val="0"/>
                <w:bCs w:val="0"/>
                <w:i/>
                <w:iCs/>
              </w:rPr>
              <w:t>Period_Monthly</w:t>
            </w:r>
          </w:p>
        </w:tc>
        <w:tc>
          <w:tcPr>
            <w:tcW w:w="2247" w:type="dxa"/>
            <w:hideMark/>
          </w:tcPr>
          <w:p w14:paraId="61D0A371" w14:textId="62E8196B" w:rsidR="005600BE" w:rsidRPr="009A5226" w:rsidRDefault="005600BE" w:rsidP="005600BE">
            <w:pPr>
              <w:spacing w:after="160"/>
              <w:jc w:val="left"/>
              <w:cnfStyle w:val="000000100000" w:firstRow="0" w:lastRow="0" w:firstColumn="0" w:lastColumn="0" w:oddVBand="0" w:evenVBand="0" w:oddHBand="1" w:evenHBand="0" w:firstRowFirstColumn="0" w:firstRowLastColumn="0" w:lastRowFirstColumn="0" w:lastRowLastColumn="0"/>
            </w:pPr>
            <w:r w:rsidRPr="009A5226">
              <w:t>Plāns ir mēneša abonements</w:t>
            </w:r>
          </w:p>
        </w:tc>
        <w:tc>
          <w:tcPr>
            <w:tcW w:w="1510" w:type="dxa"/>
            <w:hideMark/>
          </w:tcPr>
          <w:p w14:paraId="1C1B07FC" w14:textId="7782C7EC" w:rsidR="005600BE" w:rsidRPr="009A5226" w:rsidRDefault="005600BE" w:rsidP="005600BE">
            <w:pPr>
              <w:spacing w:after="160"/>
              <w:cnfStyle w:val="000000100000" w:firstRow="0" w:lastRow="0" w:firstColumn="0" w:lastColumn="0" w:oddVBand="0" w:evenVBand="0" w:oddHBand="1" w:evenHBand="0" w:firstRowFirstColumn="0" w:firstRowLastColumn="0" w:lastRowFirstColumn="0" w:lastRowLastColumn="0"/>
            </w:pPr>
            <w:r w:rsidRPr="009A5226">
              <w:t>Atvasinātais mainīgais (0</w:t>
            </w:r>
            <w:r w:rsidR="009573FF">
              <w:t> / </w:t>
            </w:r>
            <w:r w:rsidRPr="009A5226">
              <w:t>1)</w:t>
            </w:r>
          </w:p>
        </w:tc>
        <w:tc>
          <w:tcPr>
            <w:tcW w:w="1470" w:type="dxa"/>
            <w:hideMark/>
          </w:tcPr>
          <w:p w14:paraId="540E1188" w14:textId="77777777" w:rsidR="005600BE" w:rsidRPr="009A5226" w:rsidRDefault="005600BE" w:rsidP="005600BE">
            <w:pPr>
              <w:spacing w:after="160"/>
              <w:cnfStyle w:val="000000100000" w:firstRow="0" w:lastRow="0" w:firstColumn="0" w:lastColumn="0" w:oddVBand="0" w:evenVBand="0" w:oddHBand="1" w:evenHBand="0" w:firstRowFirstColumn="0" w:firstRowLastColumn="0" w:lastRowFirstColumn="0" w:lastRowLastColumn="0"/>
            </w:pPr>
            <w:r w:rsidRPr="009A5226">
              <w:t>Periods</w:t>
            </w:r>
          </w:p>
        </w:tc>
        <w:tc>
          <w:tcPr>
            <w:tcW w:w="2393" w:type="dxa"/>
            <w:hideMark/>
          </w:tcPr>
          <w:p w14:paraId="3AC37715" w14:textId="1AC4925D" w:rsidR="005600BE" w:rsidRPr="009A5226" w:rsidRDefault="005600BE" w:rsidP="0019296F">
            <w:pPr>
              <w:spacing w:after="160"/>
              <w:jc w:val="left"/>
              <w:cnfStyle w:val="000000100000" w:firstRow="0" w:lastRow="0" w:firstColumn="0" w:lastColumn="0" w:oddVBand="0" w:evenVBand="0" w:oddHBand="1" w:evenHBand="0" w:firstRowFirstColumn="0" w:firstRowLastColumn="0" w:lastRowFirstColumn="0" w:lastRowLastColumn="0"/>
            </w:pPr>
            <w:r w:rsidRPr="00605D39">
              <w:t>Atsauce = diena</w:t>
            </w:r>
            <w:r w:rsidR="00BF61F0">
              <w:t>.</w:t>
            </w:r>
          </w:p>
        </w:tc>
      </w:tr>
      <w:tr w:rsidR="0077468E" w:rsidRPr="009A5226" w14:paraId="4463C1B8" w14:textId="77777777" w:rsidTr="3F3EC678">
        <w:tc>
          <w:tcPr>
            <w:cnfStyle w:val="001000000000" w:firstRow="0" w:lastRow="0" w:firstColumn="1" w:lastColumn="0" w:oddVBand="0" w:evenVBand="0" w:oddHBand="0" w:evenHBand="0" w:firstRowFirstColumn="0" w:firstRowLastColumn="0" w:lastRowFirstColumn="0" w:lastRowLastColumn="0"/>
            <w:tcW w:w="1730" w:type="dxa"/>
            <w:hideMark/>
          </w:tcPr>
          <w:p w14:paraId="09AECFB2" w14:textId="56C9ABF3" w:rsidR="00913BCF" w:rsidRPr="009A5226" w:rsidRDefault="00FB6870" w:rsidP="004235FD">
            <w:pPr>
              <w:spacing w:after="160"/>
              <w:rPr>
                <w:b w:val="0"/>
                <w:bCs w:val="0"/>
                <w:i/>
                <w:iCs/>
              </w:rPr>
            </w:pPr>
            <w:r>
              <w:rPr>
                <w:b w:val="0"/>
                <w:bCs w:val="0"/>
                <w:i/>
                <w:iCs/>
              </w:rPr>
              <w:t>P</w:t>
            </w:r>
            <w:r w:rsidR="00913BCF" w:rsidRPr="009A5226">
              <w:rPr>
                <w:b w:val="0"/>
                <w:bCs w:val="0"/>
                <w:i/>
                <w:iCs/>
              </w:rPr>
              <w:t>T_Finite</w:t>
            </w:r>
          </w:p>
        </w:tc>
        <w:tc>
          <w:tcPr>
            <w:tcW w:w="2247" w:type="dxa"/>
            <w:hideMark/>
          </w:tcPr>
          <w:p w14:paraId="1262850E" w14:textId="77777777" w:rsidR="00913BCF" w:rsidRPr="009A5226" w:rsidRDefault="00913BCF" w:rsidP="000D17D4">
            <w:pPr>
              <w:spacing w:after="160"/>
              <w:jc w:val="left"/>
              <w:cnfStyle w:val="000000000000" w:firstRow="0" w:lastRow="0" w:firstColumn="0" w:lastColumn="0" w:oddVBand="0" w:evenVBand="0" w:oddHBand="0" w:evenHBand="0" w:firstRowFirstColumn="0" w:firstRowLastColumn="0" w:lastRowFirstColumn="0" w:lastRowLastColumn="0"/>
            </w:pPr>
            <w:r w:rsidRPr="009A5226">
              <w:t>Plānā ir iekļauts ierobežots sabiedriskā transporta braucienu skaits</w:t>
            </w:r>
          </w:p>
        </w:tc>
        <w:tc>
          <w:tcPr>
            <w:tcW w:w="1510" w:type="dxa"/>
            <w:hideMark/>
          </w:tcPr>
          <w:p w14:paraId="68973610" w14:textId="037204CD"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Atvasinātais mainīgais (0</w:t>
            </w:r>
            <w:r w:rsidR="009573FF">
              <w:t> / </w:t>
            </w:r>
            <w:r w:rsidRPr="009A5226">
              <w:t>1)</w:t>
            </w:r>
          </w:p>
        </w:tc>
        <w:tc>
          <w:tcPr>
            <w:tcW w:w="1470" w:type="dxa"/>
            <w:hideMark/>
          </w:tcPr>
          <w:p w14:paraId="0C01E4B3"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Sabiedriskais transports</w:t>
            </w:r>
          </w:p>
        </w:tc>
        <w:tc>
          <w:tcPr>
            <w:tcW w:w="2393" w:type="dxa"/>
            <w:hideMark/>
          </w:tcPr>
          <w:p w14:paraId="3FAF552F" w14:textId="022FC744" w:rsidR="00913BCF" w:rsidRPr="009A5226" w:rsidRDefault="00913BCF" w:rsidP="0019296F">
            <w:pPr>
              <w:spacing w:after="160"/>
              <w:jc w:val="left"/>
              <w:cnfStyle w:val="000000000000" w:firstRow="0" w:lastRow="0" w:firstColumn="0" w:lastColumn="0" w:oddVBand="0" w:evenVBand="0" w:oddHBand="0" w:evenHBand="0" w:firstRowFirstColumn="0" w:firstRowLastColumn="0" w:lastRowFirstColumn="0" w:lastRowLastColumn="0"/>
            </w:pPr>
            <w:r w:rsidRPr="009A5226">
              <w:t>Atsauce = sabiedris</w:t>
            </w:r>
            <w:r w:rsidR="009A431A" w:rsidRPr="009A5226">
              <w:t>k</w:t>
            </w:r>
            <w:r w:rsidRPr="009A5226">
              <w:t>ais transports nav iekļauts</w:t>
            </w:r>
            <w:r w:rsidR="00BF61F0">
              <w:t>.</w:t>
            </w:r>
          </w:p>
        </w:tc>
      </w:tr>
      <w:tr w:rsidR="0077468E" w:rsidRPr="009A5226" w14:paraId="486A5351"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hideMark/>
          </w:tcPr>
          <w:p w14:paraId="420B7AEC" w14:textId="77777777" w:rsidR="00913BCF" w:rsidRPr="009A5226" w:rsidRDefault="00913BCF" w:rsidP="004235FD">
            <w:pPr>
              <w:spacing w:after="160"/>
              <w:rPr>
                <w:b w:val="0"/>
                <w:bCs w:val="0"/>
                <w:i/>
                <w:iCs/>
              </w:rPr>
            </w:pPr>
            <w:r w:rsidRPr="009A5226">
              <w:rPr>
                <w:b w:val="0"/>
                <w:bCs w:val="0"/>
                <w:i/>
                <w:iCs/>
              </w:rPr>
              <w:t>PT_Unlimited</w:t>
            </w:r>
          </w:p>
        </w:tc>
        <w:tc>
          <w:tcPr>
            <w:tcW w:w="2247" w:type="dxa"/>
            <w:hideMark/>
          </w:tcPr>
          <w:p w14:paraId="4D7789B9" w14:textId="170F2F63" w:rsidR="00913BCF" w:rsidRPr="009A5226" w:rsidRDefault="00913BCF" w:rsidP="000D17D4">
            <w:pPr>
              <w:spacing w:after="160"/>
              <w:jc w:val="left"/>
              <w:cnfStyle w:val="000000100000" w:firstRow="0" w:lastRow="0" w:firstColumn="0" w:lastColumn="0" w:oddVBand="0" w:evenVBand="0" w:oddHBand="1" w:evenHBand="0" w:firstRowFirstColumn="0" w:firstRowLastColumn="0" w:lastRowFirstColumn="0" w:lastRowLastColumn="0"/>
            </w:pPr>
            <w:r w:rsidRPr="009A5226">
              <w:t xml:space="preserve">Plānā iekļauts neierobežots </w:t>
            </w:r>
            <w:r w:rsidR="000D17D4">
              <w:t xml:space="preserve">braucienu skaits ar </w:t>
            </w:r>
            <w:r w:rsidRPr="009A5226">
              <w:t>sabiedrisk</w:t>
            </w:r>
            <w:r w:rsidR="000D17D4">
              <w:t>o</w:t>
            </w:r>
            <w:r w:rsidRPr="009A5226">
              <w:t xml:space="preserve"> transport</w:t>
            </w:r>
            <w:r w:rsidR="000D17D4">
              <w:t>u</w:t>
            </w:r>
          </w:p>
        </w:tc>
        <w:tc>
          <w:tcPr>
            <w:tcW w:w="1510" w:type="dxa"/>
            <w:hideMark/>
          </w:tcPr>
          <w:p w14:paraId="7DEB5DD0" w14:textId="481BCCEB"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Atvasinātais mainīgais (0</w:t>
            </w:r>
            <w:r w:rsidR="009573FF">
              <w:t> / </w:t>
            </w:r>
            <w:r w:rsidRPr="009A5226">
              <w:t>1)</w:t>
            </w:r>
          </w:p>
        </w:tc>
        <w:tc>
          <w:tcPr>
            <w:tcW w:w="1470" w:type="dxa"/>
            <w:hideMark/>
          </w:tcPr>
          <w:p w14:paraId="497AEC13"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Sabiedriskais transports</w:t>
            </w:r>
          </w:p>
        </w:tc>
        <w:tc>
          <w:tcPr>
            <w:tcW w:w="2393" w:type="dxa"/>
            <w:hideMark/>
          </w:tcPr>
          <w:p w14:paraId="0BBF63F5" w14:textId="7DFC2822" w:rsidR="00913BCF" w:rsidRPr="009A5226" w:rsidRDefault="00913BCF" w:rsidP="0019296F">
            <w:pPr>
              <w:spacing w:after="160"/>
              <w:jc w:val="left"/>
              <w:cnfStyle w:val="000000100000" w:firstRow="0" w:lastRow="0" w:firstColumn="0" w:lastColumn="0" w:oddVBand="0" w:evenVBand="0" w:oddHBand="1" w:evenHBand="0" w:firstRowFirstColumn="0" w:firstRowLastColumn="0" w:lastRowFirstColumn="0" w:lastRowLastColumn="0"/>
            </w:pPr>
            <w:r w:rsidRPr="009A5226">
              <w:t>Kvalitatīvi atšķirīgs produkts</w:t>
            </w:r>
            <w:r w:rsidR="00BF61F0">
              <w:t>.</w:t>
            </w:r>
          </w:p>
        </w:tc>
      </w:tr>
      <w:tr w:rsidR="0077468E" w:rsidRPr="009A5226" w14:paraId="664609F4" w14:textId="77777777" w:rsidTr="3F3EC678">
        <w:tc>
          <w:tcPr>
            <w:cnfStyle w:val="001000000000" w:firstRow="0" w:lastRow="0" w:firstColumn="1" w:lastColumn="0" w:oddVBand="0" w:evenVBand="0" w:oddHBand="0" w:evenHBand="0" w:firstRowFirstColumn="0" w:firstRowLastColumn="0" w:lastRowFirstColumn="0" w:lastRowLastColumn="0"/>
            <w:tcW w:w="1730" w:type="dxa"/>
            <w:hideMark/>
          </w:tcPr>
          <w:p w14:paraId="320B35CD" w14:textId="77777777" w:rsidR="00913BCF" w:rsidRPr="009A5226" w:rsidRDefault="00913BCF" w:rsidP="004235FD">
            <w:pPr>
              <w:spacing w:after="160"/>
              <w:rPr>
                <w:b w:val="0"/>
                <w:bCs w:val="0"/>
                <w:i/>
                <w:iCs/>
              </w:rPr>
            </w:pPr>
            <w:r w:rsidRPr="009A5226">
              <w:rPr>
                <w:b w:val="0"/>
                <w:bCs w:val="0"/>
                <w:i/>
                <w:iCs/>
              </w:rPr>
              <w:t>Rollover_50</w:t>
            </w:r>
          </w:p>
        </w:tc>
        <w:tc>
          <w:tcPr>
            <w:tcW w:w="2247" w:type="dxa"/>
            <w:hideMark/>
          </w:tcPr>
          <w:p w14:paraId="731BB81C" w14:textId="1A7F3507" w:rsidR="00913BCF" w:rsidRPr="009A5226" w:rsidRDefault="00913BCF" w:rsidP="00962B66">
            <w:pPr>
              <w:spacing w:after="160"/>
              <w:jc w:val="left"/>
              <w:cnfStyle w:val="000000000000" w:firstRow="0" w:lastRow="0" w:firstColumn="0" w:lastColumn="0" w:oddVBand="0" w:evenVBand="0" w:oddHBand="0" w:evenHBand="0" w:firstRowFirstColumn="0" w:firstRowLastColumn="0" w:lastRowFirstColumn="0" w:lastRowLastColumn="0"/>
            </w:pPr>
            <w:r w:rsidRPr="009A5226">
              <w:t>50</w:t>
            </w:r>
            <w:r w:rsidR="00E911A7">
              <w:t> %</w:t>
            </w:r>
            <w:r w:rsidRPr="009A5226">
              <w:t xml:space="preserve"> neizmantotā </w:t>
            </w:r>
            <w:r w:rsidR="00EE389B">
              <w:t xml:space="preserve">pakalpojumu </w:t>
            </w:r>
            <w:r w:rsidRPr="009A5226">
              <w:t>apjoma tiek pārnests uz nākamo periodu</w:t>
            </w:r>
          </w:p>
        </w:tc>
        <w:tc>
          <w:tcPr>
            <w:tcW w:w="1510" w:type="dxa"/>
            <w:hideMark/>
          </w:tcPr>
          <w:p w14:paraId="097304AF" w14:textId="73249D72"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Atvasinātais mainīgais (0</w:t>
            </w:r>
            <w:r w:rsidR="009573FF">
              <w:t> / </w:t>
            </w:r>
            <w:r w:rsidRPr="009A5226">
              <w:t>1)</w:t>
            </w:r>
          </w:p>
        </w:tc>
        <w:tc>
          <w:tcPr>
            <w:tcW w:w="1470" w:type="dxa"/>
            <w:hideMark/>
          </w:tcPr>
          <w:p w14:paraId="1C876074"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Noteikums</w:t>
            </w:r>
          </w:p>
        </w:tc>
        <w:tc>
          <w:tcPr>
            <w:tcW w:w="2393" w:type="dxa"/>
            <w:hideMark/>
          </w:tcPr>
          <w:p w14:paraId="108C026F" w14:textId="4D9C958B" w:rsidR="00913BCF" w:rsidRPr="009A5226" w:rsidRDefault="00913BCF" w:rsidP="0019296F">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Aktīvs tikai, ja </w:t>
            </w:r>
            <w:r w:rsidRPr="009A5226">
              <w:rPr>
                <w:i/>
                <w:iCs/>
              </w:rPr>
              <w:t>HasQuota</w:t>
            </w:r>
            <w:r w:rsidRPr="009A5226">
              <w:t xml:space="preserve"> = 1</w:t>
            </w:r>
            <w:r w:rsidR="00BF61F0">
              <w:t>.</w:t>
            </w:r>
          </w:p>
        </w:tc>
      </w:tr>
      <w:tr w:rsidR="0077468E" w:rsidRPr="009A5226" w14:paraId="26AF9738"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hideMark/>
          </w:tcPr>
          <w:p w14:paraId="27F8C73C" w14:textId="77777777" w:rsidR="00913BCF" w:rsidRPr="009A5226" w:rsidRDefault="00913BCF" w:rsidP="004235FD">
            <w:pPr>
              <w:spacing w:after="160"/>
              <w:rPr>
                <w:b w:val="0"/>
                <w:bCs w:val="0"/>
                <w:i/>
                <w:iCs/>
              </w:rPr>
            </w:pPr>
            <w:r w:rsidRPr="009A5226">
              <w:rPr>
                <w:b w:val="0"/>
                <w:bCs w:val="0"/>
                <w:i/>
                <w:iCs/>
              </w:rPr>
              <w:t>Rollover_100</w:t>
            </w:r>
          </w:p>
        </w:tc>
        <w:tc>
          <w:tcPr>
            <w:tcW w:w="2247" w:type="dxa"/>
            <w:hideMark/>
          </w:tcPr>
          <w:p w14:paraId="0E000A5D" w14:textId="1D220EF5" w:rsidR="00913BCF" w:rsidRPr="009A5226" w:rsidRDefault="00913BCF" w:rsidP="00962B66">
            <w:pPr>
              <w:spacing w:after="160"/>
              <w:jc w:val="left"/>
              <w:cnfStyle w:val="000000100000" w:firstRow="0" w:lastRow="0" w:firstColumn="0" w:lastColumn="0" w:oddVBand="0" w:evenVBand="0" w:oddHBand="1" w:evenHBand="0" w:firstRowFirstColumn="0" w:firstRowLastColumn="0" w:lastRowFirstColumn="0" w:lastRowLastColumn="0"/>
            </w:pPr>
            <w:r w:rsidRPr="009A5226">
              <w:t>100</w:t>
            </w:r>
            <w:r w:rsidR="00E911A7">
              <w:t> %</w:t>
            </w:r>
            <w:r w:rsidRPr="009A5226">
              <w:t xml:space="preserve"> neizmantotā </w:t>
            </w:r>
            <w:r w:rsidR="00EE389B">
              <w:t xml:space="preserve">pakalpojumu </w:t>
            </w:r>
            <w:r w:rsidRPr="009A5226">
              <w:t>apjoma tiek pārnests uz nākamo periodu</w:t>
            </w:r>
          </w:p>
        </w:tc>
        <w:tc>
          <w:tcPr>
            <w:tcW w:w="1510" w:type="dxa"/>
            <w:hideMark/>
          </w:tcPr>
          <w:p w14:paraId="329A42CA" w14:textId="7C3D8325"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Atvasinātais mainīgais (0</w:t>
            </w:r>
            <w:r w:rsidR="009573FF">
              <w:t> / </w:t>
            </w:r>
            <w:r w:rsidRPr="009A5226">
              <w:t>1)</w:t>
            </w:r>
          </w:p>
        </w:tc>
        <w:tc>
          <w:tcPr>
            <w:tcW w:w="1470" w:type="dxa"/>
            <w:hideMark/>
          </w:tcPr>
          <w:p w14:paraId="63011147"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Noteikums</w:t>
            </w:r>
          </w:p>
        </w:tc>
        <w:tc>
          <w:tcPr>
            <w:tcW w:w="2393" w:type="dxa"/>
            <w:hideMark/>
          </w:tcPr>
          <w:p w14:paraId="3B00BF17" w14:textId="0B21C35A" w:rsidR="00913BCF" w:rsidRPr="009A5226" w:rsidRDefault="00913BCF" w:rsidP="0019296F">
            <w:pPr>
              <w:spacing w:after="160"/>
              <w:jc w:val="left"/>
              <w:cnfStyle w:val="000000100000" w:firstRow="0" w:lastRow="0" w:firstColumn="0" w:lastColumn="0" w:oddVBand="0" w:evenVBand="0" w:oddHBand="1" w:evenHBand="0" w:firstRowFirstColumn="0" w:firstRowLastColumn="0" w:lastRowFirstColumn="0" w:lastRowLastColumn="0"/>
            </w:pPr>
            <w:r w:rsidRPr="009A5226">
              <w:t xml:space="preserve">Aktīvs tikai, ja </w:t>
            </w:r>
            <w:r w:rsidRPr="009A5226">
              <w:rPr>
                <w:i/>
                <w:iCs/>
              </w:rPr>
              <w:t>HasQuota</w:t>
            </w:r>
            <w:r w:rsidRPr="009A5226">
              <w:t xml:space="preserve"> = 1</w:t>
            </w:r>
            <w:r w:rsidR="00BF61F0">
              <w:t>.</w:t>
            </w:r>
          </w:p>
        </w:tc>
      </w:tr>
      <w:tr w:rsidR="0077468E" w:rsidRPr="009A5226" w14:paraId="34607293" w14:textId="77777777" w:rsidTr="3F3EC678">
        <w:tc>
          <w:tcPr>
            <w:cnfStyle w:val="001000000000" w:firstRow="0" w:lastRow="0" w:firstColumn="1" w:lastColumn="0" w:oddVBand="0" w:evenVBand="0" w:oddHBand="0" w:evenHBand="0" w:firstRowFirstColumn="0" w:firstRowLastColumn="0" w:lastRowFirstColumn="0" w:lastRowLastColumn="0"/>
            <w:tcW w:w="1730" w:type="dxa"/>
            <w:hideMark/>
          </w:tcPr>
          <w:p w14:paraId="39490C39" w14:textId="77777777" w:rsidR="00913BCF" w:rsidRPr="009A5226" w:rsidRDefault="00913BCF" w:rsidP="004235FD">
            <w:pPr>
              <w:spacing w:after="160"/>
              <w:rPr>
                <w:b w:val="0"/>
                <w:bCs w:val="0"/>
                <w:i/>
                <w:iCs/>
              </w:rPr>
            </w:pPr>
            <w:r w:rsidRPr="009A5226">
              <w:rPr>
                <w:b w:val="0"/>
                <w:bCs w:val="0"/>
                <w:i/>
                <w:iCs/>
              </w:rPr>
              <w:t>HasQuota</w:t>
            </w:r>
          </w:p>
        </w:tc>
        <w:tc>
          <w:tcPr>
            <w:tcW w:w="2247" w:type="dxa"/>
            <w:hideMark/>
          </w:tcPr>
          <w:p w14:paraId="4266A81F" w14:textId="294ADC8B" w:rsidR="00913BCF" w:rsidRPr="009A5226" w:rsidRDefault="00913BCF" w:rsidP="00962B66">
            <w:pPr>
              <w:spacing w:after="160"/>
              <w:jc w:val="left"/>
              <w:cnfStyle w:val="000000000000" w:firstRow="0" w:lastRow="0" w:firstColumn="0" w:lastColumn="0" w:oddVBand="0" w:evenVBand="0" w:oddHBand="0" w:evenHBand="0" w:firstRowFirstColumn="0" w:firstRowLastColumn="0" w:lastRowFirstColumn="0" w:lastRowLastColumn="0"/>
            </w:pPr>
            <w:r w:rsidRPr="009A5226">
              <w:t>Kādam transporta veidam ir definēts ierobežots lietošanas apjoms (braucienu skaits, minūtes, km), jeb pastāv kvota lietojumam</w:t>
            </w:r>
          </w:p>
        </w:tc>
        <w:tc>
          <w:tcPr>
            <w:tcW w:w="1510" w:type="dxa"/>
            <w:hideMark/>
          </w:tcPr>
          <w:p w14:paraId="774C76B0" w14:textId="650DFFAF"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Atvasinātais mainīgais (0</w:t>
            </w:r>
            <w:r w:rsidR="009573FF">
              <w:t> / </w:t>
            </w:r>
            <w:r w:rsidRPr="009A5226">
              <w:t>1)</w:t>
            </w:r>
          </w:p>
        </w:tc>
        <w:tc>
          <w:tcPr>
            <w:tcW w:w="1470" w:type="dxa"/>
            <w:hideMark/>
          </w:tcPr>
          <w:p w14:paraId="4B723E70"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Noteikums</w:t>
            </w:r>
          </w:p>
        </w:tc>
        <w:tc>
          <w:tcPr>
            <w:tcW w:w="2393" w:type="dxa"/>
            <w:hideMark/>
          </w:tcPr>
          <w:p w14:paraId="78D23C4E" w14:textId="351E5E23" w:rsidR="00913BCF" w:rsidRPr="009A5226" w:rsidRDefault="00913BCF" w:rsidP="0019296F">
            <w:pPr>
              <w:spacing w:after="160"/>
              <w:jc w:val="left"/>
              <w:cnfStyle w:val="000000000000" w:firstRow="0" w:lastRow="0" w:firstColumn="0" w:lastColumn="0" w:oddVBand="0" w:evenVBand="0" w:oddHBand="0" w:evenHBand="0" w:firstRowFirstColumn="0" w:firstRowLastColumn="0" w:lastRowFirstColumn="0" w:lastRowLastColumn="0"/>
            </w:pPr>
            <w:r w:rsidRPr="009A5226">
              <w:t>Kontroles</w:t>
            </w:r>
            <w:r w:rsidR="009573FF">
              <w:t> / </w:t>
            </w:r>
            <w:r w:rsidRPr="009A5226">
              <w:t>sadales mainīgais</w:t>
            </w:r>
            <w:r w:rsidR="00BF61F0">
              <w:t>.</w:t>
            </w:r>
          </w:p>
        </w:tc>
      </w:tr>
      <w:tr w:rsidR="0077468E" w:rsidRPr="009A5226" w14:paraId="7FBEAEE5"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hideMark/>
          </w:tcPr>
          <w:p w14:paraId="73183D27" w14:textId="77777777" w:rsidR="00913BCF" w:rsidRPr="009A5226" w:rsidRDefault="00913BCF" w:rsidP="004235FD">
            <w:pPr>
              <w:spacing w:after="160"/>
              <w:rPr>
                <w:b w:val="0"/>
                <w:bCs w:val="0"/>
                <w:i/>
                <w:iCs/>
              </w:rPr>
            </w:pPr>
            <w:r w:rsidRPr="009A5226">
              <w:rPr>
                <w:b w:val="0"/>
                <w:bCs w:val="0"/>
                <w:i/>
                <w:iCs/>
              </w:rPr>
              <w:lastRenderedPageBreak/>
              <w:t>Cost10_high</w:t>
            </w:r>
          </w:p>
        </w:tc>
        <w:tc>
          <w:tcPr>
            <w:tcW w:w="2247" w:type="dxa"/>
            <w:hideMark/>
          </w:tcPr>
          <w:p w14:paraId="03EEF383" w14:textId="3EA4966F" w:rsidR="00913BCF" w:rsidRPr="009A5226" w:rsidRDefault="00913BCF" w:rsidP="00962B66">
            <w:pPr>
              <w:spacing w:after="160"/>
              <w:jc w:val="left"/>
              <w:cnfStyle w:val="000000100000" w:firstRow="0" w:lastRow="0" w:firstColumn="0" w:lastColumn="0" w:oddVBand="0" w:evenVBand="0" w:oddHBand="1" w:evenHBand="0" w:firstRowFirstColumn="0" w:firstRowLastColumn="0" w:lastRowFirstColumn="0" w:lastRowLastColumn="0"/>
            </w:pPr>
            <w:r w:rsidRPr="009A5226">
              <w:t xml:space="preserve">Papildu cenas </w:t>
            </w:r>
            <w:r w:rsidR="00060B77">
              <w:t>ietekme uz izvēli</w:t>
            </w:r>
            <w:r w:rsidRPr="009A5226">
              <w:t xml:space="preserve"> virs 40</w:t>
            </w:r>
            <w:r w:rsidR="007F09C9">
              <w:t> €</w:t>
            </w:r>
            <w:r w:rsidR="009573FF">
              <w:t> / </w:t>
            </w:r>
            <w:r w:rsidRPr="009A5226">
              <w:t>dienā (gabalfunkcija)</w:t>
            </w:r>
          </w:p>
        </w:tc>
        <w:tc>
          <w:tcPr>
            <w:tcW w:w="1510" w:type="dxa"/>
            <w:hideMark/>
          </w:tcPr>
          <w:p w14:paraId="0100A343" w14:textId="71346E69"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1 = 10</w:t>
            </w:r>
            <w:r w:rsidR="007F09C9">
              <w:t> €</w:t>
            </w:r>
            <w:r w:rsidR="009573FF">
              <w:t> / </w:t>
            </w:r>
            <w:r w:rsidRPr="009A5226">
              <w:t>dienā virs 40</w:t>
            </w:r>
            <w:r w:rsidR="007F09C9">
              <w:t> €</w:t>
            </w:r>
            <w:r w:rsidR="009573FF">
              <w:t> / </w:t>
            </w:r>
            <w:r w:rsidRPr="009A5226">
              <w:t>dienā</w:t>
            </w:r>
          </w:p>
        </w:tc>
        <w:tc>
          <w:tcPr>
            <w:tcW w:w="1470" w:type="dxa"/>
            <w:hideMark/>
          </w:tcPr>
          <w:p w14:paraId="1083FD70"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Cena</w:t>
            </w:r>
          </w:p>
        </w:tc>
        <w:tc>
          <w:tcPr>
            <w:tcW w:w="2393" w:type="dxa"/>
            <w:hideMark/>
          </w:tcPr>
          <w:p w14:paraId="329E58BA" w14:textId="7C9AA6E3" w:rsidR="00913BCF" w:rsidRPr="009A5226" w:rsidRDefault="00913BCF" w:rsidP="0019296F">
            <w:pPr>
              <w:spacing w:after="160"/>
              <w:jc w:val="left"/>
              <w:cnfStyle w:val="000000100000" w:firstRow="0" w:lastRow="0" w:firstColumn="0" w:lastColumn="0" w:oddVBand="0" w:evenVBand="0" w:oddHBand="1" w:evenHBand="0" w:firstRowFirstColumn="0" w:firstRowLastColumn="0" w:lastRowFirstColumn="0" w:lastRowLastColumn="0"/>
            </w:pPr>
            <w:r w:rsidRPr="009A5226">
              <w:t xml:space="preserve">Koriģē </w:t>
            </w:r>
            <w:r w:rsidR="004307BB">
              <w:t>ļoti lielu</w:t>
            </w:r>
            <w:r w:rsidRPr="009A5226">
              <w:t xml:space="preserve"> cen</w:t>
            </w:r>
            <w:r w:rsidR="004307BB">
              <w:t>u ietekmi</w:t>
            </w:r>
            <w:r w:rsidRPr="009A5226">
              <w:t>; atvieglo iegūto datu interpretāciju</w:t>
            </w:r>
            <w:r w:rsidR="00BF61F0">
              <w:t>.</w:t>
            </w:r>
          </w:p>
        </w:tc>
      </w:tr>
      <w:tr w:rsidR="0077468E" w:rsidRPr="009A5226" w14:paraId="5BDEC961" w14:textId="77777777" w:rsidTr="3F3EC678">
        <w:tc>
          <w:tcPr>
            <w:cnfStyle w:val="001000000000" w:firstRow="0" w:lastRow="0" w:firstColumn="1" w:lastColumn="0" w:oddVBand="0" w:evenVBand="0" w:oddHBand="0" w:evenHBand="0" w:firstRowFirstColumn="0" w:firstRowLastColumn="0" w:lastRowFirstColumn="0" w:lastRowLastColumn="0"/>
            <w:tcW w:w="1730" w:type="dxa"/>
            <w:hideMark/>
          </w:tcPr>
          <w:p w14:paraId="51488F26" w14:textId="77777777" w:rsidR="00913BCF" w:rsidRPr="009A5226" w:rsidRDefault="00913BCF" w:rsidP="004235FD">
            <w:pPr>
              <w:spacing w:after="160"/>
              <w:rPr>
                <w:b w:val="0"/>
                <w:bCs w:val="0"/>
                <w:i/>
                <w:iCs/>
              </w:rPr>
            </w:pPr>
            <w:r w:rsidRPr="009A5226">
              <w:rPr>
                <w:b w:val="0"/>
                <w:bCs w:val="0"/>
                <w:i/>
                <w:iCs/>
              </w:rPr>
              <w:t>FAC1_1</w:t>
            </w:r>
          </w:p>
        </w:tc>
        <w:tc>
          <w:tcPr>
            <w:tcW w:w="2247" w:type="dxa"/>
            <w:hideMark/>
          </w:tcPr>
          <w:p w14:paraId="67A88217" w14:textId="24CCAF30" w:rsidR="00913BCF" w:rsidRPr="009A5226" w:rsidRDefault="00913BCF" w:rsidP="00962B66">
            <w:pPr>
              <w:spacing w:after="160"/>
              <w:jc w:val="left"/>
              <w:cnfStyle w:val="000000000000" w:firstRow="0" w:lastRow="0" w:firstColumn="0" w:lastColumn="0" w:oddVBand="0" w:evenVBand="0" w:oddHBand="0" w:evenHBand="0" w:firstRowFirstColumn="0" w:firstRowLastColumn="0" w:lastRowFirstColumn="0" w:lastRowLastColumn="0"/>
            </w:pPr>
            <w:r w:rsidRPr="009A5226">
              <w:t>Attieksmes faktors (no P14 jautājum</w:t>
            </w:r>
            <w:r w:rsidR="00962B66">
              <w:t>a</w:t>
            </w:r>
            <w:r w:rsidRPr="009A5226">
              <w:t>)</w:t>
            </w:r>
          </w:p>
        </w:tc>
        <w:tc>
          <w:tcPr>
            <w:tcW w:w="1510" w:type="dxa"/>
            <w:hideMark/>
          </w:tcPr>
          <w:p w14:paraId="46938BAA"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Standartizēts rezultāts</w:t>
            </w:r>
          </w:p>
        </w:tc>
        <w:tc>
          <w:tcPr>
            <w:tcW w:w="1470" w:type="dxa"/>
            <w:hideMark/>
          </w:tcPr>
          <w:p w14:paraId="2561D466"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Attieksme</w:t>
            </w:r>
          </w:p>
        </w:tc>
        <w:tc>
          <w:tcPr>
            <w:tcW w:w="2393" w:type="dxa"/>
            <w:hideMark/>
          </w:tcPr>
          <w:p w14:paraId="351E0627" w14:textId="42285C27" w:rsidR="00913BCF" w:rsidRPr="0019296F" w:rsidRDefault="0019296F" w:rsidP="0019296F">
            <w:pPr>
              <w:spacing w:after="160"/>
              <w:jc w:val="left"/>
              <w:cnfStyle w:val="000000000000" w:firstRow="0" w:lastRow="0" w:firstColumn="0" w:lastColumn="0" w:oddVBand="0" w:evenVBand="0" w:oddHBand="0" w:evenHBand="0" w:firstRowFirstColumn="0" w:firstRowLastColumn="0" w:lastRowFirstColumn="0" w:lastRowLastColumn="0"/>
            </w:pPr>
            <w:r w:rsidRPr="0019296F">
              <w:t>Galveno komponentu analīze ar neortogonālu rotāciju; saglabāts viens faktors</w:t>
            </w:r>
            <w:r w:rsidR="002C1B46">
              <w:t>, jo</w:t>
            </w:r>
            <w:r w:rsidRPr="0019296F">
              <w:t xml:space="preserve"> </w:t>
            </w:r>
            <w:r w:rsidR="002C1B46">
              <w:t>visu P14 jautājumu</w:t>
            </w:r>
            <w:r w:rsidRPr="0019296F">
              <w:t xml:space="preserve"> Kronbaha alfa = 0,95.</w:t>
            </w:r>
          </w:p>
        </w:tc>
      </w:tr>
      <w:tr w:rsidR="0077468E" w:rsidRPr="009A5226" w14:paraId="0127D9CD"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hideMark/>
          </w:tcPr>
          <w:p w14:paraId="0CE06575" w14:textId="77777777" w:rsidR="00913BCF" w:rsidRPr="009A5226" w:rsidRDefault="00913BCF" w:rsidP="004235FD">
            <w:pPr>
              <w:spacing w:after="160"/>
              <w:rPr>
                <w:b w:val="0"/>
                <w:bCs w:val="0"/>
                <w:i/>
                <w:iCs/>
              </w:rPr>
            </w:pPr>
            <w:r w:rsidRPr="009A5226">
              <w:rPr>
                <w:b w:val="0"/>
                <w:bCs w:val="0"/>
                <w:i/>
                <w:iCs/>
              </w:rPr>
              <w:t>ZU3</w:t>
            </w:r>
          </w:p>
        </w:tc>
        <w:tc>
          <w:tcPr>
            <w:tcW w:w="2247" w:type="dxa"/>
            <w:hideMark/>
          </w:tcPr>
          <w:p w14:paraId="17A0FD77"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Informētība par MaaS (z-standartizēta)</w:t>
            </w:r>
          </w:p>
        </w:tc>
        <w:tc>
          <w:tcPr>
            <w:tcW w:w="1510" w:type="dxa"/>
            <w:hideMark/>
          </w:tcPr>
          <w:p w14:paraId="16288E68"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Z-rādītājs</w:t>
            </w:r>
          </w:p>
        </w:tc>
        <w:tc>
          <w:tcPr>
            <w:tcW w:w="1470" w:type="dxa"/>
            <w:hideMark/>
          </w:tcPr>
          <w:p w14:paraId="2CEBECE5"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Zināšanas</w:t>
            </w:r>
          </w:p>
        </w:tc>
        <w:tc>
          <w:tcPr>
            <w:tcW w:w="2393" w:type="dxa"/>
            <w:hideMark/>
          </w:tcPr>
          <w:p w14:paraId="71EBE11C" w14:textId="540157D6" w:rsidR="00913BCF" w:rsidRPr="009A5226" w:rsidRDefault="00913BCF" w:rsidP="0019296F">
            <w:pPr>
              <w:spacing w:after="160"/>
              <w:jc w:val="left"/>
              <w:cnfStyle w:val="000000100000" w:firstRow="0" w:lastRow="0" w:firstColumn="0" w:lastColumn="0" w:oddVBand="0" w:evenVBand="0" w:oddHBand="1" w:evenHBand="0" w:firstRowFirstColumn="0" w:firstRowLastColumn="0" w:lastRowFirstColumn="0" w:lastRowLastColumn="0"/>
            </w:pPr>
            <w:r w:rsidRPr="009A5226">
              <w:t xml:space="preserve">Lielāka vērtība = zemāka informētība; negatīva vērtība = informētība </w:t>
            </w:r>
            <w:r w:rsidR="00E07F81">
              <w:t>ir labāka par vidējo</w:t>
            </w:r>
            <w:r w:rsidR="00BF61F0">
              <w:t>.</w:t>
            </w:r>
          </w:p>
        </w:tc>
      </w:tr>
      <w:tr w:rsidR="0077468E" w:rsidRPr="009A5226" w14:paraId="650DBE44" w14:textId="77777777" w:rsidTr="3F3EC678">
        <w:tc>
          <w:tcPr>
            <w:cnfStyle w:val="001000000000" w:firstRow="0" w:lastRow="0" w:firstColumn="1" w:lastColumn="0" w:oddVBand="0" w:evenVBand="0" w:oddHBand="0" w:evenHBand="0" w:firstRowFirstColumn="0" w:firstRowLastColumn="0" w:lastRowFirstColumn="0" w:lastRowLastColumn="0"/>
            <w:tcW w:w="1730" w:type="dxa"/>
            <w:hideMark/>
          </w:tcPr>
          <w:p w14:paraId="70DB2CDD" w14:textId="77777777" w:rsidR="00913BCF" w:rsidRPr="009A5226" w:rsidRDefault="00913BCF" w:rsidP="004235FD">
            <w:pPr>
              <w:spacing w:after="160"/>
              <w:rPr>
                <w:b w:val="0"/>
                <w:bCs w:val="0"/>
                <w:i/>
                <w:iCs/>
              </w:rPr>
            </w:pPr>
            <w:r w:rsidRPr="009A5226">
              <w:rPr>
                <w:b w:val="0"/>
                <w:bCs w:val="0"/>
                <w:i/>
                <w:iCs/>
              </w:rPr>
              <w:t>Cost × FAC1_1</w:t>
            </w:r>
          </w:p>
        </w:tc>
        <w:tc>
          <w:tcPr>
            <w:tcW w:w="2247" w:type="dxa"/>
            <w:hideMark/>
          </w:tcPr>
          <w:p w14:paraId="23551E9D" w14:textId="3E6E42D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 xml:space="preserve">Cenu </w:t>
            </w:r>
            <w:r w:rsidR="00EE1D6A">
              <w:t>ietekme uz izvēli</w:t>
            </w:r>
            <w:r w:rsidRPr="009A5226">
              <w:t xml:space="preserve"> atkarībā no attieksmes</w:t>
            </w:r>
          </w:p>
        </w:tc>
        <w:tc>
          <w:tcPr>
            <w:tcW w:w="1510" w:type="dxa"/>
            <w:hideMark/>
          </w:tcPr>
          <w:p w14:paraId="13842383"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Mijiedarbība</w:t>
            </w:r>
          </w:p>
        </w:tc>
        <w:tc>
          <w:tcPr>
            <w:tcW w:w="1470" w:type="dxa"/>
            <w:hideMark/>
          </w:tcPr>
          <w:p w14:paraId="4F530E17"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Attieksme × Cena</w:t>
            </w:r>
          </w:p>
        </w:tc>
        <w:tc>
          <w:tcPr>
            <w:tcW w:w="2393" w:type="dxa"/>
            <w:hideMark/>
          </w:tcPr>
          <w:p w14:paraId="4050565B" w14:textId="529392DE" w:rsidR="00913BCF" w:rsidRPr="009A5226" w:rsidRDefault="00913BCF" w:rsidP="0019296F">
            <w:pPr>
              <w:spacing w:after="160"/>
              <w:jc w:val="left"/>
              <w:cnfStyle w:val="000000000000" w:firstRow="0" w:lastRow="0" w:firstColumn="0" w:lastColumn="0" w:oddVBand="0" w:evenVBand="0" w:oddHBand="0" w:evenHBand="0" w:firstRowFirstColumn="0" w:firstRowLastColumn="0" w:lastRowFirstColumn="0" w:lastRowLastColumn="0"/>
            </w:pPr>
            <w:r w:rsidRPr="009A5226">
              <w:t>Attieksmes pret MaaS motivēta cenas izvēle</w:t>
            </w:r>
            <w:r w:rsidR="00BF61F0">
              <w:t>.</w:t>
            </w:r>
          </w:p>
        </w:tc>
      </w:tr>
      <w:tr w:rsidR="0077468E" w:rsidRPr="009A5226" w14:paraId="3628EFA8"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hideMark/>
          </w:tcPr>
          <w:p w14:paraId="5B493568" w14:textId="77777777" w:rsidR="00913BCF" w:rsidRPr="009A5226" w:rsidRDefault="00913BCF" w:rsidP="004235FD">
            <w:pPr>
              <w:spacing w:after="160"/>
              <w:rPr>
                <w:b w:val="0"/>
                <w:bCs w:val="0"/>
                <w:i/>
                <w:iCs/>
              </w:rPr>
            </w:pPr>
            <w:r w:rsidRPr="009A5226">
              <w:rPr>
                <w:b w:val="0"/>
                <w:bCs w:val="0"/>
                <w:i/>
                <w:iCs/>
              </w:rPr>
              <w:t>PT_Unlimited × ZU3</w:t>
            </w:r>
          </w:p>
        </w:tc>
        <w:tc>
          <w:tcPr>
            <w:tcW w:w="2247" w:type="dxa"/>
            <w:hideMark/>
          </w:tcPr>
          <w:p w14:paraId="2292B68B"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Neierobežota sabiedriskā transporta braucienu skaita vērtība atkarībā no informētības</w:t>
            </w:r>
          </w:p>
        </w:tc>
        <w:tc>
          <w:tcPr>
            <w:tcW w:w="1510" w:type="dxa"/>
            <w:hideMark/>
          </w:tcPr>
          <w:p w14:paraId="7171AB37"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Mijiedarbība</w:t>
            </w:r>
          </w:p>
        </w:tc>
        <w:tc>
          <w:tcPr>
            <w:tcW w:w="1470" w:type="dxa"/>
            <w:hideMark/>
          </w:tcPr>
          <w:p w14:paraId="30C24A14"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Sabiedriskais transports × informētība</w:t>
            </w:r>
          </w:p>
        </w:tc>
        <w:tc>
          <w:tcPr>
            <w:tcW w:w="2393" w:type="dxa"/>
            <w:hideMark/>
          </w:tcPr>
          <w:p w14:paraId="28A0A6BA" w14:textId="7D23FD8D" w:rsidR="00913BCF" w:rsidRPr="009A5226" w:rsidRDefault="00380C35" w:rsidP="0019296F">
            <w:pPr>
              <w:spacing w:after="160"/>
              <w:jc w:val="left"/>
              <w:cnfStyle w:val="000000100000" w:firstRow="0" w:lastRow="0" w:firstColumn="0" w:lastColumn="0" w:oddVBand="0" w:evenVBand="0" w:oddHBand="1" w:evenHBand="0" w:firstRowFirstColumn="0" w:firstRowLastColumn="0" w:lastRowFirstColumn="0" w:lastRowLastColumn="0"/>
            </w:pPr>
            <w:r>
              <w:t>Informētības</w:t>
            </w:r>
            <w:r w:rsidR="00913BCF" w:rsidRPr="009A5226">
              <w:t xml:space="preserve"> par MaaS saistība ar neierobežot</w:t>
            </w:r>
            <w:r w:rsidR="00EE1D6A">
              <w:t>a braucienu skaita</w:t>
            </w:r>
            <w:r w:rsidR="001B287A">
              <w:t xml:space="preserve"> </w:t>
            </w:r>
            <w:r w:rsidR="00913BCF" w:rsidRPr="009A5226">
              <w:t>sabiedrisk</w:t>
            </w:r>
            <w:r w:rsidR="00EE1D6A">
              <w:t>aj</w:t>
            </w:r>
            <w:r w:rsidR="00913BCF" w:rsidRPr="009A5226">
              <w:t>ā transport</w:t>
            </w:r>
            <w:r w:rsidR="00EE1D6A">
              <w:t>ā</w:t>
            </w:r>
            <w:r w:rsidR="00913BCF" w:rsidRPr="009A5226">
              <w:t xml:space="preserve"> izvēli</w:t>
            </w:r>
            <w:r w:rsidR="00BF61F0">
              <w:t>.</w:t>
            </w:r>
          </w:p>
        </w:tc>
      </w:tr>
      <w:tr w:rsidR="0077468E" w:rsidRPr="009A5226" w14:paraId="68B52089" w14:textId="77777777" w:rsidTr="3F3EC678">
        <w:tc>
          <w:tcPr>
            <w:cnfStyle w:val="001000000000" w:firstRow="0" w:lastRow="0" w:firstColumn="1" w:lastColumn="0" w:oddVBand="0" w:evenVBand="0" w:oddHBand="0" w:evenHBand="0" w:firstRowFirstColumn="0" w:firstRowLastColumn="0" w:lastRowFirstColumn="0" w:lastRowLastColumn="0"/>
            <w:tcW w:w="1730" w:type="dxa"/>
            <w:hideMark/>
          </w:tcPr>
          <w:p w14:paraId="5B7EE1D0" w14:textId="77777777" w:rsidR="00913BCF" w:rsidRPr="009A5226" w:rsidRDefault="00913BCF" w:rsidP="004235FD">
            <w:pPr>
              <w:spacing w:after="160"/>
              <w:rPr>
                <w:b w:val="0"/>
                <w:bCs w:val="0"/>
                <w:i/>
                <w:iCs/>
              </w:rPr>
            </w:pPr>
            <w:r w:rsidRPr="009A5226">
              <w:rPr>
                <w:b w:val="0"/>
                <w:bCs w:val="0"/>
                <w:i/>
                <w:iCs/>
              </w:rPr>
              <w:t>PTRides_perDay</w:t>
            </w:r>
          </w:p>
        </w:tc>
        <w:tc>
          <w:tcPr>
            <w:tcW w:w="2247" w:type="dxa"/>
            <w:hideMark/>
          </w:tcPr>
          <w:p w14:paraId="2DA9C3FA"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Braucienu skaits ar sabiedrisko transportu dienā, ja tas ir ierobežots</w:t>
            </w:r>
          </w:p>
        </w:tc>
        <w:tc>
          <w:tcPr>
            <w:tcW w:w="1510" w:type="dxa"/>
            <w:hideMark/>
          </w:tcPr>
          <w:p w14:paraId="64D0185F"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0–1</w:t>
            </w:r>
          </w:p>
        </w:tc>
        <w:tc>
          <w:tcPr>
            <w:tcW w:w="1470" w:type="dxa"/>
            <w:hideMark/>
          </w:tcPr>
          <w:p w14:paraId="1E43EA74"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Lietojums</w:t>
            </w:r>
          </w:p>
        </w:tc>
        <w:tc>
          <w:tcPr>
            <w:tcW w:w="2393" w:type="dxa"/>
            <w:hideMark/>
          </w:tcPr>
          <w:p w14:paraId="2E8613DF" w14:textId="0D4C0EEF" w:rsidR="00913BCF" w:rsidRPr="009A5226" w:rsidRDefault="00913BCF" w:rsidP="0019296F">
            <w:pPr>
              <w:spacing w:after="160"/>
              <w:jc w:val="left"/>
              <w:cnfStyle w:val="000000000000" w:firstRow="0" w:lastRow="0" w:firstColumn="0" w:lastColumn="0" w:oddVBand="0" w:evenVBand="0" w:oddHBand="0" w:evenHBand="0" w:firstRowFirstColumn="0" w:firstRowLastColumn="0" w:lastRowFirstColumn="0" w:lastRowLastColumn="0"/>
            </w:pPr>
            <w:r w:rsidRPr="009A5226">
              <w:t>0, ja nav sabiedriskā transporta</w:t>
            </w:r>
            <w:r w:rsidR="001B287A">
              <w:t xml:space="preserve"> </w:t>
            </w:r>
            <w:r w:rsidRPr="009A5226">
              <w:t xml:space="preserve">vai </w:t>
            </w:r>
            <w:r w:rsidR="00343D35">
              <w:t xml:space="preserve">braucienu skaits </w:t>
            </w:r>
            <w:r w:rsidRPr="009A5226">
              <w:t>sabiedrisk</w:t>
            </w:r>
            <w:r w:rsidR="00343D35">
              <w:t>ajā</w:t>
            </w:r>
            <w:r w:rsidRPr="009A5226">
              <w:t xml:space="preserve"> transport</w:t>
            </w:r>
            <w:r w:rsidR="00343D35">
              <w:t>ā</w:t>
            </w:r>
            <w:r w:rsidRPr="009A5226">
              <w:t xml:space="preserve"> ir neierobežots; citādi Braucienu skaits periodā / </w:t>
            </w:r>
            <w:r w:rsidRPr="009A5226">
              <w:rPr>
                <w:i/>
                <w:iCs/>
              </w:rPr>
              <w:t>PeriodDays</w:t>
            </w:r>
            <w:r w:rsidR="00BF61F0" w:rsidRPr="00B33D7A">
              <w:t>.</w:t>
            </w:r>
          </w:p>
        </w:tc>
      </w:tr>
    </w:tbl>
    <w:p w14:paraId="3B91778C" w14:textId="7E77302C" w:rsidR="00913BCF" w:rsidRPr="009A5226" w:rsidRDefault="00913BCF" w:rsidP="00331BF8">
      <w:pPr>
        <w:jc w:val="left"/>
        <w:rPr>
          <w:b/>
          <w:bCs/>
        </w:rPr>
      </w:pPr>
      <w:r w:rsidRPr="009A5226">
        <w:rPr>
          <w:b/>
          <w:bCs/>
        </w:rPr>
        <w:t>Modeļa aprēķins</w:t>
      </w:r>
    </w:p>
    <w:p w14:paraId="56A4183D" w14:textId="77777777" w:rsidR="00913BCF" w:rsidRPr="009A5226" w:rsidRDefault="00913BCF" w:rsidP="00913BCF">
      <w:r w:rsidRPr="009A5226">
        <w:t xml:space="preserve">Analīzei izmantots binārais logita modelis, ko aprēķināja, izmantojot SPSS procedūru NOMREG. Tā kā atkarīgais mainīgais ir ar divām vērtībām – “izvēlos scenāriju” (1) pret “neizvēlos scenāriju” (0) –, NOMREG šajā gadījumā pēc būtības reducējas uz bināro loģistisko regresiju. Par atsauces (bāzes) kategoriju noteikts </w:t>
      </w:r>
      <w:r w:rsidRPr="009A5226">
        <w:lastRenderedPageBreak/>
        <w:t>iznākums “neizvēlos scenāriju”; līdz ar to koeficientu interpretācija attiecas uz izredžu izmaiņām par labu MaaS scenārija izvēlei.</w:t>
      </w:r>
    </w:p>
    <w:p w14:paraId="7042C8F4" w14:textId="604D829B" w:rsidR="00913BCF" w:rsidRPr="009A5226" w:rsidRDefault="00913BCF" w:rsidP="00913BCF">
      <w:r w:rsidRPr="009A5226">
        <w:t xml:space="preserve">Modeļa atbilstība novērtēta ar ticamības attiecības testu, salīdzinot pilno modeli ar nulles modeli bez skaidrojošajiem mainīgajiem. Statistiski nozīmīgs </w:t>
      </w:r>
      <w:r w:rsidR="006542A1" w:rsidRPr="009A5226">
        <w:t>ticamības attiecības test</w:t>
      </w:r>
      <w:r w:rsidR="006542A1">
        <w:t xml:space="preserve">s </w:t>
      </w:r>
      <w:r w:rsidRPr="009A5226">
        <w:t>apliecina, ka iekļautie mainīgie uzlabo modeļa spēju izskaidrot datus. Praktiskās prognozēšanas kvalitāti izvērtēja, izmantojot klasifikācijas tabulas, analizējot pareizi klasificēto gadījumu īpatsvaru un līdzsvaru starp jutīgumu un specifiskumu. Papildu tika analizēta deviance (modeļa uzlabojums pret nulles modeli), kā arī informācijas kritēriji – Akaikes informācijas kritērijs (AIC) un Bajesa informācijas kritērijs (BIC) – k</w:t>
      </w:r>
      <w:r w:rsidR="0041672B">
        <w:t xml:space="preserve">uri </w:t>
      </w:r>
      <w:r w:rsidRPr="009A5226">
        <w:t xml:space="preserve">līdzsvaro </w:t>
      </w:r>
      <w:r w:rsidR="0041672B" w:rsidRPr="009A5226">
        <w:t xml:space="preserve">modeļa atbilstību datiem </w:t>
      </w:r>
      <w:r w:rsidR="0041672B">
        <w:t xml:space="preserve">ar tā </w:t>
      </w:r>
      <w:r w:rsidR="0041672B" w:rsidRPr="009A5226">
        <w:t>sarežģītību</w:t>
      </w:r>
      <w:r w:rsidRPr="009A5226">
        <w:t>, un pseido-R², kas sniedz salīdzinošu priekšstatu par izskaidrotās variācijas apjomu.</w:t>
      </w:r>
    </w:p>
    <w:p w14:paraId="4D242EF4" w14:textId="6E3D70C1" w:rsidR="00913BCF" w:rsidRPr="009A5226" w:rsidRDefault="00913BCF" w:rsidP="00913BCF">
      <w:r w:rsidRPr="009A5226">
        <w:t xml:space="preserve">Koeficientu standarta kļūdas un ticamības intervāli iegūti ar neparametrisko sāknēšanu (1000 paraugi). Ņemot vērā, ka vienam respondentam ir vairākas izvēles situācijas, izmantota klasterēta sāknēšana respondenta līmenī: katrā paraugā nejauši iekļāva respondentu apakšizlasi. Šāda pieeja nodrošina </w:t>
      </w:r>
      <w:r w:rsidR="0041672B" w:rsidRPr="009A5226">
        <w:t>konservatīvāku</w:t>
      </w:r>
      <w:r w:rsidRPr="009A5226">
        <w:t>, metodoloģiski korektu standarta kļūdu un ticamības intervālu novērtējumu atkārtotu mērījumu dizainā.</w:t>
      </w:r>
    </w:p>
    <w:p w14:paraId="002A194A" w14:textId="77777777" w:rsidR="00913BCF" w:rsidRPr="009A5226" w:rsidRDefault="00913BCF" w:rsidP="00913BCF"/>
    <w:p w14:paraId="6A18ECC5" w14:textId="77777777" w:rsidR="00913BCF" w:rsidRPr="009A5226" w:rsidRDefault="00913BCF" w:rsidP="00913BCF">
      <w:pPr>
        <w:rPr>
          <w:color w:val="70AD47" w:themeColor="accent6"/>
        </w:rPr>
      </w:pPr>
      <w:r w:rsidRPr="009A5226">
        <w:rPr>
          <w:color w:val="70AD47" w:themeColor="accent6"/>
        </w:rPr>
        <w:t>Kā nolasīt rezultātus</w:t>
      </w:r>
    </w:p>
    <w:p w14:paraId="594026F2" w14:textId="77777777" w:rsidR="00913BCF" w:rsidRPr="009A5226" w:rsidRDefault="00913BCF" w:rsidP="00913BCF">
      <w:r w:rsidRPr="009A5226">
        <w:rPr>
          <w:b/>
          <w:bCs/>
        </w:rPr>
        <w:t>Koeficienta zīme (±).</w:t>
      </w:r>
    </w:p>
    <w:p w14:paraId="0D22F0ED" w14:textId="7452637A" w:rsidR="00913BCF" w:rsidRPr="009A5226" w:rsidRDefault="00913BCF" w:rsidP="00913BCF">
      <w:r w:rsidRPr="009A5226">
        <w:t xml:space="preserve">Pozitīvs koeficients nozīmē, ka attiecīgā īpašība padara plānu pievilcīgāku; negatīvs </w:t>
      </w:r>
      <w:r w:rsidR="006F7EAC" w:rsidRPr="009A5226">
        <w:t>−</w:t>
      </w:r>
      <w:r w:rsidRPr="009A5226">
        <w:t xml:space="preserve"> mazāk pievilcīgu.</w:t>
      </w:r>
    </w:p>
    <w:p w14:paraId="108173DD" w14:textId="77777777" w:rsidR="00913BCF" w:rsidRPr="009A5226" w:rsidRDefault="00913BCF" w:rsidP="00913BCF">
      <w:r w:rsidRPr="009A5226">
        <w:rPr>
          <w:b/>
          <w:bCs/>
        </w:rPr>
        <w:t>Koeficienta lielums.</w:t>
      </w:r>
    </w:p>
    <w:p w14:paraId="5146AEDD" w14:textId="77777777" w:rsidR="00913BCF" w:rsidRPr="009A5226" w:rsidRDefault="00913BCF" w:rsidP="00913BCF">
      <w:r w:rsidRPr="009A5226">
        <w:t>Koeficienti ir izteikti mērogotās vienībās (piemēram, 10 minūtes dienā vai 5 km dienā). Jo lielāka absolūtā vērtība, jo lielāka ietekme uz izvēli.</w:t>
      </w:r>
    </w:p>
    <w:p w14:paraId="1FAF3C5D" w14:textId="77777777" w:rsidR="00913BCF" w:rsidRPr="009A5226" w:rsidRDefault="00913BCF" w:rsidP="00913BCF">
      <w:r w:rsidRPr="009A5226">
        <w:rPr>
          <w:b/>
          <w:bCs/>
        </w:rPr>
        <w:t>Gatavība maksāt (WTP).</w:t>
      </w:r>
    </w:p>
    <w:p w14:paraId="20AB7ABA" w14:textId="77777777" w:rsidR="00913BCF" w:rsidRPr="009A5226" w:rsidRDefault="00913BCF" w:rsidP="00913BCF">
      <w:r w:rsidRPr="009A5226">
        <w:t>Parāda, cik eiro dienā cilvēki vidēji ir gatavi maksāt par vienu attiecīgā atribūta mērogoto vienību.</w:t>
      </w:r>
    </w:p>
    <w:p w14:paraId="6D8FFB39" w14:textId="77777777" w:rsidR="00913BCF" w:rsidRPr="009A5226" w:rsidRDefault="00913BCF" w:rsidP="00913BCF">
      <w:r w:rsidRPr="009A5226">
        <w:t xml:space="preserve">WTP formula: </w:t>
      </w:r>
    </w:p>
    <w:p w14:paraId="47A5A8C0" w14:textId="77777777" w:rsidR="00913BCF" w:rsidRPr="009A5226" w:rsidRDefault="00000000" w:rsidP="00913BCF">
      <m:oMathPara>
        <m:oMathParaPr>
          <m:jc m:val="left"/>
        </m:oMathParaPr>
        <m:oMath>
          <m:sSub>
            <m:sSubPr>
              <m:ctrlPr>
                <w:rPr>
                  <w:rFonts w:ascii="Cambria Math" w:hAnsi="Cambria Math"/>
                  <w:i/>
                  <w:sz w:val="28"/>
                  <w:szCs w:val="24"/>
                </w:rPr>
              </m:ctrlPr>
            </m:sSubPr>
            <m:e>
              <m:r>
                <w:rPr>
                  <w:rFonts w:ascii="Cambria Math" w:hAnsi="Cambria Math"/>
                  <w:sz w:val="28"/>
                  <w:szCs w:val="24"/>
                </w:rPr>
                <m:t>WTP</m:t>
              </m:r>
            </m:e>
            <m:sub>
              <m:r>
                <w:rPr>
                  <w:rFonts w:ascii="Cambria Math" w:hAnsi="Cambria Math"/>
                  <w:sz w:val="28"/>
                  <w:szCs w:val="24"/>
                </w:rPr>
                <m:t>x</m:t>
              </m:r>
            </m:sub>
          </m:sSub>
          <m:r>
            <w:rPr>
              <w:rFonts w:ascii="Cambria Math" w:hAnsi="Cambria Math"/>
              <w:sz w:val="28"/>
              <w:szCs w:val="24"/>
            </w:rPr>
            <m:t>=-</m:t>
          </m:r>
          <m:f>
            <m:fPr>
              <m:ctrlPr>
                <w:rPr>
                  <w:rFonts w:ascii="Cambria Math" w:hAnsi="Cambria Math"/>
                  <w:i/>
                  <w:sz w:val="28"/>
                  <w:szCs w:val="24"/>
                </w:rPr>
              </m:ctrlPr>
            </m:fPr>
            <m:num>
              <m:sSub>
                <m:sSubPr>
                  <m:ctrlPr>
                    <w:rPr>
                      <w:rFonts w:ascii="Cambria Math" w:hAnsi="Cambria Math"/>
                      <w:i/>
                      <w:sz w:val="28"/>
                      <w:szCs w:val="24"/>
                    </w:rPr>
                  </m:ctrlPr>
                </m:sSubPr>
                <m:e>
                  <m:r>
                    <w:rPr>
                      <w:rFonts w:ascii="Cambria Math" w:hAnsi="Cambria Math"/>
                      <w:sz w:val="28"/>
                      <w:szCs w:val="24"/>
                    </w:rPr>
                    <m:t>β</m:t>
                  </m:r>
                </m:e>
                <m:sub>
                  <m:r>
                    <w:rPr>
                      <w:rFonts w:ascii="Cambria Math" w:hAnsi="Cambria Math"/>
                      <w:sz w:val="28"/>
                      <w:szCs w:val="24"/>
                    </w:rPr>
                    <m:t>x</m:t>
                  </m:r>
                </m:sub>
              </m:sSub>
            </m:num>
            <m:den>
              <m:sSub>
                <m:sSubPr>
                  <m:ctrlPr>
                    <w:rPr>
                      <w:rFonts w:ascii="Cambria Math" w:hAnsi="Cambria Math"/>
                      <w:i/>
                      <w:sz w:val="28"/>
                      <w:szCs w:val="24"/>
                    </w:rPr>
                  </m:ctrlPr>
                </m:sSubPr>
                <m:e>
                  <m:r>
                    <w:rPr>
                      <w:rFonts w:ascii="Cambria Math" w:hAnsi="Cambria Math"/>
                      <w:sz w:val="28"/>
                      <w:szCs w:val="24"/>
                    </w:rPr>
                    <m:t>β</m:t>
                  </m:r>
                </m:e>
                <m:sub>
                  <m:r>
                    <w:rPr>
                      <w:rFonts w:ascii="Cambria Math" w:hAnsi="Cambria Math"/>
                      <w:sz w:val="28"/>
                      <w:szCs w:val="24"/>
                    </w:rPr>
                    <m:t>Cost10c</m:t>
                  </m:r>
                </m:sub>
              </m:sSub>
            </m:den>
          </m:f>
          <m:r>
            <w:rPr>
              <w:rFonts w:ascii="Cambria Math" w:hAnsi="Cambria Math"/>
              <w:sz w:val="28"/>
              <w:szCs w:val="24"/>
            </w:rPr>
            <m:t>×</m:t>
          </m:r>
          <m:r>
            <m:rPr>
              <m:nor/>
            </m:rPr>
            <w:rPr>
              <w:rFonts w:ascii="Cambria Math" w:hAnsi="Cambria Math"/>
              <w:sz w:val="28"/>
              <w:szCs w:val="24"/>
            </w:rPr>
            <m:t xml:space="preserve"> 10</m:t>
          </m:r>
        </m:oMath>
      </m:oMathPara>
    </w:p>
    <w:p w14:paraId="3947AF15" w14:textId="77777777" w:rsidR="00913BCF" w:rsidRPr="009A5226" w:rsidRDefault="00913BCF" w:rsidP="00913BCF">
      <w:r w:rsidRPr="009A5226">
        <w:t>kur:</w:t>
      </w:r>
    </w:p>
    <w:p w14:paraId="0E149099" w14:textId="1D31AC3F" w:rsidR="00913BCF" w:rsidRPr="009A5226" w:rsidRDefault="00913BCF" w:rsidP="00A816D6">
      <w:pPr>
        <w:numPr>
          <w:ilvl w:val="0"/>
          <w:numId w:val="47"/>
        </w:numPr>
        <w:spacing w:after="160" w:line="276" w:lineRule="auto"/>
      </w:pPr>
      <w:r w:rsidRPr="009A5226">
        <w:t xml:space="preserve">x </w:t>
      </w:r>
      <w:r w:rsidR="006F7EAC" w:rsidRPr="009A5226">
        <w:t>−</w:t>
      </w:r>
      <w:r w:rsidRPr="009A5226">
        <w:t xml:space="preserve"> vērtējamais atribūts (piem</w:t>
      </w:r>
      <w:r w:rsidR="0034664E">
        <w:t>ēram</w:t>
      </w:r>
      <w:r w:rsidRPr="009A5226">
        <w:t xml:space="preserve">, </w:t>
      </w:r>
      <w:r w:rsidRPr="009A5226">
        <w:rPr>
          <w:i/>
          <w:iCs/>
        </w:rPr>
        <w:t>ScootMin10</w:t>
      </w:r>
      <w:r w:rsidRPr="009A5226">
        <w:t xml:space="preserve">, </w:t>
      </w:r>
      <w:r w:rsidRPr="009A5226">
        <w:rPr>
          <w:i/>
          <w:iCs/>
        </w:rPr>
        <w:t>TaxiKm5</w:t>
      </w:r>
      <w:r w:rsidRPr="009A5226">
        <w:t xml:space="preserve">, </w:t>
      </w:r>
      <w:r w:rsidRPr="009A5226">
        <w:rPr>
          <w:i/>
          <w:iCs/>
        </w:rPr>
        <w:t>PT_Unlimited</w:t>
      </w:r>
      <w:r w:rsidRPr="009A5226">
        <w:t>).</w:t>
      </w:r>
    </w:p>
    <w:p w14:paraId="45FBFA80" w14:textId="15A9B1F9" w:rsidR="00913BCF" w:rsidRPr="009A5226" w:rsidRDefault="00913BCF" w:rsidP="00A816D6">
      <w:pPr>
        <w:numPr>
          <w:ilvl w:val="0"/>
          <w:numId w:val="47"/>
        </w:numPr>
        <w:spacing w:after="160" w:line="276" w:lineRule="auto"/>
      </w:pPr>
      <w:r w:rsidRPr="009A5226">
        <w:t xml:space="preserve">βₓ </w:t>
      </w:r>
      <w:r w:rsidR="006F7EAC" w:rsidRPr="009A5226">
        <w:t>−</w:t>
      </w:r>
      <w:r w:rsidRPr="009A5226">
        <w:t xml:space="preserve"> koeficients par vienu mērogotu x vienību. (piem</w:t>
      </w:r>
      <w:r w:rsidR="0034664E">
        <w:t>ēram</w:t>
      </w:r>
      <w:r w:rsidRPr="009A5226">
        <w:t xml:space="preserve">, </w:t>
      </w:r>
      <w:r w:rsidRPr="009A5226">
        <w:rPr>
          <w:i/>
          <w:iCs/>
        </w:rPr>
        <w:t>ScootMin10</w:t>
      </w:r>
      <w:r w:rsidRPr="009A5226">
        <w:t>: 1 vienība = 10 min</w:t>
      </w:r>
      <w:r w:rsidR="009573FF">
        <w:t> / </w:t>
      </w:r>
      <w:r w:rsidRPr="009A5226">
        <w:t xml:space="preserve">dienā; </w:t>
      </w:r>
      <w:r w:rsidRPr="009A5226">
        <w:rPr>
          <w:i/>
          <w:iCs/>
        </w:rPr>
        <w:t>TaxiKm5</w:t>
      </w:r>
      <w:r w:rsidRPr="009A5226">
        <w:t>: 1 vienība = 5 km</w:t>
      </w:r>
      <w:r w:rsidR="009573FF">
        <w:t> / </w:t>
      </w:r>
      <w:r w:rsidRPr="009A5226">
        <w:t xml:space="preserve">dienā; atvasinātam mainīgajam </w:t>
      </w:r>
      <w:r w:rsidR="006F7EAC" w:rsidRPr="009A5226">
        <w:t>−</w:t>
      </w:r>
      <w:r w:rsidRPr="009A5226">
        <w:t xml:space="preserve"> pāreja no 0 uz 1).</w:t>
      </w:r>
    </w:p>
    <w:p w14:paraId="6EC5CDD3" w14:textId="037CA16B" w:rsidR="00913BCF" w:rsidRPr="009A5226" w:rsidRDefault="00913BCF" w:rsidP="00A816D6">
      <w:pPr>
        <w:numPr>
          <w:ilvl w:val="0"/>
          <w:numId w:val="47"/>
        </w:numPr>
        <w:spacing w:after="160" w:line="276" w:lineRule="auto"/>
      </w:pPr>
      <w:r w:rsidRPr="009A5226">
        <w:t>β_{</w:t>
      </w:r>
      <w:r w:rsidRPr="009A5226">
        <w:rPr>
          <w:i/>
          <w:iCs/>
        </w:rPr>
        <w:t>Cost10c</w:t>
      </w:r>
      <w:r w:rsidRPr="009A5226">
        <w:t xml:space="preserve">} </w:t>
      </w:r>
      <w:r w:rsidR="006F7EAC" w:rsidRPr="009A5226">
        <w:t>−</w:t>
      </w:r>
      <w:r w:rsidRPr="009A5226">
        <w:t xml:space="preserve"> izmaksu koeficients; </w:t>
      </w:r>
      <w:r w:rsidRPr="009A5226">
        <w:rPr>
          <w:i/>
          <w:iCs/>
        </w:rPr>
        <w:t>Cost10c</w:t>
      </w:r>
      <w:r w:rsidRPr="009A5226">
        <w:t xml:space="preserve"> = (</w:t>
      </w:r>
      <w:r w:rsidRPr="009A5226">
        <w:rPr>
          <w:i/>
          <w:iCs/>
        </w:rPr>
        <w:t>Cost_perDay</w:t>
      </w:r>
      <w:r w:rsidRPr="009A5226">
        <w:t xml:space="preserve"> − 17,6074)</w:t>
      </w:r>
      <w:r w:rsidR="009573FF">
        <w:t> / </w:t>
      </w:r>
      <w:r w:rsidRPr="009A5226">
        <w:t>10, tātad 1 vienība = 10</w:t>
      </w:r>
      <w:r w:rsidR="007F09C9">
        <w:t> €</w:t>
      </w:r>
      <w:r w:rsidR="009573FF">
        <w:t> / </w:t>
      </w:r>
      <w:r w:rsidRPr="009A5226">
        <w:t>dienā.</w:t>
      </w:r>
    </w:p>
    <w:p w14:paraId="357602E0" w14:textId="15A8AE56" w:rsidR="00913BCF" w:rsidRPr="009A5226" w:rsidRDefault="00913BCF" w:rsidP="00A816D6">
      <w:pPr>
        <w:pStyle w:val="Sarakstarindkopa"/>
        <w:numPr>
          <w:ilvl w:val="0"/>
          <w:numId w:val="47"/>
        </w:numPr>
        <w:spacing w:after="160" w:line="276" w:lineRule="auto"/>
      </w:pPr>
      <w:r w:rsidRPr="009A5226">
        <w:rPr>
          <w:bCs/>
        </w:rPr>
        <w:lastRenderedPageBreak/>
        <w:t>WTP_x – gatavība maksāt</w:t>
      </w:r>
      <w:r w:rsidR="007F09C9">
        <w:rPr>
          <w:bCs/>
        </w:rPr>
        <w:t> €</w:t>
      </w:r>
      <w:r w:rsidR="009573FF">
        <w:rPr>
          <w:bCs/>
        </w:rPr>
        <w:t> / </w:t>
      </w:r>
      <w:r w:rsidRPr="009A5226">
        <w:rPr>
          <w:bCs/>
        </w:rPr>
        <w:t xml:space="preserve">dienā par vienu x mērogotu vienību. </w:t>
      </w:r>
      <w:r w:rsidRPr="009A5226">
        <w:t>Ja nepieciešama gatavība maksāt (WTP) par 1 vienību, rezultātu dala ar attiecīgo mērogu (piem</w:t>
      </w:r>
      <w:r w:rsidR="0034664E">
        <w:t>ēram</w:t>
      </w:r>
      <w:r w:rsidRPr="009A5226">
        <w:t>, ar 10 min vai 5 km).</w:t>
      </w:r>
    </w:p>
    <w:p w14:paraId="758E054E" w14:textId="77777777" w:rsidR="00913BCF" w:rsidRPr="009A5226" w:rsidRDefault="00913BCF" w:rsidP="00913BCF">
      <w:pPr>
        <w:rPr>
          <w:b/>
          <w:bCs/>
        </w:rPr>
      </w:pPr>
      <w:r w:rsidRPr="009A5226">
        <w:rPr>
          <w:b/>
          <w:bCs/>
        </w:rPr>
        <w:t>Ilustratīvs piemērs formulas lietojumam:</w:t>
      </w:r>
    </w:p>
    <w:p w14:paraId="646E7BFE" w14:textId="63669B35" w:rsidR="00913BCF" w:rsidRPr="009A5226" w:rsidRDefault="00913BCF" w:rsidP="00913BCF">
      <w:pPr>
        <w:rPr>
          <w:bCs/>
        </w:rPr>
      </w:pPr>
      <w:r w:rsidRPr="009A5226">
        <w:rPr>
          <w:bCs/>
        </w:rPr>
        <w:t>Pieņemsim, ka x = ScootMin10 (tātad 1 mērogota vienība = 10 min</w:t>
      </w:r>
      <w:r w:rsidR="009573FF">
        <w:rPr>
          <w:bCs/>
        </w:rPr>
        <w:t> / </w:t>
      </w:r>
      <w:r w:rsidRPr="009A5226">
        <w:rPr>
          <w:bCs/>
        </w:rPr>
        <w:t xml:space="preserve">dienā). Pieņemsim, ka modelis nosaka, ka β_Cost10c = −0,8 un β_ScootMin10 = +0,2. </w:t>
      </w:r>
    </w:p>
    <w:p w14:paraId="7D97A672" w14:textId="77777777" w:rsidR="00913BCF" w:rsidRPr="009A5226" w:rsidRDefault="00913BCF" w:rsidP="00913BCF">
      <w:pPr>
        <w:rPr>
          <w:bCs/>
        </w:rPr>
      </w:pPr>
      <w:r w:rsidRPr="009A5226">
        <w:rPr>
          <w:bCs/>
        </w:rPr>
        <w:t>Ievietojam vērtības formulā:</w:t>
      </w:r>
    </w:p>
    <w:p w14:paraId="3DD96830" w14:textId="747F354B" w:rsidR="00913BCF" w:rsidRPr="009A5226" w:rsidRDefault="00913BCF" w:rsidP="00913BCF">
      <w:pPr>
        <w:rPr>
          <w:bCs/>
        </w:rPr>
      </w:pPr>
      <w:r w:rsidRPr="009A5226">
        <w:rPr>
          <w:bCs/>
        </w:rPr>
        <w:t>WTP par 10 min</w:t>
      </w:r>
      <w:r w:rsidR="009573FF">
        <w:rPr>
          <w:bCs/>
        </w:rPr>
        <w:t> / </w:t>
      </w:r>
      <w:r w:rsidRPr="009A5226">
        <w:rPr>
          <w:bCs/>
        </w:rPr>
        <w:t>dienā = − β_ScootMin10</w:t>
      </w:r>
      <w:r w:rsidR="009573FF">
        <w:rPr>
          <w:bCs/>
        </w:rPr>
        <w:t> / </w:t>
      </w:r>
      <w:r w:rsidRPr="009A5226">
        <w:rPr>
          <w:bCs/>
        </w:rPr>
        <w:t>β_Cost10c *10</w:t>
      </w:r>
    </w:p>
    <w:p w14:paraId="587ECE2E" w14:textId="0334DB68" w:rsidR="00913BCF" w:rsidRPr="009A5226" w:rsidRDefault="00913BCF" w:rsidP="00913BCF">
      <w:pPr>
        <w:rPr>
          <w:bCs/>
        </w:rPr>
      </w:pPr>
      <w:r w:rsidRPr="009A5226">
        <w:rPr>
          <w:bCs/>
        </w:rPr>
        <w:t>= −( +0,2 )</w:t>
      </w:r>
      <w:r w:rsidR="009573FF">
        <w:rPr>
          <w:bCs/>
        </w:rPr>
        <w:t> / </w:t>
      </w:r>
      <w:r w:rsidRPr="009A5226">
        <w:rPr>
          <w:bCs/>
        </w:rPr>
        <w:t>( −0,8 ) *10= 2,50</w:t>
      </w:r>
      <w:r w:rsidR="007F09C9">
        <w:rPr>
          <w:bCs/>
        </w:rPr>
        <w:t> €</w:t>
      </w:r>
      <w:r w:rsidR="009573FF">
        <w:rPr>
          <w:bCs/>
        </w:rPr>
        <w:t> / </w:t>
      </w:r>
      <w:r w:rsidRPr="009A5226">
        <w:rPr>
          <w:bCs/>
        </w:rPr>
        <w:t>dienā</w:t>
      </w:r>
    </w:p>
    <w:p w14:paraId="13B8A543" w14:textId="77777777" w:rsidR="00913BCF" w:rsidRPr="009A5226" w:rsidRDefault="00913BCF" w:rsidP="00913BCF">
      <w:pPr>
        <w:rPr>
          <w:bCs/>
        </w:rPr>
      </w:pPr>
      <w:r w:rsidRPr="009A5226">
        <w:rPr>
          <w:bCs/>
        </w:rPr>
        <w:t>Tātad:</w:t>
      </w:r>
    </w:p>
    <w:p w14:paraId="2DA8BA0E" w14:textId="1DD1E72C" w:rsidR="00913BCF" w:rsidRPr="009A5226" w:rsidRDefault="00913BCF" w:rsidP="001B562C">
      <w:pPr>
        <w:numPr>
          <w:ilvl w:val="0"/>
          <w:numId w:val="29"/>
        </w:numPr>
        <w:spacing w:before="0" w:after="200" w:line="276" w:lineRule="auto"/>
        <w:rPr>
          <w:bCs/>
        </w:rPr>
      </w:pPr>
      <w:r w:rsidRPr="009A5226">
        <w:rPr>
          <w:bCs/>
        </w:rPr>
        <w:t xml:space="preserve">Gatavība maksāt par 10 minūšu </w:t>
      </w:r>
      <w:r w:rsidR="005767DA">
        <w:rPr>
          <w:bCs/>
        </w:rPr>
        <w:t>elektroskrejriteņa</w:t>
      </w:r>
      <w:r w:rsidRPr="009A5226">
        <w:rPr>
          <w:bCs/>
        </w:rPr>
        <w:t xml:space="preserve"> lietošanas laiku dienā: 2,50</w:t>
      </w:r>
      <w:r w:rsidR="007F09C9">
        <w:rPr>
          <w:bCs/>
        </w:rPr>
        <w:t> €</w:t>
      </w:r>
      <w:r w:rsidR="0055698B">
        <w:rPr>
          <w:bCs/>
        </w:rPr>
        <w:t> / </w:t>
      </w:r>
      <w:r w:rsidRPr="009A5226">
        <w:rPr>
          <w:bCs/>
        </w:rPr>
        <w:t>dienā.</w:t>
      </w:r>
    </w:p>
    <w:p w14:paraId="3CF68633" w14:textId="189E33EB" w:rsidR="00913BCF" w:rsidRPr="009A5226" w:rsidRDefault="00913BCF" w:rsidP="001B562C">
      <w:pPr>
        <w:numPr>
          <w:ilvl w:val="0"/>
          <w:numId w:val="29"/>
        </w:numPr>
        <w:spacing w:before="0" w:after="200" w:line="276" w:lineRule="auto"/>
        <w:rPr>
          <w:bCs/>
        </w:rPr>
      </w:pPr>
      <w:r w:rsidRPr="009A5226">
        <w:rPr>
          <w:bCs/>
        </w:rPr>
        <w:t>Lai noteiktu gatavību maksāt par 1 minūti</w:t>
      </w:r>
      <w:r w:rsidR="0055698B">
        <w:rPr>
          <w:bCs/>
        </w:rPr>
        <w:t> / </w:t>
      </w:r>
      <w:r w:rsidRPr="009A5226">
        <w:rPr>
          <w:bCs/>
        </w:rPr>
        <w:t>dienā: vērtība jādala ar mērogošanas koeficientu 10, iegūstot gatavību maksāt par 1 minūti dienā = 0,25</w:t>
      </w:r>
      <w:r w:rsidR="007F09C9">
        <w:rPr>
          <w:bCs/>
        </w:rPr>
        <w:t> €</w:t>
      </w:r>
      <w:r w:rsidRPr="009A5226">
        <w:rPr>
          <w:bCs/>
        </w:rPr>
        <w:t>.</w:t>
      </w:r>
    </w:p>
    <w:p w14:paraId="5405EC19" w14:textId="77777777" w:rsidR="00913BCF" w:rsidRPr="009A5226" w:rsidRDefault="00913BCF" w:rsidP="00AD5306">
      <w:pPr>
        <w:pStyle w:val="Virsraksts3"/>
        <w:rPr>
          <w:lang w:val="lv-LV"/>
        </w:rPr>
      </w:pPr>
      <w:bookmarkStart w:id="203" w:name="_Toc208785578"/>
      <w:bookmarkStart w:id="204" w:name="_Toc210407468"/>
      <w:bookmarkStart w:id="205" w:name="_Toc215825343"/>
      <w:r w:rsidRPr="009A5226">
        <w:rPr>
          <w:lang w:val="lv-LV"/>
        </w:rPr>
        <w:t>Kvalitātes pārbaudes un galvenie pieņēmumi</w:t>
      </w:r>
      <w:bookmarkEnd w:id="203"/>
      <w:bookmarkEnd w:id="204"/>
      <w:bookmarkEnd w:id="205"/>
    </w:p>
    <w:p w14:paraId="023F4FAE" w14:textId="77777777" w:rsidR="00913BCF" w:rsidRPr="009A5226" w:rsidRDefault="00913BCF" w:rsidP="00913BCF">
      <w:r w:rsidRPr="009A5226">
        <w:rPr>
          <w:b/>
          <w:bCs/>
        </w:rPr>
        <w:t>Galvenie pieņēmumi binārajam logita modelim.</w:t>
      </w:r>
    </w:p>
    <w:p w14:paraId="51E07C75" w14:textId="46EB3CE3" w:rsidR="00913BCF" w:rsidRPr="009A5226" w:rsidRDefault="00913BCF" w:rsidP="00A816D6">
      <w:pPr>
        <w:numPr>
          <w:ilvl w:val="0"/>
          <w:numId w:val="48"/>
        </w:numPr>
        <w:spacing w:after="160" w:line="276" w:lineRule="auto"/>
      </w:pPr>
      <w:r w:rsidRPr="00331BF8">
        <w:rPr>
          <w:b/>
          <w:bCs/>
        </w:rPr>
        <w:t>Neatkarība no neatbilstošām alternatīvām.</w:t>
      </w:r>
      <w:r w:rsidRPr="009A5226">
        <w:t xml:space="preserve"> </w:t>
      </w:r>
      <w:r w:rsidR="001762A3" w:rsidRPr="001762A3">
        <w:t>Šis logita modeļiem raksturīgais pieņēmums paredz, ka nebūtisku alternatīvu klātbūtne nemaina salīdzināmo alternatīvu izredžu attiecību ārpus nejaušības radītajām svārstībām</w:t>
      </w:r>
      <w:r w:rsidRPr="009A5226">
        <w:t>. Binārā gadījumā (divas alternatīvas) šis pieņēmums reducējas līdz divu iznākumu salīdzinājumam un praktiski neuzliek papildu ierobežojumus. Tādēļ specifiska pārbaude binārajam logitam nav nepieciešama.</w:t>
      </w:r>
    </w:p>
    <w:p w14:paraId="2C1381D4" w14:textId="7363DA28" w:rsidR="00913BCF" w:rsidRPr="009A5226" w:rsidRDefault="00913BCF" w:rsidP="00A816D6">
      <w:pPr>
        <w:numPr>
          <w:ilvl w:val="0"/>
          <w:numId w:val="48"/>
        </w:numPr>
        <w:spacing w:after="160" w:line="276" w:lineRule="auto"/>
      </w:pPr>
      <w:r w:rsidRPr="00331BF8">
        <w:rPr>
          <w:b/>
          <w:bCs/>
        </w:rPr>
        <w:t>Kļūdu struktūra un korekcija secinājumiem.</w:t>
      </w:r>
      <w:r w:rsidRPr="009A5226">
        <w:t xml:space="preserve"> </w:t>
      </w:r>
      <w:r w:rsidR="00540518" w:rsidRPr="00540518">
        <w:t>Binārajā logita modelī pieņem, ka kļūdu locekļi ir neatkarīgi un vienādi sadalīti</w:t>
      </w:r>
      <w:r w:rsidR="00C77BC8">
        <w:t xml:space="preserve">. </w:t>
      </w:r>
      <w:r w:rsidR="00540518" w:rsidRPr="00540518">
        <w:t>Tāpēc alternatīvas tiek uzskatītas par savstarpēji neatkarīgām, un var izmantot standarta logita varbūtību formulas</w:t>
      </w:r>
      <w:r w:rsidRPr="009A5226">
        <w:t>. Ja vienam respondentam ir vairākas izvēles, viņa atbildes parasti ir savstarpēji saistītas; ja šo saistību neņem vērā, standarta kļūdas tiek par zemu novērtētas. Tāpēc šajā pētījumā secinājumus koriģējam ar neparametrisku atkārtotu izlases veidošanu personas līmenī. Modeli pārrēķina ar 1 000 sāknēšanas paraugiem, ticamības intervālus iegūstot no koeficientu empīriskā sadalījuma. Šādi intervāli ir noturīgāki un labāk atspoguļo datu īpatnības, nepaļaujoties tikai uz izlases pieņēmumiem.</w:t>
      </w:r>
    </w:p>
    <w:p w14:paraId="03686D06" w14:textId="46F5460B" w:rsidR="00913BCF" w:rsidRPr="009A5226" w:rsidRDefault="00913BCF" w:rsidP="00A816D6">
      <w:pPr>
        <w:numPr>
          <w:ilvl w:val="0"/>
          <w:numId w:val="48"/>
        </w:numPr>
        <w:spacing w:after="160" w:line="276" w:lineRule="auto"/>
      </w:pPr>
      <w:r w:rsidRPr="00331BF8">
        <w:rPr>
          <w:b/>
          <w:bCs/>
        </w:rPr>
        <w:t>Linearitāte parametros.</w:t>
      </w:r>
      <w:r w:rsidRPr="009A5226">
        <w:t xml:space="preserve"> Lietderības (logita) funkcija ir lineāra svērta atribūtu summa. Iespējam</w:t>
      </w:r>
      <w:r w:rsidR="004F3821" w:rsidRPr="009A5226">
        <w:t>ie</w:t>
      </w:r>
      <w:r w:rsidRPr="009A5226">
        <w:t xml:space="preserve"> nelinearitātes</w:t>
      </w:r>
      <w:r w:rsidR="004F3821" w:rsidRPr="009A5226">
        <w:t xml:space="preserve"> efekti tiek ņemti v</w:t>
      </w:r>
      <w:r w:rsidRPr="009A5226">
        <w:t>ērā, iekļaujot transformācijas un mijiedarbības, piemēram:</w:t>
      </w:r>
    </w:p>
    <w:p w14:paraId="582B2BD6" w14:textId="083A79F1" w:rsidR="00913BCF" w:rsidRPr="009A5226" w:rsidRDefault="005E6221" w:rsidP="00A816D6">
      <w:pPr>
        <w:numPr>
          <w:ilvl w:val="1"/>
          <w:numId w:val="48"/>
        </w:numPr>
        <w:spacing w:after="160" w:line="276" w:lineRule="auto"/>
      </w:pPr>
      <w:r>
        <w:t xml:space="preserve">Atvasinātais mainīgais: </w:t>
      </w:r>
      <w:r w:rsidR="00913BCF" w:rsidRPr="009A5226">
        <w:t>cenas sliekšņa efekts virs 40</w:t>
      </w:r>
      <w:r w:rsidR="007F09C9">
        <w:t> €</w:t>
      </w:r>
      <w:r w:rsidR="0055698B">
        <w:t> / </w:t>
      </w:r>
      <w:r w:rsidR="00913BCF" w:rsidRPr="009A5226">
        <w:t>dienā (</w:t>
      </w:r>
      <w:r w:rsidR="00913BCF" w:rsidRPr="009A5226">
        <w:rPr>
          <w:i/>
          <w:iCs/>
        </w:rPr>
        <w:t>Cost10_high</w:t>
      </w:r>
      <w:r w:rsidR="00913BCF" w:rsidRPr="009A5226">
        <w:t>),</w:t>
      </w:r>
    </w:p>
    <w:p w14:paraId="0B3D947A" w14:textId="77777777" w:rsidR="00913BCF" w:rsidRPr="009A5226" w:rsidRDefault="00913BCF" w:rsidP="00A816D6">
      <w:pPr>
        <w:numPr>
          <w:ilvl w:val="1"/>
          <w:numId w:val="48"/>
        </w:numPr>
        <w:spacing w:after="160" w:line="276" w:lineRule="auto"/>
      </w:pPr>
      <w:r w:rsidRPr="009A5226">
        <w:t>mijiedarbības, piemēram, Izmaksas × Attieksme un Neierobežots braucienu skaits sabiedriskajā transportā × Informētība.</w:t>
      </w:r>
    </w:p>
    <w:p w14:paraId="5475B6BB" w14:textId="171B5957" w:rsidR="00913BCF" w:rsidRPr="009A5226" w:rsidRDefault="00913BCF" w:rsidP="00913BCF">
      <w:r w:rsidRPr="009A5226">
        <w:rPr>
          <w:b/>
          <w:bCs/>
        </w:rPr>
        <w:lastRenderedPageBreak/>
        <w:t>Sagaidāmo vērtību pārbaude</w:t>
      </w:r>
      <w:r w:rsidR="00B4757A">
        <w:rPr>
          <w:b/>
          <w:bCs/>
        </w:rPr>
        <w:t>:</w:t>
      </w:r>
    </w:p>
    <w:p w14:paraId="42EFF66E" w14:textId="77777777" w:rsidR="00913BCF" w:rsidRPr="009A5226" w:rsidRDefault="00913BCF" w:rsidP="00A816D6">
      <w:pPr>
        <w:numPr>
          <w:ilvl w:val="0"/>
          <w:numId w:val="49"/>
        </w:numPr>
        <w:spacing w:after="160" w:line="276" w:lineRule="auto"/>
      </w:pPr>
      <w:r w:rsidRPr="009A5226">
        <w:t>Cena (</w:t>
      </w:r>
      <w:r w:rsidRPr="009A5226">
        <w:rPr>
          <w:i/>
          <w:iCs/>
        </w:rPr>
        <w:t>Cost10c</w:t>
      </w:r>
      <w:r w:rsidRPr="009A5226">
        <w:t>) – sagaidāma negatīva ietekme.</w:t>
      </w:r>
    </w:p>
    <w:p w14:paraId="0ACDB347" w14:textId="43AD5938" w:rsidR="00913BCF" w:rsidRPr="009A5226" w:rsidRDefault="00913BCF" w:rsidP="00A816D6">
      <w:pPr>
        <w:numPr>
          <w:ilvl w:val="0"/>
          <w:numId w:val="49"/>
        </w:numPr>
        <w:spacing w:after="160" w:line="276" w:lineRule="auto"/>
      </w:pPr>
      <w:r w:rsidRPr="009A5226">
        <w:t>Minūtes</w:t>
      </w:r>
      <w:r w:rsidR="0055698B">
        <w:t> / </w:t>
      </w:r>
      <w:r w:rsidRPr="009A5226">
        <w:t>km – parasti nav negatīva ietekme.</w:t>
      </w:r>
    </w:p>
    <w:p w14:paraId="1063720E" w14:textId="77C62BE2" w:rsidR="00913BCF" w:rsidRPr="009A5226" w:rsidRDefault="00913BCF" w:rsidP="00A816D6">
      <w:pPr>
        <w:numPr>
          <w:ilvl w:val="0"/>
          <w:numId w:val="49"/>
        </w:numPr>
        <w:spacing w:after="160" w:line="276" w:lineRule="auto"/>
      </w:pPr>
      <w:r w:rsidRPr="009A5226">
        <w:t>Neierobežots braucienu skaits sabiedriskajā transportā un cenas lūzuma atvasināt</w:t>
      </w:r>
      <w:r w:rsidR="008C23CD">
        <w:t>ais</w:t>
      </w:r>
      <w:r w:rsidRPr="009A5226">
        <w:t xml:space="preserve"> mainīg</w:t>
      </w:r>
      <w:r w:rsidR="008C23CD">
        <w:t>ais</w:t>
      </w:r>
      <w:r w:rsidRPr="009A5226">
        <w:t xml:space="preserve"> nav negatīv</w:t>
      </w:r>
      <w:r w:rsidR="008C23CD">
        <w:t>s</w:t>
      </w:r>
      <w:r w:rsidRPr="009A5226">
        <w:t>.</w:t>
      </w:r>
    </w:p>
    <w:p w14:paraId="521B2C98" w14:textId="4664D589" w:rsidR="00913BCF" w:rsidRPr="009A5226" w:rsidRDefault="00913BCF" w:rsidP="00913BCF">
      <w:r w:rsidRPr="009A5226">
        <w:rPr>
          <w:b/>
          <w:bCs/>
        </w:rPr>
        <w:t xml:space="preserve">Savstarpējā saistība starp mainīgajiem. </w:t>
      </w:r>
      <w:r w:rsidRPr="009A5226">
        <w:t xml:space="preserve">Lai mazinātu kolinearitāti (viens atribūts ir lineārs otra atribūta mērogs: </w:t>
      </w:r>
      <m:oMath>
        <m:r>
          <m:rPr>
            <m:sty m:val="b"/>
          </m:rPr>
          <w:rPr>
            <w:rFonts w:ascii="Cambria Math" w:hAnsi="Cambria Math"/>
          </w:rPr>
          <m:t>x</m:t>
        </m:r>
        <m:r>
          <w:rPr>
            <w:rFonts w:ascii="Cambria Math" w:hAnsi="Cambria Math"/>
          </w:rPr>
          <m:t>=a</m:t>
        </m:r>
        <m:r>
          <m:rPr>
            <m:nor/>
          </m:rPr>
          <m:t> </m:t>
        </m:r>
        <m:r>
          <m:rPr>
            <m:sty m:val="b"/>
          </m:rPr>
          <w:rPr>
            <w:rFonts w:ascii="Cambria Math" w:hAnsi="Cambria Math"/>
          </w:rPr>
          <m:t>z</m:t>
        </m:r>
      </m:oMath>
      <w:r w:rsidRPr="009A5226">
        <w:t>) un stabilizētu novērtējumus, izmantojam mērenu mērogošanu (</w:t>
      </w:r>
      <w:r w:rsidR="007F09C9">
        <w:rPr>
          <w:b/>
          <w:bCs/>
        </w:rPr>
        <w:t> €</w:t>
      </w:r>
      <w:r w:rsidR="0055698B">
        <w:rPr>
          <w:b/>
          <w:bCs/>
        </w:rPr>
        <w:t> / </w:t>
      </w:r>
      <w:r w:rsidRPr="009A5226">
        <w:rPr>
          <w:b/>
          <w:bCs/>
        </w:rPr>
        <w:t>10</w:t>
      </w:r>
      <w:r w:rsidRPr="009A5226">
        <w:t xml:space="preserve">, </w:t>
      </w:r>
      <w:r w:rsidRPr="009A5226">
        <w:rPr>
          <w:b/>
          <w:bCs/>
        </w:rPr>
        <w:t>min</w:t>
      </w:r>
      <w:r w:rsidR="0055698B">
        <w:rPr>
          <w:b/>
          <w:bCs/>
        </w:rPr>
        <w:t> / </w:t>
      </w:r>
      <w:r w:rsidRPr="009A5226">
        <w:rPr>
          <w:b/>
          <w:bCs/>
        </w:rPr>
        <w:t>10</w:t>
      </w:r>
      <w:r w:rsidRPr="009A5226">
        <w:t xml:space="preserve">, </w:t>
      </w:r>
      <w:r w:rsidRPr="009A5226">
        <w:rPr>
          <w:b/>
          <w:bCs/>
        </w:rPr>
        <w:t>km</w:t>
      </w:r>
      <w:r w:rsidR="0055698B">
        <w:rPr>
          <w:b/>
          <w:bCs/>
        </w:rPr>
        <w:t> / </w:t>
      </w:r>
      <w:r w:rsidRPr="009A5226">
        <w:rPr>
          <w:b/>
          <w:bCs/>
        </w:rPr>
        <w:t>5</w:t>
      </w:r>
      <w:r w:rsidRPr="009A5226">
        <w:t>) un centrēšanu ap vidējo.</w:t>
      </w:r>
    </w:p>
    <w:p w14:paraId="1F55B07B" w14:textId="77777777" w:rsidR="00913BCF" w:rsidRPr="009A5226" w:rsidRDefault="00913BCF" w:rsidP="00A64581">
      <w:pPr>
        <w:pStyle w:val="Virsraksts2"/>
        <w:rPr>
          <w:lang w:val="lv-LV"/>
        </w:rPr>
      </w:pPr>
      <w:bookmarkStart w:id="206" w:name="_Toc208785580"/>
      <w:bookmarkStart w:id="207" w:name="_Toc210407469"/>
      <w:bookmarkStart w:id="208" w:name="_Toc215825344"/>
      <w:r w:rsidRPr="009A5226">
        <w:rPr>
          <w:lang w:val="lv-LV"/>
        </w:rPr>
        <w:t>MaaS modelēšanas rezultāti</w:t>
      </w:r>
      <w:bookmarkEnd w:id="206"/>
      <w:bookmarkEnd w:id="207"/>
      <w:bookmarkEnd w:id="208"/>
    </w:p>
    <w:p w14:paraId="35602172" w14:textId="6A5D032F" w:rsidR="00913BCF" w:rsidRPr="009A5226" w:rsidRDefault="00913BCF" w:rsidP="00913BCF">
      <w:r w:rsidRPr="009A5226">
        <w:t>Analīzē izmantoti divi binārā logita modeļi, balstīti uz datiem</w:t>
      </w:r>
      <w:r w:rsidR="008C23CD">
        <w:t xml:space="preserve"> par</w:t>
      </w:r>
      <w:r w:rsidRPr="009A5226">
        <w:t xml:space="preserve"> respondentu MaaS plānu izvēlēm:</w:t>
      </w:r>
    </w:p>
    <w:p w14:paraId="43EFE62F" w14:textId="4C75F6D4" w:rsidR="00913BCF" w:rsidRPr="009A5226" w:rsidRDefault="00913BCF" w:rsidP="00A816D6">
      <w:pPr>
        <w:pStyle w:val="Sarakstarindkopa"/>
        <w:numPr>
          <w:ilvl w:val="0"/>
          <w:numId w:val="50"/>
        </w:numPr>
        <w:spacing w:after="160" w:line="276" w:lineRule="auto"/>
      </w:pPr>
      <w:r w:rsidRPr="009A5226">
        <w:t>Bāzes modelis, kas ietver tikai plāna atribūtus: cenu, iekļauto apjomu (minūtes</w:t>
      </w:r>
      <w:r w:rsidR="0055698B">
        <w:t> / </w:t>
      </w:r>
      <w:r w:rsidRPr="009A5226">
        <w:t xml:space="preserve">km), plāna ilgumu, sabiedriskā transporta statusu un </w:t>
      </w:r>
      <w:r w:rsidR="00D34752">
        <w:t>neizmantotā pakalpojumu apjoma</w:t>
      </w:r>
      <w:r w:rsidRPr="009A5226">
        <w:t xml:space="preserve"> pārcelšanu.</w:t>
      </w:r>
    </w:p>
    <w:p w14:paraId="655E75C2" w14:textId="03F1AB2C" w:rsidR="00913BCF" w:rsidRPr="009A5226" w:rsidRDefault="00913BCF" w:rsidP="00A816D6">
      <w:pPr>
        <w:pStyle w:val="Sarakstarindkopa"/>
        <w:numPr>
          <w:ilvl w:val="0"/>
          <w:numId w:val="50"/>
        </w:numPr>
        <w:spacing w:after="160" w:line="276" w:lineRule="auto"/>
      </w:pPr>
      <w:r w:rsidRPr="009A5226">
        <w:t>Paplašinātais modelis – bāzes modelis + attieksme pret MaaS un informētība par MaaS, kā arī to mijiedarbības ar cenu un ar neierobežotu sabiedrisk</w:t>
      </w:r>
      <w:r w:rsidR="00F34D7A">
        <w:t>ā</w:t>
      </w:r>
      <w:r w:rsidRPr="009A5226">
        <w:t xml:space="preserve"> transport</w:t>
      </w:r>
      <w:r w:rsidR="00F34D7A">
        <w:t>a</w:t>
      </w:r>
      <w:r w:rsidR="00153133">
        <w:t xml:space="preserve"> braucienu skaita</w:t>
      </w:r>
      <w:r w:rsidR="00F34D7A">
        <w:t xml:space="preserve"> izmantošanu</w:t>
      </w:r>
      <w:r w:rsidRPr="009A5226">
        <w:t>.</w:t>
      </w:r>
    </w:p>
    <w:p w14:paraId="73D887C3" w14:textId="77777777" w:rsidR="00913BCF" w:rsidRPr="009A5226" w:rsidRDefault="00913BCF" w:rsidP="00913BCF">
      <w:r w:rsidRPr="009A5226">
        <w:t>Abu modeļu rezultāti ir saprotami un atbilst gaidāmajām savstarpējām saistībām:</w:t>
      </w:r>
    </w:p>
    <w:p w14:paraId="54DD4072" w14:textId="77777777" w:rsidR="00913BCF" w:rsidRPr="009A5226" w:rsidRDefault="00913BCF" w:rsidP="00A816D6">
      <w:pPr>
        <w:pStyle w:val="Sarakstarindkopa"/>
        <w:numPr>
          <w:ilvl w:val="0"/>
          <w:numId w:val="51"/>
        </w:numPr>
        <w:spacing w:after="160" w:line="276" w:lineRule="auto"/>
      </w:pPr>
      <w:r w:rsidRPr="009A5226">
        <w:t>Augstāka cena samazina izvēles varbūtību.</w:t>
      </w:r>
    </w:p>
    <w:p w14:paraId="46FE31F3" w14:textId="2560D172" w:rsidR="00913BCF" w:rsidRPr="009A5226" w:rsidRDefault="00913BCF" w:rsidP="00A816D6">
      <w:pPr>
        <w:pStyle w:val="Sarakstarindkopa"/>
        <w:numPr>
          <w:ilvl w:val="0"/>
          <w:numId w:val="51"/>
        </w:numPr>
        <w:spacing w:after="160" w:line="276" w:lineRule="auto"/>
      </w:pPr>
      <w:r w:rsidRPr="009A5226">
        <w:t>Neierobežots braucienu skaits sabiedriskajā transportā un 100</w:t>
      </w:r>
      <w:r w:rsidR="00E911A7">
        <w:t> %</w:t>
      </w:r>
      <w:r w:rsidRPr="009A5226">
        <w:t xml:space="preserve"> </w:t>
      </w:r>
      <w:r w:rsidR="00D34752">
        <w:t>neizmantotā pakalpojumu apjoma</w:t>
      </w:r>
      <w:r w:rsidRPr="009A5226">
        <w:t xml:space="preserve"> pārcelšana tiek augstu vērtēti.</w:t>
      </w:r>
    </w:p>
    <w:p w14:paraId="20CF1DA2" w14:textId="77777777" w:rsidR="00913BCF" w:rsidRPr="009A5226" w:rsidRDefault="00913BCF" w:rsidP="00A816D6">
      <w:pPr>
        <w:pStyle w:val="Sarakstarindkopa"/>
        <w:numPr>
          <w:ilvl w:val="0"/>
          <w:numId w:val="51"/>
        </w:numPr>
        <w:spacing w:after="160" w:line="276" w:lineRule="auto"/>
      </w:pPr>
      <w:r w:rsidRPr="009A5226">
        <w:t>Garāks plāna ilgums (nedēļa, 2 nedēļas, mēnesis) tiek izvēlēts retāk nekā dienas plāns.</w:t>
      </w:r>
    </w:p>
    <w:p w14:paraId="44B087F9" w14:textId="47D6FB29" w:rsidR="00913BCF" w:rsidRDefault="00913BCF" w:rsidP="00A816D6">
      <w:pPr>
        <w:pStyle w:val="Sarakstarindkopa"/>
        <w:numPr>
          <w:ilvl w:val="0"/>
          <w:numId w:val="51"/>
        </w:numPr>
        <w:spacing w:after="160" w:line="276" w:lineRule="auto"/>
      </w:pPr>
      <w:r w:rsidRPr="009A5226">
        <w:t>Pārmērīgi lieli iekļautie apjomi (minūtes</w:t>
      </w:r>
      <w:r w:rsidR="0055698B">
        <w:t> / </w:t>
      </w:r>
      <w:r w:rsidRPr="009A5226">
        <w:t>km) nepalielina vērtību – “vairāk” ne vienmēr ir labāk.</w:t>
      </w:r>
    </w:p>
    <w:p w14:paraId="6A1A530C" w14:textId="77777777" w:rsidR="00913BCF" w:rsidRPr="009A5226" w:rsidRDefault="00913BCF" w:rsidP="002C01D1">
      <w:pPr>
        <w:pStyle w:val="Virsraksts3"/>
        <w:rPr>
          <w:lang w:val="lv-LV"/>
        </w:rPr>
      </w:pPr>
      <w:bookmarkStart w:id="209" w:name="_Toc208785581"/>
      <w:bookmarkStart w:id="210" w:name="_Toc210407470"/>
      <w:bookmarkStart w:id="211" w:name="_Toc215825345"/>
      <w:r w:rsidRPr="009A5226">
        <w:rPr>
          <w:lang w:val="lv-LV"/>
        </w:rPr>
        <w:t>Modeļa novērtēšanas rezultāti</w:t>
      </w:r>
      <w:bookmarkEnd w:id="209"/>
      <w:bookmarkEnd w:id="210"/>
      <w:bookmarkEnd w:id="211"/>
    </w:p>
    <w:p w14:paraId="0EF0D8D1" w14:textId="0847B8FA" w:rsidR="00913BCF" w:rsidRPr="009A5226" w:rsidRDefault="00913BCF" w:rsidP="00913BCF">
      <w:r w:rsidRPr="009A5226">
        <w:t xml:space="preserve">Šajā sadaļā vērtēta bāzes un paplašinātā modeļa </w:t>
      </w:r>
      <w:r w:rsidRPr="009A5226">
        <w:rPr>
          <w:b/>
          <w:bCs/>
        </w:rPr>
        <w:t>atbilstība datiem</w:t>
      </w:r>
      <w:r w:rsidRPr="009A5226">
        <w:t xml:space="preserve"> </w:t>
      </w:r>
      <w:r w:rsidR="003646F1" w:rsidRPr="003646F1">
        <w:t>(ticamības attiecības tests</w:t>
      </w:r>
      <w:r w:rsidRPr="009A5226">
        <w:t>, deviances samazinājums, pseido-R², AIC</w:t>
      </w:r>
      <w:r w:rsidR="0055698B">
        <w:t> / </w:t>
      </w:r>
      <w:r w:rsidRPr="009A5226">
        <w:t xml:space="preserve">BIC) un </w:t>
      </w:r>
      <w:r w:rsidRPr="009A5226">
        <w:rPr>
          <w:b/>
          <w:bCs/>
        </w:rPr>
        <w:t>prognozēšanas veiktspēja</w:t>
      </w:r>
      <w:r w:rsidRPr="009A5226">
        <w:t xml:space="preserve"> (ROC</w:t>
      </w:r>
      <w:r w:rsidR="0055698B">
        <w:t> / </w:t>
      </w:r>
      <w:r w:rsidRPr="009A5226">
        <w:t>AUC, Briēra rādītājs, klasifikācijas tabulas pie 50% sliekšņa).</w:t>
      </w:r>
    </w:p>
    <w:tbl>
      <w:tblPr>
        <w:tblStyle w:val="Sarakstatabula3-izclums6"/>
        <w:tblW w:w="0" w:type="auto"/>
        <w:tblLook w:val="04A0" w:firstRow="1" w:lastRow="0" w:firstColumn="1" w:lastColumn="0" w:noHBand="0" w:noVBand="1"/>
      </w:tblPr>
      <w:tblGrid>
        <w:gridCol w:w="1925"/>
        <w:gridCol w:w="1181"/>
        <w:gridCol w:w="1508"/>
        <w:gridCol w:w="3023"/>
        <w:gridCol w:w="1713"/>
      </w:tblGrid>
      <w:tr w:rsidR="00FF5ABD" w:rsidRPr="009A5226" w14:paraId="0D1FDA2C" w14:textId="77777777" w:rsidTr="005440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48BA7B27" w14:textId="77777777" w:rsidR="00913BCF" w:rsidRPr="009A5226" w:rsidRDefault="00913BCF" w:rsidP="004235FD">
            <w:pPr>
              <w:spacing w:after="160"/>
            </w:pPr>
            <w:r w:rsidRPr="009A5226">
              <w:t>Metrika</w:t>
            </w:r>
          </w:p>
        </w:tc>
        <w:tc>
          <w:tcPr>
            <w:tcW w:w="0" w:type="auto"/>
            <w:hideMark/>
          </w:tcPr>
          <w:p w14:paraId="35136DF8" w14:textId="77777777" w:rsidR="00913BCF" w:rsidRPr="009A5226" w:rsidRDefault="00913BCF" w:rsidP="004235FD">
            <w:pPr>
              <w:spacing w:after="160"/>
              <w:cnfStyle w:val="100000000000" w:firstRow="1" w:lastRow="0" w:firstColumn="0" w:lastColumn="0" w:oddVBand="0" w:evenVBand="0" w:oddHBand="0" w:evenHBand="0" w:firstRowFirstColumn="0" w:firstRowLastColumn="0" w:lastRowFirstColumn="0" w:lastRowLastColumn="0"/>
            </w:pPr>
            <w:r w:rsidRPr="009A5226">
              <w:t>Bāzes modelis</w:t>
            </w:r>
          </w:p>
        </w:tc>
        <w:tc>
          <w:tcPr>
            <w:tcW w:w="0" w:type="auto"/>
            <w:hideMark/>
          </w:tcPr>
          <w:p w14:paraId="456EA506" w14:textId="77777777" w:rsidR="00913BCF" w:rsidRPr="009A5226" w:rsidRDefault="00913BCF" w:rsidP="004235FD">
            <w:pPr>
              <w:spacing w:after="160"/>
              <w:cnfStyle w:val="100000000000" w:firstRow="1" w:lastRow="0" w:firstColumn="0" w:lastColumn="0" w:oddVBand="0" w:evenVBand="0" w:oddHBand="0" w:evenHBand="0" w:firstRowFirstColumn="0" w:firstRowLastColumn="0" w:lastRowFirstColumn="0" w:lastRowLastColumn="0"/>
            </w:pPr>
            <w:r w:rsidRPr="009A5226">
              <w:t>Paplašinātais modelis</w:t>
            </w:r>
          </w:p>
        </w:tc>
        <w:tc>
          <w:tcPr>
            <w:tcW w:w="0" w:type="auto"/>
            <w:hideMark/>
          </w:tcPr>
          <w:p w14:paraId="40BDC087" w14:textId="77777777" w:rsidR="00913BCF" w:rsidRPr="009A5226" w:rsidRDefault="00913BCF" w:rsidP="00C77BC8">
            <w:pPr>
              <w:spacing w:after="160"/>
              <w:jc w:val="left"/>
              <w:cnfStyle w:val="100000000000" w:firstRow="1" w:lastRow="0" w:firstColumn="0" w:lastColumn="0" w:oddVBand="0" w:evenVBand="0" w:oddHBand="0" w:evenHBand="0" w:firstRowFirstColumn="0" w:firstRowLastColumn="0" w:lastRowFirstColumn="0" w:lastRowLastColumn="0"/>
            </w:pPr>
            <w:r w:rsidRPr="009A5226">
              <w:t>Rādītāja skaidrojums un interpretācija</w:t>
            </w:r>
          </w:p>
        </w:tc>
        <w:tc>
          <w:tcPr>
            <w:tcW w:w="0" w:type="auto"/>
            <w:hideMark/>
          </w:tcPr>
          <w:p w14:paraId="4A8FE3B8" w14:textId="77777777" w:rsidR="00913BCF" w:rsidRPr="009A5226" w:rsidRDefault="00913BCF" w:rsidP="004235FD">
            <w:pPr>
              <w:spacing w:after="160"/>
              <w:cnfStyle w:val="100000000000" w:firstRow="1" w:lastRow="0" w:firstColumn="0" w:lastColumn="0" w:oddVBand="0" w:evenVBand="0" w:oddHBand="0" w:evenHBand="0" w:firstRowFirstColumn="0" w:firstRowLastColumn="0" w:lastRowFirstColumn="0" w:lastRowLastColumn="0"/>
            </w:pPr>
            <w:r w:rsidRPr="009A5226">
              <w:t>Avots</w:t>
            </w:r>
          </w:p>
        </w:tc>
      </w:tr>
      <w:tr w:rsidR="00FF5ABD" w:rsidRPr="009A5226" w14:paraId="0A7C66E6"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4E38F9" w14:textId="77777777" w:rsidR="00FF5ABD" w:rsidRPr="009A5226" w:rsidRDefault="00FF5ABD" w:rsidP="004235FD">
            <w:pPr>
              <w:spacing w:after="160"/>
            </w:pPr>
            <w:r w:rsidRPr="009A5226">
              <w:t>Ticamības attiecības tests χ² (df; p)</w:t>
            </w:r>
          </w:p>
        </w:tc>
        <w:tc>
          <w:tcPr>
            <w:tcW w:w="0" w:type="auto"/>
            <w:hideMark/>
          </w:tcPr>
          <w:p w14:paraId="2DEC7A35" w14:textId="77777777" w:rsidR="00FF5ABD" w:rsidRPr="009A5226" w:rsidRDefault="00FF5ABD" w:rsidP="004235FD">
            <w:pPr>
              <w:spacing w:after="160"/>
              <w:cnfStyle w:val="000000100000" w:firstRow="0" w:lastRow="0" w:firstColumn="0" w:lastColumn="0" w:oddVBand="0" w:evenVBand="0" w:oddHBand="1" w:evenHBand="0" w:firstRowFirstColumn="0" w:firstRowLastColumn="0" w:lastRowFirstColumn="0" w:lastRowLastColumn="0"/>
            </w:pPr>
            <w:r w:rsidRPr="009A5226">
              <w:t>730,410 (16); p &lt; 0,001</w:t>
            </w:r>
          </w:p>
        </w:tc>
        <w:tc>
          <w:tcPr>
            <w:tcW w:w="0" w:type="auto"/>
            <w:hideMark/>
          </w:tcPr>
          <w:p w14:paraId="6418FD3F" w14:textId="77777777" w:rsidR="00FF5ABD" w:rsidRPr="009A5226" w:rsidRDefault="00FF5ABD" w:rsidP="004235FD">
            <w:pPr>
              <w:spacing w:after="160"/>
              <w:cnfStyle w:val="000000100000" w:firstRow="0" w:lastRow="0" w:firstColumn="0" w:lastColumn="0" w:oddVBand="0" w:evenVBand="0" w:oddHBand="1" w:evenHBand="0" w:firstRowFirstColumn="0" w:firstRowLastColumn="0" w:lastRowFirstColumn="0" w:lastRowLastColumn="0"/>
            </w:pPr>
            <w:r w:rsidRPr="009A5226">
              <w:t>972,216 (37); p &lt; 0,001</w:t>
            </w:r>
          </w:p>
        </w:tc>
        <w:tc>
          <w:tcPr>
            <w:tcW w:w="0" w:type="auto"/>
            <w:hideMark/>
          </w:tcPr>
          <w:p w14:paraId="2DB84A5B" w14:textId="1DD741B0" w:rsidR="00FF5ABD" w:rsidRPr="009A5226" w:rsidRDefault="00FF5ABD"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Parāda, vai modelis kopumā ir būtiski labāks par nulles modeli; lielāks un nozīmīgs (p &lt; 0,05) ir labāk</w:t>
            </w:r>
            <w:r w:rsidR="00BF61F0">
              <w:t>s.</w:t>
            </w:r>
          </w:p>
        </w:tc>
        <w:tc>
          <w:tcPr>
            <w:tcW w:w="0" w:type="auto"/>
            <w:hideMark/>
          </w:tcPr>
          <w:p w14:paraId="12095130" w14:textId="1FDEDA1A" w:rsidR="00FF5ABD" w:rsidRPr="009A5226" w:rsidRDefault="00FF5ABD" w:rsidP="004235FD">
            <w:pPr>
              <w:spacing w:after="160"/>
              <w:cnfStyle w:val="000000100000" w:firstRow="0" w:lastRow="0" w:firstColumn="0" w:lastColumn="0" w:oddVBand="0" w:evenVBand="0" w:oddHBand="1" w:evenHBand="0" w:firstRowFirstColumn="0" w:firstRowLastColumn="0" w:lastRowFirstColumn="0" w:lastRowLastColumn="0"/>
            </w:pPr>
            <w:r w:rsidRPr="009A5226">
              <w:t>SPSS: Informācija par modeļa atbilstību</w:t>
            </w:r>
            <w:r w:rsidR="00BF61F0">
              <w:t>.</w:t>
            </w:r>
          </w:p>
        </w:tc>
      </w:tr>
      <w:tr w:rsidR="00FF5ABD" w:rsidRPr="009A5226" w14:paraId="0B8E20B9"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1A0172AC" w14:textId="5AA84D19" w:rsidR="00913BCF" w:rsidRPr="009A5226" w:rsidRDefault="00913BCF" w:rsidP="004235FD">
            <w:pPr>
              <w:spacing w:after="160"/>
            </w:pPr>
            <w:r w:rsidRPr="009A5226">
              <w:t>−2 logaritmiskā ticamība</w:t>
            </w:r>
            <w:r w:rsidR="00FF5ABD">
              <w:t xml:space="preserve"> </w:t>
            </w:r>
            <w:r w:rsidR="00FF5ABD">
              <w:lastRenderedPageBreak/>
              <w:t>(deviances samazinājums)</w:t>
            </w:r>
          </w:p>
        </w:tc>
        <w:tc>
          <w:tcPr>
            <w:tcW w:w="0" w:type="auto"/>
            <w:hideMark/>
          </w:tcPr>
          <w:p w14:paraId="4498FC29"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lastRenderedPageBreak/>
              <w:t>2007,644</w:t>
            </w:r>
          </w:p>
        </w:tc>
        <w:tc>
          <w:tcPr>
            <w:tcW w:w="0" w:type="auto"/>
            <w:hideMark/>
          </w:tcPr>
          <w:p w14:paraId="3C0E9C44"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3250,455</w:t>
            </w:r>
          </w:p>
        </w:tc>
        <w:tc>
          <w:tcPr>
            <w:tcW w:w="0" w:type="auto"/>
            <w:hideMark/>
          </w:tcPr>
          <w:p w14:paraId="178DC1B6" w14:textId="109E99F5" w:rsidR="00913BCF" w:rsidRPr="009A5226" w:rsidRDefault="00913BCF" w:rsidP="00C77BC8">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Atspoguļo nesakritību starp prognozētajām varbūtībām un novērotajiem iznākumiem </w:t>
            </w:r>
            <w:r w:rsidRPr="009A5226">
              <w:lastRenderedPageBreak/>
              <w:t>(atlikusī novirze pret perfektu modeli); jo mazāka vērtība, jo labāka atbilstība datiem</w:t>
            </w:r>
            <w:r w:rsidR="00BF61F0">
              <w:t>.</w:t>
            </w:r>
          </w:p>
        </w:tc>
        <w:tc>
          <w:tcPr>
            <w:tcW w:w="0" w:type="auto"/>
            <w:hideMark/>
          </w:tcPr>
          <w:p w14:paraId="344D10E6" w14:textId="2F851762"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lastRenderedPageBreak/>
              <w:t xml:space="preserve">SPSS: Informācija par </w:t>
            </w:r>
            <w:r w:rsidRPr="009A5226">
              <w:lastRenderedPageBreak/>
              <w:t>modeļa atbilstību</w:t>
            </w:r>
            <w:r w:rsidR="00BF61F0">
              <w:t>.</w:t>
            </w:r>
          </w:p>
        </w:tc>
      </w:tr>
      <w:tr w:rsidR="00FF5ABD" w:rsidRPr="009A5226" w14:paraId="46C4FC64"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DA0162" w14:textId="77777777" w:rsidR="00913BCF" w:rsidRPr="009A5226" w:rsidRDefault="00913BCF" w:rsidP="004235FD">
            <w:pPr>
              <w:spacing w:after="160"/>
            </w:pPr>
            <w:r w:rsidRPr="009A5226">
              <w:lastRenderedPageBreak/>
              <w:t>Pseido-R² (Cox &amp; Snell)</w:t>
            </w:r>
          </w:p>
        </w:tc>
        <w:tc>
          <w:tcPr>
            <w:tcW w:w="0" w:type="auto"/>
            <w:hideMark/>
          </w:tcPr>
          <w:p w14:paraId="1A73E8C4"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0,209</w:t>
            </w:r>
          </w:p>
        </w:tc>
        <w:tc>
          <w:tcPr>
            <w:tcW w:w="0" w:type="auto"/>
            <w:hideMark/>
          </w:tcPr>
          <w:p w14:paraId="6BB56AB6"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0,272</w:t>
            </w:r>
          </w:p>
        </w:tc>
        <w:tc>
          <w:tcPr>
            <w:tcW w:w="0" w:type="auto"/>
            <w:hideMark/>
          </w:tcPr>
          <w:p w14:paraId="29CBBB35" w14:textId="7AA63289" w:rsidR="00913BCF" w:rsidRPr="009A5226" w:rsidRDefault="00913BCF" w:rsidP="00C77BC8">
            <w:pPr>
              <w:spacing w:after="160"/>
              <w:jc w:val="left"/>
              <w:cnfStyle w:val="000000100000" w:firstRow="0" w:lastRow="0" w:firstColumn="0" w:lastColumn="0" w:oddVBand="0" w:evenVBand="0" w:oddHBand="1" w:evenHBand="0" w:firstRowFirstColumn="0" w:firstRowLastColumn="0" w:lastRowFirstColumn="0" w:lastRowLastColumn="0"/>
            </w:pPr>
            <w:r w:rsidRPr="009A5226">
              <w:t>Izskaidrotās variācijas daļa (vienmēr &lt; 1); lielāks ir labāk</w:t>
            </w:r>
            <w:r w:rsidR="00E75623">
              <w:t>s.</w:t>
            </w:r>
          </w:p>
        </w:tc>
        <w:tc>
          <w:tcPr>
            <w:tcW w:w="0" w:type="auto"/>
          </w:tcPr>
          <w:p w14:paraId="07D9BA19" w14:textId="459F38A1"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SPSS: Pseido-R²</w:t>
            </w:r>
            <w:r w:rsidR="00E75623">
              <w:t>.</w:t>
            </w:r>
          </w:p>
        </w:tc>
      </w:tr>
      <w:tr w:rsidR="00FF5ABD" w:rsidRPr="009A5226" w14:paraId="1339D961"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0E1361B9" w14:textId="77777777" w:rsidR="00913BCF" w:rsidRPr="009A5226" w:rsidRDefault="00913BCF" w:rsidP="004235FD">
            <w:pPr>
              <w:spacing w:after="160"/>
            </w:pPr>
            <w:r w:rsidRPr="009A5226">
              <w:t>Pseido-R² (Nagelkerke)</w:t>
            </w:r>
          </w:p>
        </w:tc>
        <w:tc>
          <w:tcPr>
            <w:tcW w:w="0" w:type="auto"/>
            <w:hideMark/>
          </w:tcPr>
          <w:p w14:paraId="18989E12"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0,278</w:t>
            </w:r>
          </w:p>
        </w:tc>
        <w:tc>
          <w:tcPr>
            <w:tcW w:w="0" w:type="auto"/>
            <w:hideMark/>
          </w:tcPr>
          <w:p w14:paraId="31F4E44B"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0,364</w:t>
            </w:r>
          </w:p>
        </w:tc>
        <w:tc>
          <w:tcPr>
            <w:tcW w:w="0" w:type="auto"/>
            <w:hideMark/>
          </w:tcPr>
          <w:p w14:paraId="1AE6DD3A" w14:textId="084C4631" w:rsidR="00913BCF" w:rsidRPr="009A5226" w:rsidRDefault="00913BCF" w:rsidP="00C77BC8">
            <w:pPr>
              <w:spacing w:after="160"/>
              <w:jc w:val="left"/>
              <w:cnfStyle w:val="000000000000" w:firstRow="0" w:lastRow="0" w:firstColumn="0" w:lastColumn="0" w:oddVBand="0" w:evenVBand="0" w:oddHBand="0" w:evenHBand="0" w:firstRowFirstColumn="0" w:firstRowLastColumn="0" w:lastRowFirstColumn="0" w:lastRowLastColumn="0"/>
            </w:pPr>
            <w:r w:rsidRPr="009A5226">
              <w:t>Normalizēts pseido-R² (0–1); lielāks ir labāk, vērtības &gt; 0,3 bieži uzskata par labām</w:t>
            </w:r>
            <w:r w:rsidR="00E75623">
              <w:t>.</w:t>
            </w:r>
          </w:p>
        </w:tc>
        <w:tc>
          <w:tcPr>
            <w:tcW w:w="0" w:type="auto"/>
          </w:tcPr>
          <w:p w14:paraId="25C1B497" w14:textId="7C9A46E8"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SPSS: Pseido-R²</w:t>
            </w:r>
            <w:r w:rsidR="00E75623">
              <w:t>.</w:t>
            </w:r>
          </w:p>
        </w:tc>
      </w:tr>
      <w:tr w:rsidR="00FF5ABD" w:rsidRPr="009A5226" w14:paraId="79231CA9"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550D85" w14:textId="77777777" w:rsidR="00913BCF" w:rsidRPr="009A5226" w:rsidRDefault="00913BCF" w:rsidP="004235FD">
            <w:pPr>
              <w:spacing w:after="160"/>
            </w:pPr>
            <w:r w:rsidRPr="009A5226">
              <w:t>Pseido-R² (McFadden)</w:t>
            </w:r>
          </w:p>
        </w:tc>
        <w:tc>
          <w:tcPr>
            <w:tcW w:w="0" w:type="auto"/>
            <w:hideMark/>
          </w:tcPr>
          <w:p w14:paraId="32F47265"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0,169</w:t>
            </w:r>
          </w:p>
        </w:tc>
        <w:tc>
          <w:tcPr>
            <w:tcW w:w="0" w:type="auto"/>
            <w:hideMark/>
          </w:tcPr>
          <w:p w14:paraId="66D566AE"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0,230</w:t>
            </w:r>
          </w:p>
        </w:tc>
        <w:tc>
          <w:tcPr>
            <w:tcW w:w="0" w:type="auto"/>
            <w:hideMark/>
          </w:tcPr>
          <w:p w14:paraId="23D100D2" w14:textId="5630390B" w:rsidR="00913BCF" w:rsidRPr="009A5226" w:rsidRDefault="00913BCF" w:rsidP="00C77BC8">
            <w:pPr>
              <w:spacing w:after="160"/>
              <w:jc w:val="left"/>
              <w:cnfStyle w:val="000000100000" w:firstRow="0" w:lastRow="0" w:firstColumn="0" w:lastColumn="0" w:oddVBand="0" w:evenVBand="0" w:oddHBand="1" w:evenHBand="0" w:firstRowFirstColumn="0" w:firstRowLastColumn="0" w:lastRowFirstColumn="0" w:lastRowLastColumn="0"/>
            </w:pPr>
            <w:r w:rsidRPr="009A5226">
              <w:t>Bieži lietots izvēles modeļos; vērtības 0,20–0,40 uzskatāmas par labu piemērotību</w:t>
            </w:r>
            <w:r w:rsidR="00E75623">
              <w:t>.</w:t>
            </w:r>
          </w:p>
        </w:tc>
        <w:tc>
          <w:tcPr>
            <w:tcW w:w="0" w:type="auto"/>
          </w:tcPr>
          <w:p w14:paraId="24194970" w14:textId="629EAE86"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SPSS: Pseido-R²</w:t>
            </w:r>
            <w:r w:rsidR="00E75623">
              <w:t>.</w:t>
            </w:r>
          </w:p>
        </w:tc>
      </w:tr>
      <w:tr w:rsidR="00FF5ABD" w:rsidRPr="009A5226" w14:paraId="7D629566"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530F6A77" w14:textId="77777777" w:rsidR="00913BCF" w:rsidRPr="009A5226" w:rsidRDefault="00913BCF" w:rsidP="004235FD">
            <w:pPr>
              <w:spacing w:after="160"/>
            </w:pPr>
            <w:r w:rsidRPr="009A5226">
              <w:t>Kopējā klasifikācijas precizitāte (%)</w:t>
            </w:r>
          </w:p>
        </w:tc>
        <w:tc>
          <w:tcPr>
            <w:tcW w:w="0" w:type="auto"/>
            <w:hideMark/>
          </w:tcPr>
          <w:p w14:paraId="117446CD" w14:textId="0E4FD2BE"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71,6</w:t>
            </w:r>
            <w:r w:rsidR="00E911A7">
              <w:t> %</w:t>
            </w:r>
          </w:p>
        </w:tc>
        <w:tc>
          <w:tcPr>
            <w:tcW w:w="0" w:type="auto"/>
            <w:hideMark/>
          </w:tcPr>
          <w:p w14:paraId="34CCEBB5" w14:textId="27546BB6"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73,9</w:t>
            </w:r>
            <w:r w:rsidR="00E911A7">
              <w:t> %</w:t>
            </w:r>
          </w:p>
        </w:tc>
        <w:tc>
          <w:tcPr>
            <w:tcW w:w="0" w:type="auto"/>
            <w:hideMark/>
          </w:tcPr>
          <w:p w14:paraId="347B524D" w14:textId="1596D32E" w:rsidR="00913BCF" w:rsidRPr="009A5226" w:rsidRDefault="00913BCF" w:rsidP="00C77BC8">
            <w:pPr>
              <w:spacing w:after="160"/>
              <w:jc w:val="left"/>
              <w:cnfStyle w:val="000000000000" w:firstRow="0" w:lastRow="0" w:firstColumn="0" w:lastColumn="0" w:oddVBand="0" w:evenVBand="0" w:oddHBand="0" w:evenHBand="0" w:firstRowFirstColumn="0" w:firstRowLastColumn="0" w:lastRowFirstColumn="0" w:lastRowLastColumn="0"/>
            </w:pPr>
            <w:r w:rsidRPr="009A5226">
              <w:t>Pareizo prognožu īpatsvars apakšizlasē; lielāks ir labāk, taču atkarīgs no sliekšņa</w:t>
            </w:r>
            <w:r w:rsidR="00E75623">
              <w:t>.</w:t>
            </w:r>
          </w:p>
        </w:tc>
        <w:tc>
          <w:tcPr>
            <w:tcW w:w="0" w:type="auto"/>
          </w:tcPr>
          <w:p w14:paraId="7A111BC0" w14:textId="130930B8"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SPSS: Klasifikācijas tabula</w:t>
            </w:r>
            <w:r w:rsidR="00E75623">
              <w:t>.</w:t>
            </w:r>
          </w:p>
        </w:tc>
      </w:tr>
      <w:tr w:rsidR="00FF5ABD" w:rsidRPr="009A5226" w14:paraId="07C16F48"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0A659C" w14:textId="77777777" w:rsidR="00913BCF" w:rsidRPr="009A5226" w:rsidRDefault="00913BCF" w:rsidP="004235FD">
            <w:pPr>
              <w:spacing w:after="160"/>
            </w:pPr>
            <w:r w:rsidRPr="009A5226">
              <w:t>Jutīgums (“Jā” pareizi)</w:t>
            </w:r>
          </w:p>
        </w:tc>
        <w:tc>
          <w:tcPr>
            <w:tcW w:w="0" w:type="auto"/>
            <w:hideMark/>
          </w:tcPr>
          <w:p w14:paraId="0BE8FFBF" w14:textId="6CB4F0CB"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66,2</w:t>
            </w:r>
            <w:r w:rsidR="00E911A7">
              <w:t> %</w:t>
            </w:r>
          </w:p>
        </w:tc>
        <w:tc>
          <w:tcPr>
            <w:tcW w:w="0" w:type="auto"/>
            <w:hideMark/>
          </w:tcPr>
          <w:p w14:paraId="04A7EF59" w14:textId="7486871E"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71,0</w:t>
            </w:r>
            <w:r w:rsidR="00E911A7">
              <w:t> %</w:t>
            </w:r>
          </w:p>
        </w:tc>
        <w:tc>
          <w:tcPr>
            <w:tcW w:w="0" w:type="auto"/>
            <w:hideMark/>
          </w:tcPr>
          <w:p w14:paraId="3995DC36" w14:textId="2ED78D1C" w:rsidR="00913BCF" w:rsidRPr="009A5226" w:rsidRDefault="00913BCF" w:rsidP="00C77BC8">
            <w:pPr>
              <w:spacing w:after="160"/>
              <w:jc w:val="left"/>
              <w:cnfStyle w:val="000000100000" w:firstRow="0" w:lastRow="0" w:firstColumn="0" w:lastColumn="0" w:oddVBand="0" w:evenVBand="0" w:oddHBand="1" w:evenHBand="0" w:firstRowFirstColumn="0" w:firstRowLastColumn="0" w:lastRowFirstColumn="0" w:lastRowLastColumn="0"/>
            </w:pPr>
            <w:r w:rsidRPr="009A5226">
              <w:t>Pareizi identificēto pozitīvo gadījumu īpatsvars; lielāks ir labāk</w:t>
            </w:r>
            <w:r w:rsidR="00E75623">
              <w:t>s.</w:t>
            </w:r>
          </w:p>
        </w:tc>
        <w:tc>
          <w:tcPr>
            <w:tcW w:w="0" w:type="auto"/>
          </w:tcPr>
          <w:p w14:paraId="452DC3E8" w14:textId="14878A76"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SPSS: Klasifikācijas tabula</w:t>
            </w:r>
            <w:r w:rsidR="00E75623">
              <w:t>.</w:t>
            </w:r>
          </w:p>
        </w:tc>
      </w:tr>
      <w:tr w:rsidR="00FF5ABD" w:rsidRPr="009A5226" w14:paraId="29A91C3A"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22D6C206" w14:textId="77777777" w:rsidR="00913BCF" w:rsidRPr="009A5226" w:rsidRDefault="00913BCF" w:rsidP="004235FD">
            <w:pPr>
              <w:spacing w:after="160"/>
            </w:pPr>
            <w:r w:rsidRPr="009A5226">
              <w:t>Specifiskums (“Nē” pareizi)</w:t>
            </w:r>
          </w:p>
        </w:tc>
        <w:tc>
          <w:tcPr>
            <w:tcW w:w="0" w:type="auto"/>
            <w:hideMark/>
          </w:tcPr>
          <w:p w14:paraId="23DE21BE" w14:textId="67FA6EF9"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76,4</w:t>
            </w:r>
            <w:r w:rsidR="00E911A7">
              <w:t> %</w:t>
            </w:r>
          </w:p>
        </w:tc>
        <w:tc>
          <w:tcPr>
            <w:tcW w:w="0" w:type="auto"/>
            <w:hideMark/>
          </w:tcPr>
          <w:p w14:paraId="1BC14D64" w14:textId="0D804803"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76,4</w:t>
            </w:r>
            <w:r w:rsidR="00E911A7">
              <w:t> %</w:t>
            </w:r>
          </w:p>
        </w:tc>
        <w:tc>
          <w:tcPr>
            <w:tcW w:w="0" w:type="auto"/>
            <w:hideMark/>
          </w:tcPr>
          <w:p w14:paraId="61C2C739" w14:textId="1E4D4683" w:rsidR="00913BCF" w:rsidRPr="009A5226" w:rsidRDefault="00913BCF" w:rsidP="00C77BC8">
            <w:pPr>
              <w:spacing w:after="160"/>
              <w:jc w:val="left"/>
              <w:cnfStyle w:val="000000000000" w:firstRow="0" w:lastRow="0" w:firstColumn="0" w:lastColumn="0" w:oddVBand="0" w:evenVBand="0" w:oddHBand="0" w:evenHBand="0" w:firstRowFirstColumn="0" w:firstRowLastColumn="0" w:lastRowFirstColumn="0" w:lastRowLastColumn="0"/>
            </w:pPr>
            <w:r w:rsidRPr="009A5226">
              <w:t>Pareizi identificēto negatīvo gadījumu īpatsvars; lielāks ir labāk</w:t>
            </w:r>
            <w:r w:rsidR="00E75623">
              <w:t>s.</w:t>
            </w:r>
          </w:p>
        </w:tc>
        <w:tc>
          <w:tcPr>
            <w:tcW w:w="0" w:type="auto"/>
          </w:tcPr>
          <w:p w14:paraId="0861C401"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SPSS: Klasifikācijas tabula</w:t>
            </w:r>
          </w:p>
        </w:tc>
      </w:tr>
      <w:tr w:rsidR="00FF5ABD" w:rsidRPr="009A5226" w14:paraId="6CD7300B"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ACA9F2" w14:textId="77777777" w:rsidR="00913BCF" w:rsidRPr="009A5226" w:rsidRDefault="00913BCF" w:rsidP="004235FD">
            <w:pPr>
              <w:spacing w:after="160"/>
            </w:pPr>
            <w:r w:rsidRPr="009A5226">
              <w:t>Derīgais N (novērojumi)</w:t>
            </w:r>
          </w:p>
        </w:tc>
        <w:tc>
          <w:tcPr>
            <w:tcW w:w="0" w:type="auto"/>
            <w:hideMark/>
          </w:tcPr>
          <w:p w14:paraId="160090B1"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3123</w:t>
            </w:r>
          </w:p>
        </w:tc>
        <w:tc>
          <w:tcPr>
            <w:tcW w:w="0" w:type="auto"/>
            <w:hideMark/>
          </w:tcPr>
          <w:p w14:paraId="2EBB9FBB"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3056</w:t>
            </w:r>
          </w:p>
        </w:tc>
        <w:tc>
          <w:tcPr>
            <w:tcW w:w="0" w:type="auto"/>
            <w:hideMark/>
          </w:tcPr>
          <w:p w14:paraId="6EEBA312" w14:textId="5500FF1B" w:rsidR="00913BCF" w:rsidRPr="009A5226" w:rsidRDefault="00913BCF" w:rsidP="00C77BC8">
            <w:pPr>
              <w:spacing w:after="160"/>
              <w:jc w:val="left"/>
              <w:cnfStyle w:val="000000100000" w:firstRow="0" w:lastRow="0" w:firstColumn="0" w:lastColumn="0" w:oddVBand="0" w:evenVBand="0" w:oddHBand="1" w:evenHBand="0" w:firstRowFirstColumn="0" w:firstRowLastColumn="0" w:lastRowFirstColumn="0" w:lastRowLastColumn="0"/>
            </w:pPr>
            <w:r w:rsidRPr="009A5226">
              <w:t>Novērtēšanā izmantoto gadījumu skaits; neietekmē kvalitāti tieši, bet svarīgs salīdzināšanai</w:t>
            </w:r>
            <w:r w:rsidR="00E75623">
              <w:t>.</w:t>
            </w:r>
          </w:p>
        </w:tc>
        <w:tc>
          <w:tcPr>
            <w:tcW w:w="0" w:type="auto"/>
          </w:tcPr>
          <w:p w14:paraId="60DBD715" w14:textId="6895C705"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SPSS: Datu apstrādes kopsavilkums</w:t>
            </w:r>
            <w:r w:rsidR="00E75623">
              <w:t>.</w:t>
            </w:r>
          </w:p>
        </w:tc>
      </w:tr>
      <w:tr w:rsidR="00FF5ABD" w:rsidRPr="009A5226" w14:paraId="7747F92F"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165B1A06" w14:textId="77777777" w:rsidR="00913BCF" w:rsidRPr="009A5226" w:rsidRDefault="00913BCF" w:rsidP="004235FD">
            <w:pPr>
              <w:spacing w:after="160"/>
            </w:pPr>
            <w:r w:rsidRPr="009A5226">
              <w:t>Parametru skaits (k)</w:t>
            </w:r>
          </w:p>
        </w:tc>
        <w:tc>
          <w:tcPr>
            <w:tcW w:w="0" w:type="auto"/>
            <w:hideMark/>
          </w:tcPr>
          <w:p w14:paraId="40020DC1"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17</w:t>
            </w:r>
          </w:p>
        </w:tc>
        <w:tc>
          <w:tcPr>
            <w:tcW w:w="0" w:type="auto"/>
            <w:hideMark/>
          </w:tcPr>
          <w:p w14:paraId="29D67A15"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38</w:t>
            </w:r>
          </w:p>
        </w:tc>
        <w:tc>
          <w:tcPr>
            <w:tcW w:w="0" w:type="auto"/>
            <w:hideMark/>
          </w:tcPr>
          <w:p w14:paraId="241650B8" w14:textId="2958F36C"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Atsevišķi novērtējam</w:t>
            </w:r>
            <w:r w:rsidR="00AA17B5">
              <w:t>o</w:t>
            </w:r>
            <w:r w:rsidRPr="009A5226">
              <w:t xml:space="preserve"> parametr</w:t>
            </w:r>
            <w:r w:rsidR="00AA17B5">
              <w:t>u skaits</w:t>
            </w:r>
            <w:r w:rsidRPr="009A5226">
              <w:t>; ietekmē AIC</w:t>
            </w:r>
            <w:r w:rsidR="0055698B">
              <w:t> / </w:t>
            </w:r>
            <w:r w:rsidRPr="009A5226">
              <w:t>BIC, bet nav kvalitātes rādītājs</w:t>
            </w:r>
            <w:r w:rsidR="00E75623">
              <w:t>.</w:t>
            </w:r>
          </w:p>
        </w:tc>
        <w:tc>
          <w:tcPr>
            <w:tcW w:w="0" w:type="auto"/>
          </w:tcPr>
          <w:p w14:paraId="07237B90" w14:textId="2A7881AC"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Atvasināts no parametru aplēsēm</w:t>
            </w:r>
            <w:r w:rsidR="00E75623">
              <w:t>.</w:t>
            </w:r>
          </w:p>
        </w:tc>
      </w:tr>
      <w:tr w:rsidR="00FF5ABD" w:rsidRPr="009A5226" w14:paraId="45B6C96F"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2F70EB" w14:textId="77777777" w:rsidR="00913BCF" w:rsidRPr="009A5226" w:rsidRDefault="00913BCF" w:rsidP="004235FD">
            <w:pPr>
              <w:spacing w:after="160"/>
            </w:pPr>
            <w:r w:rsidRPr="009A5226">
              <w:t>AIC (Akaike informācijas kritērijs)</w:t>
            </w:r>
          </w:p>
        </w:tc>
        <w:tc>
          <w:tcPr>
            <w:tcW w:w="0" w:type="auto"/>
            <w:hideMark/>
          </w:tcPr>
          <w:p w14:paraId="7A0BB020"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2041,64</w:t>
            </w:r>
          </w:p>
        </w:tc>
        <w:tc>
          <w:tcPr>
            <w:tcW w:w="0" w:type="auto"/>
            <w:hideMark/>
          </w:tcPr>
          <w:p w14:paraId="2D70A3C7"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3326,45</w:t>
            </w:r>
          </w:p>
        </w:tc>
        <w:tc>
          <w:tcPr>
            <w:tcW w:w="0" w:type="auto"/>
            <w:hideMark/>
          </w:tcPr>
          <w:p w14:paraId="5547CF5A" w14:textId="12F56D20"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Raksturo līdzsvaru starp modeļa atbilstību datiem un sarežģītību (parametru skaitu); mazāks ir labāk</w:t>
            </w:r>
            <w:r w:rsidR="00B33D7A">
              <w:t>s</w:t>
            </w:r>
            <w:r w:rsidRPr="009A5226">
              <w:t>.</w:t>
            </w:r>
          </w:p>
        </w:tc>
        <w:tc>
          <w:tcPr>
            <w:tcW w:w="0" w:type="auto"/>
          </w:tcPr>
          <w:p w14:paraId="3EEA832A" w14:textId="73A9B1F8"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Atvasināts (Akaike, 1974)</w:t>
            </w:r>
            <w:r w:rsidR="00B33D7A">
              <w:t>.</w:t>
            </w:r>
          </w:p>
        </w:tc>
      </w:tr>
      <w:tr w:rsidR="00FF5ABD" w:rsidRPr="009A5226" w14:paraId="097A05D6"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105A85BD" w14:textId="77777777" w:rsidR="00913BCF" w:rsidRPr="009A5226" w:rsidRDefault="00913BCF" w:rsidP="004235FD">
            <w:pPr>
              <w:spacing w:after="160"/>
            </w:pPr>
            <w:r w:rsidRPr="009A5226">
              <w:lastRenderedPageBreak/>
              <w:t>BIC (Bajesa informācijas kritērijs)</w:t>
            </w:r>
          </w:p>
        </w:tc>
        <w:tc>
          <w:tcPr>
            <w:tcW w:w="0" w:type="auto"/>
            <w:hideMark/>
          </w:tcPr>
          <w:p w14:paraId="7BC9520A"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2144,44</w:t>
            </w:r>
          </w:p>
        </w:tc>
        <w:tc>
          <w:tcPr>
            <w:tcW w:w="0" w:type="auto"/>
            <w:hideMark/>
          </w:tcPr>
          <w:p w14:paraId="755D342E"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3555,40</w:t>
            </w:r>
          </w:p>
        </w:tc>
        <w:tc>
          <w:tcPr>
            <w:tcW w:w="0" w:type="auto"/>
            <w:hideMark/>
          </w:tcPr>
          <w:p w14:paraId="13A7ADF1" w14:textId="6C6815ED"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Līdzīgs AIC, bet vairāk ņem vērā modeļa sarežģītību, īpaši pie lielāka izlases lieluma (N); mazāks ir labāk</w:t>
            </w:r>
            <w:r w:rsidR="00B33D7A">
              <w:t>s</w:t>
            </w:r>
            <w:r w:rsidRPr="009A5226">
              <w:t>.</w:t>
            </w:r>
          </w:p>
        </w:tc>
        <w:tc>
          <w:tcPr>
            <w:tcW w:w="0" w:type="auto"/>
            <w:hideMark/>
          </w:tcPr>
          <w:p w14:paraId="22C8B950" w14:textId="501D6696"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Atvasināts (Schwarz, 1978)</w:t>
            </w:r>
            <w:r w:rsidR="00B33D7A">
              <w:t>.</w:t>
            </w:r>
          </w:p>
        </w:tc>
      </w:tr>
    </w:tbl>
    <w:p w14:paraId="44A470D1" w14:textId="7242829F" w:rsidR="005440B3" w:rsidRPr="009A5226" w:rsidRDefault="005440B3">
      <w:pPr>
        <w:spacing w:before="0" w:after="160"/>
        <w:jc w:val="left"/>
      </w:pPr>
    </w:p>
    <w:p w14:paraId="6182EF19" w14:textId="39E757C9" w:rsidR="00913BCF" w:rsidRPr="009A5226" w:rsidRDefault="00913BCF" w:rsidP="00331BF8">
      <w:pPr>
        <w:spacing w:before="0" w:after="160"/>
        <w:jc w:val="left"/>
      </w:pPr>
      <w:r w:rsidRPr="009A5226">
        <w:t>Modeļu klasifikācijas un prognozēšanas kvalitātes rādītāji</w:t>
      </w:r>
    </w:p>
    <w:tbl>
      <w:tblPr>
        <w:tblStyle w:val="Sarakstatabula3-izclums6"/>
        <w:tblW w:w="9355" w:type="dxa"/>
        <w:tblLayout w:type="fixed"/>
        <w:tblLook w:val="04A0" w:firstRow="1" w:lastRow="0" w:firstColumn="1" w:lastColumn="0" w:noHBand="0" w:noVBand="1"/>
      </w:tblPr>
      <w:tblGrid>
        <w:gridCol w:w="985"/>
        <w:gridCol w:w="1260"/>
        <w:gridCol w:w="990"/>
        <w:gridCol w:w="720"/>
        <w:gridCol w:w="990"/>
        <w:gridCol w:w="990"/>
        <w:gridCol w:w="1350"/>
        <w:gridCol w:w="2070"/>
      </w:tblGrid>
      <w:tr w:rsidR="00E00193" w:rsidRPr="009A5226" w14:paraId="79550940" w14:textId="77777777" w:rsidTr="00331BF8">
        <w:trPr>
          <w:cnfStyle w:val="100000000000" w:firstRow="1" w:lastRow="0" w:firstColumn="0" w:lastColumn="0" w:oddVBand="0" w:evenVBand="0" w:oddHBand="0" w:evenHBand="0" w:firstRowFirstColumn="0" w:firstRowLastColumn="0" w:lastRowFirstColumn="0" w:lastRowLastColumn="0"/>
          <w:cantSplit/>
          <w:trHeight w:val="1025"/>
        </w:trPr>
        <w:tc>
          <w:tcPr>
            <w:cnfStyle w:val="001000000100" w:firstRow="0" w:lastRow="0" w:firstColumn="1" w:lastColumn="0" w:oddVBand="0" w:evenVBand="0" w:oddHBand="0" w:evenHBand="0" w:firstRowFirstColumn="1" w:firstRowLastColumn="0" w:lastRowFirstColumn="0" w:lastRowLastColumn="0"/>
            <w:tcW w:w="985" w:type="dxa"/>
          </w:tcPr>
          <w:p w14:paraId="771B8EAF" w14:textId="77777777" w:rsidR="00913BCF" w:rsidRPr="009A5226" w:rsidRDefault="00913BCF" w:rsidP="00331BF8">
            <w:pPr>
              <w:rPr>
                <w:szCs w:val="20"/>
              </w:rPr>
            </w:pPr>
            <w:r w:rsidRPr="009A5226">
              <w:rPr>
                <w:szCs w:val="20"/>
              </w:rPr>
              <w:t>Modelis</w:t>
            </w:r>
          </w:p>
        </w:tc>
        <w:tc>
          <w:tcPr>
            <w:tcW w:w="1260" w:type="dxa"/>
          </w:tcPr>
          <w:p w14:paraId="773DD265" w14:textId="77777777" w:rsidR="00913BCF" w:rsidRPr="009A5226" w:rsidRDefault="00913BCF" w:rsidP="00331BF8">
            <w:pPr>
              <w:cnfStyle w:val="100000000000" w:firstRow="1" w:lastRow="0" w:firstColumn="0" w:lastColumn="0" w:oddVBand="0" w:evenVBand="0" w:oddHBand="0" w:evenHBand="0" w:firstRowFirstColumn="0" w:firstRowLastColumn="0" w:lastRowFirstColumn="0" w:lastRowLastColumn="0"/>
              <w:rPr>
                <w:szCs w:val="20"/>
              </w:rPr>
            </w:pPr>
            <w:r w:rsidRPr="009A5226">
              <w:rPr>
                <w:szCs w:val="20"/>
              </w:rPr>
              <w:t>Precizitāte pret NIR (p)</w:t>
            </w:r>
          </w:p>
        </w:tc>
        <w:tc>
          <w:tcPr>
            <w:tcW w:w="990" w:type="dxa"/>
          </w:tcPr>
          <w:p w14:paraId="19BD7297" w14:textId="24420584" w:rsidR="00913BCF" w:rsidRPr="00331BF8" w:rsidRDefault="00913BCF" w:rsidP="00331BF8">
            <w:pPr>
              <w:jc w:val="left"/>
              <w:cnfStyle w:val="100000000000" w:firstRow="1" w:lastRow="0" w:firstColumn="0" w:lastColumn="0" w:oddVBand="0" w:evenVBand="0" w:oddHBand="0" w:evenHBand="0" w:firstRowFirstColumn="0" w:firstRowLastColumn="0" w:lastRowFirstColumn="0" w:lastRowLastColumn="0"/>
              <w:rPr>
                <w:b w:val="0"/>
                <w:bCs w:val="0"/>
                <w:szCs w:val="20"/>
              </w:rPr>
            </w:pPr>
            <w:r w:rsidRPr="009A5226">
              <w:rPr>
                <w:szCs w:val="20"/>
              </w:rPr>
              <w:t>Jutība</w:t>
            </w:r>
            <w:r w:rsidR="00136D45">
              <w:rPr>
                <w:szCs w:val="20"/>
              </w:rPr>
              <w:t xml:space="preserve"> / Specifis</w:t>
            </w:r>
            <w:r w:rsidR="00331BF8">
              <w:rPr>
                <w:szCs w:val="20"/>
              </w:rPr>
              <w:t>-</w:t>
            </w:r>
            <w:r w:rsidR="00136D45">
              <w:rPr>
                <w:szCs w:val="20"/>
              </w:rPr>
              <w:t>kums</w:t>
            </w:r>
          </w:p>
        </w:tc>
        <w:tc>
          <w:tcPr>
            <w:tcW w:w="720" w:type="dxa"/>
          </w:tcPr>
          <w:p w14:paraId="13E1D51D" w14:textId="77777777" w:rsidR="00913BCF" w:rsidRPr="009A5226" w:rsidRDefault="00913BCF" w:rsidP="00331BF8">
            <w:pPr>
              <w:cnfStyle w:val="100000000000" w:firstRow="1" w:lastRow="0" w:firstColumn="0" w:lastColumn="0" w:oddVBand="0" w:evenVBand="0" w:oddHBand="0" w:evenHBand="0" w:firstRowFirstColumn="0" w:firstRowLastColumn="0" w:lastRowFirstColumn="0" w:lastRowLastColumn="0"/>
              <w:rPr>
                <w:szCs w:val="20"/>
              </w:rPr>
            </w:pPr>
            <w:r w:rsidRPr="009A5226">
              <w:rPr>
                <w:szCs w:val="20"/>
              </w:rPr>
              <w:t>AUC</w:t>
            </w:r>
          </w:p>
        </w:tc>
        <w:tc>
          <w:tcPr>
            <w:tcW w:w="990" w:type="dxa"/>
          </w:tcPr>
          <w:p w14:paraId="59B96D3C" w14:textId="77777777" w:rsidR="00913BCF" w:rsidRPr="009A5226" w:rsidRDefault="00913BCF" w:rsidP="00331BF8">
            <w:pPr>
              <w:cnfStyle w:val="100000000000" w:firstRow="1" w:lastRow="0" w:firstColumn="0" w:lastColumn="0" w:oddVBand="0" w:evenVBand="0" w:oddHBand="0" w:evenHBand="0" w:firstRowFirstColumn="0" w:firstRowLastColumn="0" w:lastRowFirstColumn="0" w:lastRowLastColumn="0"/>
              <w:rPr>
                <w:szCs w:val="20"/>
              </w:rPr>
            </w:pPr>
            <w:r w:rsidRPr="009A5226">
              <w:rPr>
                <w:szCs w:val="20"/>
              </w:rPr>
              <w:t>Briēra rādītājs</w:t>
            </w:r>
          </w:p>
        </w:tc>
        <w:tc>
          <w:tcPr>
            <w:tcW w:w="990" w:type="dxa"/>
          </w:tcPr>
          <w:p w14:paraId="39A07D60" w14:textId="3F5380E9" w:rsidR="00913BCF" w:rsidRPr="009A5226" w:rsidRDefault="00913BCF" w:rsidP="00331BF8">
            <w:pPr>
              <w:cnfStyle w:val="100000000000" w:firstRow="1" w:lastRow="0" w:firstColumn="0" w:lastColumn="0" w:oddVBand="0" w:evenVBand="0" w:oddHBand="0" w:evenHBand="0" w:firstRowFirstColumn="0" w:firstRowLastColumn="0" w:lastRowFirstColumn="0" w:lastRowLastColumn="0"/>
              <w:rPr>
                <w:szCs w:val="20"/>
              </w:rPr>
            </w:pPr>
            <w:r w:rsidRPr="009A5226">
              <w:rPr>
                <w:szCs w:val="20"/>
              </w:rPr>
              <w:t>Derīgie novēro</w:t>
            </w:r>
            <w:r w:rsidR="00136D45">
              <w:rPr>
                <w:szCs w:val="20"/>
              </w:rPr>
              <w:t>-</w:t>
            </w:r>
            <w:r w:rsidRPr="009A5226">
              <w:rPr>
                <w:szCs w:val="20"/>
              </w:rPr>
              <w:t>jumi (N)</w:t>
            </w:r>
          </w:p>
        </w:tc>
        <w:tc>
          <w:tcPr>
            <w:tcW w:w="1350" w:type="dxa"/>
          </w:tcPr>
          <w:p w14:paraId="5CF698E6" w14:textId="5858869B" w:rsidR="00913BCF" w:rsidRPr="009A5226" w:rsidRDefault="00B105DF" w:rsidP="00331BF8">
            <w:pPr>
              <w:cnfStyle w:val="100000000000" w:firstRow="1" w:lastRow="0" w:firstColumn="0" w:lastColumn="0" w:oddVBand="0" w:evenVBand="0" w:oddHBand="0" w:evenHBand="0" w:firstRowFirstColumn="0" w:firstRowLastColumn="0" w:lastRowFirstColumn="0" w:lastRowLastColumn="0"/>
              <w:rPr>
                <w:szCs w:val="20"/>
              </w:rPr>
            </w:pPr>
            <w:r w:rsidRPr="009A5226">
              <w:rPr>
                <w:szCs w:val="20"/>
              </w:rPr>
              <w:t>Iztrūkstošas</w:t>
            </w:r>
            <w:r w:rsidR="00913BCF" w:rsidRPr="009A5226">
              <w:rPr>
                <w:szCs w:val="20"/>
              </w:rPr>
              <w:t xml:space="preserve"> </w:t>
            </w:r>
            <w:r w:rsidRPr="009A5226">
              <w:rPr>
                <w:szCs w:val="20"/>
              </w:rPr>
              <w:t xml:space="preserve">varbūtības </w:t>
            </w:r>
            <w:r w:rsidR="00913BCF" w:rsidRPr="009A5226">
              <w:rPr>
                <w:szCs w:val="20"/>
              </w:rPr>
              <w:t>(sk.)</w:t>
            </w:r>
          </w:p>
        </w:tc>
        <w:tc>
          <w:tcPr>
            <w:tcW w:w="2070" w:type="dxa"/>
          </w:tcPr>
          <w:p w14:paraId="7B54A544" w14:textId="77777777" w:rsidR="00913BCF" w:rsidRPr="009A5226" w:rsidRDefault="00913BCF" w:rsidP="00331BF8">
            <w:pPr>
              <w:cnfStyle w:val="100000000000" w:firstRow="1" w:lastRow="0" w:firstColumn="0" w:lastColumn="0" w:oddVBand="0" w:evenVBand="0" w:oddHBand="0" w:evenHBand="0" w:firstRowFirstColumn="0" w:firstRowLastColumn="0" w:lastRowFirstColumn="0" w:lastRowLastColumn="0"/>
              <w:rPr>
                <w:szCs w:val="20"/>
              </w:rPr>
            </w:pPr>
            <w:r w:rsidRPr="009A5226">
              <w:rPr>
                <w:szCs w:val="20"/>
              </w:rPr>
              <w:t>Piezīmes</w:t>
            </w:r>
          </w:p>
        </w:tc>
      </w:tr>
      <w:tr w:rsidR="00331BF8" w:rsidRPr="009A5226" w14:paraId="6A195323" w14:textId="77777777" w:rsidTr="0033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4E50DDA7" w14:textId="77777777" w:rsidR="00913BCF" w:rsidRPr="009A5226" w:rsidRDefault="00913BCF" w:rsidP="004235FD">
            <w:r w:rsidRPr="009A5226">
              <w:t>Bāze</w:t>
            </w:r>
          </w:p>
        </w:tc>
        <w:tc>
          <w:tcPr>
            <w:tcW w:w="1260" w:type="dxa"/>
          </w:tcPr>
          <w:p w14:paraId="0F541DD2"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71,6% pret 52,8% (p &lt; 0,001)</w:t>
            </w:r>
          </w:p>
        </w:tc>
        <w:tc>
          <w:tcPr>
            <w:tcW w:w="990" w:type="dxa"/>
          </w:tcPr>
          <w:p w14:paraId="2908C613" w14:textId="5A01193A"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66,2%</w:t>
            </w:r>
            <w:r w:rsidR="009573FF">
              <w:t> / </w:t>
            </w:r>
            <w:r w:rsidRPr="009A5226">
              <w:t>76,3%</w:t>
            </w:r>
          </w:p>
        </w:tc>
        <w:tc>
          <w:tcPr>
            <w:tcW w:w="720" w:type="dxa"/>
          </w:tcPr>
          <w:p w14:paraId="50A39700"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0,770</w:t>
            </w:r>
          </w:p>
        </w:tc>
        <w:tc>
          <w:tcPr>
            <w:tcW w:w="990" w:type="dxa"/>
          </w:tcPr>
          <w:p w14:paraId="2EE4BB82"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0,195</w:t>
            </w:r>
          </w:p>
        </w:tc>
        <w:tc>
          <w:tcPr>
            <w:tcW w:w="990" w:type="dxa"/>
          </w:tcPr>
          <w:p w14:paraId="17FA4245"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3125</w:t>
            </w:r>
          </w:p>
        </w:tc>
        <w:tc>
          <w:tcPr>
            <w:tcW w:w="1350" w:type="dxa"/>
          </w:tcPr>
          <w:p w14:paraId="76CD14F3"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8</w:t>
            </w:r>
          </w:p>
        </w:tc>
        <w:tc>
          <w:tcPr>
            <w:tcW w:w="2070" w:type="dxa"/>
          </w:tcPr>
          <w:p w14:paraId="34A99DD9" w14:textId="77DF8D3C" w:rsidR="00913BCF" w:rsidRPr="009A5226" w:rsidRDefault="00913BCF" w:rsidP="007A3657">
            <w:pPr>
              <w:cnfStyle w:val="000000100000" w:firstRow="0" w:lastRow="0" w:firstColumn="0" w:lastColumn="0" w:oddVBand="0" w:evenVBand="0" w:oddHBand="1" w:evenHBand="0" w:firstRowFirstColumn="0" w:firstRowLastColumn="0" w:lastRowFirstColumn="0" w:lastRowLastColumn="0"/>
            </w:pPr>
          </w:p>
        </w:tc>
      </w:tr>
      <w:tr w:rsidR="00331BF8" w:rsidRPr="009A5226" w14:paraId="32373979" w14:textId="77777777" w:rsidTr="00331BF8">
        <w:tc>
          <w:tcPr>
            <w:cnfStyle w:val="001000000000" w:firstRow="0" w:lastRow="0" w:firstColumn="1" w:lastColumn="0" w:oddVBand="0" w:evenVBand="0" w:oddHBand="0" w:evenHBand="0" w:firstRowFirstColumn="0" w:firstRowLastColumn="0" w:lastRowFirstColumn="0" w:lastRowLastColumn="0"/>
            <w:tcW w:w="985" w:type="dxa"/>
          </w:tcPr>
          <w:p w14:paraId="68976697" w14:textId="5131868A" w:rsidR="00913BCF" w:rsidRPr="009A5226" w:rsidRDefault="00913BCF" w:rsidP="004235FD">
            <w:r w:rsidRPr="009A5226">
              <w:t>Paplaši</w:t>
            </w:r>
            <w:r w:rsidR="00331BF8">
              <w:t>-</w:t>
            </w:r>
            <w:r w:rsidRPr="009A5226">
              <w:t>nāts</w:t>
            </w:r>
          </w:p>
        </w:tc>
        <w:tc>
          <w:tcPr>
            <w:tcW w:w="1260" w:type="dxa"/>
          </w:tcPr>
          <w:p w14:paraId="134798E2"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73,8% pret 52,8% (p &lt; 0,001)</w:t>
            </w:r>
          </w:p>
        </w:tc>
        <w:tc>
          <w:tcPr>
            <w:tcW w:w="990" w:type="dxa"/>
          </w:tcPr>
          <w:p w14:paraId="3CC0CA67" w14:textId="73DC8235"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71,0%</w:t>
            </w:r>
            <w:r w:rsidR="009573FF">
              <w:t> / </w:t>
            </w:r>
            <w:r w:rsidRPr="009A5226">
              <w:t>76,3%</w:t>
            </w:r>
          </w:p>
        </w:tc>
        <w:tc>
          <w:tcPr>
            <w:tcW w:w="720" w:type="dxa"/>
          </w:tcPr>
          <w:p w14:paraId="4B21A304"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0,809</w:t>
            </w:r>
          </w:p>
        </w:tc>
        <w:tc>
          <w:tcPr>
            <w:tcW w:w="990" w:type="dxa"/>
          </w:tcPr>
          <w:p w14:paraId="6477A2DF"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0,178</w:t>
            </w:r>
          </w:p>
        </w:tc>
        <w:tc>
          <w:tcPr>
            <w:tcW w:w="990" w:type="dxa"/>
          </w:tcPr>
          <w:p w14:paraId="5CB03DB8"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3058</w:t>
            </w:r>
          </w:p>
        </w:tc>
        <w:tc>
          <w:tcPr>
            <w:tcW w:w="1350" w:type="dxa"/>
          </w:tcPr>
          <w:p w14:paraId="703CAD95"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75</w:t>
            </w:r>
          </w:p>
        </w:tc>
        <w:tc>
          <w:tcPr>
            <w:tcW w:w="2070" w:type="dxa"/>
          </w:tcPr>
          <w:p w14:paraId="2580F9B5" w14:textId="77777777" w:rsidR="007A3657" w:rsidRDefault="007A3657" w:rsidP="007A3657">
            <w:pPr>
              <w:cnfStyle w:val="000000000000" w:firstRow="0" w:lastRow="0" w:firstColumn="0" w:lastColumn="0" w:oddVBand="0" w:evenVBand="0" w:oddHBand="0" w:evenHBand="0" w:firstRowFirstColumn="0" w:firstRowLastColumn="0" w:lastRowFirstColumn="0" w:lastRowLastColumn="0"/>
            </w:pPr>
            <w:r>
              <w:t>Augstāks AUC (labāka sarindošana pēc izvēles varbūtības).</w:t>
            </w:r>
          </w:p>
          <w:p w14:paraId="6A4D2130" w14:textId="77777777" w:rsidR="000068A8" w:rsidRDefault="000068A8" w:rsidP="000068A8">
            <w:pPr>
              <w:cnfStyle w:val="000000000000" w:firstRow="0" w:lastRow="0" w:firstColumn="0" w:lastColumn="0" w:oddVBand="0" w:evenVBand="0" w:oddHBand="0" w:evenHBand="0" w:firstRowFirstColumn="0" w:firstRowLastColumn="0" w:lastRowFirstColumn="0" w:lastRowLastColumn="0"/>
            </w:pPr>
            <w:r>
              <w:t>Zemāks Briēra rādītājs (mazāka prognožu kļūda).</w:t>
            </w:r>
          </w:p>
          <w:p w14:paraId="750C7982" w14:textId="77777777" w:rsidR="000068A8" w:rsidRDefault="000068A8" w:rsidP="000068A8">
            <w:pPr>
              <w:cnfStyle w:val="000000000000" w:firstRow="0" w:lastRow="0" w:firstColumn="0" w:lastColumn="0" w:oddVBand="0" w:evenVBand="0" w:oddHBand="0" w:evenHBand="0" w:firstRowFirstColumn="0" w:firstRowLastColumn="0" w:lastRowFirstColumn="0" w:lastRowLastColumn="0"/>
            </w:pPr>
            <w:r>
              <w:t>Augstāka jutība (atrod vairāk īsto izvēlētāju).</w:t>
            </w:r>
          </w:p>
          <w:p w14:paraId="62DC22FD" w14:textId="730B20CB" w:rsidR="00913BCF" w:rsidRPr="009A5226" w:rsidRDefault="000068A8" w:rsidP="000068A8">
            <w:pPr>
              <w:cnfStyle w:val="000000000000" w:firstRow="0" w:lastRow="0" w:firstColumn="0" w:lastColumn="0" w:oddVBand="0" w:evenVBand="0" w:oddHBand="0" w:evenHBand="0" w:firstRowFirstColumn="0" w:firstRowLastColumn="0" w:lastRowFirstColumn="0" w:lastRowLastColumn="0"/>
            </w:pPr>
            <w:r>
              <w:t xml:space="preserve">Robusta mērķēšana (strādā līdzīgi dažādos </w:t>
            </w:r>
            <w:r w:rsidR="002F7693">
              <w:t>datu tipos</w:t>
            </w:r>
            <w:r>
              <w:t>)</w:t>
            </w:r>
            <w:r w:rsidR="00F65902">
              <w:t>.</w:t>
            </w:r>
          </w:p>
        </w:tc>
      </w:tr>
    </w:tbl>
    <w:p w14:paraId="0BA4B093" w14:textId="77777777" w:rsidR="00913BCF" w:rsidRPr="009A5226" w:rsidRDefault="00913BCF" w:rsidP="00913BCF"/>
    <w:p w14:paraId="4F85E6E1" w14:textId="77777777" w:rsidR="007D23F1" w:rsidRDefault="007D23F1">
      <w:pPr>
        <w:spacing w:before="0" w:after="160"/>
        <w:jc w:val="left"/>
      </w:pPr>
      <w:r>
        <w:br w:type="page"/>
      </w:r>
    </w:p>
    <w:p w14:paraId="4816B42B" w14:textId="04D737D7" w:rsidR="00913BCF" w:rsidRPr="009A5226" w:rsidRDefault="00913BCF" w:rsidP="00913BCF">
      <w:r w:rsidRPr="009A5226">
        <w:lastRenderedPageBreak/>
        <w:t>Tabulas kolonnu skaidrojums</w:t>
      </w:r>
    </w:p>
    <w:tbl>
      <w:tblPr>
        <w:tblStyle w:val="Sarakstatabula3-izclums6"/>
        <w:tblW w:w="0" w:type="auto"/>
        <w:tblLook w:val="04A0" w:firstRow="1" w:lastRow="0" w:firstColumn="1" w:lastColumn="0" w:noHBand="0" w:noVBand="1"/>
      </w:tblPr>
      <w:tblGrid>
        <w:gridCol w:w="2337"/>
        <w:gridCol w:w="7013"/>
      </w:tblGrid>
      <w:tr w:rsidR="00913BCF" w:rsidRPr="009A5226" w14:paraId="70883323" w14:textId="77777777" w:rsidTr="004235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2A0ABB60" w14:textId="77777777" w:rsidR="00913BCF" w:rsidRPr="009A5226" w:rsidRDefault="00913BCF" w:rsidP="004235FD">
            <w:pPr>
              <w:spacing w:after="160"/>
            </w:pPr>
            <w:r w:rsidRPr="009A5226">
              <w:t>Kolonna</w:t>
            </w:r>
          </w:p>
        </w:tc>
        <w:tc>
          <w:tcPr>
            <w:tcW w:w="0" w:type="auto"/>
            <w:hideMark/>
          </w:tcPr>
          <w:p w14:paraId="78C31EF9" w14:textId="77777777" w:rsidR="00913BCF" w:rsidRPr="009A5226" w:rsidRDefault="00913BCF" w:rsidP="004235FD">
            <w:pPr>
              <w:spacing w:after="160"/>
              <w:cnfStyle w:val="100000000000" w:firstRow="1" w:lastRow="0" w:firstColumn="0" w:lastColumn="0" w:oddVBand="0" w:evenVBand="0" w:oddHBand="0" w:evenHBand="0" w:firstRowFirstColumn="0" w:firstRowLastColumn="0" w:lastRowFirstColumn="0" w:lastRowLastColumn="0"/>
            </w:pPr>
            <w:r w:rsidRPr="009A5226">
              <w:t>Skaidrojums</w:t>
            </w:r>
          </w:p>
        </w:tc>
      </w:tr>
      <w:tr w:rsidR="00913BCF" w:rsidRPr="009A5226" w14:paraId="51D57B3E"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1EA925" w14:textId="77777777" w:rsidR="00913BCF" w:rsidRPr="009A5226" w:rsidRDefault="00913BCF" w:rsidP="002D3F69">
            <w:pPr>
              <w:spacing w:after="160"/>
              <w:jc w:val="left"/>
            </w:pPr>
            <w:r w:rsidRPr="009A5226">
              <w:t>Precizitāte pret NIR</w:t>
            </w:r>
          </w:p>
        </w:tc>
        <w:tc>
          <w:tcPr>
            <w:tcW w:w="0" w:type="auto"/>
            <w:hideMark/>
          </w:tcPr>
          <w:p w14:paraId="174BCBC8" w14:textId="0CF5FD6A"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Salīdzina modeļa kopējo precizitāti ar vienkāršu minējumu, balstoties uz dominējošo klasi (</w:t>
            </w:r>
            <w:r w:rsidRPr="003D021E">
              <w:rPr>
                <w:i/>
                <w:iCs/>
              </w:rPr>
              <w:t>No Information Rate</w:t>
            </w:r>
            <w:r w:rsidRPr="009A5226">
              <w:t>); p &lt; 0,001 norāda uz būtisku uzlabojumu</w:t>
            </w:r>
            <w:r w:rsidR="00F65902">
              <w:t>.</w:t>
            </w:r>
          </w:p>
        </w:tc>
      </w:tr>
      <w:tr w:rsidR="00913BCF" w:rsidRPr="009A5226" w14:paraId="55283EDC"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05E5CD39" w14:textId="4DFB2C14" w:rsidR="00913BCF" w:rsidRPr="009A5226" w:rsidRDefault="00913BCF" w:rsidP="002D3F69">
            <w:pPr>
              <w:spacing w:after="160"/>
              <w:jc w:val="left"/>
            </w:pPr>
            <w:r w:rsidRPr="009A5226">
              <w:t>Jutība</w:t>
            </w:r>
            <w:r w:rsidR="009573FF">
              <w:t> / </w:t>
            </w:r>
            <w:r w:rsidRPr="009A5226">
              <w:t>Specifiskums</w:t>
            </w:r>
          </w:p>
        </w:tc>
        <w:tc>
          <w:tcPr>
            <w:tcW w:w="0" w:type="auto"/>
            <w:hideMark/>
          </w:tcPr>
          <w:p w14:paraId="5BFEB30F" w14:textId="5407941D"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Spēja pareizi atpazīt pozitīvus (jutība) un negatīvus (specifiskums) gadījumus</w:t>
            </w:r>
            <w:r w:rsidR="00F65902">
              <w:t>.</w:t>
            </w:r>
          </w:p>
        </w:tc>
      </w:tr>
      <w:tr w:rsidR="00913BCF" w:rsidRPr="009A5226" w14:paraId="2FCD7FC7"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0053CB" w14:textId="77777777" w:rsidR="00913BCF" w:rsidRPr="009A5226" w:rsidRDefault="00913BCF" w:rsidP="002D3F69">
            <w:pPr>
              <w:spacing w:after="160"/>
              <w:jc w:val="left"/>
            </w:pPr>
            <w:r w:rsidRPr="009A5226">
              <w:t>AUC (ROC līknes laukums)</w:t>
            </w:r>
          </w:p>
        </w:tc>
        <w:tc>
          <w:tcPr>
            <w:tcW w:w="0" w:type="auto"/>
            <w:hideMark/>
          </w:tcPr>
          <w:p w14:paraId="1B9B4C5E" w14:textId="41C9F6C0"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Dis</w:t>
            </w:r>
            <w:r w:rsidR="00B105DF" w:rsidRPr="009A5226">
              <w:t>k</w:t>
            </w:r>
            <w:r w:rsidRPr="009A5226">
              <w:t>riminācijas spēja – cik labi modelis atšķir starp pozitīviem un negatīviem gadījumiem (0,7–0,8 = labs, &gt;0,8 = teicams)</w:t>
            </w:r>
            <w:r w:rsidR="00F65902">
              <w:t>.</w:t>
            </w:r>
          </w:p>
        </w:tc>
      </w:tr>
      <w:tr w:rsidR="00913BCF" w:rsidRPr="009A5226" w14:paraId="7E7E8EA3"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79ABAFA9" w14:textId="77777777" w:rsidR="00913BCF" w:rsidRPr="009A5226" w:rsidRDefault="00913BCF" w:rsidP="002D3F69">
            <w:pPr>
              <w:spacing w:after="160"/>
              <w:jc w:val="left"/>
            </w:pPr>
            <w:r w:rsidRPr="009A5226">
              <w:t>Briēra rādītājs</w:t>
            </w:r>
          </w:p>
        </w:tc>
        <w:tc>
          <w:tcPr>
            <w:tcW w:w="0" w:type="auto"/>
            <w:hideMark/>
          </w:tcPr>
          <w:p w14:paraId="4A7ED357" w14:textId="7C0BF1E6" w:rsidR="00913BCF" w:rsidRPr="00E11AF5"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E11AF5">
              <w:t>Mēra prognozētās varbūtības precizitāti (vidējais kvadrātiskās kļūdas apjoms); mazāks ir labāk</w:t>
            </w:r>
            <w:r w:rsidR="00E11AF5">
              <w:t>s</w:t>
            </w:r>
            <w:r w:rsidR="00F65902">
              <w:t>.</w:t>
            </w:r>
          </w:p>
        </w:tc>
      </w:tr>
      <w:tr w:rsidR="00913BCF" w:rsidRPr="009A5226" w14:paraId="577C4AEC" w14:textId="77777777" w:rsidTr="00423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3301D8" w14:textId="77777777" w:rsidR="00913BCF" w:rsidRPr="009A5226" w:rsidRDefault="00913BCF" w:rsidP="002D3F69">
            <w:pPr>
              <w:spacing w:after="160"/>
              <w:jc w:val="left"/>
            </w:pPr>
            <w:r w:rsidRPr="009A5226">
              <w:t>Derīgie novērojumi</w:t>
            </w:r>
          </w:p>
        </w:tc>
        <w:tc>
          <w:tcPr>
            <w:tcW w:w="0" w:type="auto"/>
            <w:hideMark/>
          </w:tcPr>
          <w:p w14:paraId="37DA9469" w14:textId="714BEFB3" w:rsidR="00913BCF" w:rsidRPr="00E11AF5" w:rsidRDefault="00D4354B" w:rsidP="004235FD">
            <w:pPr>
              <w:spacing w:after="160"/>
              <w:cnfStyle w:val="000000100000" w:firstRow="0" w:lastRow="0" w:firstColumn="0" w:lastColumn="0" w:oddVBand="0" w:evenVBand="0" w:oddHBand="1" w:evenHBand="0" w:firstRowFirstColumn="0" w:firstRowLastColumn="0" w:lastRowFirstColumn="0" w:lastRowLastColumn="0"/>
            </w:pPr>
            <w:r w:rsidRPr="00E11AF5">
              <w:t>Ierakstu skaits</w:t>
            </w:r>
            <w:r w:rsidR="00913BCF" w:rsidRPr="00E11AF5">
              <w:t>, k</w:t>
            </w:r>
            <w:r w:rsidRPr="00E11AF5">
              <w:t>uriem</w:t>
            </w:r>
            <w:r w:rsidR="00913BCF" w:rsidRPr="00E11AF5">
              <w:t xml:space="preserve"> bija iespējams aprēķināt prognozētās varbūtības</w:t>
            </w:r>
            <w:r w:rsidR="00F65902">
              <w:t>.</w:t>
            </w:r>
          </w:p>
        </w:tc>
      </w:tr>
      <w:tr w:rsidR="00913BCF" w:rsidRPr="009A5226" w14:paraId="15B0E4C5" w14:textId="77777777" w:rsidTr="004235FD">
        <w:tc>
          <w:tcPr>
            <w:cnfStyle w:val="001000000000" w:firstRow="0" w:lastRow="0" w:firstColumn="1" w:lastColumn="0" w:oddVBand="0" w:evenVBand="0" w:oddHBand="0" w:evenHBand="0" w:firstRowFirstColumn="0" w:firstRowLastColumn="0" w:lastRowFirstColumn="0" w:lastRowLastColumn="0"/>
            <w:tcW w:w="0" w:type="auto"/>
            <w:hideMark/>
          </w:tcPr>
          <w:p w14:paraId="56532436" w14:textId="41300B71" w:rsidR="00913BCF" w:rsidRPr="009A5226" w:rsidRDefault="00B105DF" w:rsidP="002D3F69">
            <w:pPr>
              <w:spacing w:after="160"/>
              <w:jc w:val="left"/>
            </w:pPr>
            <w:r w:rsidRPr="009A5226">
              <w:t>Iztrūkstošas</w:t>
            </w:r>
            <w:r w:rsidR="00913BCF" w:rsidRPr="009A5226">
              <w:t xml:space="preserve"> varb</w:t>
            </w:r>
            <w:r w:rsidRPr="009A5226">
              <w:t>ūtības</w:t>
            </w:r>
          </w:p>
        </w:tc>
        <w:tc>
          <w:tcPr>
            <w:tcW w:w="0" w:type="auto"/>
            <w:hideMark/>
          </w:tcPr>
          <w:p w14:paraId="4EA11BB6" w14:textId="09379CA4" w:rsidR="00913BCF" w:rsidRPr="009A5226" w:rsidRDefault="00D4354B" w:rsidP="004235FD">
            <w:pPr>
              <w:spacing w:after="160"/>
              <w:cnfStyle w:val="000000000000" w:firstRow="0" w:lastRow="0" w:firstColumn="0" w:lastColumn="0" w:oddVBand="0" w:evenVBand="0" w:oddHBand="0" w:evenHBand="0" w:firstRowFirstColumn="0" w:firstRowLastColumn="0" w:lastRowFirstColumn="0" w:lastRowLastColumn="0"/>
            </w:pPr>
            <w:r>
              <w:t>Ierakstu</w:t>
            </w:r>
            <w:r w:rsidR="00913BCF" w:rsidRPr="009A5226">
              <w:t xml:space="preserve"> skaits, kuros nebija iespējams aprēķināt varbūtības (piemēram, trūkstošu datu dēļ)</w:t>
            </w:r>
            <w:r w:rsidR="00F65902">
              <w:t>.</w:t>
            </w:r>
          </w:p>
        </w:tc>
      </w:tr>
    </w:tbl>
    <w:p w14:paraId="5CBF0295" w14:textId="07316EB7" w:rsidR="005440B3" w:rsidRDefault="005440B3">
      <w:pPr>
        <w:spacing w:before="0" w:after="160"/>
        <w:jc w:val="left"/>
      </w:pPr>
    </w:p>
    <w:p w14:paraId="7A8DCB1B" w14:textId="77777777" w:rsidR="00913BCF" w:rsidRPr="009A5226" w:rsidRDefault="00913BCF" w:rsidP="00913BCF">
      <w:pPr>
        <w:pStyle w:val="Tekstabloks"/>
        <w:ind w:left="0"/>
        <w:rPr>
          <w:rStyle w:val="PurpleText"/>
          <w:lang w:val="lv-LV"/>
        </w:rPr>
      </w:pPr>
      <w:r w:rsidRPr="009A5226">
        <w:rPr>
          <w:rStyle w:val="PurpleText"/>
          <w:lang w:val="lv-LV"/>
        </w:rPr>
        <w:t>Modeļa kvalitātes novērtējums, izmantojot literatūrā atzītus kritērijus</w:t>
      </w:r>
    </w:p>
    <w:p w14:paraId="2CB5B2D0" w14:textId="48B78C9A" w:rsidR="00913BCF" w:rsidRPr="009A5226" w:rsidRDefault="00913BCF" w:rsidP="00913BCF">
      <w:r w:rsidRPr="009A5226">
        <w:t>Šajā sadaļā tiek novērtēta modeļa kvalitāte, izmantojot rādītājus, kuriem literatūrā ir noteikti atbilstības etaloni. Analīze ietver trīs galvenos aspektus: (i) izskaidroto rezultāta variāciju ar pseido-R², (ii) modeļa globālo nozīmību ar ticamības attiecības testu, un (iii) prognozēšanas spēju ar AUC</w:t>
      </w:r>
      <w:r w:rsidR="0055698B">
        <w:t> / </w:t>
      </w:r>
      <w:r w:rsidRPr="009A5226">
        <w:t>ROC un precizitāti, salīdzinot ar NIR. Visi rādītāji aplūkoti gan bāzes, gan paplašinātajam modeļa variantam.</w:t>
      </w:r>
    </w:p>
    <w:p w14:paraId="51998D88" w14:textId="77777777" w:rsidR="00913BCF" w:rsidRPr="009A5226" w:rsidRDefault="00913BCF" w:rsidP="00913BCF">
      <w:pPr>
        <w:rPr>
          <w:b/>
          <w:bCs/>
        </w:rPr>
      </w:pPr>
      <w:r w:rsidRPr="009A5226">
        <w:rPr>
          <w:b/>
          <w:bCs/>
        </w:rPr>
        <w:t>1. Izskaidrotā informācijas apjoma uzlabojums (pseido-R²)</w:t>
      </w:r>
    </w:p>
    <w:p w14:paraId="0AD78E8C" w14:textId="0D5750BE" w:rsidR="00913BCF" w:rsidRPr="009A5226" w:rsidRDefault="00913BCF" w:rsidP="00913BCF">
      <w:r w:rsidRPr="009A5226">
        <w:t>Atšķirībā no klasiskā R² lineārajā regresijā, pseido-R² (piemēram, McFaddena vai Nagelkerkes) neliecina par izskaidrotās izkliedes īpatsvaru. Tas netieši mēra, cik lielā mērā modelis uzlabo skaidrojumu salīdzinājumā ar nulles modeli (modeli bez neatkarīgajiem mainīgajiem). Piemēram, McFaddena pseido-R² aprēķins balstās uz logaritmiskās ticamības attiecību starp pilno un nulles modeli, tādējādi atspoguļojot relatīvu informācijas uzlabojumu. Līdz ar to pseido-R² vērtība 0,23 nozīmē, ka modelis ir samazinājis informācijas zudumu par 23</w:t>
      </w:r>
      <w:r w:rsidR="00E911A7">
        <w:t> %</w:t>
      </w:r>
      <w:r w:rsidRPr="009A5226">
        <w:t>, salīdzinot ar modeli bez skaidrojošajiem mainīgajiem, un</w:t>
      </w:r>
      <w:r w:rsidR="00674C84">
        <w:t xml:space="preserve"> </w:t>
      </w:r>
      <w:r w:rsidR="00684A58">
        <w:t>šāda vērtība</w:t>
      </w:r>
      <w:r w:rsidRPr="009A5226">
        <w:t xml:space="preserve"> tiek interpretēta kā </w:t>
      </w:r>
      <w:r w:rsidR="00684A58">
        <w:t xml:space="preserve">laba </w:t>
      </w:r>
      <w:r w:rsidRPr="009A5226">
        <w:t>modeļa piemērotīb</w:t>
      </w:r>
      <w:r w:rsidR="00684A58">
        <w:t>a datiem</w:t>
      </w:r>
      <w:r w:rsidRPr="009A5226">
        <w:t xml:space="preserve"> (Train, 2009).</w:t>
      </w:r>
    </w:p>
    <w:p w14:paraId="0A84592B" w14:textId="4CC3AA87" w:rsidR="00913BCF" w:rsidRPr="009A5226" w:rsidRDefault="00041B17" w:rsidP="00913BCF">
      <w:r>
        <w:t>Norādīt</w:t>
      </w:r>
      <w:r w:rsidR="00913BCF" w:rsidRPr="009A5226">
        <w:t>ās izvēles modeļos Makfadena pseido-R² vērtības robežās no 0,20 līdz 0,40 tiek uzskatītas par labu līdz ļoti labu izskaidrojumu; līdzīgi, Nagelkerkes pseido-R² vērtības ap 0,30–0,40 tiek uzskatītas par stabilām (Train, 2009; Hauber et al., 2016).</w:t>
      </w:r>
    </w:p>
    <w:p w14:paraId="125D84F7" w14:textId="77777777" w:rsidR="00913BCF" w:rsidRPr="009A5226" w:rsidRDefault="00913BCF" w:rsidP="00913BCF">
      <w:r w:rsidRPr="009A5226">
        <w:t>Rezultāti:</w:t>
      </w:r>
    </w:p>
    <w:p w14:paraId="28C2B001" w14:textId="77777777" w:rsidR="00913BCF" w:rsidRPr="009A5226" w:rsidRDefault="00913BCF" w:rsidP="00A816D6">
      <w:pPr>
        <w:numPr>
          <w:ilvl w:val="0"/>
          <w:numId w:val="52"/>
        </w:numPr>
        <w:spacing w:after="160" w:line="276" w:lineRule="auto"/>
      </w:pPr>
      <w:r w:rsidRPr="009A5226">
        <w:t>Makfadens: Bāzes modelis – 0,169; paplašinātais – 0,230.</w:t>
      </w:r>
    </w:p>
    <w:p w14:paraId="4FE6D9A6" w14:textId="77777777" w:rsidR="00913BCF" w:rsidRPr="009A5226" w:rsidRDefault="00913BCF" w:rsidP="00A816D6">
      <w:pPr>
        <w:numPr>
          <w:ilvl w:val="0"/>
          <w:numId w:val="52"/>
        </w:numPr>
        <w:spacing w:after="160" w:line="276" w:lineRule="auto"/>
      </w:pPr>
      <w:r w:rsidRPr="009A5226">
        <w:lastRenderedPageBreak/>
        <w:t>Nagelkerke: Bāzes modelis – 0,278; paplašinātais – 0,364.</w:t>
      </w:r>
    </w:p>
    <w:p w14:paraId="51D9196C" w14:textId="4499C956" w:rsidR="00A65B14" w:rsidRPr="009A5226" w:rsidRDefault="00A65B14" w:rsidP="00913BCF">
      <w:r w:rsidRPr="00A65B14">
        <w:t xml:space="preserve">Paplašinātais modelis </w:t>
      </w:r>
      <w:r w:rsidR="00FC180E">
        <w:t>izskaidro</w:t>
      </w:r>
      <w:r w:rsidRPr="00A65B14">
        <w:t xml:space="preserve"> lielāku informācijas apjomu, bet abu pseido-R² vērtības tuvojas vai pārsniedz literatūrā minētos sliekšņus, kas </w:t>
      </w:r>
      <w:r w:rsidR="00FC180E">
        <w:t>raksturo</w:t>
      </w:r>
      <w:r w:rsidRPr="00A65B14">
        <w:t xml:space="preserve"> labu modeļa atbilstību datiem</w:t>
      </w:r>
      <w:r w:rsidR="00FC180E">
        <w:t>.</w:t>
      </w:r>
    </w:p>
    <w:p w14:paraId="5B7A3F95" w14:textId="77777777" w:rsidR="00913BCF" w:rsidRPr="009A5226" w:rsidRDefault="00913BCF" w:rsidP="00913BCF">
      <w:pPr>
        <w:rPr>
          <w:b/>
          <w:bCs/>
        </w:rPr>
      </w:pPr>
      <w:r w:rsidRPr="009A5226">
        <w:rPr>
          <w:b/>
          <w:bCs/>
        </w:rPr>
        <w:t>2. Globālā nozīmība (ticamības attiecības tests, χ²)</w:t>
      </w:r>
    </w:p>
    <w:p w14:paraId="7BE61B14" w14:textId="0455BDB2" w:rsidR="00913BCF" w:rsidRPr="009A5226" w:rsidRDefault="00913BCF" w:rsidP="00913BCF">
      <w:r w:rsidRPr="009A5226">
        <w:t>Globālā nozīmība novērtē, vai viss modelis kopumā būtiski uzlabo atkarīgā mainīgā skaidrojumu, salīdzinot ar modeli, kurā nav neviena neatkarīgā mainīgā (tikai konstante). To pārbauda ar ticamības attiecības testu (likelihood-ratio χ²), kas salīdzina pilno modeli ar nulles modeli. Ja χ² tests ir statistiski nozīmīgs (p &lt; 0,05), tas norāda, ka neatkarīgie mainīgie kopumā būtiski uzlabo prognozi (Hosmer, Lemeshow &amp; Sturdivant, 2013; Train, 2009).</w:t>
      </w:r>
    </w:p>
    <w:p w14:paraId="45A9DA4E" w14:textId="77777777" w:rsidR="00913BCF" w:rsidRPr="009A5226" w:rsidRDefault="00913BCF" w:rsidP="00913BCF">
      <w:r w:rsidRPr="009A5226">
        <w:t>Rezultāti.</w:t>
      </w:r>
    </w:p>
    <w:p w14:paraId="2028CEE9" w14:textId="77777777" w:rsidR="00913BCF" w:rsidRPr="009A5226" w:rsidRDefault="00913BCF" w:rsidP="00A816D6">
      <w:pPr>
        <w:numPr>
          <w:ilvl w:val="0"/>
          <w:numId w:val="53"/>
        </w:numPr>
        <w:spacing w:after="160" w:line="276" w:lineRule="auto"/>
      </w:pPr>
      <w:r w:rsidRPr="009A5226">
        <w:t>Bāzes modelis: χ² = 730,410 (df = 16, p &lt; 0,001)</w:t>
      </w:r>
    </w:p>
    <w:p w14:paraId="58967BB0" w14:textId="77777777" w:rsidR="00913BCF" w:rsidRPr="009A5226" w:rsidRDefault="00913BCF" w:rsidP="00A816D6">
      <w:pPr>
        <w:numPr>
          <w:ilvl w:val="0"/>
          <w:numId w:val="53"/>
        </w:numPr>
        <w:spacing w:after="160" w:line="276" w:lineRule="auto"/>
      </w:pPr>
      <w:r w:rsidRPr="009A5226">
        <w:t>Paplašinātais modelis: χ² = 972,216 (df = 37, p &lt; 0,001)</w:t>
      </w:r>
    </w:p>
    <w:p w14:paraId="2013EDE0" w14:textId="475414DA" w:rsidR="00913BCF" w:rsidRPr="009A5226" w:rsidRDefault="00913BCF" w:rsidP="00913BCF">
      <w:r w:rsidRPr="009A5226">
        <w:t>Gan bāzes, gan paplašinātais modelis ir statistiski nozīmīgi, kas nozīmē, ka to mainīgie kopumā sniedz būtisku ieguldījumu rezultāta izskaidrojum</w:t>
      </w:r>
      <w:r w:rsidR="00173763">
        <w:t>a apjomā</w:t>
      </w:r>
      <w:r w:rsidRPr="009A5226">
        <w:t xml:space="preserve">. </w:t>
      </w:r>
      <w:r w:rsidR="00173763">
        <w:t>P</w:t>
      </w:r>
      <w:r w:rsidRPr="009A5226">
        <w:t>aplašinātais modelis dod lielāku uzlabojumu salīdzinājumā ar nulles modeli. Tas apliecina, ka iekļautie mainīgie nav nejauši, bet sniedz skaidrojumu atkarīgajam mainīgajam.</w:t>
      </w:r>
    </w:p>
    <w:p w14:paraId="127E5CB0" w14:textId="3AD925B6" w:rsidR="00913BCF" w:rsidRPr="009A5226" w:rsidRDefault="00913BCF" w:rsidP="00913BCF">
      <w:pPr>
        <w:rPr>
          <w:b/>
          <w:bCs/>
        </w:rPr>
      </w:pPr>
      <w:r w:rsidRPr="009A5226">
        <w:rPr>
          <w:b/>
          <w:bCs/>
        </w:rPr>
        <w:t>3. Prognozēšanas diskriminācija (AUC</w:t>
      </w:r>
      <w:r w:rsidR="0055698B">
        <w:rPr>
          <w:b/>
          <w:bCs/>
        </w:rPr>
        <w:t> / </w:t>
      </w:r>
      <w:r w:rsidRPr="009A5226">
        <w:rPr>
          <w:b/>
          <w:bCs/>
        </w:rPr>
        <w:t>ROC un precizitāte salīdzinājumā ar NIR)</w:t>
      </w:r>
    </w:p>
    <w:p w14:paraId="14B68D47" w14:textId="77777777" w:rsidR="00913BCF" w:rsidRPr="009A5226" w:rsidRDefault="00913BCF" w:rsidP="00913BCF">
      <w:r w:rsidRPr="009A5226">
        <w:t>Prognozēšanas diskriminācija raksturo modeļa spēju pareizi atšķirt starp dažādiem iznākuma gadījumiem, t.i., cik labi modelis spēj identificēt, kurš gadījums ir ar pozitīvu un kurš – ar negatīvu iznākumu. Biežāk lietotie rādītāji ir:</w:t>
      </w:r>
    </w:p>
    <w:p w14:paraId="3A569F41" w14:textId="63449BEB" w:rsidR="00913BCF" w:rsidRPr="009A5226" w:rsidRDefault="00913BCF" w:rsidP="00A816D6">
      <w:pPr>
        <w:numPr>
          <w:ilvl w:val="0"/>
          <w:numId w:val="54"/>
        </w:numPr>
        <w:spacing w:after="160" w:line="276" w:lineRule="auto"/>
      </w:pPr>
      <w:r w:rsidRPr="009A5226">
        <w:t xml:space="preserve">AUC (Area Under the ROC Curve): Parāda varbūtību, ka modelis pareizi sakārtos nejauši izvēlētu pozitīvu un negatīvu gadījumu. AUC vērtības no 0,70 līdz 0,80 tiek uzskatītas par labu diskrimināciju, bet 0,80–0,90 </w:t>
      </w:r>
      <w:r w:rsidR="006F7EAC" w:rsidRPr="009A5226">
        <w:t>−</w:t>
      </w:r>
      <w:r w:rsidRPr="009A5226">
        <w:t xml:space="preserve"> par teicamu (Hosmer, Lemeshow &amp; Sturdivant, 3. izdevums).</w:t>
      </w:r>
    </w:p>
    <w:p w14:paraId="28285EE0" w14:textId="5ACDB677" w:rsidR="00913BCF" w:rsidRPr="009A5226" w:rsidRDefault="00913BCF" w:rsidP="00A816D6">
      <w:pPr>
        <w:numPr>
          <w:ilvl w:val="0"/>
          <w:numId w:val="54"/>
        </w:numPr>
        <w:spacing w:after="160" w:line="276" w:lineRule="auto"/>
      </w:pPr>
      <w:r w:rsidRPr="009A5226">
        <w:t>Precizitāte pret NIR : Precizitātei jābūt būtiski augstākai nekā vienkāršam minējumam, kas balstīts tikai uz dominējošo klasi (NIR). Tests Acc &gt; NIR tiek uzskatīts par standartu, lai demonstrētu uzlabojumu salīdzinājumā ar sākotnējo stāvokli bez modeļa.</w:t>
      </w:r>
    </w:p>
    <w:p w14:paraId="2FCC7E2F" w14:textId="77777777" w:rsidR="00913BCF" w:rsidRPr="009A5226" w:rsidRDefault="00913BCF" w:rsidP="00913BCF">
      <w:r w:rsidRPr="009A5226">
        <w:rPr>
          <w:b/>
          <w:bCs/>
        </w:rPr>
        <w:t>Rezultāti:</w:t>
      </w:r>
    </w:p>
    <w:p w14:paraId="53119D80" w14:textId="1F17E0CD" w:rsidR="00913BCF" w:rsidRPr="009A5226" w:rsidRDefault="00913BCF" w:rsidP="00A816D6">
      <w:pPr>
        <w:numPr>
          <w:ilvl w:val="0"/>
          <w:numId w:val="55"/>
        </w:numPr>
        <w:spacing w:after="160" w:line="276" w:lineRule="auto"/>
      </w:pPr>
      <w:r w:rsidRPr="009A5226">
        <w:t>AUC: Bāzes modelis – 0,766; paplašinātais modelis – 0,750 → abi</w:t>
      </w:r>
      <w:r w:rsidR="000B0AF1">
        <w:t xml:space="preserve"> modeļi ir ar labu </w:t>
      </w:r>
      <w:r w:rsidRPr="009A5226">
        <w:t xml:space="preserve">diskriminācijas </w:t>
      </w:r>
      <w:r w:rsidR="00A816D6">
        <w:t>spēju</w:t>
      </w:r>
      <w:r w:rsidRPr="009A5226">
        <w:t>.</w:t>
      </w:r>
    </w:p>
    <w:p w14:paraId="65D41BD4" w14:textId="24B3E994" w:rsidR="00913BCF" w:rsidRPr="009A5226" w:rsidRDefault="004C1156" w:rsidP="00A816D6">
      <w:pPr>
        <w:numPr>
          <w:ilvl w:val="0"/>
          <w:numId w:val="55"/>
        </w:numPr>
        <w:spacing w:after="160" w:line="276" w:lineRule="auto"/>
      </w:pPr>
      <w:r w:rsidRPr="009A5226">
        <w:t>Sasniegtā p</w:t>
      </w:r>
      <w:r w:rsidR="00913BCF" w:rsidRPr="009A5226">
        <w:t xml:space="preserve">recizitāte </w:t>
      </w:r>
      <w:r w:rsidRPr="009A5226">
        <w:t xml:space="preserve">pret </w:t>
      </w:r>
      <w:r w:rsidR="00913BCF" w:rsidRPr="009A5226">
        <w:t>NIR:</w:t>
      </w:r>
    </w:p>
    <w:p w14:paraId="153C762D" w14:textId="358B488D" w:rsidR="00913BCF" w:rsidRPr="009A5226" w:rsidRDefault="00913BCF" w:rsidP="00A816D6">
      <w:pPr>
        <w:numPr>
          <w:ilvl w:val="1"/>
          <w:numId w:val="55"/>
        </w:numPr>
        <w:spacing w:after="160" w:line="276" w:lineRule="auto"/>
      </w:pPr>
      <w:r w:rsidRPr="009A5226">
        <w:t>Bāzes modelis: 71,6</w:t>
      </w:r>
      <w:r w:rsidR="00E911A7">
        <w:t> %</w:t>
      </w:r>
      <w:r w:rsidRPr="009A5226">
        <w:t xml:space="preserve"> </w:t>
      </w:r>
      <w:r w:rsidR="004C1156" w:rsidRPr="009A5226">
        <w:t xml:space="preserve">pret </w:t>
      </w:r>
      <w:r w:rsidRPr="009A5226">
        <w:t>NIR 52,9</w:t>
      </w:r>
      <w:r w:rsidR="00E911A7">
        <w:t> %</w:t>
      </w:r>
      <w:r w:rsidRPr="009A5226">
        <w:t>, p &lt; 0,001</w:t>
      </w:r>
    </w:p>
    <w:p w14:paraId="4B8E4DE0" w14:textId="18102FC8" w:rsidR="00913BCF" w:rsidRPr="009A5226" w:rsidRDefault="00913BCF" w:rsidP="00A816D6">
      <w:pPr>
        <w:numPr>
          <w:ilvl w:val="1"/>
          <w:numId w:val="55"/>
        </w:numPr>
        <w:spacing w:after="160" w:line="276" w:lineRule="auto"/>
      </w:pPr>
      <w:r w:rsidRPr="009A5226">
        <w:t>Paplašinātais modelis: 73,3</w:t>
      </w:r>
      <w:r w:rsidR="00E911A7">
        <w:t> %</w:t>
      </w:r>
      <w:r w:rsidRPr="009A5226">
        <w:t xml:space="preserve"> </w:t>
      </w:r>
      <w:r w:rsidR="004C1156" w:rsidRPr="009A5226">
        <w:t xml:space="preserve">pret </w:t>
      </w:r>
      <w:r w:rsidRPr="009A5226">
        <w:t>NIR 52,9</w:t>
      </w:r>
      <w:r w:rsidR="00E911A7">
        <w:t> %</w:t>
      </w:r>
      <w:r w:rsidRPr="009A5226">
        <w:t>, p &lt; 0,001</w:t>
      </w:r>
    </w:p>
    <w:p w14:paraId="2D4E66B0" w14:textId="4752C323" w:rsidR="00913BCF" w:rsidRPr="009A5226" w:rsidRDefault="00913BCF" w:rsidP="00A816D6">
      <w:pPr>
        <w:numPr>
          <w:ilvl w:val="0"/>
          <w:numId w:val="55"/>
        </w:numPr>
        <w:spacing w:after="160" w:line="276" w:lineRule="auto"/>
      </w:pPr>
      <w:r w:rsidRPr="009A5226">
        <w:t>Jutība</w:t>
      </w:r>
      <w:r w:rsidR="009573FF">
        <w:t> / </w:t>
      </w:r>
      <w:r w:rsidRPr="009A5226">
        <w:t>specifiskums (pie klasifikācijas sliekšņa 0,5):</w:t>
      </w:r>
    </w:p>
    <w:p w14:paraId="33C63F63" w14:textId="37DE48E3" w:rsidR="00913BCF" w:rsidRPr="009A5226" w:rsidRDefault="00913BCF" w:rsidP="00A816D6">
      <w:pPr>
        <w:numPr>
          <w:ilvl w:val="1"/>
          <w:numId w:val="55"/>
        </w:numPr>
        <w:spacing w:after="160" w:line="276" w:lineRule="auto"/>
      </w:pPr>
      <w:r w:rsidRPr="009A5226">
        <w:lastRenderedPageBreak/>
        <w:t>Bāzes modelis: jutība 66,1</w:t>
      </w:r>
      <w:r w:rsidR="00E911A7">
        <w:t> %</w:t>
      </w:r>
      <w:r w:rsidRPr="009A5226">
        <w:t>, specifiskums 76,4</w:t>
      </w:r>
      <w:r w:rsidR="00E911A7">
        <w:t> %</w:t>
      </w:r>
    </w:p>
    <w:p w14:paraId="577A7D73" w14:textId="1E2C8DC1" w:rsidR="00913BCF" w:rsidRPr="009A5226" w:rsidRDefault="00913BCF" w:rsidP="00A816D6">
      <w:pPr>
        <w:numPr>
          <w:ilvl w:val="1"/>
          <w:numId w:val="55"/>
        </w:numPr>
        <w:spacing w:after="160" w:line="276" w:lineRule="auto"/>
      </w:pPr>
      <w:r w:rsidRPr="009A5226">
        <w:t>Paplašinātais modelis: jutība 69,3</w:t>
      </w:r>
      <w:r w:rsidR="00E911A7">
        <w:t> %</w:t>
      </w:r>
      <w:r w:rsidRPr="009A5226">
        <w:t>, specifiskums 76,9</w:t>
      </w:r>
      <w:r w:rsidR="00E911A7">
        <w:t> %</w:t>
      </w:r>
    </w:p>
    <w:p w14:paraId="112B7F5E" w14:textId="77777777" w:rsidR="00913BCF" w:rsidRPr="009A5226" w:rsidRDefault="00913BCF" w:rsidP="00A816D6">
      <w:pPr>
        <w:numPr>
          <w:ilvl w:val="0"/>
          <w:numId w:val="56"/>
        </w:numPr>
        <w:spacing w:after="160" w:line="276" w:lineRule="auto"/>
      </w:pPr>
      <w:r w:rsidRPr="009A5226">
        <w:t>Kopējā klasifikācijas precizitāte:</w:t>
      </w:r>
    </w:p>
    <w:p w14:paraId="4CC203C7" w14:textId="2E46F344" w:rsidR="00913BCF" w:rsidRPr="009A5226" w:rsidRDefault="00913BCF" w:rsidP="00A816D6">
      <w:pPr>
        <w:numPr>
          <w:ilvl w:val="1"/>
          <w:numId w:val="56"/>
        </w:numPr>
        <w:spacing w:after="160" w:line="276" w:lineRule="auto"/>
      </w:pPr>
      <w:r w:rsidRPr="009A5226">
        <w:t>Bāzes modelis – 71,6</w:t>
      </w:r>
      <w:r w:rsidR="00E911A7">
        <w:t> %</w:t>
      </w:r>
    </w:p>
    <w:p w14:paraId="4A17BFD6" w14:textId="72EF3C7C" w:rsidR="00913BCF" w:rsidRPr="009A5226" w:rsidRDefault="00913BCF" w:rsidP="00A816D6">
      <w:pPr>
        <w:numPr>
          <w:ilvl w:val="1"/>
          <w:numId w:val="56"/>
        </w:numPr>
        <w:spacing w:after="160" w:line="276" w:lineRule="auto"/>
      </w:pPr>
      <w:r w:rsidRPr="009A5226">
        <w:t>Paplašinātais modelis – 73,9</w:t>
      </w:r>
      <w:r w:rsidR="00E911A7">
        <w:t> %</w:t>
      </w:r>
    </w:p>
    <w:p w14:paraId="0C2746B8" w14:textId="275E4236" w:rsidR="00913BCF" w:rsidRPr="009A5226" w:rsidRDefault="00913BCF" w:rsidP="00A816D6">
      <w:pPr>
        <w:numPr>
          <w:ilvl w:val="0"/>
          <w:numId w:val="56"/>
        </w:numPr>
        <w:spacing w:after="160" w:line="276" w:lineRule="auto"/>
      </w:pPr>
      <w:r w:rsidRPr="009A5226">
        <w:t>Paplašinātajā modelī jutība uzlabojas no 66,2</w:t>
      </w:r>
      <w:r w:rsidR="00E911A7">
        <w:t> %</w:t>
      </w:r>
      <w:r w:rsidRPr="009A5226">
        <w:t xml:space="preserve"> līdz 71,0</w:t>
      </w:r>
      <w:r w:rsidR="00E911A7">
        <w:t> %</w:t>
      </w:r>
      <w:r w:rsidRPr="009A5226">
        <w:t>, specifiskums paliek stabils – 76,4</w:t>
      </w:r>
      <w:r w:rsidR="00E911A7">
        <w:t> %</w:t>
      </w:r>
    </w:p>
    <w:p w14:paraId="59D0A961" w14:textId="16C9A190" w:rsidR="00913BCF" w:rsidRDefault="00913BCF" w:rsidP="00913BCF">
      <w:r w:rsidRPr="009A5226">
        <w:t>Abi modeļi uzrāda labu diskriminācijas spēju (AUC &gt; 0,75) un precizitāti, kas būtiski pārsniedz NIR, norādot uz</w:t>
      </w:r>
      <w:r w:rsidR="004C1156" w:rsidRPr="009A5226">
        <w:t xml:space="preserve"> modeļu sniegto</w:t>
      </w:r>
      <w:r w:rsidRPr="009A5226">
        <w:t xml:space="preserve"> prognozēšanas precizitātes pieaugumu. Paplašinātais modelis uzlabo jutību, t.i., spēju atpazīt pozitīvos gadījumus ("Jā" </w:t>
      </w:r>
      <w:r w:rsidR="009B2722" w:rsidRPr="009A5226">
        <w:t>atbildes</w:t>
      </w:r>
      <w:r w:rsidRPr="009A5226">
        <w:t xml:space="preserve">), vienlaikus nesamazinot specifiskumu </w:t>
      </w:r>
      <w:r w:rsidR="009A6F30">
        <w:t>(</w:t>
      </w:r>
      <w:r w:rsidRPr="009A5226">
        <w:t>spēju pareizi identificēt negatīv</w:t>
      </w:r>
      <w:r w:rsidR="009A6F30">
        <w:t>ās atbildes)</w:t>
      </w:r>
      <w:r w:rsidRPr="009A5226">
        <w:t>.</w:t>
      </w:r>
    </w:p>
    <w:p w14:paraId="2ED84739" w14:textId="468EE0C2" w:rsidR="00913BCF" w:rsidRPr="009A5226" w:rsidRDefault="00913BCF" w:rsidP="00913BCF">
      <w:pPr>
        <w:rPr>
          <w:color w:val="70AD47" w:themeColor="accent6"/>
        </w:rPr>
      </w:pPr>
      <w:r w:rsidRPr="009A5226">
        <w:rPr>
          <w:color w:val="70AD47" w:themeColor="accent6"/>
        </w:rPr>
        <w:t>Kopsavilkums par modeļu salīdzinājumu</w:t>
      </w:r>
    </w:p>
    <w:p w14:paraId="3A311399" w14:textId="67862DD7" w:rsidR="00913BCF" w:rsidRPr="009A5226" w:rsidRDefault="00913BCF" w:rsidP="00913BCF">
      <w:r w:rsidRPr="009A5226">
        <w:t>Modelēšanas rezultāti liecina, ka abi modeļi – gan bāzes, gan paplašinātais – atbilst literatūrā atzītiem kvalitātes kritērijiem, taču paplašinātais modelis skaidro vairāk un prognozē labāk. Tas ir piemērotāks cenu</w:t>
      </w:r>
      <w:r w:rsidR="0055698B">
        <w:t> / </w:t>
      </w:r>
      <w:r w:rsidRPr="009A5226">
        <w:t>atribūtu simulācijām un WTP aprēķiniem.</w:t>
      </w:r>
    </w:p>
    <w:p w14:paraId="07C9AFC6" w14:textId="77777777" w:rsidR="00913BCF" w:rsidRPr="009A5226" w:rsidRDefault="00913BCF" w:rsidP="00913BCF">
      <w:r w:rsidRPr="009A5226">
        <w:t>Tamdēļ turpinājumā izmantosim paplašināto modeli.</w:t>
      </w:r>
    </w:p>
    <w:p w14:paraId="3FC2734E" w14:textId="77777777" w:rsidR="00913BCF" w:rsidRPr="002F7B3A" w:rsidRDefault="00913BCF" w:rsidP="00AD5306">
      <w:pPr>
        <w:pStyle w:val="Virsraksts3"/>
        <w:rPr>
          <w:lang w:val="lv-LV"/>
        </w:rPr>
      </w:pPr>
      <w:bookmarkStart w:id="212" w:name="_Toc208785582"/>
      <w:bookmarkStart w:id="213" w:name="_Ref210321622"/>
      <w:bookmarkStart w:id="214" w:name="_Toc210407471"/>
      <w:bookmarkStart w:id="215" w:name="_Toc215825346"/>
      <w:r w:rsidRPr="002F7B3A">
        <w:rPr>
          <w:lang w:val="lv-LV"/>
        </w:rPr>
        <w:t>Modeļa koeficienti</w:t>
      </w:r>
      <w:bookmarkEnd w:id="212"/>
      <w:bookmarkEnd w:id="213"/>
      <w:bookmarkEnd w:id="214"/>
      <w:bookmarkEnd w:id="215"/>
    </w:p>
    <w:p w14:paraId="0368F8E3" w14:textId="77777777" w:rsidR="00913BCF" w:rsidRPr="009A5226" w:rsidRDefault="00913BCF" w:rsidP="00913BCF">
      <w:r w:rsidRPr="009A5226">
        <w:t>Turpmāk lietoto koeficientu nozīme:</w:t>
      </w:r>
    </w:p>
    <w:p w14:paraId="6D20BEB4" w14:textId="77777777" w:rsidR="00913BCF" w:rsidRPr="009A5226" w:rsidRDefault="00913BCF" w:rsidP="00A816D6">
      <w:pPr>
        <w:pStyle w:val="Sarakstarindkopa"/>
        <w:numPr>
          <w:ilvl w:val="0"/>
          <w:numId w:val="57"/>
        </w:numPr>
        <w:spacing w:after="160" w:line="276" w:lineRule="auto"/>
        <w:jc w:val="left"/>
      </w:pPr>
      <w:r w:rsidRPr="009A5226">
        <w:t>B (koeficients): Logita regresijas koeficients, kas norāda izvēles logaritmiskās varbūtības izmaiņu, palielinoties attiecīgajam mainīgajam par vienu mērvienību tajā mērogā, kādā tas ir iekļauts modelī. Pozitīvs B norāda uz lielāku MaaS plāna izvēles varbūtību; negatīvs B – uz mazāku.</w:t>
      </w:r>
    </w:p>
    <w:p w14:paraId="1C40FFF8" w14:textId="661ED161" w:rsidR="00913BCF" w:rsidRPr="009A5226" w:rsidRDefault="00913BCF" w:rsidP="00A816D6">
      <w:pPr>
        <w:numPr>
          <w:ilvl w:val="0"/>
          <w:numId w:val="58"/>
        </w:numPr>
        <w:spacing w:after="160" w:line="276" w:lineRule="auto"/>
        <w:jc w:val="left"/>
      </w:pPr>
      <w:r w:rsidRPr="009A5226">
        <w:t>Exp(B): Koeficienta eksponenciālais pārrēķins jeb MaaS plāna izvēles izredžu attiecības izmaiņa. Piemēram, Exp(B) = 1,50 nozīmē, ka plāna izvēles izredzes ir par 50</w:t>
      </w:r>
      <w:r w:rsidR="00E911A7">
        <w:t> %</w:t>
      </w:r>
      <w:r w:rsidRPr="009A5226">
        <w:t xml:space="preserve"> lielākas, salīdzinot ar bāzes līmeni; Exp(B) &lt; 1 norāda uz mazākām izredzēm.</w:t>
      </w:r>
    </w:p>
    <w:p w14:paraId="04A89B3F" w14:textId="77777777" w:rsidR="00913BCF" w:rsidRPr="009A5226" w:rsidRDefault="00913BCF" w:rsidP="00A816D6">
      <w:pPr>
        <w:numPr>
          <w:ilvl w:val="0"/>
          <w:numId w:val="58"/>
        </w:numPr>
        <w:spacing w:after="160" w:line="276" w:lineRule="auto"/>
        <w:jc w:val="left"/>
      </w:pPr>
      <w:r w:rsidRPr="009A5226">
        <w:t>p-vērtība: Statistiskās nozīmības līmenis; rezultātu nozīmīgums tiek attēlots ar šādu marķējumu:</w:t>
      </w:r>
    </w:p>
    <w:p w14:paraId="535884AC" w14:textId="77777777" w:rsidR="00913BCF" w:rsidRPr="009A5226" w:rsidRDefault="00913BCF" w:rsidP="00913BCF">
      <w:pPr>
        <w:ind w:left="1080"/>
        <w:jc w:val="left"/>
      </w:pPr>
      <w:r w:rsidRPr="009A5226">
        <w:t>– *** p ≤ 0,001;</w:t>
      </w:r>
    </w:p>
    <w:p w14:paraId="05E68A96" w14:textId="77777777" w:rsidR="00913BCF" w:rsidRPr="009A5226" w:rsidRDefault="00913BCF" w:rsidP="00913BCF">
      <w:pPr>
        <w:ind w:left="1080"/>
        <w:jc w:val="left"/>
      </w:pPr>
      <w:r w:rsidRPr="009A5226">
        <w:t>– ** p ≤ 0,01;</w:t>
      </w:r>
    </w:p>
    <w:p w14:paraId="785F56A2" w14:textId="77777777" w:rsidR="00913BCF" w:rsidRPr="009A5226" w:rsidRDefault="00913BCF" w:rsidP="00913BCF">
      <w:pPr>
        <w:ind w:left="1080"/>
        <w:jc w:val="left"/>
      </w:pPr>
      <w:r w:rsidRPr="009A5226">
        <w:t>– * p ≤ 0,05;</w:t>
      </w:r>
    </w:p>
    <w:p w14:paraId="7C8B8341" w14:textId="77777777" w:rsidR="00913BCF" w:rsidRPr="009A5226" w:rsidRDefault="00913BCF" w:rsidP="00913BCF">
      <w:pPr>
        <w:ind w:left="1080"/>
        <w:jc w:val="left"/>
      </w:pPr>
      <w:r w:rsidRPr="009A5226">
        <w:t>– † p ≤ 0,1 (robežlīmenis, interpretējams piesardzīgi).</w:t>
      </w:r>
    </w:p>
    <w:p w14:paraId="55764D6F" w14:textId="77777777" w:rsidR="00913BCF" w:rsidRPr="009A5226" w:rsidRDefault="00913BCF" w:rsidP="00913BCF">
      <w:r w:rsidRPr="009A5226">
        <w:t xml:space="preserve">Tabulā analizētie parametri aptver visus būtiskos parametrus, kas veido </w:t>
      </w:r>
      <w:r w:rsidRPr="009A5226">
        <w:rPr>
          <w:b/>
          <w:bCs/>
        </w:rPr>
        <w:t xml:space="preserve">MaaS </w:t>
      </w:r>
      <w:r w:rsidRPr="009A5226">
        <w:t xml:space="preserve">plānu saturu, kā arī </w:t>
      </w:r>
      <w:r w:rsidRPr="009A5226">
        <w:rPr>
          <w:b/>
          <w:bCs/>
        </w:rPr>
        <w:t>papildu nozīmīgos koeficientus</w:t>
      </w:r>
      <w:r w:rsidRPr="009A5226">
        <w:t>, kas identificēti paplašinātajā specifikācijā.</w:t>
      </w:r>
    </w:p>
    <w:tbl>
      <w:tblPr>
        <w:tblStyle w:val="Sarakstatabula3-izclums6"/>
        <w:tblW w:w="9355" w:type="dxa"/>
        <w:tblLayout w:type="fixed"/>
        <w:tblLook w:val="04A0" w:firstRow="1" w:lastRow="0" w:firstColumn="1" w:lastColumn="0" w:noHBand="0" w:noVBand="1"/>
      </w:tblPr>
      <w:tblGrid>
        <w:gridCol w:w="2041"/>
        <w:gridCol w:w="822"/>
        <w:gridCol w:w="907"/>
        <w:gridCol w:w="850"/>
        <w:gridCol w:w="1984"/>
        <w:gridCol w:w="2751"/>
      </w:tblGrid>
      <w:tr w:rsidR="0077468E" w:rsidRPr="009A5226" w14:paraId="7C2A03D2" w14:textId="77777777" w:rsidTr="3F3EC67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41" w:type="dxa"/>
            <w:hideMark/>
          </w:tcPr>
          <w:p w14:paraId="368589C5" w14:textId="77777777" w:rsidR="00913BCF" w:rsidRPr="009A5226" w:rsidRDefault="00913BCF" w:rsidP="004235FD">
            <w:pPr>
              <w:spacing w:after="160"/>
            </w:pPr>
            <w:r w:rsidRPr="009A5226">
              <w:lastRenderedPageBreak/>
              <w:t>Parametrs</w:t>
            </w:r>
          </w:p>
        </w:tc>
        <w:tc>
          <w:tcPr>
            <w:tcW w:w="822" w:type="dxa"/>
            <w:hideMark/>
          </w:tcPr>
          <w:p w14:paraId="3C031A5E" w14:textId="77777777" w:rsidR="00913BCF" w:rsidRPr="009A5226" w:rsidRDefault="00913BCF" w:rsidP="004235FD">
            <w:pPr>
              <w:spacing w:after="160"/>
              <w:jc w:val="left"/>
              <w:cnfStyle w:val="100000000000" w:firstRow="1" w:lastRow="0" w:firstColumn="0" w:lastColumn="0" w:oddVBand="0" w:evenVBand="0" w:oddHBand="0" w:evenHBand="0" w:firstRowFirstColumn="0" w:firstRowLastColumn="0" w:lastRowFirstColumn="0" w:lastRowLastColumn="0"/>
            </w:pPr>
            <w:r w:rsidRPr="009A5226">
              <w:t>B</w:t>
            </w:r>
          </w:p>
        </w:tc>
        <w:tc>
          <w:tcPr>
            <w:tcW w:w="907" w:type="dxa"/>
            <w:hideMark/>
          </w:tcPr>
          <w:p w14:paraId="5E174CC8" w14:textId="77777777" w:rsidR="00913BCF" w:rsidRPr="009A5226" w:rsidRDefault="00913BCF" w:rsidP="004235FD">
            <w:pPr>
              <w:spacing w:after="160"/>
              <w:jc w:val="left"/>
              <w:cnfStyle w:val="100000000000" w:firstRow="1" w:lastRow="0" w:firstColumn="0" w:lastColumn="0" w:oddVBand="0" w:evenVBand="0" w:oddHBand="0" w:evenHBand="0" w:firstRowFirstColumn="0" w:firstRowLastColumn="0" w:lastRowFirstColumn="0" w:lastRowLastColumn="0"/>
            </w:pPr>
            <w:r w:rsidRPr="009A5226">
              <w:t>p-vērtība</w:t>
            </w:r>
          </w:p>
        </w:tc>
        <w:tc>
          <w:tcPr>
            <w:tcW w:w="850" w:type="dxa"/>
            <w:hideMark/>
          </w:tcPr>
          <w:p w14:paraId="3EE97D2E" w14:textId="77777777" w:rsidR="00913BCF" w:rsidRPr="009A5226" w:rsidRDefault="00913BCF" w:rsidP="004235FD">
            <w:pPr>
              <w:spacing w:after="160"/>
              <w:jc w:val="left"/>
              <w:cnfStyle w:val="100000000000" w:firstRow="1" w:lastRow="0" w:firstColumn="0" w:lastColumn="0" w:oddVBand="0" w:evenVBand="0" w:oddHBand="0" w:evenHBand="0" w:firstRowFirstColumn="0" w:firstRowLastColumn="0" w:lastRowFirstColumn="0" w:lastRowLastColumn="0"/>
            </w:pPr>
            <w:r w:rsidRPr="009A5226">
              <w:t>Exp(B)</w:t>
            </w:r>
          </w:p>
        </w:tc>
        <w:tc>
          <w:tcPr>
            <w:tcW w:w="1984" w:type="dxa"/>
            <w:hideMark/>
          </w:tcPr>
          <w:p w14:paraId="1E743677" w14:textId="77777777" w:rsidR="00913BCF" w:rsidRPr="009A5226" w:rsidRDefault="00913BCF" w:rsidP="004235FD">
            <w:pPr>
              <w:spacing w:after="160"/>
              <w:jc w:val="left"/>
              <w:cnfStyle w:val="100000000000" w:firstRow="1" w:lastRow="0" w:firstColumn="0" w:lastColumn="0" w:oddVBand="0" w:evenVBand="0" w:oddHBand="0" w:evenHBand="0" w:firstRowFirstColumn="0" w:firstRowLastColumn="0" w:lastRowFirstColumn="0" w:lastRowLastColumn="0"/>
            </w:pPr>
            <w:r w:rsidRPr="009A5226">
              <w:t>Nozīme</w:t>
            </w:r>
          </w:p>
        </w:tc>
        <w:tc>
          <w:tcPr>
            <w:tcW w:w="2751" w:type="dxa"/>
            <w:hideMark/>
          </w:tcPr>
          <w:p w14:paraId="6B5A2428" w14:textId="77777777" w:rsidR="00913BCF" w:rsidRPr="009A5226" w:rsidRDefault="00913BCF" w:rsidP="004235FD">
            <w:pPr>
              <w:spacing w:after="160"/>
              <w:jc w:val="left"/>
              <w:cnfStyle w:val="100000000000" w:firstRow="1" w:lastRow="0" w:firstColumn="0" w:lastColumn="0" w:oddVBand="0" w:evenVBand="0" w:oddHBand="0" w:evenHBand="0" w:firstRowFirstColumn="0" w:firstRowLastColumn="0" w:lastRowFirstColumn="0" w:lastRowLastColumn="0"/>
            </w:pPr>
            <w:r w:rsidRPr="009A5226">
              <w:t>Lēmumu vadlīnijas</w:t>
            </w:r>
          </w:p>
        </w:tc>
      </w:tr>
      <w:tr w:rsidR="0077468E" w:rsidRPr="009A5226" w14:paraId="75036967"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72E181B4" w14:textId="77777777" w:rsidR="00913BCF" w:rsidRPr="009A5226" w:rsidRDefault="00913BCF" w:rsidP="004235FD">
            <w:pPr>
              <w:spacing w:after="160"/>
            </w:pPr>
            <w:r w:rsidRPr="009A5226">
              <w:t>BikeMin10</w:t>
            </w:r>
          </w:p>
        </w:tc>
        <w:tc>
          <w:tcPr>
            <w:tcW w:w="822" w:type="dxa"/>
            <w:hideMark/>
          </w:tcPr>
          <w:p w14:paraId="5039BE51"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−0,049</w:t>
            </w:r>
          </w:p>
        </w:tc>
        <w:tc>
          <w:tcPr>
            <w:tcW w:w="907" w:type="dxa"/>
            <w:hideMark/>
          </w:tcPr>
          <w:p w14:paraId="524700DE"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0,000 ***</w:t>
            </w:r>
          </w:p>
        </w:tc>
        <w:tc>
          <w:tcPr>
            <w:tcW w:w="850" w:type="dxa"/>
            <w:hideMark/>
          </w:tcPr>
          <w:p w14:paraId="08F91D84"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0,952</w:t>
            </w:r>
          </w:p>
        </w:tc>
        <w:tc>
          <w:tcPr>
            <w:tcW w:w="1984" w:type="dxa"/>
            <w:hideMark/>
          </w:tcPr>
          <w:p w14:paraId="57EE14C3" w14:textId="4FECDE95"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Daudzuma ietekme (+10 min.</w:t>
            </w:r>
            <w:r w:rsidR="00B75045">
              <w:t xml:space="preserve"> </w:t>
            </w:r>
            <w:r w:rsidR="00FA0433">
              <w:t>(e)velosipēd</w:t>
            </w:r>
            <w:r w:rsidRPr="009A5226">
              <w:t>am dienā): samazina lietderību.</w:t>
            </w:r>
          </w:p>
        </w:tc>
        <w:tc>
          <w:tcPr>
            <w:tcW w:w="2751" w:type="dxa"/>
            <w:hideMark/>
          </w:tcPr>
          <w:p w14:paraId="639F6570" w14:textId="313B1E3F" w:rsidR="00913BCF" w:rsidRPr="009A5226" w:rsidRDefault="00B75045" w:rsidP="004235FD">
            <w:pPr>
              <w:spacing w:after="160"/>
              <w:jc w:val="left"/>
              <w:cnfStyle w:val="000000100000" w:firstRow="0" w:lastRow="0" w:firstColumn="0" w:lastColumn="0" w:oddVBand="0" w:evenVBand="0" w:oddHBand="1" w:evenHBand="0" w:firstRowFirstColumn="0" w:firstRowLastColumn="0" w:lastRowFirstColumn="0" w:lastRowLastColumn="0"/>
            </w:pPr>
            <w:r>
              <w:t>Maziniet</w:t>
            </w:r>
            <w:r w:rsidR="00913BCF" w:rsidRPr="009A5226">
              <w:t xml:space="preserve"> iekļauto </w:t>
            </w:r>
            <w:r w:rsidR="00FA0433">
              <w:t>(e)velosipēd</w:t>
            </w:r>
            <w:r w:rsidR="00913BCF" w:rsidRPr="009A5226">
              <w:t xml:space="preserve">a laiku; izvairieties no pārmērīga apjoma. Piedāvājiet vienkāršu apjoma papildināšanu. </w:t>
            </w:r>
            <w:r w:rsidR="006618EE">
              <w:t>Gatavību maksāt</w:t>
            </w:r>
            <w:r w:rsidR="00913BCF" w:rsidRPr="009A5226">
              <w:t xml:space="preserve"> izmantojiet kā etalonu </w:t>
            </w:r>
            <w:r w:rsidR="006618EE">
              <w:t>papildinājumu cenai</w:t>
            </w:r>
            <w:r w:rsidR="00913BCF" w:rsidRPr="009A5226">
              <w:t>.</w:t>
            </w:r>
          </w:p>
        </w:tc>
      </w:tr>
      <w:tr w:rsidR="0077468E" w:rsidRPr="009A5226" w14:paraId="0B2A73D8"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1EEF8DF4" w14:textId="77777777" w:rsidR="00913BCF" w:rsidRPr="009A5226" w:rsidRDefault="00913BCF" w:rsidP="004235FD">
            <w:pPr>
              <w:spacing w:after="160"/>
            </w:pPr>
            <w:r w:rsidRPr="009A5226">
              <w:t>CarshareKm5</w:t>
            </w:r>
          </w:p>
        </w:tc>
        <w:tc>
          <w:tcPr>
            <w:tcW w:w="822" w:type="dxa"/>
            <w:hideMark/>
          </w:tcPr>
          <w:p w14:paraId="67259517"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0,032</w:t>
            </w:r>
          </w:p>
        </w:tc>
        <w:tc>
          <w:tcPr>
            <w:tcW w:w="907" w:type="dxa"/>
            <w:hideMark/>
          </w:tcPr>
          <w:p w14:paraId="27D59030"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0,466</w:t>
            </w:r>
          </w:p>
        </w:tc>
        <w:tc>
          <w:tcPr>
            <w:tcW w:w="850" w:type="dxa"/>
            <w:hideMark/>
          </w:tcPr>
          <w:p w14:paraId="47094C71"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1,032</w:t>
            </w:r>
          </w:p>
        </w:tc>
        <w:tc>
          <w:tcPr>
            <w:tcW w:w="1984" w:type="dxa"/>
            <w:hideMark/>
          </w:tcPr>
          <w:p w14:paraId="4AC65E12" w14:textId="17FE7CB0"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Daudzuma ietekme (+5 auto koplietošanas km</w:t>
            </w:r>
            <w:r w:rsidR="0055698B">
              <w:t> / </w:t>
            </w:r>
            <w:r w:rsidRPr="009A5226">
              <w:t>dienā): nenozīmīga.</w:t>
            </w:r>
          </w:p>
        </w:tc>
        <w:tc>
          <w:tcPr>
            <w:tcW w:w="2751" w:type="dxa"/>
            <w:hideMark/>
          </w:tcPr>
          <w:p w14:paraId="3713BC45" w14:textId="7DB4332F"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Nav jāiekļauj kā universāla sastāvdaļa visiem; testējiet kampaņās.</w:t>
            </w:r>
          </w:p>
        </w:tc>
      </w:tr>
      <w:tr w:rsidR="0077468E" w:rsidRPr="009A5226" w14:paraId="028F48BF"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76AAD199" w14:textId="77777777" w:rsidR="00913BCF" w:rsidRPr="009A5226" w:rsidRDefault="00913BCF" w:rsidP="004235FD">
            <w:pPr>
              <w:spacing w:after="160"/>
            </w:pPr>
            <w:r w:rsidRPr="009A5226">
              <w:t>Cost_x_F1</w:t>
            </w:r>
          </w:p>
        </w:tc>
        <w:tc>
          <w:tcPr>
            <w:tcW w:w="822" w:type="dxa"/>
            <w:hideMark/>
          </w:tcPr>
          <w:p w14:paraId="1237DA43"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−0,009</w:t>
            </w:r>
          </w:p>
        </w:tc>
        <w:tc>
          <w:tcPr>
            <w:tcW w:w="907" w:type="dxa"/>
            <w:hideMark/>
          </w:tcPr>
          <w:p w14:paraId="03BD039A"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0,002 **</w:t>
            </w:r>
          </w:p>
        </w:tc>
        <w:tc>
          <w:tcPr>
            <w:tcW w:w="850" w:type="dxa"/>
            <w:hideMark/>
          </w:tcPr>
          <w:p w14:paraId="053FD476"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0,991</w:t>
            </w:r>
          </w:p>
        </w:tc>
        <w:tc>
          <w:tcPr>
            <w:tcW w:w="1984" w:type="dxa"/>
            <w:hideMark/>
          </w:tcPr>
          <w:p w14:paraId="7CC6581A" w14:textId="1634A3EE"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Mijiedarbība: cen</w:t>
            </w:r>
            <w:r w:rsidR="00A06065">
              <w:t>as</w:t>
            </w:r>
            <w:r w:rsidRPr="009A5226">
              <w:t xml:space="preserve"> </w:t>
            </w:r>
            <w:r w:rsidR="00A06065">
              <w:t>ietekme uz izvēli</w:t>
            </w:r>
            <w:r w:rsidRPr="009A5226">
              <w:t xml:space="preserve"> mainās atkarībā no attieksmes faktora F1; negatīvs B </w:t>
            </w:r>
            <w:r w:rsidRPr="009A5226">
              <w:rPr>
                <w:rFonts w:ascii="Cambria Math" w:hAnsi="Cambria Math" w:cs="Cambria Math"/>
              </w:rPr>
              <w:t>⇒</w:t>
            </w:r>
            <w:r w:rsidRPr="009A5226">
              <w:t xml:space="preserve"> pie </w:t>
            </w:r>
            <w:r w:rsidR="00A06065">
              <w:t xml:space="preserve">labākas attieksmes </w:t>
            </w:r>
            <w:r w:rsidR="00121E41">
              <w:t>cenas ietekme uz izvēli</w:t>
            </w:r>
            <w:r w:rsidRPr="009A5226">
              <w:t xml:space="preserve"> pastiprinās.</w:t>
            </w:r>
          </w:p>
        </w:tc>
        <w:tc>
          <w:tcPr>
            <w:tcW w:w="2751" w:type="dxa"/>
            <w:hideMark/>
          </w:tcPr>
          <w:p w14:paraId="602EE836" w14:textId="7C8193F6"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Laba attieksme pret MaaS nenozīmē gatavību maksāt vairāk; vajadzīga arī funkcionāla vērtība.</w:t>
            </w:r>
          </w:p>
        </w:tc>
      </w:tr>
      <w:tr w:rsidR="0077468E" w:rsidRPr="009A5226" w14:paraId="7D4B1198"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4DE674CB" w14:textId="77777777" w:rsidR="00913BCF" w:rsidRPr="009A5226" w:rsidRDefault="00913BCF" w:rsidP="004235FD">
            <w:pPr>
              <w:spacing w:after="160"/>
            </w:pPr>
            <w:r w:rsidRPr="009A5226">
              <w:t>Cost10_high</w:t>
            </w:r>
          </w:p>
        </w:tc>
        <w:tc>
          <w:tcPr>
            <w:tcW w:w="822" w:type="dxa"/>
            <w:hideMark/>
          </w:tcPr>
          <w:p w14:paraId="1D1B6C70"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0,642</w:t>
            </w:r>
          </w:p>
        </w:tc>
        <w:tc>
          <w:tcPr>
            <w:tcW w:w="907" w:type="dxa"/>
            <w:hideMark/>
          </w:tcPr>
          <w:p w14:paraId="401BC341"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0,000 ***</w:t>
            </w:r>
          </w:p>
        </w:tc>
        <w:tc>
          <w:tcPr>
            <w:tcW w:w="850" w:type="dxa"/>
            <w:hideMark/>
          </w:tcPr>
          <w:p w14:paraId="041E61CB"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1,900</w:t>
            </w:r>
          </w:p>
        </w:tc>
        <w:tc>
          <w:tcPr>
            <w:tcW w:w="1984" w:type="dxa"/>
            <w:hideMark/>
          </w:tcPr>
          <w:p w14:paraId="1C9A5FAC" w14:textId="4753662E"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Cenas “slieksnis” virs ≈ 40</w:t>
            </w:r>
            <w:r w:rsidR="007F09C9">
              <w:t> €</w:t>
            </w:r>
            <w:r w:rsidR="0055698B">
              <w:t> / </w:t>
            </w:r>
            <w:r w:rsidRPr="009A5226">
              <w:t>dienā; kopējais slīpums virs sliekšņa ≈ (β_cost10c + β_cost10_high) = −0,597 + 0,642 ≈ +0,045 (gandrīz neitrāls).</w:t>
            </w:r>
          </w:p>
        </w:tc>
        <w:tc>
          <w:tcPr>
            <w:tcW w:w="2751" w:type="dxa"/>
            <w:hideMark/>
          </w:tcPr>
          <w:p w14:paraId="6955026D" w14:textId="6583DAC9"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Interpretējiet kā mazāku cenas negatīvo ietekmi </w:t>
            </w:r>
            <w:r w:rsidRPr="009A5226">
              <w:rPr>
                <w:i/>
                <w:iCs/>
              </w:rPr>
              <w:t>Premium</w:t>
            </w:r>
            <w:r w:rsidRPr="009A5226">
              <w:t xml:space="preserve"> līmenī; komplektējiet augstvērtīgas funkcijas </w:t>
            </w:r>
            <w:r w:rsidR="00121E41">
              <w:t xml:space="preserve">piedāvājumiem </w:t>
            </w:r>
            <w:r w:rsidRPr="009A5226">
              <w:t>virs 40</w:t>
            </w:r>
            <w:r w:rsidR="007F09C9">
              <w:t> €</w:t>
            </w:r>
            <w:r w:rsidR="0055698B">
              <w:t> / </w:t>
            </w:r>
            <w:r w:rsidRPr="009A5226">
              <w:t>dienā.</w:t>
            </w:r>
          </w:p>
        </w:tc>
      </w:tr>
      <w:tr w:rsidR="0077468E" w:rsidRPr="009A5226" w14:paraId="20BD7831"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43EEFA0A" w14:textId="77777777" w:rsidR="00913BCF" w:rsidRPr="009A5226" w:rsidRDefault="00913BCF" w:rsidP="004235FD">
            <w:pPr>
              <w:spacing w:after="160"/>
            </w:pPr>
            <w:r w:rsidRPr="009A5226">
              <w:t>Cost10c</w:t>
            </w:r>
          </w:p>
        </w:tc>
        <w:tc>
          <w:tcPr>
            <w:tcW w:w="822" w:type="dxa"/>
            <w:hideMark/>
          </w:tcPr>
          <w:p w14:paraId="41FB3B5B"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−0,597</w:t>
            </w:r>
          </w:p>
        </w:tc>
        <w:tc>
          <w:tcPr>
            <w:tcW w:w="907" w:type="dxa"/>
            <w:hideMark/>
          </w:tcPr>
          <w:p w14:paraId="5E20F736"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0,000 ***</w:t>
            </w:r>
          </w:p>
        </w:tc>
        <w:tc>
          <w:tcPr>
            <w:tcW w:w="850" w:type="dxa"/>
            <w:hideMark/>
          </w:tcPr>
          <w:p w14:paraId="31B8B4B3"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0,550</w:t>
            </w:r>
          </w:p>
        </w:tc>
        <w:tc>
          <w:tcPr>
            <w:tcW w:w="1984" w:type="dxa"/>
            <w:hideMark/>
          </w:tcPr>
          <w:p w14:paraId="15F907F4" w14:textId="7068E8E1"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 xml:space="preserve">Cenas </w:t>
            </w:r>
            <w:r w:rsidR="007F5A00">
              <w:t>ietekm</w:t>
            </w:r>
            <w:r w:rsidR="00121E41">
              <w:t>e</w:t>
            </w:r>
            <w:r w:rsidR="007F5A00">
              <w:t xml:space="preserve"> uz izvēli</w:t>
            </w:r>
            <w:r w:rsidRPr="009A5226">
              <w:t xml:space="preserve"> katriem +10</w:t>
            </w:r>
            <w:r w:rsidR="007F09C9">
              <w:t> €</w:t>
            </w:r>
            <w:r w:rsidR="0055698B">
              <w:t> / </w:t>
            </w:r>
            <w:r w:rsidRPr="009A5226">
              <w:t xml:space="preserve">dienā; negatīvs B </w:t>
            </w:r>
            <w:r w:rsidRPr="009A5226">
              <w:rPr>
                <w:rFonts w:ascii="Cambria Math" w:hAnsi="Cambria Math" w:cs="Cambria Math"/>
              </w:rPr>
              <w:t>⇒</w:t>
            </w:r>
            <w:r w:rsidRPr="009A5226">
              <w:t xml:space="preserve"> augst</w:t>
            </w:r>
            <w:r w:rsidRPr="009A5226">
              <w:rPr>
                <w:rFonts w:ascii="Calibri" w:hAnsi="Calibri" w:cs="Arial"/>
              </w:rPr>
              <w:t>ā</w:t>
            </w:r>
            <w:r w:rsidRPr="009A5226">
              <w:t xml:space="preserve">ka cena samazina </w:t>
            </w:r>
            <w:r w:rsidR="00121E41">
              <w:t xml:space="preserve">plāna </w:t>
            </w:r>
            <w:r w:rsidR="00121E41">
              <w:lastRenderedPageBreak/>
              <w:t xml:space="preserve">izvēles </w:t>
            </w:r>
            <w:r w:rsidRPr="009A5226">
              <w:t>izredzes (Exp(B)=0,55; ≈ −45</w:t>
            </w:r>
            <w:r w:rsidR="00E911A7">
              <w:t> %</w:t>
            </w:r>
            <w:r w:rsidRPr="009A5226">
              <w:t xml:space="preserve"> uz katriem papildus 10</w:t>
            </w:r>
            <w:r w:rsidR="007F09C9">
              <w:t> €</w:t>
            </w:r>
            <w:r w:rsidRPr="009A5226">
              <w:t>).</w:t>
            </w:r>
          </w:p>
        </w:tc>
        <w:tc>
          <w:tcPr>
            <w:tcW w:w="2751" w:type="dxa"/>
            <w:hideMark/>
          </w:tcPr>
          <w:p w14:paraId="0DB2D5B7" w14:textId="7DF29EC4"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lastRenderedPageBreak/>
              <w:t>Uzturiet dienas cenu pievilcīgā koridorā; kombinējiet ar neierobežotu sabiedrisk</w:t>
            </w:r>
            <w:r w:rsidR="00121E41">
              <w:t>ā</w:t>
            </w:r>
            <w:r w:rsidRPr="009A5226">
              <w:t xml:space="preserve"> transport</w:t>
            </w:r>
            <w:r w:rsidR="00121E41">
              <w:t xml:space="preserve">a </w:t>
            </w:r>
            <w:r w:rsidR="00A52B52">
              <w:t xml:space="preserve">braucienu skaita </w:t>
            </w:r>
            <w:r w:rsidR="00121E41">
              <w:t>izmantošanu</w:t>
            </w:r>
            <w:r w:rsidRPr="009A5226">
              <w:t xml:space="preserve"> un </w:t>
            </w:r>
            <w:r w:rsidRPr="009A5226">
              <w:lastRenderedPageBreak/>
              <w:t xml:space="preserve">neizmantotā </w:t>
            </w:r>
            <w:r w:rsidR="00742B5C">
              <w:t xml:space="preserve">pakalpojumu </w:t>
            </w:r>
            <w:r w:rsidRPr="009A5226">
              <w:t>apjoma pārcelšanu.</w:t>
            </w:r>
          </w:p>
        </w:tc>
      </w:tr>
      <w:tr w:rsidR="0077468E" w:rsidRPr="009A5226" w14:paraId="6D9D547F"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1FB8B7CF" w14:textId="77777777" w:rsidR="00913BCF" w:rsidRPr="009A5226" w:rsidRDefault="00913BCF" w:rsidP="004235FD">
            <w:pPr>
              <w:spacing w:after="160"/>
            </w:pPr>
            <w:r w:rsidRPr="009A5226">
              <w:lastRenderedPageBreak/>
              <w:t>HasQuota</w:t>
            </w:r>
          </w:p>
        </w:tc>
        <w:tc>
          <w:tcPr>
            <w:tcW w:w="822" w:type="dxa"/>
            <w:hideMark/>
          </w:tcPr>
          <w:p w14:paraId="0C704908"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−1,777</w:t>
            </w:r>
          </w:p>
        </w:tc>
        <w:tc>
          <w:tcPr>
            <w:tcW w:w="907" w:type="dxa"/>
            <w:hideMark/>
          </w:tcPr>
          <w:p w14:paraId="4AAE80A9"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0,000 ***</w:t>
            </w:r>
          </w:p>
        </w:tc>
        <w:tc>
          <w:tcPr>
            <w:tcW w:w="850" w:type="dxa"/>
            <w:hideMark/>
          </w:tcPr>
          <w:p w14:paraId="238ABB8C"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0,169</w:t>
            </w:r>
          </w:p>
        </w:tc>
        <w:tc>
          <w:tcPr>
            <w:tcW w:w="1984" w:type="dxa"/>
            <w:hideMark/>
          </w:tcPr>
          <w:p w14:paraId="1C49AFC5" w14:textId="03BAE0ED"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Jebkurš apjoma ierobežojums būtiski samazina</w:t>
            </w:r>
            <w:r w:rsidR="00121E41">
              <w:t xml:space="preserve"> plāna izvēles</w:t>
            </w:r>
            <w:r w:rsidRPr="009A5226">
              <w:t xml:space="preserve"> izredzes (≈ −83</w:t>
            </w:r>
            <w:r w:rsidR="00E911A7">
              <w:t> %</w:t>
            </w:r>
            <w:r w:rsidRPr="009A5226">
              <w:t>).</w:t>
            </w:r>
          </w:p>
        </w:tc>
        <w:tc>
          <w:tcPr>
            <w:tcW w:w="2751" w:type="dxa"/>
            <w:hideMark/>
          </w:tcPr>
          <w:p w14:paraId="51E8DE19" w14:textId="335387D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Plānos nepieciešami minimāli ierobežojumi; efektu mīkstiniet ar </w:t>
            </w:r>
            <w:r w:rsidR="00121E41">
              <w:t xml:space="preserve">iekļautiem </w:t>
            </w:r>
            <w:r w:rsidRPr="009A5226">
              <w:t>neierobežot</w:t>
            </w:r>
            <w:r w:rsidR="00121E41">
              <w:t>iem braucieniem ar</w:t>
            </w:r>
            <w:r w:rsidRPr="009A5226">
              <w:t xml:space="preserve"> sabiedrisk</w:t>
            </w:r>
            <w:r w:rsidR="00121E41">
              <w:t>o</w:t>
            </w:r>
            <w:r w:rsidRPr="009A5226">
              <w:t xml:space="preserve"> transportu, 100</w:t>
            </w:r>
            <w:r w:rsidR="00E911A7">
              <w:t> %</w:t>
            </w:r>
            <w:r w:rsidRPr="009A5226">
              <w:t xml:space="preserve"> pārcelšanu vai vieglu </w:t>
            </w:r>
            <w:r w:rsidR="00121E41">
              <w:t xml:space="preserve">apjoma </w:t>
            </w:r>
            <w:r w:rsidRPr="009A5226">
              <w:t>papildināšanu.</w:t>
            </w:r>
          </w:p>
        </w:tc>
      </w:tr>
      <w:tr w:rsidR="0077468E" w:rsidRPr="009A5226" w14:paraId="10F6A453"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47BF9029" w14:textId="77777777" w:rsidR="00913BCF" w:rsidRPr="009A5226" w:rsidRDefault="00913BCF" w:rsidP="004235FD">
            <w:pPr>
              <w:spacing w:after="160"/>
            </w:pPr>
            <w:r w:rsidRPr="009A5226">
              <w:t>Period_2W</w:t>
            </w:r>
          </w:p>
        </w:tc>
        <w:tc>
          <w:tcPr>
            <w:tcW w:w="822" w:type="dxa"/>
            <w:hideMark/>
          </w:tcPr>
          <w:p w14:paraId="1B0A50D6"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−1,123</w:t>
            </w:r>
          </w:p>
        </w:tc>
        <w:tc>
          <w:tcPr>
            <w:tcW w:w="907" w:type="dxa"/>
            <w:hideMark/>
          </w:tcPr>
          <w:p w14:paraId="75CBD058"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0,000 ***</w:t>
            </w:r>
          </w:p>
        </w:tc>
        <w:tc>
          <w:tcPr>
            <w:tcW w:w="850" w:type="dxa"/>
            <w:hideMark/>
          </w:tcPr>
          <w:p w14:paraId="2704BF6C"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0,325</w:t>
            </w:r>
          </w:p>
        </w:tc>
        <w:tc>
          <w:tcPr>
            <w:tcW w:w="1984" w:type="dxa"/>
            <w:hideMark/>
          </w:tcPr>
          <w:p w14:paraId="7C306B05" w14:textId="268F0F3C" w:rsidR="00913BCF" w:rsidRPr="009A5226" w:rsidRDefault="00E26E50" w:rsidP="004235FD">
            <w:pPr>
              <w:spacing w:after="160"/>
              <w:jc w:val="left"/>
              <w:cnfStyle w:val="000000100000" w:firstRow="0" w:lastRow="0" w:firstColumn="0" w:lastColumn="0" w:oddVBand="0" w:evenVBand="0" w:oddHBand="1" w:evenHBand="0" w:firstRowFirstColumn="0" w:firstRowLastColumn="0" w:lastRowFirstColumn="0" w:lastRowLastColumn="0"/>
            </w:pPr>
            <w:r>
              <w:t>Divu</w:t>
            </w:r>
            <w:r w:rsidR="00913BCF" w:rsidRPr="009A5226">
              <w:t xml:space="preserve"> nedēļ</w:t>
            </w:r>
            <w:r>
              <w:t>u</w:t>
            </w:r>
            <w:r w:rsidR="00913BCF" w:rsidRPr="009A5226">
              <w:t xml:space="preserve"> plāns pret dienas plānu</w:t>
            </w:r>
            <w:r w:rsidR="00113D30">
              <w:t xml:space="preserve"> ir</w:t>
            </w:r>
            <w:r w:rsidR="00913BCF" w:rsidRPr="009A5226">
              <w:t xml:space="preserve"> mazāk pievilcīgs</w:t>
            </w:r>
            <w:r w:rsidR="00113D30">
              <w:t xml:space="preserve"> – izvēles izredzes samazinās</w:t>
            </w:r>
            <w:r w:rsidR="00913BCF" w:rsidRPr="009A5226">
              <w:t xml:space="preserve"> </w:t>
            </w:r>
            <w:r w:rsidR="00113D30">
              <w:t xml:space="preserve">par </w:t>
            </w:r>
            <w:r w:rsidR="00913BCF" w:rsidRPr="009A5226">
              <w:t>≈ −67,5</w:t>
            </w:r>
            <w:r w:rsidR="00E911A7">
              <w:t> %</w:t>
            </w:r>
            <w:r w:rsidR="00913BCF" w:rsidRPr="009A5226">
              <w:t>.</w:t>
            </w:r>
          </w:p>
        </w:tc>
        <w:tc>
          <w:tcPr>
            <w:tcW w:w="2751" w:type="dxa"/>
            <w:hideMark/>
          </w:tcPr>
          <w:p w14:paraId="6886A862" w14:textId="6FE52034" w:rsidR="00913BCF" w:rsidRPr="009A5226" w:rsidRDefault="00E26E50" w:rsidP="004235FD">
            <w:pPr>
              <w:spacing w:after="160"/>
              <w:jc w:val="left"/>
              <w:cnfStyle w:val="000000100000" w:firstRow="0" w:lastRow="0" w:firstColumn="0" w:lastColumn="0" w:oddVBand="0" w:evenVBand="0" w:oddHBand="1" w:evenHBand="0" w:firstRowFirstColumn="0" w:firstRowLastColumn="0" w:lastRowFirstColumn="0" w:lastRowLastColumn="0"/>
            </w:pPr>
            <w:r>
              <w:t>Divu nedēļu</w:t>
            </w:r>
            <w:r w:rsidR="00913BCF" w:rsidRPr="009A5226">
              <w:t xml:space="preserve"> plānu piedāvājiet tikai ar būtiskām atlaidēm vai papildu funkcijām.</w:t>
            </w:r>
          </w:p>
        </w:tc>
      </w:tr>
      <w:tr w:rsidR="0077468E" w:rsidRPr="009A5226" w14:paraId="09FA3360"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610ACD21" w14:textId="77777777" w:rsidR="00913BCF" w:rsidRPr="009A5226" w:rsidRDefault="00913BCF" w:rsidP="004235FD">
            <w:pPr>
              <w:spacing w:after="160"/>
            </w:pPr>
            <w:r w:rsidRPr="009A5226">
              <w:t>Period_3D</w:t>
            </w:r>
          </w:p>
        </w:tc>
        <w:tc>
          <w:tcPr>
            <w:tcW w:w="822" w:type="dxa"/>
            <w:hideMark/>
          </w:tcPr>
          <w:p w14:paraId="766C680A"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0,368</w:t>
            </w:r>
          </w:p>
        </w:tc>
        <w:tc>
          <w:tcPr>
            <w:tcW w:w="907" w:type="dxa"/>
            <w:hideMark/>
          </w:tcPr>
          <w:p w14:paraId="37E04DE8"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0,027 *</w:t>
            </w:r>
          </w:p>
        </w:tc>
        <w:tc>
          <w:tcPr>
            <w:tcW w:w="850" w:type="dxa"/>
            <w:hideMark/>
          </w:tcPr>
          <w:p w14:paraId="331983F1"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1,445</w:t>
            </w:r>
          </w:p>
        </w:tc>
        <w:tc>
          <w:tcPr>
            <w:tcW w:w="1984" w:type="dxa"/>
            <w:hideMark/>
          </w:tcPr>
          <w:p w14:paraId="74E7730A" w14:textId="42C93EE4" w:rsidR="00913BCF" w:rsidRPr="009A5226" w:rsidRDefault="007F09C9" w:rsidP="004235FD">
            <w:pPr>
              <w:spacing w:after="160"/>
              <w:jc w:val="left"/>
              <w:cnfStyle w:val="000000000000" w:firstRow="0" w:lastRow="0" w:firstColumn="0" w:lastColumn="0" w:oddVBand="0" w:evenVBand="0" w:oddHBand="0" w:evenHBand="0" w:firstRowFirstColumn="0" w:firstRowLastColumn="0" w:lastRowFirstColumn="0" w:lastRowLastColumn="0"/>
            </w:pPr>
            <w:r>
              <w:t>T</w:t>
            </w:r>
            <w:r w:rsidR="3F3EC678">
              <w:t>rīs dienu plāns salīdzinājumā ar dienas plānu ir pievilcīgāks (+44,5</w:t>
            </w:r>
            <w:r w:rsidR="00E911A7">
              <w:t> %</w:t>
            </w:r>
            <w:r w:rsidR="3F3EC678">
              <w:t>).</w:t>
            </w:r>
          </w:p>
        </w:tc>
        <w:tc>
          <w:tcPr>
            <w:tcW w:w="2751" w:type="dxa"/>
            <w:hideMark/>
          </w:tcPr>
          <w:p w14:paraId="6E353334" w14:textId="560A8DC6"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Labs īstermiņa produkts; kombinējiet ar neierobežotu sabiedrisk</w:t>
            </w:r>
            <w:r w:rsidR="00113D30">
              <w:t>ā</w:t>
            </w:r>
            <w:r w:rsidRPr="009A5226">
              <w:t xml:space="preserve"> transport</w:t>
            </w:r>
            <w:r w:rsidR="00113D30">
              <w:t>a</w:t>
            </w:r>
            <w:r w:rsidR="00A52B52">
              <w:t xml:space="preserve"> braucienu skaita</w:t>
            </w:r>
            <w:r w:rsidR="00113D30">
              <w:t xml:space="preserve"> izmantošanu</w:t>
            </w:r>
            <w:r w:rsidRPr="009A5226">
              <w:t xml:space="preserve"> pieprasījuma palielināšanai.</w:t>
            </w:r>
          </w:p>
        </w:tc>
      </w:tr>
      <w:tr w:rsidR="0077468E" w:rsidRPr="009A5226" w14:paraId="12CAFEEE"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5E91A97D" w14:textId="77777777" w:rsidR="00913BCF" w:rsidRPr="009A5226" w:rsidRDefault="00913BCF" w:rsidP="004235FD">
            <w:pPr>
              <w:spacing w:after="160"/>
            </w:pPr>
            <w:r w:rsidRPr="009A5226">
              <w:t>Period_Monthly</w:t>
            </w:r>
          </w:p>
        </w:tc>
        <w:tc>
          <w:tcPr>
            <w:tcW w:w="822" w:type="dxa"/>
            <w:hideMark/>
          </w:tcPr>
          <w:p w14:paraId="1520026B"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−1,678</w:t>
            </w:r>
          </w:p>
        </w:tc>
        <w:tc>
          <w:tcPr>
            <w:tcW w:w="907" w:type="dxa"/>
            <w:hideMark/>
          </w:tcPr>
          <w:p w14:paraId="08098CD4"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0,000 ***</w:t>
            </w:r>
          </w:p>
        </w:tc>
        <w:tc>
          <w:tcPr>
            <w:tcW w:w="850" w:type="dxa"/>
            <w:hideMark/>
          </w:tcPr>
          <w:p w14:paraId="716C5F34"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0,187</w:t>
            </w:r>
          </w:p>
        </w:tc>
        <w:tc>
          <w:tcPr>
            <w:tcW w:w="1984" w:type="dxa"/>
            <w:hideMark/>
          </w:tcPr>
          <w:p w14:paraId="658D44F3" w14:textId="3D7E8739"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Mēneša plāns pret diena plānu</w:t>
            </w:r>
            <w:r w:rsidR="00113D30">
              <w:t xml:space="preserve"> ir </w:t>
            </w:r>
            <w:r w:rsidRPr="009A5226">
              <w:t>krietni mazāk pievilcīgs (≈ −81,3</w:t>
            </w:r>
            <w:r w:rsidR="00E911A7">
              <w:t> %</w:t>
            </w:r>
            <w:r w:rsidRPr="009A5226">
              <w:t>).</w:t>
            </w:r>
            <w:r w:rsidR="000F5364">
              <w:t xml:space="preserve"> </w:t>
            </w:r>
          </w:p>
        </w:tc>
        <w:tc>
          <w:tcPr>
            <w:tcW w:w="2751" w:type="dxa"/>
            <w:hideMark/>
          </w:tcPr>
          <w:p w14:paraId="779B103D"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Pozicionējiet kā budžeta līmeni ar lielu dienas atlaidi vai papildu ieguvumiem.</w:t>
            </w:r>
          </w:p>
        </w:tc>
      </w:tr>
      <w:tr w:rsidR="0077468E" w:rsidRPr="009A5226" w14:paraId="71212A31"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10A2B33A" w14:textId="77777777" w:rsidR="00913BCF" w:rsidRPr="009A5226" w:rsidRDefault="00913BCF" w:rsidP="004235FD">
            <w:pPr>
              <w:spacing w:after="160"/>
            </w:pPr>
            <w:r w:rsidRPr="009A5226">
              <w:t>Period_Weekly</w:t>
            </w:r>
          </w:p>
        </w:tc>
        <w:tc>
          <w:tcPr>
            <w:tcW w:w="822" w:type="dxa"/>
            <w:hideMark/>
          </w:tcPr>
          <w:p w14:paraId="4CC2657A"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−0,519</w:t>
            </w:r>
          </w:p>
        </w:tc>
        <w:tc>
          <w:tcPr>
            <w:tcW w:w="907" w:type="dxa"/>
            <w:hideMark/>
          </w:tcPr>
          <w:p w14:paraId="58BBD601"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0,006 **</w:t>
            </w:r>
          </w:p>
        </w:tc>
        <w:tc>
          <w:tcPr>
            <w:tcW w:w="850" w:type="dxa"/>
            <w:hideMark/>
          </w:tcPr>
          <w:p w14:paraId="390DD8A7"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0,595</w:t>
            </w:r>
          </w:p>
        </w:tc>
        <w:tc>
          <w:tcPr>
            <w:tcW w:w="1984" w:type="dxa"/>
            <w:hideMark/>
          </w:tcPr>
          <w:p w14:paraId="633D54E9" w14:textId="3A1659BE"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Nedēļas plāns pret dienas plānu</w:t>
            </w:r>
            <w:r w:rsidR="00113D30">
              <w:t xml:space="preserve"> ir</w:t>
            </w:r>
            <w:r w:rsidRPr="009A5226">
              <w:t xml:space="preserve"> mazāk pievilcīgs (≈ −40,5</w:t>
            </w:r>
            <w:r w:rsidR="00E911A7">
              <w:t> %</w:t>
            </w:r>
            <w:r w:rsidRPr="009A5226">
              <w:t>).</w:t>
            </w:r>
          </w:p>
        </w:tc>
        <w:tc>
          <w:tcPr>
            <w:tcW w:w="2751" w:type="dxa"/>
            <w:hideMark/>
          </w:tcPr>
          <w:p w14:paraId="42EF4B1B" w14:textId="70A4875F"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Nodrošiniet atlaidi salīdzinājumā ar </w:t>
            </w:r>
            <w:r w:rsidR="00DA16A5">
              <w:t>trīs dienu</w:t>
            </w:r>
            <w:r w:rsidRPr="009A5226">
              <w:t xml:space="preserve"> plānu vai izmantojiet tikai </w:t>
            </w:r>
            <w:r w:rsidR="00DA16A5">
              <w:t>trīs dienu</w:t>
            </w:r>
            <w:r w:rsidRPr="009A5226">
              <w:t xml:space="preserve"> plānu</w:t>
            </w:r>
          </w:p>
        </w:tc>
      </w:tr>
      <w:tr w:rsidR="0077468E" w:rsidRPr="009A5226" w14:paraId="777F6568"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205C7C69" w14:textId="77777777" w:rsidR="00913BCF" w:rsidRPr="009A5226" w:rsidRDefault="00913BCF" w:rsidP="004235FD">
            <w:pPr>
              <w:spacing w:after="160"/>
            </w:pPr>
            <w:r w:rsidRPr="009A5226">
              <w:t>PT_Unlimited</w:t>
            </w:r>
          </w:p>
        </w:tc>
        <w:tc>
          <w:tcPr>
            <w:tcW w:w="822" w:type="dxa"/>
            <w:hideMark/>
          </w:tcPr>
          <w:p w14:paraId="171D7D1F"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0,707</w:t>
            </w:r>
          </w:p>
        </w:tc>
        <w:tc>
          <w:tcPr>
            <w:tcW w:w="907" w:type="dxa"/>
            <w:hideMark/>
          </w:tcPr>
          <w:p w14:paraId="6155D1D8"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0,000 ***</w:t>
            </w:r>
          </w:p>
        </w:tc>
        <w:tc>
          <w:tcPr>
            <w:tcW w:w="850" w:type="dxa"/>
            <w:hideMark/>
          </w:tcPr>
          <w:p w14:paraId="34604587"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2,028</w:t>
            </w:r>
          </w:p>
        </w:tc>
        <w:tc>
          <w:tcPr>
            <w:tcW w:w="1984" w:type="dxa"/>
            <w:hideMark/>
          </w:tcPr>
          <w:p w14:paraId="6C5821C2" w14:textId="312F471F"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 xml:space="preserve">Neierobežots braucienu skaits sabiedriskajā </w:t>
            </w:r>
            <w:r w:rsidRPr="009A5226">
              <w:lastRenderedPageBreak/>
              <w:t xml:space="preserve">transportā būtiski palielina </w:t>
            </w:r>
            <w:r w:rsidR="00113D30">
              <w:t xml:space="preserve">plāna izvēles </w:t>
            </w:r>
            <w:r w:rsidRPr="009A5226">
              <w:t>izredzes (×2,03).</w:t>
            </w:r>
          </w:p>
        </w:tc>
        <w:tc>
          <w:tcPr>
            <w:tcW w:w="2751" w:type="dxa"/>
            <w:hideMark/>
          </w:tcPr>
          <w:p w14:paraId="0C1407E4" w14:textId="695A6576"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lastRenderedPageBreak/>
              <w:t>Veidojiet to kā galveno versiju un enkuru</w:t>
            </w:r>
            <w:r w:rsidR="001B287A">
              <w:t xml:space="preserve"> </w:t>
            </w:r>
            <w:r w:rsidR="00113D30">
              <w:t xml:space="preserve">visiem MaaS </w:t>
            </w:r>
            <w:r w:rsidRPr="009A5226">
              <w:t xml:space="preserve">plāniem; </w:t>
            </w:r>
            <w:r w:rsidRPr="009A5226">
              <w:lastRenderedPageBreak/>
              <w:t>komunikācijā uzsveriet neierobežotu mobilitāti.</w:t>
            </w:r>
          </w:p>
        </w:tc>
      </w:tr>
      <w:tr w:rsidR="0077468E" w:rsidRPr="009A5226" w14:paraId="52ADF3C4"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6D622DBB" w14:textId="77777777" w:rsidR="00913BCF" w:rsidRPr="009A5226" w:rsidRDefault="00913BCF" w:rsidP="004235FD">
            <w:pPr>
              <w:spacing w:after="160"/>
            </w:pPr>
            <w:r w:rsidRPr="009A5226">
              <w:lastRenderedPageBreak/>
              <w:t>PT_Finite</w:t>
            </w:r>
          </w:p>
        </w:tc>
        <w:tc>
          <w:tcPr>
            <w:tcW w:w="822" w:type="dxa"/>
            <w:hideMark/>
          </w:tcPr>
          <w:p w14:paraId="6A814EF3"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0,277</w:t>
            </w:r>
          </w:p>
        </w:tc>
        <w:tc>
          <w:tcPr>
            <w:tcW w:w="907" w:type="dxa"/>
            <w:hideMark/>
          </w:tcPr>
          <w:p w14:paraId="7DBEAF64"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0,099</w:t>
            </w:r>
          </w:p>
        </w:tc>
        <w:tc>
          <w:tcPr>
            <w:tcW w:w="850" w:type="dxa"/>
            <w:hideMark/>
          </w:tcPr>
          <w:p w14:paraId="175B9DD8"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1,320</w:t>
            </w:r>
          </w:p>
        </w:tc>
        <w:tc>
          <w:tcPr>
            <w:tcW w:w="1984" w:type="dxa"/>
            <w:hideMark/>
          </w:tcPr>
          <w:p w14:paraId="30C32D87" w14:textId="067DA52B"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Ierobežots sabiedriskā transporta </w:t>
            </w:r>
            <w:r w:rsidR="00113D30">
              <w:t xml:space="preserve">izmantošanas </w:t>
            </w:r>
            <w:r w:rsidRPr="009A5226">
              <w:t>apjoms: pozitīvs, bet pie 5</w:t>
            </w:r>
            <w:r w:rsidR="00E911A7">
              <w:t> %</w:t>
            </w:r>
            <w:r w:rsidRPr="009A5226">
              <w:t xml:space="preserve"> sliekšņa nenozīmīgs.</w:t>
            </w:r>
          </w:p>
        </w:tc>
        <w:tc>
          <w:tcPr>
            <w:tcW w:w="2751" w:type="dxa"/>
            <w:hideMark/>
          </w:tcPr>
          <w:p w14:paraId="4AB66783" w14:textId="139F4D7D"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Pozicionējiet kā sākuma līmeni ar būtisku atlaidi</w:t>
            </w:r>
            <w:r w:rsidR="00113D30">
              <w:t xml:space="preserve"> kā</w:t>
            </w:r>
            <w:r w:rsidRPr="009A5226">
              <w:t xml:space="preserve"> pretstat</w:t>
            </w:r>
            <w:r w:rsidR="00113D30">
              <w:t>u</w:t>
            </w:r>
            <w:r w:rsidRPr="009A5226">
              <w:t xml:space="preserve"> neierobežota</w:t>
            </w:r>
            <w:r w:rsidR="00113D30">
              <w:t>i</w:t>
            </w:r>
            <w:r w:rsidRPr="009A5226">
              <w:t xml:space="preserve"> sabiedrisk</w:t>
            </w:r>
            <w:r w:rsidR="00113D30">
              <w:t>ā</w:t>
            </w:r>
            <w:r w:rsidRPr="009A5226">
              <w:t xml:space="preserve"> transporta</w:t>
            </w:r>
            <w:r w:rsidR="00113D30">
              <w:t xml:space="preserve"> </w:t>
            </w:r>
            <w:r w:rsidR="00A52B52">
              <w:t xml:space="preserve">braucienu skaita </w:t>
            </w:r>
            <w:r w:rsidR="00113D30">
              <w:t>izmantošanai</w:t>
            </w:r>
            <w:r w:rsidRPr="009A5226">
              <w:t>.</w:t>
            </w:r>
          </w:p>
        </w:tc>
      </w:tr>
      <w:tr w:rsidR="0077468E" w:rsidRPr="009A5226" w14:paraId="58D71A1C"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766D849C" w14:textId="77777777" w:rsidR="00913BCF" w:rsidRPr="009A5226" w:rsidRDefault="00913BCF" w:rsidP="004235FD">
            <w:pPr>
              <w:spacing w:after="160"/>
            </w:pPr>
            <w:r w:rsidRPr="009A5226">
              <w:t>PTRides_perDay</w:t>
            </w:r>
          </w:p>
        </w:tc>
        <w:tc>
          <w:tcPr>
            <w:tcW w:w="822" w:type="dxa"/>
            <w:hideMark/>
          </w:tcPr>
          <w:p w14:paraId="62854FC7"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0,271</w:t>
            </w:r>
          </w:p>
        </w:tc>
        <w:tc>
          <w:tcPr>
            <w:tcW w:w="907" w:type="dxa"/>
            <w:hideMark/>
          </w:tcPr>
          <w:p w14:paraId="2F526FEB"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0,203</w:t>
            </w:r>
          </w:p>
        </w:tc>
        <w:tc>
          <w:tcPr>
            <w:tcW w:w="850" w:type="dxa"/>
            <w:hideMark/>
          </w:tcPr>
          <w:p w14:paraId="089C500F"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1,311</w:t>
            </w:r>
          </w:p>
        </w:tc>
        <w:tc>
          <w:tcPr>
            <w:tcW w:w="1984" w:type="dxa"/>
            <w:hideMark/>
          </w:tcPr>
          <w:p w14:paraId="6FB80013" w14:textId="000376BC"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Daudzuma ietekme (+1 sabiedriskā transporta brauciens</w:t>
            </w:r>
            <w:r w:rsidR="0055698B">
              <w:t> / </w:t>
            </w:r>
            <w:r w:rsidRPr="009A5226">
              <w:t xml:space="preserve">dienā ierobežota </w:t>
            </w:r>
            <w:r w:rsidR="00B1549C">
              <w:t xml:space="preserve">sabiedriskā transporta izmantošanas plānu </w:t>
            </w:r>
            <w:r w:rsidRPr="009A5226">
              <w:t>ietvaros): nenozīmīga.</w:t>
            </w:r>
          </w:p>
        </w:tc>
        <w:tc>
          <w:tcPr>
            <w:tcW w:w="2751" w:type="dxa"/>
            <w:hideMark/>
          </w:tcPr>
          <w:p w14:paraId="00E7D4B0" w14:textId="4C0834D1"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Lietojiet kā pārvaldības kritēriju.</w:t>
            </w:r>
          </w:p>
        </w:tc>
      </w:tr>
      <w:tr w:rsidR="0077468E" w:rsidRPr="009A5226" w14:paraId="096D6D3A"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4F118A86" w14:textId="77777777" w:rsidR="00913BCF" w:rsidRPr="009A5226" w:rsidRDefault="00913BCF" w:rsidP="004235FD">
            <w:pPr>
              <w:spacing w:after="160"/>
            </w:pPr>
            <w:r w:rsidRPr="009A5226">
              <w:t>PTunlim_x_U3</w:t>
            </w:r>
          </w:p>
        </w:tc>
        <w:tc>
          <w:tcPr>
            <w:tcW w:w="822" w:type="dxa"/>
            <w:hideMark/>
          </w:tcPr>
          <w:p w14:paraId="6EFC20A0"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0,174</w:t>
            </w:r>
          </w:p>
        </w:tc>
        <w:tc>
          <w:tcPr>
            <w:tcW w:w="907" w:type="dxa"/>
            <w:hideMark/>
          </w:tcPr>
          <w:p w14:paraId="597C942F"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0,087</w:t>
            </w:r>
          </w:p>
        </w:tc>
        <w:tc>
          <w:tcPr>
            <w:tcW w:w="850" w:type="dxa"/>
            <w:hideMark/>
          </w:tcPr>
          <w:p w14:paraId="1B4DA4DF"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1,190</w:t>
            </w:r>
          </w:p>
        </w:tc>
        <w:tc>
          <w:tcPr>
            <w:tcW w:w="1984" w:type="dxa"/>
            <w:hideMark/>
          </w:tcPr>
          <w:p w14:paraId="0CBAB1AB" w14:textId="2246F702"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Mijiedarbība: neierobežota sabiedriskā transporta</w:t>
            </w:r>
            <w:r w:rsidR="00A52B52">
              <w:t xml:space="preserve"> braucienu skaita</w:t>
            </w:r>
            <w:r w:rsidRPr="009A5226">
              <w:t xml:space="preserve"> </w:t>
            </w:r>
            <w:r w:rsidR="00C82CE6">
              <w:t xml:space="preserve">izmantošanas </w:t>
            </w:r>
            <w:r w:rsidRPr="009A5226">
              <w:t>vērtība pieaug, samazinoties informētībai par MaaS (U3).</w:t>
            </w:r>
          </w:p>
        </w:tc>
        <w:tc>
          <w:tcPr>
            <w:tcW w:w="2751" w:type="dxa"/>
            <w:hideMark/>
          </w:tcPr>
          <w:p w14:paraId="713E9880" w14:textId="46594D6D"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Iepazīstiniet ar MaaS, piedāvājot plānus ar neierobežotu sabiedrisk</w:t>
            </w:r>
            <w:r w:rsidR="006C65B4">
              <w:t>ā</w:t>
            </w:r>
            <w:r w:rsidRPr="009A5226">
              <w:t xml:space="preserve"> transport</w:t>
            </w:r>
            <w:r w:rsidR="006C65B4">
              <w:t xml:space="preserve">a </w:t>
            </w:r>
            <w:r w:rsidR="00A52B52">
              <w:t>braucienu skaita</w:t>
            </w:r>
            <w:r w:rsidR="00A52B52" w:rsidRPr="009A5226">
              <w:t xml:space="preserve"> </w:t>
            </w:r>
            <w:r w:rsidR="006C65B4">
              <w:t>izmantošanu</w:t>
            </w:r>
            <w:r w:rsidRPr="009A5226">
              <w:t xml:space="preserve"> kā galveno sastāvdaļu, īpaši zemāk informētajiem.</w:t>
            </w:r>
          </w:p>
        </w:tc>
      </w:tr>
      <w:tr w:rsidR="0077468E" w:rsidRPr="009A5226" w14:paraId="09186ACB"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4603EDF6" w14:textId="77777777" w:rsidR="00913BCF" w:rsidRPr="009A5226" w:rsidRDefault="00913BCF" w:rsidP="004235FD">
            <w:pPr>
              <w:spacing w:after="160"/>
            </w:pPr>
            <w:r w:rsidRPr="009A5226">
              <w:t>F1 (P14 faktors)</w:t>
            </w:r>
          </w:p>
        </w:tc>
        <w:tc>
          <w:tcPr>
            <w:tcW w:w="822" w:type="dxa"/>
            <w:hideMark/>
          </w:tcPr>
          <w:p w14:paraId="1FCCD06F"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0,385</w:t>
            </w:r>
          </w:p>
        </w:tc>
        <w:tc>
          <w:tcPr>
            <w:tcW w:w="907" w:type="dxa"/>
            <w:hideMark/>
          </w:tcPr>
          <w:p w14:paraId="0F64F28B"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0,000 ***</w:t>
            </w:r>
          </w:p>
        </w:tc>
        <w:tc>
          <w:tcPr>
            <w:tcW w:w="850" w:type="dxa"/>
            <w:hideMark/>
          </w:tcPr>
          <w:p w14:paraId="2EB96529"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1,469</w:t>
            </w:r>
          </w:p>
        </w:tc>
        <w:tc>
          <w:tcPr>
            <w:tcW w:w="1984" w:type="dxa"/>
            <w:hideMark/>
          </w:tcPr>
          <w:p w14:paraId="196AA53F" w14:textId="1D361F9D"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 xml:space="preserve">Attieksmes faktors: labāka attieksme pret MaaS </w:t>
            </w:r>
            <w:r w:rsidRPr="009A5226">
              <w:rPr>
                <w:rFonts w:ascii="Cambria Math" w:hAnsi="Cambria Math" w:cs="Cambria Math"/>
              </w:rPr>
              <w:t>⇒</w:t>
            </w:r>
            <w:r w:rsidRPr="009A5226">
              <w:t xml:space="preserve"> +46,9</w:t>
            </w:r>
            <w:r w:rsidR="00E911A7">
              <w:t> %</w:t>
            </w:r>
            <w:r w:rsidRPr="009A5226">
              <w:t xml:space="preserve"> izredžu</w:t>
            </w:r>
            <w:r w:rsidR="00171905">
              <w:t>.</w:t>
            </w:r>
          </w:p>
        </w:tc>
        <w:tc>
          <w:tcPr>
            <w:tcW w:w="2751" w:type="dxa"/>
            <w:hideMark/>
          </w:tcPr>
          <w:p w14:paraId="2B522313" w14:textId="7FFE92F6"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 xml:space="preserve">Vēstījumus pielāgojiet </w:t>
            </w:r>
            <w:r w:rsidR="00C82CE6">
              <w:t xml:space="preserve">auditorijai, kurai jau ir </w:t>
            </w:r>
            <w:r w:rsidRPr="009A5226">
              <w:t xml:space="preserve">pozitīva </w:t>
            </w:r>
            <w:r w:rsidR="00C82CE6">
              <w:t>attieksme</w:t>
            </w:r>
            <w:r w:rsidRPr="009A5226">
              <w:t xml:space="preserve">; citiem uzsveriet vienkāršību, prognozējamību, </w:t>
            </w:r>
            <w:r w:rsidR="00C82CE6">
              <w:t>neizmantot</w:t>
            </w:r>
            <w:r w:rsidR="00E624F0">
              <w:t>ā pakalpojuma</w:t>
            </w:r>
            <w:r w:rsidR="00C82CE6">
              <w:t xml:space="preserve"> apjom</w:t>
            </w:r>
            <w:r w:rsidR="00E624F0">
              <w:t>a</w:t>
            </w:r>
            <w:r w:rsidR="00C82CE6">
              <w:t xml:space="preserve"> </w:t>
            </w:r>
            <w:r w:rsidRPr="009A5226">
              <w:t xml:space="preserve">pārcelšanu un </w:t>
            </w:r>
            <w:r w:rsidRPr="009A5226">
              <w:lastRenderedPageBreak/>
              <w:t>neierobežotu sabiedrisk</w:t>
            </w:r>
            <w:r w:rsidR="00C82CE6">
              <w:t>ā</w:t>
            </w:r>
            <w:r w:rsidRPr="009A5226">
              <w:t xml:space="preserve"> transp</w:t>
            </w:r>
            <w:r w:rsidR="00C82CE6">
              <w:t>o</w:t>
            </w:r>
            <w:r w:rsidRPr="009A5226">
              <w:t>rt</w:t>
            </w:r>
            <w:r w:rsidR="00C82CE6">
              <w:t>a</w:t>
            </w:r>
            <w:r w:rsidR="00A52B52">
              <w:t xml:space="preserve"> braucienu skaita</w:t>
            </w:r>
            <w:r w:rsidR="00C82CE6">
              <w:t xml:space="preserve"> izmantošanu</w:t>
            </w:r>
            <w:r w:rsidRPr="009A5226">
              <w:t>.</w:t>
            </w:r>
          </w:p>
        </w:tc>
      </w:tr>
      <w:tr w:rsidR="0077468E" w:rsidRPr="009A5226" w14:paraId="096DF0EB"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08C5ADE3" w14:textId="77777777" w:rsidR="00913BCF" w:rsidRPr="009A5226" w:rsidRDefault="00913BCF" w:rsidP="004235FD">
            <w:pPr>
              <w:spacing w:after="160"/>
            </w:pPr>
            <w:r w:rsidRPr="009A5226">
              <w:lastRenderedPageBreak/>
              <w:t>Rollover_50</w:t>
            </w:r>
          </w:p>
        </w:tc>
        <w:tc>
          <w:tcPr>
            <w:tcW w:w="822" w:type="dxa"/>
            <w:hideMark/>
          </w:tcPr>
          <w:p w14:paraId="22ACA386"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−0,019</w:t>
            </w:r>
          </w:p>
        </w:tc>
        <w:tc>
          <w:tcPr>
            <w:tcW w:w="907" w:type="dxa"/>
            <w:hideMark/>
          </w:tcPr>
          <w:p w14:paraId="540A1F26"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0,876</w:t>
            </w:r>
          </w:p>
        </w:tc>
        <w:tc>
          <w:tcPr>
            <w:tcW w:w="850" w:type="dxa"/>
            <w:hideMark/>
          </w:tcPr>
          <w:p w14:paraId="2359DBFC"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0,981</w:t>
            </w:r>
          </w:p>
        </w:tc>
        <w:tc>
          <w:tcPr>
            <w:tcW w:w="1984" w:type="dxa"/>
            <w:hideMark/>
          </w:tcPr>
          <w:p w14:paraId="49590A98" w14:textId="40679E54"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50</w:t>
            </w:r>
            <w:r w:rsidR="00E911A7">
              <w:t> %</w:t>
            </w:r>
            <w:r w:rsidR="00DB0C89">
              <w:t xml:space="preserve">neizmantotā </w:t>
            </w:r>
            <w:r w:rsidR="00E624F0">
              <w:t>paka</w:t>
            </w:r>
            <w:r w:rsidR="00C26B89">
              <w:t xml:space="preserve">lpojumu </w:t>
            </w:r>
            <w:r w:rsidR="00DB0C89">
              <w:t>apjom</w:t>
            </w:r>
            <w:r w:rsidR="00C26B89">
              <w:t>a</w:t>
            </w:r>
            <w:r w:rsidRPr="009A5226">
              <w:t xml:space="preserve"> pārcelšana</w:t>
            </w:r>
            <w:r w:rsidR="00DB0C89">
              <w:t xml:space="preserve">s ietekme uz plāna izvēli ir </w:t>
            </w:r>
            <w:r w:rsidRPr="009A5226">
              <w:t>nenozīmīga.</w:t>
            </w:r>
          </w:p>
        </w:tc>
        <w:tc>
          <w:tcPr>
            <w:tcW w:w="2751" w:type="dxa"/>
            <w:hideMark/>
          </w:tcPr>
          <w:p w14:paraId="77F83DF6" w14:textId="6231E39D"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Neuzsvērt; dodiet priekšroku 100</w:t>
            </w:r>
            <w:r w:rsidR="00E911A7">
              <w:t> %</w:t>
            </w:r>
            <w:r w:rsidRPr="009A5226">
              <w:t xml:space="preserve"> </w:t>
            </w:r>
            <w:r w:rsidR="00D34752">
              <w:t>neizmantotā pakalpojumu apjoma</w:t>
            </w:r>
            <w:r w:rsidR="00F7098F">
              <w:t xml:space="preserve"> </w:t>
            </w:r>
            <w:r w:rsidRPr="009A5226">
              <w:t>pārcelšanai, ja</w:t>
            </w:r>
            <w:r w:rsidR="00DB0C89">
              <w:t xml:space="preserve"> plānā</w:t>
            </w:r>
            <w:r w:rsidRPr="009A5226">
              <w:t xml:space="preserve"> ir lietošanas ierobežojumi.</w:t>
            </w:r>
          </w:p>
        </w:tc>
      </w:tr>
      <w:tr w:rsidR="0077468E" w:rsidRPr="009A5226" w14:paraId="7877EEC8"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59C0263C" w14:textId="77777777" w:rsidR="00913BCF" w:rsidRPr="009A5226" w:rsidRDefault="00913BCF" w:rsidP="004235FD">
            <w:pPr>
              <w:spacing w:after="160"/>
            </w:pPr>
            <w:r w:rsidRPr="009A5226">
              <w:t>Rollover_100</w:t>
            </w:r>
          </w:p>
        </w:tc>
        <w:tc>
          <w:tcPr>
            <w:tcW w:w="822" w:type="dxa"/>
            <w:hideMark/>
          </w:tcPr>
          <w:p w14:paraId="3B87B4D9"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0,713</w:t>
            </w:r>
          </w:p>
        </w:tc>
        <w:tc>
          <w:tcPr>
            <w:tcW w:w="907" w:type="dxa"/>
            <w:hideMark/>
          </w:tcPr>
          <w:p w14:paraId="6031B5A2"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0,000 ***</w:t>
            </w:r>
          </w:p>
        </w:tc>
        <w:tc>
          <w:tcPr>
            <w:tcW w:w="850" w:type="dxa"/>
            <w:hideMark/>
          </w:tcPr>
          <w:p w14:paraId="6E11E8A8"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2,039</w:t>
            </w:r>
          </w:p>
        </w:tc>
        <w:tc>
          <w:tcPr>
            <w:tcW w:w="1984" w:type="dxa"/>
            <w:hideMark/>
          </w:tcPr>
          <w:p w14:paraId="401768F2" w14:textId="2EF5FBD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100</w:t>
            </w:r>
            <w:r w:rsidR="00E911A7">
              <w:t> %</w:t>
            </w:r>
            <w:r w:rsidRPr="009A5226">
              <w:t xml:space="preserve"> </w:t>
            </w:r>
            <w:r w:rsidR="00D34752">
              <w:t>neizmantotā pakalpojumu apjoma</w:t>
            </w:r>
            <w:r w:rsidR="00F7098F">
              <w:t xml:space="preserve"> </w:t>
            </w:r>
            <w:r w:rsidRPr="009A5226">
              <w:t>pārcelšana būtiski palielina izredzes (×2,04).</w:t>
            </w:r>
          </w:p>
        </w:tc>
        <w:tc>
          <w:tcPr>
            <w:tcW w:w="2751" w:type="dxa"/>
            <w:hideMark/>
          </w:tcPr>
          <w:p w14:paraId="5D21E5C0" w14:textId="2DCB3FF9"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Ja pastāv reižu</w:t>
            </w:r>
            <w:r w:rsidR="0055698B">
              <w:t> / </w:t>
            </w:r>
            <w:r w:rsidRPr="009A5226">
              <w:t>km limiti, 100</w:t>
            </w:r>
            <w:r w:rsidR="00E911A7">
              <w:t> %</w:t>
            </w:r>
            <w:r w:rsidRPr="009A5226">
              <w:t xml:space="preserve"> pārcelšanu piedāvājiet kā noklusē</w:t>
            </w:r>
            <w:r w:rsidR="00F7098F">
              <w:t>to izvēli</w:t>
            </w:r>
            <w:r w:rsidRPr="009A5226">
              <w:t>.</w:t>
            </w:r>
          </w:p>
        </w:tc>
      </w:tr>
      <w:tr w:rsidR="0077468E" w:rsidRPr="009A5226" w14:paraId="0FFCC7C1"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2C106E69" w14:textId="77777777" w:rsidR="00913BCF" w:rsidRPr="009A5226" w:rsidRDefault="00913BCF" w:rsidP="004235FD">
            <w:pPr>
              <w:spacing w:after="160"/>
            </w:pPr>
            <w:r w:rsidRPr="009A5226">
              <w:t>ScootMin10</w:t>
            </w:r>
          </w:p>
        </w:tc>
        <w:tc>
          <w:tcPr>
            <w:tcW w:w="822" w:type="dxa"/>
            <w:hideMark/>
          </w:tcPr>
          <w:p w14:paraId="0D688073"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−0,029</w:t>
            </w:r>
          </w:p>
        </w:tc>
        <w:tc>
          <w:tcPr>
            <w:tcW w:w="907" w:type="dxa"/>
            <w:hideMark/>
          </w:tcPr>
          <w:p w14:paraId="7D146822"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0,403</w:t>
            </w:r>
          </w:p>
        </w:tc>
        <w:tc>
          <w:tcPr>
            <w:tcW w:w="850" w:type="dxa"/>
            <w:hideMark/>
          </w:tcPr>
          <w:p w14:paraId="12EBCE93"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0,972</w:t>
            </w:r>
          </w:p>
        </w:tc>
        <w:tc>
          <w:tcPr>
            <w:tcW w:w="1984" w:type="dxa"/>
            <w:hideMark/>
          </w:tcPr>
          <w:p w14:paraId="7B60985E" w14:textId="2E0B1474"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Daudzuma ietekme (+10 </w:t>
            </w:r>
            <w:r w:rsidR="005767DA">
              <w:t>elektroskrejriteņa</w:t>
            </w:r>
            <w:r w:rsidRPr="009A5226">
              <w:t xml:space="preserve"> min.</w:t>
            </w:r>
            <w:r w:rsidR="0055698B">
              <w:t> / </w:t>
            </w:r>
            <w:r w:rsidRPr="009A5226">
              <w:t>dienā)</w:t>
            </w:r>
            <w:r w:rsidR="00202188">
              <w:t xml:space="preserve"> uz plāna izvēli ir </w:t>
            </w:r>
            <w:r w:rsidRPr="009A5226">
              <w:t>nenozīmīga</w:t>
            </w:r>
          </w:p>
        </w:tc>
        <w:tc>
          <w:tcPr>
            <w:tcW w:w="2751" w:type="dxa"/>
            <w:hideMark/>
          </w:tcPr>
          <w:p w14:paraId="43C24C7A" w14:textId="4BF7105D"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Neuzsvērt visiem plāniem. Izmantot </w:t>
            </w:r>
            <w:r w:rsidR="00171905">
              <w:t>konkrētiem mērķa</w:t>
            </w:r>
            <w:r w:rsidRPr="009A5226">
              <w:t xml:space="preserve"> segmentiem</w:t>
            </w:r>
            <w:r w:rsidR="00171905">
              <w:t>.</w:t>
            </w:r>
          </w:p>
        </w:tc>
      </w:tr>
      <w:tr w:rsidR="0077468E" w:rsidRPr="009A5226" w14:paraId="5C51BB4B"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6F87EC03" w14:textId="77777777" w:rsidR="00913BCF" w:rsidRPr="009A5226" w:rsidRDefault="00913BCF" w:rsidP="004235FD">
            <w:pPr>
              <w:spacing w:after="160"/>
            </w:pPr>
            <w:r w:rsidRPr="009A5226">
              <w:t>TaxiKm5</w:t>
            </w:r>
          </w:p>
        </w:tc>
        <w:tc>
          <w:tcPr>
            <w:tcW w:w="822" w:type="dxa"/>
            <w:hideMark/>
          </w:tcPr>
          <w:p w14:paraId="4C761212"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−0,096</w:t>
            </w:r>
          </w:p>
        </w:tc>
        <w:tc>
          <w:tcPr>
            <w:tcW w:w="907" w:type="dxa"/>
            <w:hideMark/>
          </w:tcPr>
          <w:p w14:paraId="68A0146E"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0,045 *</w:t>
            </w:r>
          </w:p>
        </w:tc>
        <w:tc>
          <w:tcPr>
            <w:tcW w:w="850" w:type="dxa"/>
            <w:hideMark/>
          </w:tcPr>
          <w:p w14:paraId="603C9C45"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0,908</w:t>
            </w:r>
          </w:p>
        </w:tc>
        <w:tc>
          <w:tcPr>
            <w:tcW w:w="1984" w:type="dxa"/>
            <w:hideMark/>
          </w:tcPr>
          <w:p w14:paraId="1043FAE1" w14:textId="35FBC15C"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Daudzuma ietekme (+5 taksometra km</w:t>
            </w:r>
            <w:r w:rsidR="0055698B">
              <w:t> / </w:t>
            </w:r>
            <w:r w:rsidRPr="009A5226">
              <w:t>dienā)</w:t>
            </w:r>
            <w:r w:rsidR="00202188">
              <w:t xml:space="preserve"> nedaudz</w:t>
            </w:r>
            <w:r w:rsidRPr="009A5226">
              <w:t xml:space="preserve"> samazina</w:t>
            </w:r>
            <w:r w:rsidR="00202188">
              <w:t xml:space="preserve"> plāna</w:t>
            </w:r>
            <w:r w:rsidRPr="009A5226">
              <w:t xml:space="preserve"> lietderību.</w:t>
            </w:r>
          </w:p>
        </w:tc>
        <w:tc>
          <w:tcPr>
            <w:tcW w:w="2751" w:type="dxa"/>
            <w:hideMark/>
          </w:tcPr>
          <w:p w14:paraId="1AFC4E3A" w14:textId="60EFDD61" w:rsidR="00913BCF" w:rsidRPr="009A5226" w:rsidRDefault="00187373" w:rsidP="004235FD">
            <w:pPr>
              <w:spacing w:after="160"/>
              <w:jc w:val="left"/>
              <w:cnfStyle w:val="000000100000" w:firstRow="0" w:lastRow="0" w:firstColumn="0" w:lastColumn="0" w:oddVBand="0" w:evenVBand="0" w:oddHBand="1" w:evenHBand="0" w:firstRowFirstColumn="0" w:firstRowLastColumn="0" w:lastRowFirstColumn="0" w:lastRowLastColumn="0"/>
            </w:pPr>
            <w:r w:rsidRPr="00BE2C8B">
              <w:t>Iekļaujiet atbilstošu kilometru apjomu; paredziet iespēju plānu papildināt ar nepieciešamo kilometru skaitu par maksu, nevis jau sākotnēji iekļaut lielus apjomus.</w:t>
            </w:r>
          </w:p>
        </w:tc>
      </w:tr>
      <w:tr w:rsidR="0077468E" w:rsidRPr="009A5226" w14:paraId="3418DA03"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468B1D3D" w14:textId="1143C1A0" w:rsidR="00913BCF" w:rsidRPr="009A5226" w:rsidRDefault="00D837D0" w:rsidP="00331BF8">
            <w:pPr>
              <w:spacing w:after="160"/>
              <w:jc w:val="left"/>
            </w:pPr>
            <w:r w:rsidRPr="00D837D0">
              <w:t>Cik labi esat informēts</w:t>
            </w:r>
            <w:r>
              <w:t xml:space="preserve"> / -a</w:t>
            </w:r>
            <w:r w:rsidRPr="00D837D0">
              <w:t xml:space="preserve"> par MaaS ( </w:t>
            </w:r>
            <w:r w:rsidR="00913BCF" w:rsidRPr="009A5226">
              <w:t>(U3)</w:t>
            </w:r>
          </w:p>
        </w:tc>
        <w:tc>
          <w:tcPr>
            <w:tcW w:w="822" w:type="dxa"/>
            <w:hideMark/>
          </w:tcPr>
          <w:p w14:paraId="61ED83B3"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−0,374</w:t>
            </w:r>
          </w:p>
        </w:tc>
        <w:tc>
          <w:tcPr>
            <w:tcW w:w="907" w:type="dxa"/>
            <w:hideMark/>
          </w:tcPr>
          <w:p w14:paraId="6FE2625C"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0,000 ***</w:t>
            </w:r>
          </w:p>
        </w:tc>
        <w:tc>
          <w:tcPr>
            <w:tcW w:w="850" w:type="dxa"/>
            <w:hideMark/>
          </w:tcPr>
          <w:p w14:paraId="5AE458AF"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0,688</w:t>
            </w:r>
          </w:p>
        </w:tc>
        <w:tc>
          <w:tcPr>
            <w:tcW w:w="1984" w:type="dxa"/>
            <w:hideMark/>
          </w:tcPr>
          <w:p w14:paraId="052B15C2" w14:textId="6961F744"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Mazāka informētība (augstāks U3) saistīta ar zemākām </w:t>
            </w:r>
            <w:r w:rsidR="00202188">
              <w:t xml:space="preserve">plāna izvēles </w:t>
            </w:r>
            <w:r w:rsidRPr="009A5226">
              <w:t>izredzēm (≈ −31,2</w:t>
            </w:r>
            <w:r w:rsidR="00E911A7">
              <w:t> %</w:t>
            </w:r>
            <w:r w:rsidRPr="009A5226">
              <w:t>).</w:t>
            </w:r>
          </w:p>
        </w:tc>
        <w:tc>
          <w:tcPr>
            <w:tcW w:w="2751" w:type="dxa"/>
            <w:hideMark/>
          </w:tcPr>
          <w:p w14:paraId="60EE6155" w14:textId="286EA51B" w:rsidR="00913BCF" w:rsidRPr="009A5226" w:rsidRDefault="00202188" w:rsidP="004235FD">
            <w:pPr>
              <w:spacing w:after="160"/>
              <w:jc w:val="left"/>
              <w:cnfStyle w:val="000000000000" w:firstRow="0" w:lastRow="0" w:firstColumn="0" w:lastColumn="0" w:oddVBand="0" w:evenVBand="0" w:oddHBand="0" w:evenHBand="0" w:firstRowFirstColumn="0" w:firstRowLastColumn="0" w:lastRowFirstColumn="0" w:lastRowLastColumn="0"/>
            </w:pPr>
            <w:r>
              <w:t>Investējiet</w:t>
            </w:r>
            <w:r w:rsidR="00913BCF" w:rsidRPr="009A5226">
              <w:t xml:space="preserve"> komunikācij</w:t>
            </w:r>
            <w:r>
              <w:t>ā</w:t>
            </w:r>
            <w:r w:rsidR="00913BCF" w:rsidRPr="009A5226">
              <w:t>, skaidrojot pievienoto vērtību.</w:t>
            </w:r>
          </w:p>
        </w:tc>
      </w:tr>
      <w:tr w:rsidR="0077468E" w:rsidRPr="009A5226" w14:paraId="2CBA7AEF"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387080A7" w14:textId="366235D4" w:rsidR="00913BCF" w:rsidRPr="009A5226" w:rsidRDefault="00913BCF" w:rsidP="005E27A6">
            <w:pPr>
              <w:spacing w:after="160"/>
              <w:jc w:val="left"/>
            </w:pPr>
            <w:r w:rsidRPr="009A5226">
              <w:lastRenderedPageBreak/>
              <w:t>Lietotņu pakalpojumi: rezervācija pēc pieprasījuma (mikroautobuss, starppilsētu</w:t>
            </w:r>
            <w:r w:rsidR="009573FF">
              <w:t> / </w:t>
            </w:r>
            <w:r w:rsidRPr="009A5226">
              <w:t>starptautiskais autobuss, vilciens)</w:t>
            </w:r>
          </w:p>
        </w:tc>
        <w:tc>
          <w:tcPr>
            <w:tcW w:w="822" w:type="dxa"/>
            <w:hideMark/>
          </w:tcPr>
          <w:p w14:paraId="4F045F28"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0,384</w:t>
            </w:r>
          </w:p>
        </w:tc>
        <w:tc>
          <w:tcPr>
            <w:tcW w:w="907" w:type="dxa"/>
            <w:hideMark/>
          </w:tcPr>
          <w:p w14:paraId="75C36F39"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0,005 **</w:t>
            </w:r>
          </w:p>
        </w:tc>
        <w:tc>
          <w:tcPr>
            <w:tcW w:w="850" w:type="dxa"/>
            <w:hideMark/>
          </w:tcPr>
          <w:p w14:paraId="658EDAE9"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1,468</w:t>
            </w:r>
          </w:p>
        </w:tc>
        <w:tc>
          <w:tcPr>
            <w:tcW w:w="1984" w:type="dxa"/>
            <w:hideMark/>
          </w:tcPr>
          <w:p w14:paraId="34710A91" w14:textId="6E57D44D"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Pozitīva saistība: šādu lietotņu lietotājiem lielākas izredzes (+46,8</w:t>
            </w:r>
            <w:r w:rsidR="00E911A7">
              <w:t> %</w:t>
            </w:r>
            <w:r w:rsidRPr="009A5226">
              <w:t>); raksturo digitāli iesaistītus ceļotājus.</w:t>
            </w:r>
          </w:p>
        </w:tc>
        <w:tc>
          <w:tcPr>
            <w:tcW w:w="2751" w:type="dxa"/>
            <w:hideMark/>
          </w:tcPr>
          <w:p w14:paraId="6FAF220F"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Izmantojiet kā mērķauditorijas atlases pazīmi, nevis kā cenu noteikšanas mainīgo.</w:t>
            </w:r>
          </w:p>
        </w:tc>
      </w:tr>
      <w:tr w:rsidR="0077468E" w:rsidRPr="009A5226" w14:paraId="105D0CF1"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090AE271" w14:textId="77777777" w:rsidR="00913BCF" w:rsidRPr="009A5226" w:rsidRDefault="00913BCF" w:rsidP="005E27A6">
            <w:pPr>
              <w:spacing w:after="160"/>
              <w:jc w:val="left"/>
            </w:pPr>
            <w:r w:rsidRPr="009A5226">
              <w:t>Lietotņu pakalpojumi: neizmantoju lietotņu balstītus pakalpojumus</w:t>
            </w:r>
          </w:p>
        </w:tc>
        <w:tc>
          <w:tcPr>
            <w:tcW w:w="822" w:type="dxa"/>
            <w:hideMark/>
          </w:tcPr>
          <w:p w14:paraId="019DC4B3"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−0,639</w:t>
            </w:r>
          </w:p>
        </w:tc>
        <w:tc>
          <w:tcPr>
            <w:tcW w:w="907" w:type="dxa"/>
            <w:hideMark/>
          </w:tcPr>
          <w:p w14:paraId="1C8FAA9F"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0,000 ***</w:t>
            </w:r>
          </w:p>
        </w:tc>
        <w:tc>
          <w:tcPr>
            <w:tcW w:w="850" w:type="dxa"/>
            <w:hideMark/>
          </w:tcPr>
          <w:p w14:paraId="4E9153F4"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0,528</w:t>
            </w:r>
          </w:p>
        </w:tc>
        <w:tc>
          <w:tcPr>
            <w:tcW w:w="1984" w:type="dxa"/>
            <w:hideMark/>
          </w:tcPr>
          <w:p w14:paraId="384E93D7" w14:textId="3A787DB1"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Zemāka ieviešanas varbūtība (≈ −47,2</w:t>
            </w:r>
            <w:r w:rsidR="00E911A7">
              <w:t> %</w:t>
            </w:r>
            <w:r w:rsidRPr="009A5226">
              <w:t>); iespējami digitālās adaptācijas šķēršļi.</w:t>
            </w:r>
          </w:p>
        </w:tc>
        <w:tc>
          <w:tcPr>
            <w:tcW w:w="2751" w:type="dxa"/>
            <w:hideMark/>
          </w:tcPr>
          <w:p w14:paraId="398A7952" w14:textId="1A28AF52"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 xml:space="preserve">Nodrošiniet iesācēju atbalstu un bezsaistes pirkumus; </w:t>
            </w:r>
            <w:r w:rsidR="005E27A6">
              <w:t>nemainiet</w:t>
            </w:r>
            <w:r w:rsidRPr="009A5226">
              <w:t xml:space="preserve"> </w:t>
            </w:r>
            <w:r w:rsidR="005E27A6" w:rsidRPr="009A5226">
              <w:t xml:space="preserve">pakalpojuma cenu </w:t>
            </w:r>
            <w:r w:rsidR="005E27A6">
              <w:t xml:space="preserve">atkarībā no </w:t>
            </w:r>
            <w:r w:rsidRPr="009A5226">
              <w:t>pārdošanas kanāl</w:t>
            </w:r>
            <w:r w:rsidR="005E27A6">
              <w:t>a (piemēram, bezsaistes pārdošanas punktos piemērojot uzcenojumu)</w:t>
            </w:r>
            <w:r w:rsidRPr="009A5226">
              <w:t>.</w:t>
            </w:r>
          </w:p>
        </w:tc>
      </w:tr>
      <w:tr w:rsidR="0077468E" w:rsidRPr="009A5226" w14:paraId="481F819C"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5CC63E55" w14:textId="77777777" w:rsidR="00913BCF" w:rsidRPr="009A5226" w:rsidRDefault="00913BCF" w:rsidP="005E27A6">
            <w:pPr>
              <w:spacing w:after="160"/>
              <w:jc w:val="left"/>
            </w:pPr>
            <w:r w:rsidRPr="009A5226">
              <w:t>Lietotņu pakalpojumi: navigācija (</w:t>
            </w:r>
            <w:r w:rsidRPr="009A6CAE">
              <w:rPr>
                <w:i/>
                <w:iCs/>
              </w:rPr>
              <w:t>Google Maps, Waze</w:t>
            </w:r>
            <w:r w:rsidRPr="009A5226">
              <w:t>)</w:t>
            </w:r>
          </w:p>
        </w:tc>
        <w:tc>
          <w:tcPr>
            <w:tcW w:w="822" w:type="dxa"/>
            <w:hideMark/>
          </w:tcPr>
          <w:p w14:paraId="3C523957"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−0,248</w:t>
            </w:r>
          </w:p>
        </w:tc>
        <w:tc>
          <w:tcPr>
            <w:tcW w:w="907" w:type="dxa"/>
            <w:hideMark/>
          </w:tcPr>
          <w:p w14:paraId="396E9F1D"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0,022 *</w:t>
            </w:r>
          </w:p>
        </w:tc>
        <w:tc>
          <w:tcPr>
            <w:tcW w:w="850" w:type="dxa"/>
            <w:hideMark/>
          </w:tcPr>
          <w:p w14:paraId="63DAF393"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0,780</w:t>
            </w:r>
          </w:p>
        </w:tc>
        <w:tc>
          <w:tcPr>
            <w:tcW w:w="1984" w:type="dxa"/>
            <w:hideMark/>
          </w:tcPr>
          <w:p w14:paraId="61BF38A6" w14:textId="3B7AC28C"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 xml:space="preserve">Nedaudz zemākas </w:t>
            </w:r>
            <w:r w:rsidR="00D26961">
              <w:t xml:space="preserve">plāna izvēles </w:t>
            </w:r>
            <w:r w:rsidRPr="009A5226">
              <w:t>izredzes (≈ −22</w:t>
            </w:r>
            <w:r w:rsidR="00E911A7">
              <w:t> %</w:t>
            </w:r>
            <w:r w:rsidRPr="009A5226">
              <w:t>); iespējama lielāka pašpaļāvība</w:t>
            </w:r>
            <w:r w:rsidR="00D26961">
              <w:t xml:space="preserve"> vai jau esoši </w:t>
            </w:r>
            <w:r w:rsidRPr="009A5226">
              <w:t>alternatīvi paradumi.</w:t>
            </w:r>
          </w:p>
        </w:tc>
        <w:tc>
          <w:tcPr>
            <w:tcW w:w="2751" w:type="dxa"/>
            <w:hideMark/>
          </w:tcPr>
          <w:p w14:paraId="7FED27DF" w14:textId="14CDEB29"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Uztveriet kā kontekstuālu mainīgo; testējiet ziņojum</w:t>
            </w:r>
            <w:r w:rsidR="00D26961">
              <w:t>a</w:t>
            </w:r>
            <w:r w:rsidRPr="009A5226">
              <w:t xml:space="preserve"> (“viss vienā” ērtības).</w:t>
            </w:r>
          </w:p>
        </w:tc>
      </w:tr>
      <w:tr w:rsidR="0077468E" w:rsidRPr="009A5226" w14:paraId="5D19B614"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7BBC1137" w14:textId="6F67D2D7" w:rsidR="00913BCF" w:rsidRPr="009A5226" w:rsidRDefault="00913BCF" w:rsidP="005E27A6">
            <w:pPr>
              <w:spacing w:after="160"/>
              <w:jc w:val="left"/>
            </w:pPr>
            <w:r w:rsidRPr="009A5226">
              <w:t>Lietotņu pakalpojumi: sab</w:t>
            </w:r>
            <w:r w:rsidRPr="00572301">
              <w:t>iedriskā</w:t>
            </w:r>
            <w:r w:rsidRPr="009A5226">
              <w:t xml:space="preserve"> transp</w:t>
            </w:r>
            <w:r w:rsidRPr="00572301">
              <w:t>orta</w:t>
            </w:r>
            <w:r w:rsidRPr="009A5226">
              <w:t xml:space="preserve"> informācija un biļetes (piem</w:t>
            </w:r>
            <w:r w:rsidR="0034664E">
              <w:t>ēram</w:t>
            </w:r>
            <w:r w:rsidRPr="009A5226">
              <w:t>, “Liepāja”)</w:t>
            </w:r>
          </w:p>
        </w:tc>
        <w:tc>
          <w:tcPr>
            <w:tcW w:w="822" w:type="dxa"/>
            <w:hideMark/>
          </w:tcPr>
          <w:p w14:paraId="78ED591F"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−0,554</w:t>
            </w:r>
          </w:p>
        </w:tc>
        <w:tc>
          <w:tcPr>
            <w:tcW w:w="907" w:type="dxa"/>
            <w:hideMark/>
          </w:tcPr>
          <w:p w14:paraId="4480FB10"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0,000 ***</w:t>
            </w:r>
          </w:p>
        </w:tc>
        <w:tc>
          <w:tcPr>
            <w:tcW w:w="850" w:type="dxa"/>
            <w:hideMark/>
          </w:tcPr>
          <w:p w14:paraId="232C77F2"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0,574</w:t>
            </w:r>
          </w:p>
        </w:tc>
        <w:tc>
          <w:tcPr>
            <w:tcW w:w="1984" w:type="dxa"/>
            <w:hideMark/>
          </w:tcPr>
          <w:p w14:paraId="7C023E4D" w14:textId="6F864721"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Zemākas izredzes</w:t>
            </w:r>
            <w:r w:rsidR="001B287A">
              <w:t xml:space="preserve"> </w:t>
            </w:r>
            <w:r w:rsidR="00572301">
              <w:t xml:space="preserve">plāna izvēlē </w:t>
            </w:r>
            <w:r w:rsidRPr="009A5226">
              <w:t>(≈ −42,6</w:t>
            </w:r>
            <w:r w:rsidR="00E911A7">
              <w:t> %</w:t>
            </w:r>
            <w:r w:rsidRPr="009A5226">
              <w:t xml:space="preserve">); iespējama apmierinātība ar </w:t>
            </w:r>
            <w:r w:rsidR="009B2722" w:rsidRPr="009A5226">
              <w:t>esošo situāciju</w:t>
            </w:r>
            <w:r w:rsidRPr="009A5226">
              <w:t>.</w:t>
            </w:r>
          </w:p>
        </w:tc>
        <w:tc>
          <w:tcPr>
            <w:tcW w:w="2751" w:type="dxa"/>
            <w:hideMark/>
          </w:tcPr>
          <w:p w14:paraId="7D1D036F" w14:textId="5C640CF2"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Komunikācijā risiniet pārslēgšanās barjeras</w:t>
            </w:r>
            <w:r w:rsidR="004A0C68">
              <w:t xml:space="preserve"> – kādi ir ieguvumi papildinot sabiedriskā transporta abonementu ar citiem pārvietošanās veidiem</w:t>
            </w:r>
            <w:r w:rsidRPr="009A5226">
              <w:t>; piedāvājiet sākuma komplektus izmēģināšanai ar maziem citu pārvietošanās veidu sākuma apjomiem.</w:t>
            </w:r>
          </w:p>
        </w:tc>
      </w:tr>
      <w:tr w:rsidR="0077468E" w:rsidRPr="009A5226" w14:paraId="4E10BC2C"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3E6B07BD" w14:textId="4327B789" w:rsidR="00913BCF" w:rsidRPr="009A5226" w:rsidRDefault="3F3EC678" w:rsidP="00D426DE">
            <w:pPr>
              <w:spacing w:after="160"/>
              <w:jc w:val="left"/>
            </w:pPr>
            <w:r>
              <w:t xml:space="preserve">Lietotņu pakalpojumi: mikromobilitātes koplietošana </w:t>
            </w:r>
            <w:r>
              <w:lastRenderedPageBreak/>
              <w:t>(</w:t>
            </w:r>
            <w:r w:rsidR="00AC1635">
              <w:t>(e)</w:t>
            </w:r>
            <w:r>
              <w:t>velosipēds, elektroskrejritenis)</w:t>
            </w:r>
          </w:p>
        </w:tc>
        <w:tc>
          <w:tcPr>
            <w:tcW w:w="822" w:type="dxa"/>
            <w:hideMark/>
          </w:tcPr>
          <w:p w14:paraId="2B14BBC6"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lastRenderedPageBreak/>
              <w:t>0,347</w:t>
            </w:r>
          </w:p>
        </w:tc>
        <w:tc>
          <w:tcPr>
            <w:tcW w:w="907" w:type="dxa"/>
            <w:hideMark/>
          </w:tcPr>
          <w:p w14:paraId="557453CD"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0,013 *</w:t>
            </w:r>
          </w:p>
        </w:tc>
        <w:tc>
          <w:tcPr>
            <w:tcW w:w="850" w:type="dxa"/>
            <w:hideMark/>
          </w:tcPr>
          <w:p w14:paraId="6ABFB424"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1,414</w:t>
            </w:r>
          </w:p>
        </w:tc>
        <w:tc>
          <w:tcPr>
            <w:tcW w:w="1984" w:type="dxa"/>
            <w:hideMark/>
          </w:tcPr>
          <w:p w14:paraId="576EACA8" w14:textId="65B8D87C"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Mikromobilitātes lietotājiem lielākas izredzes (+41,4</w:t>
            </w:r>
            <w:r w:rsidR="00E911A7">
              <w:t> %</w:t>
            </w:r>
            <w:r w:rsidRPr="009A5226">
              <w:t>).</w:t>
            </w:r>
          </w:p>
        </w:tc>
        <w:tc>
          <w:tcPr>
            <w:tcW w:w="2751" w:type="dxa"/>
            <w:hideMark/>
          </w:tcPr>
          <w:p w14:paraId="4BE2923B" w14:textId="0CC129A3"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Mērķauditorijas atlases kritērijs; kombinējiet ar neierobežotu sabiedrisk</w:t>
            </w:r>
            <w:r w:rsidR="00D426DE">
              <w:t>ā</w:t>
            </w:r>
            <w:r w:rsidRPr="009A5226">
              <w:t xml:space="preserve"> </w:t>
            </w:r>
            <w:r w:rsidRPr="009A5226">
              <w:lastRenderedPageBreak/>
              <w:t>transport</w:t>
            </w:r>
            <w:r w:rsidR="00D426DE">
              <w:t>a</w:t>
            </w:r>
            <w:r w:rsidR="00A52B52">
              <w:t xml:space="preserve"> braucienu skaita</w:t>
            </w:r>
            <w:r w:rsidR="00D426DE">
              <w:t xml:space="preserve"> izmantošanu</w:t>
            </w:r>
            <w:r w:rsidRPr="009A5226">
              <w:t>.</w:t>
            </w:r>
          </w:p>
        </w:tc>
      </w:tr>
      <w:tr w:rsidR="0077468E" w:rsidRPr="009A5226" w14:paraId="4F772D99"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730FBC8C" w14:textId="30123C5F" w:rsidR="00913BCF" w:rsidRPr="009A5226" w:rsidRDefault="00913BCF" w:rsidP="00D426DE">
            <w:pPr>
              <w:spacing w:after="160"/>
              <w:jc w:val="left"/>
            </w:pPr>
            <w:r w:rsidRPr="009A5226">
              <w:lastRenderedPageBreak/>
              <w:t xml:space="preserve">Sabiedriskā transporta vai koplietošanas pakalpojumu abonementi: </w:t>
            </w:r>
            <w:r w:rsidR="00D426DE">
              <w:br/>
            </w:r>
            <w:r w:rsidR="00FA0433">
              <w:t>(e)velosipēd</w:t>
            </w:r>
            <w:r w:rsidRPr="009A5226">
              <w:t>u koplietošana</w:t>
            </w:r>
          </w:p>
        </w:tc>
        <w:tc>
          <w:tcPr>
            <w:tcW w:w="822" w:type="dxa"/>
            <w:hideMark/>
          </w:tcPr>
          <w:p w14:paraId="3DC13B86"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−0,587</w:t>
            </w:r>
          </w:p>
        </w:tc>
        <w:tc>
          <w:tcPr>
            <w:tcW w:w="907" w:type="dxa"/>
            <w:hideMark/>
          </w:tcPr>
          <w:p w14:paraId="3915567A"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0,021 *</w:t>
            </w:r>
          </w:p>
        </w:tc>
        <w:tc>
          <w:tcPr>
            <w:tcW w:w="850" w:type="dxa"/>
            <w:hideMark/>
          </w:tcPr>
          <w:p w14:paraId="02A35526"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0,556</w:t>
            </w:r>
          </w:p>
        </w:tc>
        <w:tc>
          <w:tcPr>
            <w:tcW w:w="1984" w:type="dxa"/>
            <w:hideMark/>
          </w:tcPr>
          <w:p w14:paraId="4F064994" w14:textId="7F560574"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Dalības marķieris; zemākas izredzes (≈ −44,4</w:t>
            </w:r>
            <w:r w:rsidR="00E911A7">
              <w:t> %</w:t>
            </w:r>
            <w:r w:rsidRPr="009A5226">
              <w:t>).</w:t>
            </w:r>
          </w:p>
        </w:tc>
        <w:tc>
          <w:tcPr>
            <w:tcW w:w="2751" w:type="dxa"/>
            <w:hideMark/>
          </w:tcPr>
          <w:p w14:paraId="3F418424" w14:textId="13025C2B"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Izmantojiet mērķauditorijas atlasei</w:t>
            </w:r>
            <w:r w:rsidR="0055698B">
              <w:t> / </w:t>
            </w:r>
            <w:r w:rsidRPr="009A5226">
              <w:t>komunikācijai; nevis cenu noteikšanai.</w:t>
            </w:r>
          </w:p>
        </w:tc>
      </w:tr>
      <w:tr w:rsidR="0077468E" w:rsidRPr="009A5226" w14:paraId="6E97CA03"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2A1D1C3A" w14:textId="77777777" w:rsidR="00913BCF" w:rsidRPr="009A5226" w:rsidRDefault="00913BCF" w:rsidP="00D426DE">
            <w:pPr>
              <w:spacing w:after="160"/>
              <w:jc w:val="left"/>
            </w:pPr>
            <w:r w:rsidRPr="009A5226">
              <w:t>Sabiedriskā transporta vai koplietošanas pakalpojumu abonementi: autobuss</w:t>
            </w:r>
          </w:p>
        </w:tc>
        <w:tc>
          <w:tcPr>
            <w:tcW w:w="822" w:type="dxa"/>
            <w:hideMark/>
          </w:tcPr>
          <w:p w14:paraId="39D0A826"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0,467</w:t>
            </w:r>
          </w:p>
        </w:tc>
        <w:tc>
          <w:tcPr>
            <w:tcW w:w="907" w:type="dxa"/>
            <w:hideMark/>
          </w:tcPr>
          <w:p w14:paraId="14CF93CC"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0,001 ***</w:t>
            </w:r>
          </w:p>
        </w:tc>
        <w:tc>
          <w:tcPr>
            <w:tcW w:w="850" w:type="dxa"/>
            <w:hideMark/>
          </w:tcPr>
          <w:p w14:paraId="7A65B25A"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1,595</w:t>
            </w:r>
          </w:p>
        </w:tc>
        <w:tc>
          <w:tcPr>
            <w:tcW w:w="1984" w:type="dxa"/>
            <w:hideMark/>
          </w:tcPr>
          <w:p w14:paraId="2A781E35" w14:textId="221C2F60"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Dalības marķieris; augstākas izredzes (+59,5</w:t>
            </w:r>
            <w:r w:rsidR="00E911A7">
              <w:t> %</w:t>
            </w:r>
            <w:r w:rsidRPr="009A5226">
              <w:t>).</w:t>
            </w:r>
          </w:p>
        </w:tc>
        <w:tc>
          <w:tcPr>
            <w:tcW w:w="2751" w:type="dxa"/>
            <w:hideMark/>
          </w:tcPr>
          <w:p w14:paraId="5D2BA64D"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Mērķauditorijas atlases kritērijs.</w:t>
            </w:r>
          </w:p>
        </w:tc>
      </w:tr>
      <w:tr w:rsidR="0077468E" w:rsidRPr="009A5226" w14:paraId="5FB4CE6D" w14:textId="77777777" w:rsidTr="3F3EC678">
        <w:tc>
          <w:tcPr>
            <w:cnfStyle w:val="001000000000" w:firstRow="0" w:lastRow="0" w:firstColumn="1" w:lastColumn="0" w:oddVBand="0" w:evenVBand="0" w:oddHBand="0" w:evenHBand="0" w:firstRowFirstColumn="0" w:firstRowLastColumn="0" w:lastRowFirstColumn="0" w:lastRowLastColumn="0"/>
            <w:tcW w:w="2041" w:type="dxa"/>
            <w:hideMark/>
          </w:tcPr>
          <w:p w14:paraId="502DC076" w14:textId="6DBEF74F" w:rsidR="00913BCF" w:rsidRPr="009A5226" w:rsidRDefault="00913BCF" w:rsidP="00D426DE">
            <w:pPr>
              <w:spacing w:after="160"/>
              <w:jc w:val="left"/>
            </w:pPr>
            <w:r w:rsidRPr="009A5226">
              <w:t xml:space="preserve">Sabiedriskā transporta vai koplietošanas pakalpojumu abonementi: </w:t>
            </w:r>
            <w:r w:rsidR="00F61B91">
              <w:t>elektroskrejriteņ</w:t>
            </w:r>
            <w:r w:rsidRPr="009A5226">
              <w:t>u koplietošana</w:t>
            </w:r>
          </w:p>
        </w:tc>
        <w:tc>
          <w:tcPr>
            <w:tcW w:w="822" w:type="dxa"/>
            <w:hideMark/>
          </w:tcPr>
          <w:p w14:paraId="063D53F3"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0,619</w:t>
            </w:r>
          </w:p>
        </w:tc>
        <w:tc>
          <w:tcPr>
            <w:tcW w:w="907" w:type="dxa"/>
            <w:hideMark/>
          </w:tcPr>
          <w:p w14:paraId="79CA4606"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0,022 *</w:t>
            </w:r>
          </w:p>
        </w:tc>
        <w:tc>
          <w:tcPr>
            <w:tcW w:w="850" w:type="dxa"/>
            <w:hideMark/>
          </w:tcPr>
          <w:p w14:paraId="5FED4F96"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1,857</w:t>
            </w:r>
          </w:p>
        </w:tc>
        <w:tc>
          <w:tcPr>
            <w:tcW w:w="1984" w:type="dxa"/>
            <w:hideMark/>
          </w:tcPr>
          <w:p w14:paraId="2E130DA0" w14:textId="2E522FA5"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Dalības marķieris; augstākas izredzes (+85,7</w:t>
            </w:r>
            <w:r w:rsidR="00E911A7">
              <w:t> %</w:t>
            </w:r>
            <w:r w:rsidRPr="009A5226">
              <w:t>).</w:t>
            </w:r>
          </w:p>
        </w:tc>
        <w:tc>
          <w:tcPr>
            <w:tcW w:w="2751" w:type="dxa"/>
            <w:hideMark/>
          </w:tcPr>
          <w:p w14:paraId="2BFE8EB0" w14:textId="77777777" w:rsidR="00913BCF" w:rsidRPr="009A5226" w:rsidRDefault="00913BCF" w:rsidP="004235FD">
            <w:pPr>
              <w:spacing w:after="160"/>
              <w:jc w:val="left"/>
              <w:cnfStyle w:val="000000000000" w:firstRow="0" w:lastRow="0" w:firstColumn="0" w:lastColumn="0" w:oddVBand="0" w:evenVBand="0" w:oddHBand="0" w:evenHBand="0" w:firstRowFirstColumn="0" w:firstRowLastColumn="0" w:lastRowFirstColumn="0" w:lastRowLastColumn="0"/>
            </w:pPr>
            <w:r w:rsidRPr="009A5226">
              <w:t>Mērķauditorijas atlases kritērijs.</w:t>
            </w:r>
          </w:p>
        </w:tc>
      </w:tr>
      <w:tr w:rsidR="0077468E" w:rsidRPr="009A5226" w14:paraId="7B49791C"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hideMark/>
          </w:tcPr>
          <w:p w14:paraId="3660194B" w14:textId="77777777" w:rsidR="00913BCF" w:rsidRPr="009A5226" w:rsidRDefault="00913BCF" w:rsidP="00E1056C">
            <w:pPr>
              <w:spacing w:after="160"/>
              <w:jc w:val="left"/>
            </w:pPr>
            <w:r w:rsidRPr="009A5226">
              <w:t>Sabiedriskā transporta vai koplietošanas pakalpojumu abonementi: tramvajs</w:t>
            </w:r>
          </w:p>
        </w:tc>
        <w:tc>
          <w:tcPr>
            <w:tcW w:w="822" w:type="dxa"/>
            <w:hideMark/>
          </w:tcPr>
          <w:p w14:paraId="1FB72917"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0,232</w:t>
            </w:r>
          </w:p>
        </w:tc>
        <w:tc>
          <w:tcPr>
            <w:tcW w:w="907" w:type="dxa"/>
            <w:hideMark/>
          </w:tcPr>
          <w:p w14:paraId="50B01ED6"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0,100</w:t>
            </w:r>
          </w:p>
        </w:tc>
        <w:tc>
          <w:tcPr>
            <w:tcW w:w="850" w:type="dxa"/>
            <w:hideMark/>
          </w:tcPr>
          <w:p w14:paraId="0F9BDC86"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1,261</w:t>
            </w:r>
          </w:p>
        </w:tc>
        <w:tc>
          <w:tcPr>
            <w:tcW w:w="1984" w:type="dxa"/>
            <w:hideMark/>
          </w:tcPr>
          <w:p w14:paraId="6967BFEB"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Dalības marķieris; pie 0,05 nenozīmīgs.</w:t>
            </w:r>
          </w:p>
        </w:tc>
        <w:tc>
          <w:tcPr>
            <w:tcW w:w="2751" w:type="dxa"/>
            <w:hideMark/>
          </w:tcPr>
          <w:p w14:paraId="4C3A7FE6" w14:textId="77777777" w:rsidR="00913BCF" w:rsidRPr="009A5226" w:rsidRDefault="00913BCF" w:rsidP="004235FD">
            <w:pPr>
              <w:spacing w:after="160"/>
              <w:jc w:val="left"/>
              <w:cnfStyle w:val="000000100000" w:firstRow="0" w:lastRow="0" w:firstColumn="0" w:lastColumn="0" w:oddVBand="0" w:evenVBand="0" w:oddHBand="1" w:evenHBand="0" w:firstRowFirstColumn="0" w:firstRowLastColumn="0" w:lastRowFirstColumn="0" w:lastRowLastColumn="0"/>
            </w:pPr>
            <w:r w:rsidRPr="009A5226">
              <w:t>Uztveriet kā aprakstošu pazīmi; cenu lēmumus uz to nebalstiet.</w:t>
            </w:r>
          </w:p>
        </w:tc>
      </w:tr>
    </w:tbl>
    <w:p w14:paraId="61B2F269" w14:textId="5222913A" w:rsidR="00E82E26" w:rsidRDefault="00E82E26">
      <w:pPr>
        <w:spacing w:before="0" w:after="160"/>
        <w:jc w:val="left"/>
      </w:pPr>
      <w:r>
        <w:br w:type="page"/>
      </w:r>
    </w:p>
    <w:p w14:paraId="511E905C" w14:textId="77777777" w:rsidR="00913BCF" w:rsidRPr="009A5226" w:rsidRDefault="00913BCF" w:rsidP="00913BCF">
      <w:pPr>
        <w:pStyle w:val="Tekstabloks"/>
        <w:ind w:left="0"/>
        <w:rPr>
          <w:rStyle w:val="PurpleText"/>
          <w:lang w:val="lv-LV"/>
        </w:rPr>
      </w:pPr>
      <w:r w:rsidRPr="009A5226">
        <w:rPr>
          <w:rStyle w:val="PurpleText"/>
          <w:lang w:val="lv-LV"/>
        </w:rPr>
        <w:lastRenderedPageBreak/>
        <w:t>Modeļa koeficientu interpretācija</w:t>
      </w:r>
    </w:p>
    <w:p w14:paraId="1C950638" w14:textId="03515E5E" w:rsidR="00913BCF" w:rsidRPr="009A5226" w:rsidRDefault="00913BCF" w:rsidP="00913BCF">
      <w:r w:rsidRPr="009A5226">
        <w:t xml:space="preserve">1) Cenu </w:t>
      </w:r>
      <w:r w:rsidR="00575C64">
        <w:t>ietekme uz izvēli</w:t>
      </w:r>
      <w:r w:rsidRPr="009A5226">
        <w:t>:</w:t>
      </w:r>
    </w:p>
    <w:p w14:paraId="1C1C624B" w14:textId="6F41C0B9" w:rsidR="00913BCF" w:rsidRPr="009A5226" w:rsidRDefault="00913BCF" w:rsidP="00A816D6">
      <w:pPr>
        <w:pStyle w:val="Sarakstarindkopa"/>
        <w:numPr>
          <w:ilvl w:val="0"/>
          <w:numId w:val="46"/>
        </w:numPr>
        <w:spacing w:after="160" w:line="276" w:lineRule="auto"/>
      </w:pPr>
      <w:r w:rsidRPr="009A5226">
        <w:t xml:space="preserve">Cost10c ir negatīvs un </w:t>
      </w:r>
      <w:r w:rsidR="001F03C8" w:rsidRPr="009A5226">
        <w:t xml:space="preserve">statistiski </w:t>
      </w:r>
      <w:r w:rsidRPr="009A5226">
        <w:t xml:space="preserve">nozīmīgs (β = −0,597, p &lt; 0,001), apstiprinot, ka augstāka cena samazina </w:t>
      </w:r>
      <w:r w:rsidR="001C01C5">
        <w:t xml:space="preserve">MaaS </w:t>
      </w:r>
      <w:r w:rsidRPr="009A5226">
        <w:t>plān</w:t>
      </w:r>
      <w:r w:rsidR="001C01C5">
        <w:t>u</w:t>
      </w:r>
      <w:r w:rsidRPr="009A5226">
        <w:t xml:space="preserve"> izvēli.</w:t>
      </w:r>
    </w:p>
    <w:p w14:paraId="07F3A9D2" w14:textId="281F355B" w:rsidR="00913BCF" w:rsidRPr="009A5226" w:rsidRDefault="00913BCF" w:rsidP="00A816D6">
      <w:pPr>
        <w:pStyle w:val="Sarakstarindkopa"/>
        <w:numPr>
          <w:ilvl w:val="0"/>
          <w:numId w:val="46"/>
        </w:numPr>
        <w:spacing w:after="160" w:line="276" w:lineRule="auto"/>
      </w:pPr>
      <w:r w:rsidRPr="009A5226">
        <w:t>Cenas lūzuma punkts (Cost10_high) ir pozitīvs un</w:t>
      </w:r>
      <w:r w:rsidR="001F03C8">
        <w:t xml:space="preserve"> </w:t>
      </w:r>
      <w:r w:rsidR="001F03C8" w:rsidRPr="009A5226">
        <w:t>statistiski</w:t>
      </w:r>
      <w:r w:rsidRPr="009A5226">
        <w:t xml:space="preserve"> nozīmīgs (β = +0,642, p &lt; 0,001). Šajā specifikācijā cenu virs 40</w:t>
      </w:r>
      <w:r w:rsidR="007F09C9">
        <w:t> €</w:t>
      </w:r>
      <w:r w:rsidR="0055698B">
        <w:t> / </w:t>
      </w:r>
      <w:r w:rsidRPr="009A5226">
        <w:t>dienā robežefekts ir proporcionāls (β_Cost10c + β_Cost10_high). Ja β_Cost10c ≈ −0,597 un β_Cost10_high ≈ +0,642, tad kombinētā</w:t>
      </w:r>
      <w:r w:rsidR="001C01C5">
        <w:t xml:space="preserve"> cenas ietekme uz </w:t>
      </w:r>
      <w:r w:rsidRPr="009A5226">
        <w:t>izvēl</w:t>
      </w:r>
      <w:r w:rsidR="001C01C5">
        <w:t xml:space="preserve">i </w:t>
      </w:r>
      <w:r w:rsidR="00B515B7">
        <w:t xml:space="preserve">plāniem, kuru </w:t>
      </w:r>
      <w:r w:rsidRPr="009A5226">
        <w:t>summa pārsniedz 40</w:t>
      </w:r>
      <w:r w:rsidR="007F09C9">
        <w:t> €</w:t>
      </w:r>
      <w:r w:rsidR="0055698B">
        <w:t> / </w:t>
      </w:r>
      <w:r w:rsidRPr="009A5226">
        <w:t>dienā</w:t>
      </w:r>
      <w:r w:rsidR="00B515B7">
        <w:t xml:space="preserve">, </w:t>
      </w:r>
      <w:r w:rsidR="00B515B7" w:rsidRPr="009A5226">
        <w:t>samazinās</w:t>
      </w:r>
      <w:r w:rsidRPr="009A5226">
        <w:t>.</w:t>
      </w:r>
    </w:p>
    <w:p w14:paraId="29C69736" w14:textId="7511F22B" w:rsidR="00913BCF" w:rsidRPr="009A5226" w:rsidRDefault="002D209B" w:rsidP="002D209B">
      <w:pPr>
        <w:ind w:left="195"/>
      </w:pPr>
      <w:r w:rsidRPr="002D209B">
        <w:t>Dārgāki plāni, visticamāk, ietver funkcijas ar lielu pozitīvu lietderību (piemēram, neierobežotu sabiedriskā transporta izmantošanu, 100</w:t>
      </w:r>
      <w:r w:rsidR="00E911A7">
        <w:t> %</w:t>
      </w:r>
      <w:r w:rsidRPr="002D209B">
        <w:t xml:space="preserve"> pārnešanu), tādēļ katrs papildu eiro virs 40</w:t>
      </w:r>
      <w:r w:rsidR="007F09C9">
        <w:t> €</w:t>
      </w:r>
      <w:r w:rsidR="0055698B">
        <w:t> / </w:t>
      </w:r>
      <w:r w:rsidRPr="002D209B">
        <w:t xml:space="preserve">dienā ir mazāk atturošs </w:t>
      </w:r>
      <w:r>
        <w:t xml:space="preserve">no plāna izvēles </w:t>
      </w:r>
      <w:r w:rsidRPr="002D209B">
        <w:t>nekā katrs papildu eiro zem šī sliekšņa.</w:t>
      </w:r>
      <w:r>
        <w:t xml:space="preserve"> </w:t>
      </w:r>
      <w:r w:rsidR="00913BCF" w:rsidRPr="009A5226">
        <w:t xml:space="preserve">Tas nenozīmē, ka cenu pieaugums ir vēlams; drīzāk </w:t>
      </w:r>
      <w:r w:rsidR="00913BCF" w:rsidRPr="009A5226">
        <w:rPr>
          <w:i/>
          <w:iCs/>
        </w:rPr>
        <w:t>Premium</w:t>
      </w:r>
      <w:r w:rsidR="00913BCF" w:rsidRPr="009A5226">
        <w:t xml:space="preserve"> līmenī cenu negatīvā ietekme</w:t>
      </w:r>
      <w:r w:rsidR="00B515B7">
        <w:t xml:space="preserve"> uz plāna izvēli</w:t>
      </w:r>
      <w:r w:rsidR="00913BCF" w:rsidRPr="009A5226">
        <w:t xml:space="preserve"> ir vājāka.</w:t>
      </w:r>
    </w:p>
    <w:p w14:paraId="42A3B5C1" w14:textId="77777777" w:rsidR="00913BCF" w:rsidRPr="009A5226" w:rsidRDefault="00913BCF" w:rsidP="00913BCF">
      <w:r w:rsidRPr="009A5226">
        <w:t>2) Perioda ietekme (salīdzinājumā ar dienas plānu kā atsauci):</w:t>
      </w:r>
    </w:p>
    <w:p w14:paraId="1D807D5D" w14:textId="132A3DE8" w:rsidR="00913BCF" w:rsidRPr="009A5226" w:rsidRDefault="00885A2A" w:rsidP="00A816D6">
      <w:pPr>
        <w:pStyle w:val="Sarakstarindkopa"/>
        <w:numPr>
          <w:ilvl w:val="0"/>
          <w:numId w:val="46"/>
        </w:numPr>
        <w:spacing w:after="160" w:line="276" w:lineRule="auto"/>
      </w:pPr>
      <w:r>
        <w:t xml:space="preserve">Trīs </w:t>
      </w:r>
      <w:r w:rsidR="00015CB5" w:rsidRPr="009A5226">
        <w:t>dien</w:t>
      </w:r>
      <w:r w:rsidR="00913BCF" w:rsidRPr="009A5226">
        <w:t xml:space="preserve">as: pozitīvs, </w:t>
      </w:r>
      <w:r w:rsidR="00706398" w:rsidRPr="009A5226">
        <w:t xml:space="preserve">statistiski </w:t>
      </w:r>
      <w:r w:rsidR="00913BCF" w:rsidRPr="009A5226">
        <w:t>nozīmīgs (β = +0,368, p = 0,027).</w:t>
      </w:r>
    </w:p>
    <w:p w14:paraId="655620DD" w14:textId="0892A4EA" w:rsidR="00913BCF" w:rsidRPr="009A5226" w:rsidRDefault="00913BCF" w:rsidP="00A816D6">
      <w:pPr>
        <w:pStyle w:val="Sarakstarindkopa"/>
        <w:numPr>
          <w:ilvl w:val="0"/>
          <w:numId w:val="46"/>
        </w:numPr>
        <w:spacing w:after="160" w:line="276" w:lineRule="auto"/>
      </w:pPr>
      <w:r w:rsidRPr="009A5226">
        <w:t xml:space="preserve">Nedēļa: negatīvs, </w:t>
      </w:r>
      <w:r w:rsidR="00706398" w:rsidRPr="009A5226">
        <w:t xml:space="preserve">statistiski </w:t>
      </w:r>
      <w:r w:rsidRPr="009A5226">
        <w:t>nozīmīgs (β = −0,519, p = 0,006).</w:t>
      </w:r>
    </w:p>
    <w:p w14:paraId="3437B473" w14:textId="2507A675" w:rsidR="00913BCF" w:rsidRPr="009A5226" w:rsidRDefault="00913BCF" w:rsidP="00A816D6">
      <w:pPr>
        <w:pStyle w:val="Sarakstarindkopa"/>
        <w:numPr>
          <w:ilvl w:val="0"/>
          <w:numId w:val="46"/>
        </w:numPr>
        <w:spacing w:after="160" w:line="276" w:lineRule="auto"/>
      </w:pPr>
      <w:r w:rsidRPr="009A5226">
        <w:t xml:space="preserve">Divas nedēļas (2W): negatīvs, </w:t>
      </w:r>
      <w:r w:rsidR="00706398" w:rsidRPr="009A5226">
        <w:t xml:space="preserve">statistiski </w:t>
      </w:r>
      <w:r w:rsidRPr="009A5226">
        <w:t>nozīmīgs (β = −1,123, p &lt; 0,001).</w:t>
      </w:r>
    </w:p>
    <w:p w14:paraId="58126469" w14:textId="77777777" w:rsidR="00913BCF" w:rsidRPr="009A5226" w:rsidRDefault="00913BCF" w:rsidP="00A816D6">
      <w:pPr>
        <w:pStyle w:val="Sarakstarindkopa"/>
        <w:numPr>
          <w:ilvl w:val="0"/>
          <w:numId w:val="46"/>
        </w:numPr>
        <w:spacing w:after="160" w:line="276" w:lineRule="auto"/>
      </w:pPr>
      <w:r w:rsidRPr="009A5226">
        <w:t>Mēnesis: negatīvs, statistiski nozīmīgs (β = −1,678, p &lt; 0,001).</w:t>
      </w:r>
    </w:p>
    <w:p w14:paraId="54A2F8AB" w14:textId="5695ACF8" w:rsidR="00913BCF" w:rsidRPr="009A5226" w:rsidRDefault="00913BCF" w:rsidP="00913BCF">
      <w:pPr>
        <w:ind w:left="195"/>
      </w:pPr>
      <w:r w:rsidRPr="009A5226">
        <w:t xml:space="preserve">Pēc normalizēšanas uz dienas periodu respondenti novērtē elastību: </w:t>
      </w:r>
      <w:r w:rsidR="00DA16A5">
        <w:t>trīs dienu</w:t>
      </w:r>
      <w:r w:rsidRPr="009A5226">
        <w:t xml:space="preserve"> opcija piedāvā augstāku vērtību; plāniem ar ilgākiem termiņiem ir nepieciešamas būtiskas atlaides, lai tie būtu tikpat pievilcīgi.</w:t>
      </w:r>
    </w:p>
    <w:p w14:paraId="0B2AA0E0" w14:textId="77777777" w:rsidR="00913BCF" w:rsidRPr="009A5226" w:rsidRDefault="00913BCF" w:rsidP="00913BCF">
      <w:r w:rsidRPr="009A5226">
        <w:t>3) Sabiedriskā transporta piedāvājums</w:t>
      </w:r>
    </w:p>
    <w:p w14:paraId="7D6A624D" w14:textId="399CC46B" w:rsidR="00913BCF" w:rsidRPr="009A5226" w:rsidRDefault="00913BCF" w:rsidP="00A816D6">
      <w:pPr>
        <w:pStyle w:val="Sarakstarindkopa"/>
        <w:numPr>
          <w:ilvl w:val="0"/>
          <w:numId w:val="46"/>
        </w:numPr>
        <w:spacing w:after="160" w:line="276" w:lineRule="auto"/>
      </w:pPr>
      <w:r w:rsidRPr="009A5226">
        <w:t xml:space="preserve">Neierobežots braucienu skaits sabiedriskajā transportā: pozitīvs, </w:t>
      </w:r>
      <w:r w:rsidR="001F03C8" w:rsidRPr="009A5226">
        <w:t xml:space="preserve">statistiski </w:t>
      </w:r>
      <w:r w:rsidRPr="009A5226">
        <w:t>nozīmīgs (β = +0,707, p &lt; 0,001).</w:t>
      </w:r>
    </w:p>
    <w:p w14:paraId="754A1543" w14:textId="0A033F2A" w:rsidR="00913BCF" w:rsidRPr="009A5226" w:rsidRDefault="00913BCF" w:rsidP="00A816D6">
      <w:pPr>
        <w:pStyle w:val="Sarakstarindkopa"/>
        <w:numPr>
          <w:ilvl w:val="0"/>
          <w:numId w:val="46"/>
        </w:numPr>
        <w:spacing w:after="160" w:line="276" w:lineRule="auto"/>
      </w:pPr>
      <w:r w:rsidRPr="009A5226">
        <w:t>Ierobežots braucienu skaits sabiedriskajā transportā: pozitīvs, bet pēc nozīmības uz robežas (β = +0,277, p = 0,099); nav ticams pie 5</w:t>
      </w:r>
      <w:r w:rsidR="00E911A7">
        <w:t> %</w:t>
      </w:r>
      <w:r w:rsidRPr="009A5226">
        <w:t>, bet ir pie 10</w:t>
      </w:r>
      <w:r w:rsidR="00E911A7">
        <w:t> %</w:t>
      </w:r>
      <w:r w:rsidR="001F03C8">
        <w:t xml:space="preserve"> kļūdu robežas</w:t>
      </w:r>
      <w:r w:rsidRPr="009A5226">
        <w:t>.</w:t>
      </w:r>
    </w:p>
    <w:p w14:paraId="361E9DC2" w14:textId="77777777" w:rsidR="00913BCF" w:rsidRPr="009A5226" w:rsidRDefault="00913BCF" w:rsidP="00A816D6">
      <w:pPr>
        <w:pStyle w:val="Sarakstarindkopa"/>
        <w:numPr>
          <w:ilvl w:val="0"/>
          <w:numId w:val="46"/>
        </w:numPr>
        <w:spacing w:after="160" w:line="276" w:lineRule="auto"/>
      </w:pPr>
      <w:r w:rsidRPr="009A5226">
        <w:t>Braucienu skaits sabiedriskajā transportā dienā: nav statistiski nozīmīgs (p = 0,203).</w:t>
      </w:r>
    </w:p>
    <w:p w14:paraId="4F96DD0A" w14:textId="399AD512" w:rsidR="00913BCF" w:rsidRPr="009A5226" w:rsidRDefault="00913BCF" w:rsidP="00913BCF">
      <w:pPr>
        <w:ind w:left="195"/>
      </w:pPr>
      <w:r w:rsidRPr="009A5226">
        <w:t>Neierobežots braucienu skaits sabiedriskajā transportā ir galvenais MaaS plāna izvēles ietekmētājs. Pamata MaaS plānos piedāvājiet neierobežotu braucienu skaitu sabiedriskajā transportā. Ja tiek piedāvāts ierobežots braucienu skaits, apvienojiet to ar 100</w:t>
      </w:r>
      <w:r w:rsidR="00E911A7">
        <w:t> %</w:t>
      </w:r>
      <w:r w:rsidRPr="009A5226">
        <w:t xml:space="preserve"> apjoma pārnešanas iespēju (skatīt zemāk) vai skaidriem papildināšanas noteikumiem, lai mazinātu uztverto risku.</w:t>
      </w:r>
    </w:p>
    <w:p w14:paraId="69AA9FFF" w14:textId="6DECDD21" w:rsidR="00913BCF" w:rsidRPr="009A5226" w:rsidRDefault="00913BCF" w:rsidP="00913BCF">
      <w:r w:rsidRPr="009A5226">
        <w:t xml:space="preserve">4) Nosacījumi </w:t>
      </w:r>
      <w:r w:rsidR="00D34752">
        <w:t>neizmantotā pakalpojumu apjoma</w:t>
      </w:r>
      <w:r w:rsidRPr="009A5226">
        <w:t xml:space="preserve"> pārnešanai uz nākamo periodu:</w:t>
      </w:r>
    </w:p>
    <w:p w14:paraId="51C8F1E5" w14:textId="03ECF0D4" w:rsidR="00913BCF" w:rsidRPr="009A5226" w:rsidRDefault="00913BCF" w:rsidP="00A816D6">
      <w:pPr>
        <w:pStyle w:val="Sarakstarindkopa"/>
        <w:numPr>
          <w:ilvl w:val="0"/>
          <w:numId w:val="46"/>
        </w:numPr>
        <w:spacing w:after="160" w:line="276" w:lineRule="auto"/>
      </w:pPr>
      <w:r w:rsidRPr="009A5226">
        <w:t>100</w:t>
      </w:r>
      <w:r w:rsidR="00E911A7">
        <w:t> %</w:t>
      </w:r>
      <w:r w:rsidRPr="009A5226">
        <w:t xml:space="preserve"> apjoma pārnešana: pozitīvs, </w:t>
      </w:r>
      <w:r w:rsidR="001F03C8" w:rsidRPr="009A5226">
        <w:t xml:space="preserve">statistiski </w:t>
      </w:r>
      <w:r w:rsidRPr="009A5226">
        <w:t>nozīmīgs (β = +0,713, p &lt; 0,001).</w:t>
      </w:r>
    </w:p>
    <w:p w14:paraId="24F4CC7D" w14:textId="33DFADF6" w:rsidR="00913BCF" w:rsidRPr="009A5226" w:rsidRDefault="00913BCF" w:rsidP="00A816D6">
      <w:pPr>
        <w:pStyle w:val="Sarakstarindkopa"/>
        <w:numPr>
          <w:ilvl w:val="0"/>
          <w:numId w:val="46"/>
        </w:numPr>
        <w:spacing w:after="160" w:line="276" w:lineRule="auto"/>
      </w:pPr>
      <w:r w:rsidRPr="009A5226">
        <w:t>50</w:t>
      </w:r>
      <w:r w:rsidR="00E911A7">
        <w:t> %</w:t>
      </w:r>
      <w:r w:rsidRPr="009A5226">
        <w:t xml:space="preserve"> pārnešana: nav statistiski nozīmīga (β = −0,019, p = 0,876).</w:t>
      </w:r>
    </w:p>
    <w:p w14:paraId="5E559945" w14:textId="4DEB0FD2" w:rsidR="00913BCF" w:rsidRPr="009A5226" w:rsidRDefault="00913BCF" w:rsidP="00913BCF">
      <w:pPr>
        <w:ind w:left="195"/>
      </w:pPr>
      <w:r w:rsidRPr="009A5226">
        <w:t>Klienti piešķir lielu vērtību pilnīgai</w:t>
      </w:r>
      <w:r w:rsidR="00F82223">
        <w:t xml:space="preserve"> </w:t>
      </w:r>
      <w:r w:rsidR="00D34752">
        <w:t>neizmantotā pakalpojumu apjoma</w:t>
      </w:r>
      <w:r w:rsidRPr="009A5226">
        <w:t xml:space="preserve"> pārnešanai; daļēja pārnešana neko nemaina. Ja tiek piedāvāta pārnešana, kā galveno politiku izmantojiet 100</w:t>
      </w:r>
      <w:r w:rsidR="00E911A7">
        <w:t> %</w:t>
      </w:r>
      <w:r w:rsidRPr="009A5226">
        <w:t xml:space="preserve"> (vai gandrīz pilnu)</w:t>
      </w:r>
      <w:r w:rsidR="00F82223">
        <w:t xml:space="preserve"> </w:t>
      </w:r>
      <w:r w:rsidR="00D34752">
        <w:t>neizmantotā pakalpojumu apjoma</w:t>
      </w:r>
      <w:r w:rsidR="00F82223">
        <w:t xml:space="preserve"> pārnešanu</w:t>
      </w:r>
      <w:r w:rsidRPr="009A5226">
        <w:t>. 50</w:t>
      </w:r>
      <w:r w:rsidR="00E911A7">
        <w:t> %</w:t>
      </w:r>
      <w:r w:rsidRPr="009A5226">
        <w:t xml:space="preserve"> </w:t>
      </w:r>
      <w:r w:rsidR="00F82223">
        <w:t xml:space="preserve">apjoma </w:t>
      </w:r>
      <w:r w:rsidRPr="009A5226">
        <w:t xml:space="preserve">pārnešanu var </w:t>
      </w:r>
      <w:r w:rsidR="00F82223">
        <w:t>plānos neiekļaut</w:t>
      </w:r>
      <w:r w:rsidRPr="009A5226">
        <w:t>.</w:t>
      </w:r>
    </w:p>
    <w:p w14:paraId="14E5DF4F" w14:textId="77777777" w:rsidR="00913BCF" w:rsidRPr="009A5226" w:rsidRDefault="00913BCF" w:rsidP="00913BCF">
      <w:r w:rsidRPr="009A5226">
        <w:lastRenderedPageBreak/>
        <w:t>5) Komplektā iekļauto apjomu noteikšana</w:t>
      </w:r>
    </w:p>
    <w:p w14:paraId="51B49B1C" w14:textId="47198F11" w:rsidR="00913BCF" w:rsidRPr="009A5226" w:rsidRDefault="00FA0433" w:rsidP="00A816D6">
      <w:pPr>
        <w:pStyle w:val="Sarakstarindkopa"/>
        <w:numPr>
          <w:ilvl w:val="0"/>
          <w:numId w:val="46"/>
        </w:numPr>
        <w:spacing w:after="160" w:line="276" w:lineRule="auto"/>
      </w:pPr>
      <w:r>
        <w:t>(e)velosipēd</w:t>
      </w:r>
      <w:r w:rsidR="00913BCF" w:rsidRPr="009A5226">
        <w:t>a minūtes (ik pēc 10 min</w:t>
      </w:r>
      <w:r w:rsidR="0055698B">
        <w:t> / </w:t>
      </w:r>
      <w:r w:rsidR="00913BCF" w:rsidRPr="009A5226">
        <w:t>dienā): negatīvs, statistiski nozīmīgs (β = −0,049, p &lt; 0,001) → klientiem ir nepieciešama atlaide, lai pieņemtu lielāku apjomu.</w:t>
      </w:r>
    </w:p>
    <w:p w14:paraId="18AF70F8" w14:textId="46FC50A9" w:rsidR="00913BCF" w:rsidRPr="009A5226" w:rsidRDefault="00913BCF" w:rsidP="00A816D6">
      <w:pPr>
        <w:pStyle w:val="Sarakstarindkopa"/>
        <w:numPr>
          <w:ilvl w:val="0"/>
          <w:numId w:val="46"/>
        </w:numPr>
        <w:spacing w:after="160" w:line="276" w:lineRule="auto"/>
      </w:pPr>
      <w:r w:rsidRPr="009A5226">
        <w:t>Taksometra kilometri (par 5 km</w:t>
      </w:r>
      <w:r w:rsidR="0055698B">
        <w:t> / </w:t>
      </w:r>
      <w:r w:rsidRPr="009A5226">
        <w:t xml:space="preserve">dienā): negatīvs, statistiski nozīmīgs (β = −0,096, p = 0,045) → </w:t>
      </w:r>
      <w:r w:rsidR="00F82223" w:rsidRPr="009A5226">
        <w:t xml:space="preserve">klienti </w:t>
      </w:r>
      <w:r w:rsidR="00F82223">
        <w:t xml:space="preserve">sagaida </w:t>
      </w:r>
      <w:r w:rsidRPr="009A5226">
        <w:t>atlaid</w:t>
      </w:r>
      <w:r w:rsidR="00F82223">
        <w:t>i</w:t>
      </w:r>
      <w:r w:rsidRPr="009A5226">
        <w:t xml:space="preserve"> par katriem papildu 5 km</w:t>
      </w:r>
      <w:r w:rsidR="0055698B">
        <w:t> / </w:t>
      </w:r>
      <w:r w:rsidRPr="009A5226">
        <w:t>dienā.</w:t>
      </w:r>
    </w:p>
    <w:p w14:paraId="1D8D8DDF" w14:textId="3A926B5F" w:rsidR="00913BCF" w:rsidRPr="009A5226" w:rsidRDefault="005767DA" w:rsidP="00A816D6">
      <w:pPr>
        <w:pStyle w:val="Sarakstarindkopa"/>
        <w:numPr>
          <w:ilvl w:val="0"/>
          <w:numId w:val="46"/>
        </w:numPr>
        <w:spacing w:after="160" w:line="276" w:lineRule="auto"/>
      </w:pPr>
      <w:r>
        <w:t>Elektroskrejriteņa</w:t>
      </w:r>
      <w:r w:rsidR="00913BCF" w:rsidRPr="009A5226">
        <w:t xml:space="preserve"> lietošanas minūtes: nav statistiski nozīmīgas (p = 0,403).</w:t>
      </w:r>
    </w:p>
    <w:p w14:paraId="5A886B31" w14:textId="77777777" w:rsidR="00913BCF" w:rsidRPr="009A5226" w:rsidRDefault="00913BCF" w:rsidP="00A816D6">
      <w:pPr>
        <w:pStyle w:val="Sarakstarindkopa"/>
        <w:numPr>
          <w:ilvl w:val="0"/>
          <w:numId w:val="46"/>
        </w:numPr>
        <w:spacing w:after="160" w:line="276" w:lineRule="auto"/>
      </w:pPr>
      <w:r w:rsidRPr="009A5226">
        <w:t>Auto koplietošanas kilometri: nav statistiski nozīmīgi (p = 0,466).</w:t>
      </w:r>
    </w:p>
    <w:p w14:paraId="3E852612" w14:textId="1E2E0071" w:rsidR="00913BCF" w:rsidRPr="009A5226" w:rsidRDefault="00913BCF" w:rsidP="00913BCF">
      <w:pPr>
        <w:ind w:left="195"/>
      </w:pPr>
      <w:r w:rsidRPr="009A5226">
        <w:t xml:space="preserve">Ļoti liels iekļautais </w:t>
      </w:r>
      <w:r w:rsidR="00A37E67">
        <w:t xml:space="preserve">transporta veidu </w:t>
      </w:r>
      <w:r w:rsidRPr="009A5226">
        <w:t>lietošanas apjoms samazina</w:t>
      </w:r>
      <w:r w:rsidR="00A37E67">
        <w:t xml:space="preserve"> uztverto plānu</w:t>
      </w:r>
      <w:r w:rsidRPr="009A5226">
        <w:t xml:space="preserve"> lietderību, visticamāk, pārmaksāšanas (maksājot par apjomu, ko neizmantos) </w:t>
      </w:r>
      <w:r w:rsidR="00BF1349">
        <w:t xml:space="preserve">riska </w:t>
      </w:r>
      <w:r w:rsidRPr="009A5226">
        <w:t>vai</w:t>
      </w:r>
      <w:r w:rsidR="00BF1349">
        <w:t xml:space="preserve"> plāna</w:t>
      </w:r>
      <w:r w:rsidRPr="009A5226">
        <w:t xml:space="preserve"> sarežģītības dēļ. Piedāvājiet atbilstoša izmēra </w:t>
      </w:r>
      <w:r w:rsidR="00636D6C">
        <w:t>MaaS plānus</w:t>
      </w:r>
      <w:r w:rsidRPr="009A5226">
        <w:t xml:space="preserve"> tuvu vidējām vajadzībām un vienkāršu apjoma papildināšanu.</w:t>
      </w:r>
    </w:p>
    <w:p w14:paraId="15125044" w14:textId="2A3D7C28" w:rsidR="00913BCF" w:rsidRPr="009A5226" w:rsidRDefault="00913BCF" w:rsidP="00913BCF">
      <w:r w:rsidRPr="009A5226">
        <w:t xml:space="preserve">6) Apjoma ierobežojuma rādītājs </w:t>
      </w:r>
      <w:r w:rsidRPr="001C606E">
        <w:rPr>
          <w:i/>
          <w:iCs/>
        </w:rPr>
        <w:t>HasQuota</w:t>
      </w:r>
    </w:p>
    <w:p w14:paraId="7A9DFE5E" w14:textId="6AEDAB04" w:rsidR="00913BCF" w:rsidRPr="009A5226" w:rsidRDefault="00913BCF" w:rsidP="00A816D6">
      <w:pPr>
        <w:pStyle w:val="Sarakstarindkopa"/>
        <w:numPr>
          <w:ilvl w:val="0"/>
          <w:numId w:val="46"/>
        </w:numPr>
        <w:spacing w:after="160" w:line="276" w:lineRule="auto"/>
      </w:pPr>
      <w:r w:rsidRPr="001B287A">
        <w:rPr>
          <w:i/>
          <w:iCs/>
        </w:rPr>
        <w:t>HasQuota</w:t>
      </w:r>
      <w:r w:rsidRPr="009A5226">
        <w:t xml:space="preserve">: negatīvs, </w:t>
      </w:r>
      <w:r w:rsidR="006B0B54" w:rsidRPr="009A5226">
        <w:t xml:space="preserve">statistiski </w:t>
      </w:r>
      <w:r w:rsidRPr="009A5226">
        <w:t>nozīmīgs (β = −1,777, p &lt; 0,001).</w:t>
      </w:r>
    </w:p>
    <w:p w14:paraId="33D25EF7" w14:textId="7498C722" w:rsidR="00F25297" w:rsidRPr="006D7044" w:rsidRDefault="00F25297" w:rsidP="00913BCF">
      <w:pPr>
        <w:ind w:left="195"/>
      </w:pPr>
      <w:r w:rsidRPr="006D7044">
        <w:t xml:space="preserve">Plāni ar noteiktiem apjoma ierobežojumiem (salīdzinājumā ar pilnīgi neierobežotiem izmantošanas apjomiem vai </w:t>
      </w:r>
      <w:r w:rsidR="006D7044" w:rsidRPr="006D7044">
        <w:t>plāniem</w:t>
      </w:r>
      <w:r w:rsidRPr="006D7044">
        <w:t xml:space="preserve">, kad konkrētais transporta veids nav iekļauts) tiek vērtēti ar zemāku lietderību </w:t>
      </w:r>
      <w:r w:rsidR="00C36372">
        <w:t>–</w:t>
      </w:r>
      <w:r w:rsidRPr="006D7044">
        <w:t xml:space="preserve"> papildus paša iekļautā apjoma tiešajai </w:t>
      </w:r>
      <w:r w:rsidR="006D7044">
        <w:t xml:space="preserve">(negatīvajai) </w:t>
      </w:r>
      <w:r w:rsidRPr="006D7044">
        <w:t>ietekmei. Ja iespējams, samaziniet ierobežota apjoma izmantošanu plānos; nodrošinot neierobežotu sabiedrisk</w:t>
      </w:r>
      <w:r w:rsidR="006D7044">
        <w:t>ā</w:t>
      </w:r>
      <w:r w:rsidRPr="006D7044">
        <w:t xml:space="preserve"> transport</w:t>
      </w:r>
      <w:r w:rsidR="006D7044">
        <w:t xml:space="preserve">a </w:t>
      </w:r>
      <w:r w:rsidR="00A52B52">
        <w:t>braucienu skaita</w:t>
      </w:r>
      <w:r w:rsidR="00A52B52" w:rsidRPr="009A5226">
        <w:t xml:space="preserve"> </w:t>
      </w:r>
      <w:r w:rsidR="006D7044">
        <w:t>izmantošanu</w:t>
      </w:r>
      <w:r w:rsidRPr="006D7044">
        <w:t>, 100</w:t>
      </w:r>
      <w:r w:rsidR="00E911A7">
        <w:t> %</w:t>
      </w:r>
      <w:r w:rsidRPr="006D7044">
        <w:t xml:space="preserve"> neizmantotā </w:t>
      </w:r>
      <w:r w:rsidR="00044D65">
        <w:t xml:space="preserve">pakalpojuma </w:t>
      </w:r>
      <w:r w:rsidRPr="006D7044">
        <w:t>apjoma pārnešanu un vienkāršu apjomu papildināšanu.</w:t>
      </w:r>
    </w:p>
    <w:p w14:paraId="62D97C45" w14:textId="77777777" w:rsidR="00913BCF" w:rsidRPr="009A5226" w:rsidRDefault="00913BCF" w:rsidP="00913BCF">
      <w:r w:rsidRPr="009A5226">
        <w:t>7) Attieksme, informētība un mijiedarbība (paplašinātais modelis)</w:t>
      </w:r>
    </w:p>
    <w:p w14:paraId="4C814BD1" w14:textId="3AC6B9DB" w:rsidR="00913BCF" w:rsidRPr="009A5226" w:rsidRDefault="00913BCF" w:rsidP="00A816D6">
      <w:pPr>
        <w:pStyle w:val="Sarakstarindkopa"/>
        <w:numPr>
          <w:ilvl w:val="0"/>
          <w:numId w:val="46"/>
        </w:numPr>
        <w:spacing w:after="160" w:line="276" w:lineRule="auto"/>
      </w:pPr>
      <w:r w:rsidRPr="009A5226">
        <w:t xml:space="preserve">Attieksmes faktors F1: pozitīvs, </w:t>
      </w:r>
      <w:r w:rsidR="006B0B54" w:rsidRPr="009A5226">
        <w:t xml:space="preserve">statistiski </w:t>
      </w:r>
      <w:r w:rsidRPr="009A5226">
        <w:t>nozīmīgs (β = +0,385, p &lt; 0,001). Respondenti ar labāku attieksmi, visticamāk, izvēlēsies MaaS plānu.</w:t>
      </w:r>
    </w:p>
    <w:p w14:paraId="17466838" w14:textId="0014641C" w:rsidR="00913BCF" w:rsidRPr="009A5226" w:rsidRDefault="00913BCF" w:rsidP="00A816D6">
      <w:pPr>
        <w:pStyle w:val="Sarakstarindkopa"/>
        <w:numPr>
          <w:ilvl w:val="0"/>
          <w:numId w:val="46"/>
        </w:numPr>
        <w:spacing w:after="160" w:line="276" w:lineRule="auto"/>
      </w:pPr>
      <w:r w:rsidRPr="009A5226">
        <w:t xml:space="preserve">Cena × F1 (mijiedarbība): negatīva, </w:t>
      </w:r>
      <w:r w:rsidR="006B0B54" w:rsidRPr="009A5226">
        <w:t xml:space="preserve">statistiski </w:t>
      </w:r>
      <w:r w:rsidRPr="009A5226">
        <w:t>nozīmīga (β = −0,009, p = 0,002). Interpretācija: uzlabojoties attieksmei, cen</w:t>
      </w:r>
      <w:r w:rsidR="00575C64">
        <w:t>as</w:t>
      </w:r>
      <w:r w:rsidRPr="009A5226">
        <w:t xml:space="preserve"> </w:t>
      </w:r>
      <w:r w:rsidR="00575C64">
        <w:t>ietekme uz izvēli</w:t>
      </w:r>
      <w:r w:rsidRPr="009A5226">
        <w:t xml:space="preserve"> pastiprinās (cena kļūst svarīgāka). </w:t>
      </w:r>
    </w:p>
    <w:p w14:paraId="0318F747" w14:textId="28A3DF30" w:rsidR="00913BCF" w:rsidRPr="009A5226" w:rsidRDefault="00913BCF" w:rsidP="00A816D6">
      <w:pPr>
        <w:pStyle w:val="Sarakstarindkopa"/>
        <w:numPr>
          <w:ilvl w:val="0"/>
          <w:numId w:val="46"/>
        </w:numPr>
        <w:spacing w:after="160" w:line="276" w:lineRule="auto"/>
      </w:pPr>
      <w:r w:rsidRPr="009A5226">
        <w:t>Neinformētība par MaaS (ZU3):</w:t>
      </w:r>
      <w:r w:rsidR="006B0B54">
        <w:t xml:space="preserve"> </w:t>
      </w:r>
      <w:r w:rsidR="006B0B54" w:rsidRPr="009A5226">
        <w:t>negatīva, statistiski nozīmīga</w:t>
      </w:r>
      <w:r w:rsidRPr="009A5226">
        <w:t xml:space="preserve"> </w:t>
      </w:r>
      <w:r w:rsidR="00DF06A3">
        <w:t>(</w:t>
      </w:r>
      <w:r w:rsidRPr="009A5226">
        <w:t>β = −0,374, p &lt; 0,001</w:t>
      </w:r>
      <w:r w:rsidR="00DF06A3">
        <w:t>)</w:t>
      </w:r>
      <w:r w:rsidRPr="009A5226">
        <w:t>. Tā kā zemāks ZU3 nozīmē labāk</w:t>
      </w:r>
      <w:r w:rsidR="00DF06A3">
        <w:t>u informētību</w:t>
      </w:r>
      <w:r w:rsidRPr="009A5226">
        <w:t xml:space="preserve">, negatīvā zīme </w:t>
      </w:r>
      <w:r w:rsidR="00DF06A3">
        <w:t>raksturo</w:t>
      </w:r>
      <w:r w:rsidRPr="009A5226">
        <w:t xml:space="preserve">, ka lielāka neinformētība samazina </w:t>
      </w:r>
      <w:r w:rsidR="00DF06A3">
        <w:t>plāna izvēli</w:t>
      </w:r>
      <w:r w:rsidRPr="009A5226">
        <w:t>, savukārt lielāka informētība (negatīvāks ZU3) palielina MaaS izvēles varbūtību.</w:t>
      </w:r>
    </w:p>
    <w:p w14:paraId="6FD3047B" w14:textId="2A73B496" w:rsidR="00913BCF" w:rsidRPr="009A5226" w:rsidRDefault="00913BCF" w:rsidP="00A816D6">
      <w:pPr>
        <w:pStyle w:val="Sarakstarindkopa"/>
        <w:numPr>
          <w:ilvl w:val="0"/>
          <w:numId w:val="46"/>
        </w:numPr>
        <w:spacing w:after="160" w:line="276" w:lineRule="auto"/>
      </w:pPr>
      <w:r w:rsidRPr="009A5226">
        <w:t xml:space="preserve">Neierobežots braucienu skaits sabiedriskajā transportā × neinformētība (PT_Unlim_x_ZU3): β = +0,174, p = 0,087. Tā kā ZU3 ir kodēts kā neinformētība, pozitīvā mijiedarbība nozīmē, ka neierobežota sabiedriskā transporta </w:t>
      </w:r>
      <w:r w:rsidR="00A52B52">
        <w:t>braucienu skaita</w:t>
      </w:r>
      <w:r w:rsidR="00A52B52" w:rsidRPr="009A5226">
        <w:t xml:space="preserve"> </w:t>
      </w:r>
      <w:r w:rsidR="00D14A41">
        <w:t>izmantošanas</w:t>
      </w:r>
      <w:r w:rsidRPr="009A5226">
        <w:t xml:space="preserve"> pievilcība pieaug, samazinoties </w:t>
      </w:r>
      <w:r w:rsidR="00970B38">
        <w:t>informētībai</w:t>
      </w:r>
      <w:r w:rsidRPr="009A5226">
        <w:t xml:space="preserve"> par MaaS, t.i., neierobežots braucienu skaits sabiedriskajā transportā var daļēji kompensēt zemo informētību par MaaS (lai gan </w:t>
      </w:r>
      <w:r w:rsidR="00D14A41">
        <w:t xml:space="preserve">mazāk </w:t>
      </w:r>
      <w:r w:rsidR="00602651">
        <w:t>informētie</w:t>
      </w:r>
      <w:r w:rsidRPr="009A5226">
        <w:t xml:space="preserve"> lietotāji vidēji ir mazāk noskaņoti pieņemt MaaS plānus). Saistība ir norādoša, bet nav statistiski nozīmīga pie 5</w:t>
      </w:r>
      <w:r w:rsidR="00E911A7">
        <w:t> %</w:t>
      </w:r>
      <w:r w:rsidRPr="009A5226">
        <w:t xml:space="preserve"> līmeņa.</w:t>
      </w:r>
    </w:p>
    <w:p w14:paraId="2EE9D13F" w14:textId="77777777" w:rsidR="00913BCF" w:rsidRPr="009A5226" w:rsidRDefault="00913BCF" w:rsidP="00AD5306">
      <w:pPr>
        <w:pStyle w:val="Virsraksts3"/>
        <w:rPr>
          <w:lang w:val="lv-LV"/>
        </w:rPr>
      </w:pPr>
      <w:bookmarkStart w:id="216" w:name="_Toc208785583"/>
      <w:bookmarkStart w:id="217" w:name="_Toc210407472"/>
      <w:bookmarkStart w:id="218" w:name="_Toc215825347"/>
      <w:r w:rsidRPr="009A5226">
        <w:rPr>
          <w:lang w:val="lv-LV"/>
        </w:rPr>
        <w:t>Modeļa formulas ar ievietotām beta vērtībām</w:t>
      </w:r>
      <w:bookmarkEnd w:id="216"/>
      <w:bookmarkEnd w:id="217"/>
      <w:bookmarkEnd w:id="218"/>
    </w:p>
    <w:p w14:paraId="5B0D31CE" w14:textId="3547C8ED" w:rsidR="00913BCF" w:rsidRPr="009A5226" w:rsidRDefault="00913BCF" w:rsidP="00913BCF">
      <w:r w:rsidRPr="009A5226">
        <w:t>logit(jā) = 0.000</w:t>
      </w:r>
      <w:r w:rsidR="001B287A">
        <w:t xml:space="preserve"> </w:t>
      </w:r>
      <w:r w:rsidRPr="009A5226">
        <w:t>-0.597·Cost10c +0.642·Cost10_high +0.368·Period_3D -0.519·Period_Weekly -1.123·Period_2W -1.678·Period_Monthly +0.707·PT_Unlimited +0.277·PT_Finite +0.713·Rollover_100 -0.019·Rollover_50 -0.029·ScootMin10 -0.049·BikeMin10 -0.096·TaxiKm5 +0.032·CarshareKm5 +0.271·PTRides_perDay -0.009·Cost_x_F1 +0.174·PTunlim_x_U3 +0.000·PT_Any -1.777·HasQuota +0.385· Cik pazīstams</w:t>
      </w:r>
      <w:r w:rsidR="0055698B">
        <w:t> / </w:t>
      </w:r>
      <w:r w:rsidRPr="009A5226">
        <w:t>pazīstama esat ar MaaS -0.374·Z vērtējums: Cik pazīstams</w:t>
      </w:r>
      <w:r w:rsidR="0055698B">
        <w:t> / </w:t>
      </w:r>
      <w:r w:rsidRPr="009A5226">
        <w:t xml:space="preserve">pazīstama esat ar MaaS? </w:t>
      </w:r>
      <w:r w:rsidRPr="009A5226">
        <w:lastRenderedPageBreak/>
        <w:t>+0,151·Lietotnē balstīti pakalpojumi transportam: Taksometra rezervēšana +0,384·Lietotnē balstīti pakalpojumi transportam: Transportlīdzekļa rezervēšana pēc pieprasījuma (piemēram, mikroautobuss, starppilsētu</w:t>
      </w:r>
      <w:r w:rsidR="0055698B">
        <w:t> / </w:t>
      </w:r>
      <w:r w:rsidRPr="009A5226">
        <w:t xml:space="preserve">starptautisks autobuss, vilciens) -0,050·Lietotnē balstīti pakalpojumi transportam: Kopbraukšanas pakalpojuma rezervēšana (piemēram, </w:t>
      </w:r>
      <w:r w:rsidRPr="009A6CAE">
        <w:rPr>
          <w:i/>
          <w:iCs/>
        </w:rPr>
        <w:t>Bolt Taxi, TAXI Liepāja, Taxi Tesla</w:t>
      </w:r>
      <w:r w:rsidRPr="009A5226">
        <w:t xml:space="preserve"> utt.) +0,347·Lietotnē balstīti pakalpojumi transportam: Aut</w:t>
      </w:r>
      <w:r w:rsidR="006366D3">
        <w:t>o</w:t>
      </w:r>
      <w:r w:rsidRPr="009A5226">
        <w:t xml:space="preserve"> koplietošanas pakalpojuma izmantošana (piemēram, </w:t>
      </w:r>
      <w:r w:rsidRPr="009A6CAE">
        <w:rPr>
          <w:i/>
          <w:iCs/>
        </w:rPr>
        <w:t>CityBee, Bolt</w:t>
      </w:r>
      <w:r w:rsidRPr="009A5226">
        <w:t xml:space="preserve">) +0,042·Lietotnē balstīti pakalpojumi transportam: Mikromobilitātes koplietošanas pakalpojuma izmantošana (piemēram, </w:t>
      </w:r>
      <w:r w:rsidR="00C97051">
        <w:t>(e)velosipēds</w:t>
      </w:r>
      <w:r w:rsidRPr="009A5226">
        <w:t xml:space="preserve">, </w:t>
      </w:r>
      <w:r w:rsidR="005767DA">
        <w:t>elektroskrejritenis</w:t>
      </w:r>
      <w:r w:rsidRPr="009A5226">
        <w:t xml:space="preserve">, utt.) -0,248·Lietotnē balstīti pakalpojumi transportam: Navigācija (piemēram, </w:t>
      </w:r>
      <w:r w:rsidRPr="009A6CAE">
        <w:rPr>
          <w:i/>
          <w:iCs/>
        </w:rPr>
        <w:t>Google Maps, Waze</w:t>
      </w:r>
      <w:r w:rsidRPr="009A5226">
        <w:t xml:space="preserve">) -0,554·Lietotnē balstīti pakalpojumi transportam: Sabiedriskā transporta informācija un biļešu pārdošana (piemēram, mobilā lietotne "Liepājas pilsēta") -0,184·Lietotnē balstīti pakalpojumi transportam: Palīdzība autostāvvietā (piemēram, </w:t>
      </w:r>
      <w:r w:rsidRPr="009A6CAE">
        <w:rPr>
          <w:i/>
          <w:iCs/>
        </w:rPr>
        <w:t>Mobilly</w:t>
      </w:r>
      <w:r w:rsidRPr="009A5226">
        <w:t xml:space="preserve"> atrašanai un apmaksai) (autostāvvietai) -0,034·Lietotnē balstīti pakalpojumi, ko izmanto transportam: Satiksmes un maršruta plānošana reāllaikā (piemēram, mobilās lietotnes "Liepājas pilsēta" satiksmes atjauninājumi, maršruta optimizācija) -0,639·Lietotnē balstīti pakalpojumi, ko izmanto transportam: Es neizmantoju lietotnē balstītus pakalpojumus +0,232·Sabiedriskā transporta vai koplietošanas pakalpojumu abonementi: Tramvajs +0,467·Sabiedriskā transporta vai koplietošanas pakalpojumu abonementi: Autobuss +0,042·Sabiedriskā transporta vai koplietošanas pakalpojumu abonementi: Automašīnu koplietošana -0,587·Sabiedriskā transporta vai koplietošanas pakalpojumu abonementi: </w:t>
      </w:r>
      <w:r w:rsidR="00737923">
        <w:t>(e)v</w:t>
      </w:r>
      <w:r w:rsidRPr="009A5226">
        <w:t>elosipēdu</w:t>
      </w:r>
      <w:r w:rsidR="0055698B">
        <w:t> </w:t>
      </w:r>
      <w:r w:rsidRPr="009A5226">
        <w:t>koplietošana +0,619·Sabiedriskā transporta vai koplietošanas pakalpojumu abonementi: Elektrosk</w:t>
      </w:r>
      <w:r w:rsidR="00F95E6A">
        <w:t>rejriteņu</w:t>
      </w:r>
      <w:r w:rsidRPr="009A5226">
        <w:t xml:space="preserve"> koplietošana +0,026·Sabiedriskā transporta vai koplietošanas pakalpojumu abonementi: Es labprātāk rezervētu katru braucienu atsevišķi +0,137·Sabiedriskā transporta vai koplietošanas pakalpojumu abonementi: Es izmantoju tikai savus privātos transportlīdzekļus ar</w:t>
      </w:r>
    </w:p>
    <w:p w14:paraId="243C9676" w14:textId="77777777" w:rsidR="00913BCF" w:rsidRPr="009A5226" w:rsidRDefault="00913BCF" w:rsidP="00913BCF">
      <w:r w:rsidRPr="009A5226">
        <w:rPr>
          <w:noProof/>
        </w:rPr>
        <w:drawing>
          <wp:inline distT="0" distB="0" distL="0" distR="0" wp14:anchorId="1AB5AB2A" wp14:editId="46742287">
            <wp:extent cx="3667637" cy="562053"/>
            <wp:effectExtent l="0" t="0" r="9525" b="9525"/>
            <wp:docPr id="1806607009" name="Picture 1" descr="A black and orange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07009" name="Picture 1" descr="A black and orange numbers&#10;&#10;AI-generated content may be incorrect."/>
                    <pic:cNvPicPr/>
                  </pic:nvPicPr>
                  <pic:blipFill>
                    <a:blip r:embed="rId141"/>
                    <a:stretch>
                      <a:fillRect/>
                    </a:stretch>
                  </pic:blipFill>
                  <pic:spPr>
                    <a:xfrm>
                      <a:off x="0" y="0"/>
                      <a:ext cx="3667637" cy="562053"/>
                    </a:xfrm>
                    <a:prstGeom prst="rect">
                      <a:avLst/>
                    </a:prstGeom>
                  </pic:spPr>
                </pic:pic>
              </a:graphicData>
            </a:graphic>
          </wp:inline>
        </w:drawing>
      </w:r>
    </w:p>
    <w:p w14:paraId="12B9E238" w14:textId="0548E77B" w:rsidR="00913BCF" w:rsidRPr="009A5226" w:rsidRDefault="00913BCF" w:rsidP="00E82E26">
      <w:pPr>
        <w:pStyle w:val="Virsraksts3"/>
        <w:rPr>
          <w:lang w:val="lv-LV"/>
        </w:rPr>
      </w:pPr>
      <w:bookmarkStart w:id="219" w:name="_Toc208785584"/>
      <w:bookmarkStart w:id="220" w:name="_Toc210407473"/>
      <w:bookmarkStart w:id="221" w:name="_Toc215825348"/>
      <w:r w:rsidRPr="009A5226">
        <w:rPr>
          <w:lang w:val="lv-LV"/>
        </w:rPr>
        <w:t xml:space="preserve">Gatavība maksāt par </w:t>
      </w:r>
      <w:bookmarkEnd w:id="219"/>
      <w:bookmarkEnd w:id="220"/>
      <w:r w:rsidR="00796526" w:rsidRPr="00796526">
        <w:rPr>
          <w:lang w:val="lv-LV"/>
        </w:rPr>
        <w:t>mobilitāti kā pakalpojumu (MaaS)</w:t>
      </w:r>
      <w:bookmarkEnd w:id="221"/>
      <w:r w:rsidR="00796526" w:rsidRPr="00796526">
        <w:rPr>
          <w:lang w:val="lv-LV"/>
        </w:rPr>
        <w:t xml:space="preserve"> </w:t>
      </w:r>
    </w:p>
    <w:p w14:paraId="00282D67" w14:textId="1DF3ED10" w:rsidR="00913BCF" w:rsidRPr="009A5226" w:rsidRDefault="00913BCF" w:rsidP="00913BCF">
      <w:r w:rsidRPr="009A5226">
        <w:t xml:space="preserve">WTP jeb gatavība maksāt </w:t>
      </w:r>
      <w:r w:rsidR="0048712E">
        <w:t>raksturo</w:t>
      </w:r>
      <w:r w:rsidRPr="009A5226">
        <w:t>, cik daudz respondenti ir gatavi maksāt (</w:t>
      </w:r>
      <w:r w:rsidR="007F09C9">
        <w:t> €</w:t>
      </w:r>
      <w:r w:rsidR="0055698B">
        <w:t> / </w:t>
      </w:r>
      <w:r w:rsidRPr="009A5226">
        <w:t>dienā), lai iegūtu vai izvairītos no konkrēta MaaS plāna atribūta.</w:t>
      </w:r>
    </w:p>
    <w:p w14:paraId="20627E98" w14:textId="77777777" w:rsidR="00913BCF" w:rsidRPr="009A5226" w:rsidRDefault="00913BCF" w:rsidP="00A816D6">
      <w:pPr>
        <w:numPr>
          <w:ilvl w:val="0"/>
          <w:numId w:val="59"/>
        </w:numPr>
        <w:spacing w:after="160" w:line="276" w:lineRule="auto"/>
      </w:pPr>
      <w:r w:rsidRPr="009A5226">
        <w:t>Pozitīvs WTP norāda uz vēlmi maksāt vairāk – attiecīgais atribūts uzskatāms par vērtīgu.</w:t>
      </w:r>
    </w:p>
    <w:p w14:paraId="7D9F4D35" w14:textId="77777777" w:rsidR="00913BCF" w:rsidRPr="009A5226" w:rsidRDefault="00913BCF" w:rsidP="00A816D6">
      <w:pPr>
        <w:numPr>
          <w:ilvl w:val="0"/>
          <w:numId w:val="59"/>
        </w:numPr>
        <w:spacing w:after="160" w:line="276" w:lineRule="auto"/>
      </w:pPr>
      <w:r w:rsidRPr="009A5226">
        <w:t>Negatīvs WTP nozīmē, ka šī atribūta pievilcībai būtu nepieciešama cenu samazināšana vai pārskatīšana.</w:t>
      </w:r>
    </w:p>
    <w:p w14:paraId="6361D71F" w14:textId="3180FCB8" w:rsidR="00913BCF" w:rsidRPr="009A5226" w:rsidRDefault="00913BCF" w:rsidP="00913BCF">
      <w:r w:rsidRPr="009A5226">
        <w:t xml:space="preserve">Zemāk redzamā tabula sniedz </w:t>
      </w:r>
      <w:r w:rsidR="0048712E">
        <w:t>gatavības maksāt</w:t>
      </w:r>
      <w:r w:rsidRPr="009A5226">
        <w:t xml:space="preserve"> aplēses dienas griezumā, izmantojamas cenu noteikšanā dažādiem plāna atribūtiem:</w:t>
      </w:r>
    </w:p>
    <w:tbl>
      <w:tblPr>
        <w:tblStyle w:val="Sarakstatabula3-izclums6"/>
        <w:tblW w:w="5076" w:type="pct"/>
        <w:tblLayout w:type="fixed"/>
        <w:tblLook w:val="04A0" w:firstRow="1" w:lastRow="0" w:firstColumn="1" w:lastColumn="0" w:noHBand="0" w:noVBand="1"/>
      </w:tblPr>
      <w:tblGrid>
        <w:gridCol w:w="1839"/>
        <w:gridCol w:w="1118"/>
        <w:gridCol w:w="1576"/>
        <w:gridCol w:w="4959"/>
      </w:tblGrid>
      <w:tr w:rsidR="00386A0E" w:rsidRPr="009A5226" w14:paraId="372798CE" w14:textId="77777777" w:rsidTr="004850E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9" w:type="pct"/>
            <w:noWrap/>
            <w:hideMark/>
          </w:tcPr>
          <w:p w14:paraId="3B252BD1" w14:textId="77777777" w:rsidR="00913BCF" w:rsidRPr="009A5226" w:rsidRDefault="00913BCF" w:rsidP="00951335">
            <w:pPr>
              <w:keepNext/>
            </w:pPr>
            <w:r w:rsidRPr="009A5226">
              <w:lastRenderedPageBreak/>
              <w:t>Plāna atribūts</w:t>
            </w:r>
          </w:p>
        </w:tc>
        <w:tc>
          <w:tcPr>
            <w:tcW w:w="589" w:type="pct"/>
            <w:noWrap/>
            <w:hideMark/>
          </w:tcPr>
          <w:p w14:paraId="1C0ECD77" w14:textId="31DA44CC" w:rsidR="00913BCF" w:rsidRPr="009A5226" w:rsidRDefault="00913BCF" w:rsidP="00951335">
            <w:pPr>
              <w:keepNext/>
              <w:cnfStyle w:val="100000000000" w:firstRow="1" w:lastRow="0" w:firstColumn="0" w:lastColumn="0" w:oddVBand="0" w:evenVBand="0" w:oddHBand="0" w:evenHBand="0" w:firstRowFirstColumn="0" w:firstRowLastColumn="0" w:lastRowFirstColumn="0" w:lastRowLastColumn="0"/>
            </w:pPr>
            <w:r w:rsidRPr="009A5226">
              <w:t>Gatavība maksāt (</w:t>
            </w:r>
            <w:r w:rsidR="007F09C9">
              <w:t> €</w:t>
            </w:r>
            <w:r w:rsidR="0055698B">
              <w:t> / </w:t>
            </w:r>
            <w:r w:rsidRPr="009A5226">
              <w:t>dienā)</w:t>
            </w:r>
          </w:p>
        </w:tc>
        <w:tc>
          <w:tcPr>
            <w:tcW w:w="830" w:type="pct"/>
            <w:noWrap/>
            <w:hideMark/>
          </w:tcPr>
          <w:p w14:paraId="7EED0E37" w14:textId="77777777" w:rsidR="00913BCF" w:rsidRPr="009A5226" w:rsidRDefault="00913BCF" w:rsidP="00951335">
            <w:pPr>
              <w:keepNext/>
              <w:cnfStyle w:val="100000000000" w:firstRow="1" w:lastRow="0" w:firstColumn="0" w:lastColumn="0" w:oddVBand="0" w:evenVBand="0" w:oddHBand="0" w:evenHBand="0" w:firstRowFirstColumn="0" w:firstRowLastColumn="0" w:lastRowFirstColumn="0" w:lastRowLastColumn="0"/>
            </w:pPr>
            <w:r w:rsidRPr="009A5226">
              <w:t>Vienība</w:t>
            </w:r>
          </w:p>
        </w:tc>
        <w:tc>
          <w:tcPr>
            <w:tcW w:w="2612" w:type="pct"/>
            <w:noWrap/>
            <w:hideMark/>
          </w:tcPr>
          <w:p w14:paraId="674758D4" w14:textId="77777777" w:rsidR="00913BCF" w:rsidRPr="009A5226" w:rsidRDefault="00913BCF" w:rsidP="00951335">
            <w:pPr>
              <w:keepNext/>
              <w:cnfStyle w:val="100000000000" w:firstRow="1" w:lastRow="0" w:firstColumn="0" w:lastColumn="0" w:oddVBand="0" w:evenVBand="0" w:oddHBand="0" w:evenHBand="0" w:firstRowFirstColumn="0" w:firstRowLastColumn="0" w:lastRowFirstColumn="0" w:lastRowLastColumn="0"/>
            </w:pPr>
            <w:r w:rsidRPr="009A5226">
              <w:t>Izmantošana cenu noteikšanā</w:t>
            </w:r>
          </w:p>
        </w:tc>
      </w:tr>
      <w:tr w:rsidR="00386A0E" w:rsidRPr="009A5226" w14:paraId="7E083D51" w14:textId="77777777" w:rsidTr="004850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051DDDDF"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Rollover_100</w:t>
            </w:r>
          </w:p>
        </w:tc>
        <w:tc>
          <w:tcPr>
            <w:tcW w:w="589" w:type="pct"/>
            <w:noWrap/>
            <w:hideMark/>
          </w:tcPr>
          <w:p w14:paraId="65D56EFA"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11.94</w:t>
            </w:r>
          </w:p>
        </w:tc>
        <w:tc>
          <w:tcPr>
            <w:tcW w:w="830" w:type="pct"/>
            <w:noWrap/>
            <w:hideMark/>
          </w:tcPr>
          <w:p w14:paraId="480F6B26"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Indikators = 1</w:t>
            </w:r>
          </w:p>
        </w:tc>
        <w:tc>
          <w:tcPr>
            <w:tcW w:w="2612" w:type="pct"/>
            <w:noWrap/>
            <w:hideMark/>
          </w:tcPr>
          <w:p w14:paraId="128E7416" w14:textId="7A4631C1"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Cenas palielinātājs – var palielināt dienas cenu par šo summu, ja iekļauj 100%</w:t>
            </w:r>
            <w:r w:rsidR="00386A0E">
              <w:rPr>
                <w:rFonts w:ascii="Aptos Narrow" w:eastAsia="Times New Roman" w:hAnsi="Aptos Narrow" w:cs="Times New Roman"/>
                <w:color w:val="000000"/>
              </w:rPr>
              <w:t xml:space="preserve"> </w:t>
            </w:r>
            <w:r w:rsidR="00D34752">
              <w:rPr>
                <w:rFonts w:ascii="Aptos Narrow" w:eastAsia="Times New Roman" w:hAnsi="Aptos Narrow" w:cs="Times New Roman"/>
                <w:color w:val="000000"/>
              </w:rPr>
              <w:t>neizmantotā pakalpojumu apjoma</w:t>
            </w:r>
            <w:r w:rsidR="00386A0E" w:rsidRPr="009A5226">
              <w:rPr>
                <w:rFonts w:ascii="Aptos Narrow" w:eastAsia="Times New Roman" w:hAnsi="Aptos Narrow" w:cs="Times New Roman"/>
                <w:color w:val="000000"/>
              </w:rPr>
              <w:t xml:space="preserve"> </w:t>
            </w:r>
            <w:r w:rsidRPr="009A5226">
              <w:rPr>
                <w:rFonts w:ascii="Aptos Narrow" w:eastAsia="Times New Roman" w:hAnsi="Aptos Narrow" w:cs="Times New Roman"/>
                <w:color w:val="000000"/>
              </w:rPr>
              <w:t>pārnešanu MaaS plānā.</w:t>
            </w:r>
          </w:p>
        </w:tc>
      </w:tr>
      <w:tr w:rsidR="00386A0E" w:rsidRPr="009A5226" w14:paraId="2D9D6619" w14:textId="77777777" w:rsidTr="004850E4">
        <w:trPr>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1D2537A7"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PT_Unlimited</w:t>
            </w:r>
          </w:p>
        </w:tc>
        <w:tc>
          <w:tcPr>
            <w:tcW w:w="589" w:type="pct"/>
            <w:noWrap/>
            <w:hideMark/>
          </w:tcPr>
          <w:p w14:paraId="37D4B272"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11.84</w:t>
            </w:r>
          </w:p>
        </w:tc>
        <w:tc>
          <w:tcPr>
            <w:tcW w:w="830" w:type="pct"/>
            <w:noWrap/>
            <w:hideMark/>
          </w:tcPr>
          <w:p w14:paraId="75CEA2C4"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Indikators = 1</w:t>
            </w:r>
          </w:p>
        </w:tc>
        <w:tc>
          <w:tcPr>
            <w:tcW w:w="2612" w:type="pct"/>
            <w:noWrap/>
            <w:hideMark/>
          </w:tcPr>
          <w:p w14:paraId="134733DD" w14:textId="4734BDA3"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Cenas palielinātājs – var palielināt dienas cenu par šo summu, ja iekļauj neierobežotu sabiedrisk</w:t>
            </w:r>
            <w:r w:rsidR="00386A0E">
              <w:rPr>
                <w:rFonts w:ascii="Aptos Narrow" w:eastAsia="Times New Roman" w:hAnsi="Aptos Narrow" w:cs="Times New Roman"/>
                <w:color w:val="000000"/>
              </w:rPr>
              <w:t>ā</w:t>
            </w:r>
            <w:r w:rsidRPr="009A5226">
              <w:rPr>
                <w:rFonts w:ascii="Aptos Narrow" w:eastAsia="Times New Roman" w:hAnsi="Aptos Narrow" w:cs="Times New Roman"/>
                <w:color w:val="000000"/>
              </w:rPr>
              <w:t xml:space="preserve"> transport</w:t>
            </w:r>
            <w:r w:rsidR="00386A0E">
              <w:rPr>
                <w:rFonts w:ascii="Aptos Narrow" w:eastAsia="Times New Roman" w:hAnsi="Aptos Narrow" w:cs="Times New Roman"/>
                <w:color w:val="000000"/>
              </w:rPr>
              <w:t xml:space="preserve">a </w:t>
            </w:r>
            <w:r w:rsidR="00A52B52">
              <w:t xml:space="preserve">braucienu </w:t>
            </w:r>
            <w:r w:rsidR="00386A0E">
              <w:rPr>
                <w:rFonts w:ascii="Aptos Narrow" w:eastAsia="Times New Roman" w:hAnsi="Aptos Narrow" w:cs="Times New Roman"/>
                <w:color w:val="000000"/>
              </w:rPr>
              <w:t>izmantošanu</w:t>
            </w:r>
            <w:r w:rsidRPr="009A5226">
              <w:rPr>
                <w:rFonts w:ascii="Aptos Narrow" w:eastAsia="Times New Roman" w:hAnsi="Aptos Narrow" w:cs="Times New Roman"/>
                <w:color w:val="000000"/>
              </w:rPr>
              <w:t xml:space="preserve"> MaaS plānā.</w:t>
            </w:r>
          </w:p>
        </w:tc>
      </w:tr>
      <w:tr w:rsidR="00386A0E" w:rsidRPr="009A5226" w14:paraId="53DADAE1" w14:textId="77777777" w:rsidTr="004850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0A62AB7F"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Period_3D</w:t>
            </w:r>
          </w:p>
        </w:tc>
        <w:tc>
          <w:tcPr>
            <w:tcW w:w="589" w:type="pct"/>
            <w:noWrap/>
            <w:hideMark/>
          </w:tcPr>
          <w:p w14:paraId="0659D585"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6.16</w:t>
            </w:r>
          </w:p>
        </w:tc>
        <w:tc>
          <w:tcPr>
            <w:tcW w:w="830" w:type="pct"/>
            <w:noWrap/>
            <w:hideMark/>
          </w:tcPr>
          <w:p w14:paraId="3F611380"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Salīdzinājumā ar dienas plānu</w:t>
            </w:r>
          </w:p>
        </w:tc>
        <w:tc>
          <w:tcPr>
            <w:tcW w:w="2612" w:type="pct"/>
            <w:noWrap/>
            <w:hideMark/>
          </w:tcPr>
          <w:p w14:paraId="0A35FA95" w14:textId="5AA636E6"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 xml:space="preserve">Cenas palielinātājs – var palielināt dienas cenu par šo summu, ja piedāvāts </w:t>
            </w:r>
            <w:r w:rsidR="00DA16A5">
              <w:rPr>
                <w:rFonts w:ascii="Aptos Narrow" w:eastAsia="Times New Roman" w:hAnsi="Aptos Narrow" w:cs="Times New Roman"/>
                <w:color w:val="000000"/>
              </w:rPr>
              <w:t>trīs dienu</w:t>
            </w:r>
            <w:r w:rsidRPr="009A5226">
              <w:rPr>
                <w:rFonts w:ascii="Aptos Narrow" w:eastAsia="Times New Roman" w:hAnsi="Aptos Narrow" w:cs="Times New Roman"/>
                <w:color w:val="000000"/>
              </w:rPr>
              <w:t xml:space="preserve"> plāns salīdzinājumā ar 1 dienu.</w:t>
            </w:r>
          </w:p>
        </w:tc>
      </w:tr>
      <w:tr w:rsidR="00386A0E" w:rsidRPr="009A5226" w14:paraId="47EC8EC8" w14:textId="77777777" w:rsidTr="004850E4">
        <w:trPr>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0E0BBEC9"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PT_Finite</w:t>
            </w:r>
          </w:p>
        </w:tc>
        <w:tc>
          <w:tcPr>
            <w:tcW w:w="589" w:type="pct"/>
            <w:noWrap/>
            <w:hideMark/>
          </w:tcPr>
          <w:p w14:paraId="73A2DEB6"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4.64</w:t>
            </w:r>
          </w:p>
        </w:tc>
        <w:tc>
          <w:tcPr>
            <w:tcW w:w="830" w:type="pct"/>
            <w:noWrap/>
            <w:hideMark/>
          </w:tcPr>
          <w:p w14:paraId="4A46E713"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Indikators = 1</w:t>
            </w:r>
          </w:p>
        </w:tc>
        <w:tc>
          <w:tcPr>
            <w:tcW w:w="2612" w:type="pct"/>
            <w:noWrap/>
            <w:hideMark/>
          </w:tcPr>
          <w:p w14:paraId="1D1BA097"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Cenas palielinātājs – var palielināt dienas cenu par šo summu, ja iekļauj sabiedrisko transportu MaaS plānā.</w:t>
            </w:r>
          </w:p>
        </w:tc>
      </w:tr>
      <w:tr w:rsidR="00386A0E" w:rsidRPr="009A5226" w14:paraId="147A55AC" w14:textId="77777777" w:rsidTr="004850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592E64E6"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PTRides_perDay</w:t>
            </w:r>
          </w:p>
        </w:tc>
        <w:tc>
          <w:tcPr>
            <w:tcW w:w="589" w:type="pct"/>
            <w:noWrap/>
            <w:hideMark/>
          </w:tcPr>
          <w:p w14:paraId="63E1A804"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4.54</w:t>
            </w:r>
          </w:p>
        </w:tc>
        <w:tc>
          <w:tcPr>
            <w:tcW w:w="830" w:type="pct"/>
            <w:noWrap/>
            <w:hideMark/>
          </w:tcPr>
          <w:p w14:paraId="62F780D6"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+1 brauciens dienā</w:t>
            </w:r>
          </w:p>
        </w:tc>
        <w:tc>
          <w:tcPr>
            <w:tcW w:w="2612" w:type="pct"/>
            <w:noWrap/>
            <w:hideMark/>
          </w:tcPr>
          <w:p w14:paraId="4C167459"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Cenas palielinātājs – var palielināt dienas cenu par šo summu par katru papildu braucienu dienā.</w:t>
            </w:r>
          </w:p>
        </w:tc>
      </w:tr>
      <w:tr w:rsidR="00386A0E" w:rsidRPr="009A5226" w14:paraId="32517A3E" w14:textId="77777777" w:rsidTr="004850E4">
        <w:trPr>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34356B12"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CarshareKm5</w:t>
            </w:r>
          </w:p>
        </w:tc>
        <w:tc>
          <w:tcPr>
            <w:tcW w:w="589" w:type="pct"/>
            <w:noWrap/>
            <w:hideMark/>
          </w:tcPr>
          <w:p w14:paraId="0059653D"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0.54</w:t>
            </w:r>
          </w:p>
        </w:tc>
        <w:tc>
          <w:tcPr>
            <w:tcW w:w="830" w:type="pct"/>
            <w:noWrap/>
            <w:hideMark/>
          </w:tcPr>
          <w:p w14:paraId="008D8485" w14:textId="353B00EB"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+5 km</w:t>
            </w:r>
            <w:r w:rsidR="0055698B">
              <w:rPr>
                <w:rFonts w:ascii="Aptos Narrow" w:eastAsia="Times New Roman" w:hAnsi="Aptos Narrow" w:cs="Times New Roman"/>
                <w:color w:val="000000"/>
              </w:rPr>
              <w:t> / </w:t>
            </w:r>
            <w:r w:rsidRPr="009A5226">
              <w:rPr>
                <w:rFonts w:ascii="Aptos Narrow" w:eastAsia="Times New Roman" w:hAnsi="Aptos Narrow" w:cs="Times New Roman"/>
                <w:color w:val="000000"/>
              </w:rPr>
              <w:t>dienā</w:t>
            </w:r>
          </w:p>
        </w:tc>
        <w:tc>
          <w:tcPr>
            <w:tcW w:w="2612" w:type="pct"/>
            <w:noWrap/>
            <w:hideMark/>
          </w:tcPr>
          <w:p w14:paraId="50218E00"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Cenas palielinātājs – var palielināt dienas cenu par šo summu par katriem papildu 5 km dienā.</w:t>
            </w:r>
          </w:p>
        </w:tc>
      </w:tr>
      <w:tr w:rsidR="00386A0E" w:rsidRPr="009A5226" w14:paraId="76FEA02D" w14:textId="77777777" w:rsidTr="004850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7ACB6C52"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Rollover_50</w:t>
            </w:r>
          </w:p>
        </w:tc>
        <w:tc>
          <w:tcPr>
            <w:tcW w:w="589" w:type="pct"/>
            <w:noWrap/>
            <w:hideMark/>
          </w:tcPr>
          <w:p w14:paraId="690770C9"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-0.32</w:t>
            </w:r>
          </w:p>
        </w:tc>
        <w:tc>
          <w:tcPr>
            <w:tcW w:w="830" w:type="pct"/>
            <w:noWrap/>
            <w:hideMark/>
          </w:tcPr>
          <w:p w14:paraId="5D7EB78B"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Indikators = 1</w:t>
            </w:r>
          </w:p>
        </w:tc>
        <w:tc>
          <w:tcPr>
            <w:tcW w:w="2612" w:type="pct"/>
            <w:noWrap/>
            <w:hideMark/>
          </w:tcPr>
          <w:p w14:paraId="6154383E" w14:textId="6E21626F"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 xml:space="preserve">Cenas samazinātājs – </w:t>
            </w:r>
            <w:r w:rsidR="00386A0E" w:rsidRPr="009A5226">
              <w:rPr>
                <w:rFonts w:ascii="Aptos Narrow" w:eastAsia="Times New Roman" w:hAnsi="Aptos Narrow" w:cs="Times New Roman"/>
                <w:color w:val="000000"/>
              </w:rPr>
              <w:t xml:space="preserve">jāpiemēro atlaide </w:t>
            </w:r>
            <w:r w:rsidRPr="009A5226">
              <w:rPr>
                <w:rFonts w:ascii="Aptos Narrow" w:eastAsia="Times New Roman" w:hAnsi="Aptos Narrow" w:cs="Times New Roman"/>
                <w:color w:val="000000"/>
              </w:rPr>
              <w:t>par iekļaušanu MaaS plānā, vai jāpārskata tā pievienošana plānā.</w:t>
            </w:r>
          </w:p>
        </w:tc>
      </w:tr>
      <w:tr w:rsidR="00386A0E" w:rsidRPr="009A5226" w14:paraId="3D705075" w14:textId="77777777" w:rsidTr="004850E4">
        <w:trPr>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2153CFA4"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ScootMin10</w:t>
            </w:r>
          </w:p>
        </w:tc>
        <w:tc>
          <w:tcPr>
            <w:tcW w:w="589" w:type="pct"/>
            <w:noWrap/>
            <w:hideMark/>
          </w:tcPr>
          <w:p w14:paraId="275192A2"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-0.49</w:t>
            </w:r>
          </w:p>
        </w:tc>
        <w:tc>
          <w:tcPr>
            <w:tcW w:w="830" w:type="pct"/>
            <w:noWrap/>
            <w:hideMark/>
          </w:tcPr>
          <w:p w14:paraId="7F731256" w14:textId="7741C359"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+10 min</w:t>
            </w:r>
            <w:r w:rsidR="0055698B">
              <w:rPr>
                <w:rFonts w:ascii="Aptos Narrow" w:eastAsia="Times New Roman" w:hAnsi="Aptos Narrow" w:cs="Times New Roman"/>
                <w:color w:val="000000"/>
              </w:rPr>
              <w:t> / </w:t>
            </w:r>
            <w:r w:rsidRPr="009A5226">
              <w:rPr>
                <w:rFonts w:ascii="Aptos Narrow" w:eastAsia="Times New Roman" w:hAnsi="Aptos Narrow" w:cs="Times New Roman"/>
                <w:color w:val="000000"/>
              </w:rPr>
              <w:t>dienā</w:t>
            </w:r>
          </w:p>
        </w:tc>
        <w:tc>
          <w:tcPr>
            <w:tcW w:w="2612" w:type="pct"/>
            <w:noWrap/>
            <w:hideMark/>
          </w:tcPr>
          <w:p w14:paraId="7C936400"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Cenas samazinātājs – jāpiemēro atlaide par katrām papildu 10 minūtēm dienā, vai jāpārskata atribūts.</w:t>
            </w:r>
          </w:p>
        </w:tc>
      </w:tr>
      <w:tr w:rsidR="00386A0E" w:rsidRPr="009A5226" w14:paraId="0E2FDF58" w14:textId="77777777" w:rsidTr="004850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18CB671B"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BikeMin10</w:t>
            </w:r>
          </w:p>
        </w:tc>
        <w:tc>
          <w:tcPr>
            <w:tcW w:w="589" w:type="pct"/>
            <w:noWrap/>
            <w:hideMark/>
          </w:tcPr>
          <w:p w14:paraId="4E3F3F0A"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-0.82</w:t>
            </w:r>
          </w:p>
        </w:tc>
        <w:tc>
          <w:tcPr>
            <w:tcW w:w="830" w:type="pct"/>
            <w:noWrap/>
            <w:hideMark/>
          </w:tcPr>
          <w:p w14:paraId="6B62405E" w14:textId="08211D2E"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+10 min</w:t>
            </w:r>
            <w:r w:rsidR="0055698B">
              <w:rPr>
                <w:rFonts w:ascii="Aptos Narrow" w:eastAsia="Times New Roman" w:hAnsi="Aptos Narrow" w:cs="Times New Roman"/>
                <w:color w:val="000000"/>
              </w:rPr>
              <w:t> / </w:t>
            </w:r>
            <w:r w:rsidRPr="009A5226">
              <w:rPr>
                <w:rFonts w:ascii="Aptos Narrow" w:eastAsia="Times New Roman" w:hAnsi="Aptos Narrow" w:cs="Times New Roman"/>
                <w:color w:val="000000"/>
              </w:rPr>
              <w:t>dienā</w:t>
            </w:r>
          </w:p>
        </w:tc>
        <w:tc>
          <w:tcPr>
            <w:tcW w:w="2612" w:type="pct"/>
            <w:noWrap/>
            <w:hideMark/>
          </w:tcPr>
          <w:p w14:paraId="334C38E8"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Cenas samazinātājs – jāpiemēro atlaide par katrām papildu 10 minūtēm dienā, vai jāpārskata atribūts.</w:t>
            </w:r>
          </w:p>
        </w:tc>
      </w:tr>
      <w:tr w:rsidR="00386A0E" w:rsidRPr="009A5226" w14:paraId="67242038" w14:textId="77777777" w:rsidTr="004850E4">
        <w:trPr>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5D97FC3F"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TaxiKm5</w:t>
            </w:r>
          </w:p>
        </w:tc>
        <w:tc>
          <w:tcPr>
            <w:tcW w:w="589" w:type="pct"/>
            <w:noWrap/>
            <w:hideMark/>
          </w:tcPr>
          <w:p w14:paraId="2AB4EF74"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-1.61</w:t>
            </w:r>
          </w:p>
        </w:tc>
        <w:tc>
          <w:tcPr>
            <w:tcW w:w="830" w:type="pct"/>
            <w:noWrap/>
            <w:hideMark/>
          </w:tcPr>
          <w:p w14:paraId="7A530490" w14:textId="509E2672"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+5 km</w:t>
            </w:r>
            <w:r w:rsidR="0055698B">
              <w:rPr>
                <w:rFonts w:ascii="Aptos Narrow" w:eastAsia="Times New Roman" w:hAnsi="Aptos Narrow" w:cs="Times New Roman"/>
                <w:color w:val="000000"/>
              </w:rPr>
              <w:t> / </w:t>
            </w:r>
            <w:r w:rsidRPr="009A5226">
              <w:rPr>
                <w:rFonts w:ascii="Aptos Narrow" w:eastAsia="Times New Roman" w:hAnsi="Aptos Narrow" w:cs="Times New Roman"/>
                <w:color w:val="000000"/>
              </w:rPr>
              <w:t>dienā</w:t>
            </w:r>
          </w:p>
        </w:tc>
        <w:tc>
          <w:tcPr>
            <w:tcW w:w="2612" w:type="pct"/>
            <w:noWrap/>
            <w:hideMark/>
          </w:tcPr>
          <w:p w14:paraId="5DE2F6D5"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Cenas samazinātājs – jāpiemēro atlaide par katriem papildu 5 km dienā, vai jāpārskata atribūts.</w:t>
            </w:r>
          </w:p>
        </w:tc>
      </w:tr>
      <w:tr w:rsidR="00386A0E" w:rsidRPr="009A5226" w14:paraId="2A09A57C" w14:textId="77777777" w:rsidTr="004850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6FF4F230"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Period_Weekly</w:t>
            </w:r>
          </w:p>
        </w:tc>
        <w:tc>
          <w:tcPr>
            <w:tcW w:w="589" w:type="pct"/>
            <w:noWrap/>
            <w:hideMark/>
          </w:tcPr>
          <w:p w14:paraId="22FC0038"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-8.69</w:t>
            </w:r>
          </w:p>
        </w:tc>
        <w:tc>
          <w:tcPr>
            <w:tcW w:w="830" w:type="pct"/>
            <w:noWrap/>
            <w:hideMark/>
          </w:tcPr>
          <w:p w14:paraId="38A123A9"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Salīdzinājumā ar dienas plānu</w:t>
            </w:r>
          </w:p>
        </w:tc>
        <w:tc>
          <w:tcPr>
            <w:tcW w:w="2612" w:type="pct"/>
            <w:noWrap/>
            <w:hideMark/>
          </w:tcPr>
          <w:p w14:paraId="18E1D088"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Cenas samazinātājs – jāpiemēro atlaide par dienu, ja tiek piedāvāts nedēļas plāns salīdzinājumā ar dienas plānu.</w:t>
            </w:r>
          </w:p>
        </w:tc>
      </w:tr>
      <w:tr w:rsidR="00386A0E" w:rsidRPr="009A5226" w14:paraId="142DA97C" w14:textId="77777777" w:rsidTr="004850E4">
        <w:trPr>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4F1E42BD"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Period_2W</w:t>
            </w:r>
          </w:p>
        </w:tc>
        <w:tc>
          <w:tcPr>
            <w:tcW w:w="589" w:type="pct"/>
            <w:noWrap/>
            <w:hideMark/>
          </w:tcPr>
          <w:p w14:paraId="56F32B72"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-18.81</w:t>
            </w:r>
          </w:p>
        </w:tc>
        <w:tc>
          <w:tcPr>
            <w:tcW w:w="830" w:type="pct"/>
            <w:noWrap/>
            <w:hideMark/>
          </w:tcPr>
          <w:p w14:paraId="49D685A3" w14:textId="77777777"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Salīdzinājumā ar dienas plānu</w:t>
            </w:r>
          </w:p>
        </w:tc>
        <w:tc>
          <w:tcPr>
            <w:tcW w:w="2612" w:type="pct"/>
            <w:noWrap/>
            <w:hideMark/>
          </w:tcPr>
          <w:p w14:paraId="45D19428" w14:textId="3594FA7C" w:rsidR="00913BCF" w:rsidRPr="009A5226" w:rsidRDefault="00913BCF" w:rsidP="004235FD">
            <w:pPr>
              <w:spacing w:befor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 xml:space="preserve">Cenas samazinātājs – jāpiemēro atlaide par dienu, ja tiek piedāvāts </w:t>
            </w:r>
            <w:r w:rsidR="008C55BE">
              <w:rPr>
                <w:rFonts w:ascii="Aptos Narrow" w:eastAsia="Times New Roman" w:hAnsi="Aptos Narrow" w:cs="Times New Roman"/>
                <w:color w:val="000000"/>
              </w:rPr>
              <w:t>divu</w:t>
            </w:r>
            <w:r w:rsidRPr="009A5226">
              <w:rPr>
                <w:rFonts w:ascii="Aptos Narrow" w:eastAsia="Times New Roman" w:hAnsi="Aptos Narrow" w:cs="Times New Roman"/>
                <w:color w:val="000000"/>
              </w:rPr>
              <w:t xml:space="preserve"> nedēļu plāns salīdzinājumā ar dienas plānu.</w:t>
            </w:r>
          </w:p>
        </w:tc>
      </w:tr>
      <w:tr w:rsidR="00386A0E" w:rsidRPr="009A5226" w14:paraId="6FE539BA" w14:textId="77777777" w:rsidTr="004850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9" w:type="pct"/>
            <w:noWrap/>
            <w:hideMark/>
          </w:tcPr>
          <w:p w14:paraId="36CBC38D" w14:textId="77777777" w:rsidR="00913BCF" w:rsidRPr="009A5226" w:rsidRDefault="00913BCF" w:rsidP="004235FD">
            <w:pPr>
              <w:spacing w:before="0"/>
              <w:jc w:val="left"/>
              <w:rPr>
                <w:rFonts w:ascii="Aptos Narrow" w:eastAsia="Times New Roman" w:hAnsi="Aptos Narrow" w:cs="Times New Roman"/>
                <w:color w:val="000000"/>
              </w:rPr>
            </w:pPr>
            <w:r w:rsidRPr="009A5226">
              <w:rPr>
                <w:rFonts w:ascii="Aptos Narrow" w:eastAsia="Times New Roman" w:hAnsi="Aptos Narrow" w:cs="Times New Roman"/>
                <w:color w:val="000000"/>
              </w:rPr>
              <w:t>Period_Monthly</w:t>
            </w:r>
          </w:p>
        </w:tc>
        <w:tc>
          <w:tcPr>
            <w:tcW w:w="589" w:type="pct"/>
            <w:noWrap/>
            <w:hideMark/>
          </w:tcPr>
          <w:p w14:paraId="4219D954"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-28.11</w:t>
            </w:r>
          </w:p>
        </w:tc>
        <w:tc>
          <w:tcPr>
            <w:tcW w:w="830" w:type="pct"/>
            <w:noWrap/>
            <w:hideMark/>
          </w:tcPr>
          <w:p w14:paraId="74B354F0"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Salīdzinājumā ar dienas plānu</w:t>
            </w:r>
          </w:p>
        </w:tc>
        <w:tc>
          <w:tcPr>
            <w:tcW w:w="2612" w:type="pct"/>
            <w:noWrap/>
            <w:hideMark/>
          </w:tcPr>
          <w:p w14:paraId="1ECE6AD5" w14:textId="77777777" w:rsidR="00913BCF" w:rsidRPr="009A5226" w:rsidRDefault="00913BCF" w:rsidP="004235FD">
            <w:pPr>
              <w:spacing w:before="0"/>
              <w:jc w:val="lef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rPr>
            </w:pPr>
            <w:r w:rsidRPr="009A5226">
              <w:rPr>
                <w:rFonts w:ascii="Aptos Narrow" w:eastAsia="Times New Roman" w:hAnsi="Aptos Narrow" w:cs="Times New Roman"/>
                <w:color w:val="000000"/>
              </w:rPr>
              <w:t>Cenas samazinātājs – jāpiemēro atlaide par dienu, ja tiek piedāvāts mēneša plāns salīdzinājumā ar dienas plānu.</w:t>
            </w:r>
          </w:p>
        </w:tc>
      </w:tr>
    </w:tbl>
    <w:p w14:paraId="26D0BAF0" w14:textId="77777777" w:rsidR="00913BCF" w:rsidRPr="009A5226" w:rsidRDefault="00913BCF" w:rsidP="00913BCF">
      <w:pPr>
        <w:pStyle w:val="Tekstabloks"/>
        <w:ind w:left="0"/>
        <w:rPr>
          <w:rStyle w:val="PurpleText"/>
          <w:lang w:val="lv-LV"/>
        </w:rPr>
      </w:pPr>
      <w:r w:rsidRPr="009A5226">
        <w:rPr>
          <w:rStyle w:val="PurpleText"/>
          <w:lang w:val="lv-LV"/>
        </w:rPr>
        <w:t>Ieteikumi cenu un piedāvājuma stratēģijai:</w:t>
      </w:r>
    </w:p>
    <w:p w14:paraId="30A060C8" w14:textId="1D8E129D" w:rsidR="00913BCF" w:rsidRPr="009A5226" w:rsidRDefault="00913BCF" w:rsidP="001B562C">
      <w:pPr>
        <w:pStyle w:val="Sarakstarindkopa"/>
        <w:numPr>
          <w:ilvl w:val="0"/>
          <w:numId w:val="30"/>
        </w:numPr>
        <w:spacing w:after="160" w:line="276" w:lineRule="auto"/>
      </w:pPr>
      <w:r w:rsidRPr="009A5226">
        <w:rPr>
          <w:b/>
          <w:bCs/>
        </w:rPr>
        <w:lastRenderedPageBreak/>
        <w:t>Uzsveriet vērtīgākos:</w:t>
      </w:r>
      <w:r w:rsidRPr="009A5226">
        <w:t xml:space="preserve"> Neierobežots braucienu skaits sabiedriskajā transportā un 100</w:t>
      </w:r>
      <w:r w:rsidR="00E911A7">
        <w:t> %</w:t>
      </w:r>
      <w:r w:rsidRPr="009A5226">
        <w:t xml:space="preserve"> </w:t>
      </w:r>
      <w:r w:rsidR="00D34752">
        <w:t>neizmantotā pakalpojumu apjoma</w:t>
      </w:r>
      <w:r w:rsidRPr="009A5226">
        <w:t xml:space="preserve"> pārnešana ir īpaši augsti novērtēti – par tiem respondenti ir gatavi maksāt </w:t>
      </w:r>
      <w:r w:rsidR="0073192A" w:rsidRPr="0073192A">
        <w:t>paaugstinātu cenu.</w:t>
      </w:r>
    </w:p>
    <w:p w14:paraId="13AD9919" w14:textId="77777777" w:rsidR="00913BCF" w:rsidRPr="009A5226" w:rsidRDefault="00913BCF" w:rsidP="001B562C">
      <w:pPr>
        <w:pStyle w:val="Sarakstarindkopa"/>
        <w:numPr>
          <w:ilvl w:val="0"/>
          <w:numId w:val="30"/>
        </w:numPr>
        <w:spacing w:after="160" w:line="276" w:lineRule="auto"/>
      </w:pPr>
      <w:r w:rsidRPr="009A5226">
        <w:rPr>
          <w:b/>
          <w:bCs/>
        </w:rPr>
        <w:t>Nosakiet piemērotus apjomus:</w:t>
      </w:r>
      <w:r w:rsidRPr="009A5226">
        <w:t xml:space="preserve"> Izvairieties no pārmērīgi liela minūšu vai kilometru iekļaušanas, īpaši tajos transporta veidos, kur liels apjoms samazina plāna uztverto vērtību. Piedāvājiet ērtu apjoma </w:t>
      </w:r>
      <w:r w:rsidRPr="009A5226">
        <w:rPr>
          <w:rFonts w:ascii="Calibri" w:hAnsi="Calibri" w:cs="Cambria Math"/>
        </w:rPr>
        <w:t>papildināšanu</w:t>
      </w:r>
      <w:r w:rsidRPr="009A5226">
        <w:t>.</w:t>
      </w:r>
    </w:p>
    <w:p w14:paraId="05D70FA7" w14:textId="32924BFE" w:rsidR="00913BCF" w:rsidRPr="009A5226" w:rsidRDefault="00913BCF" w:rsidP="001B562C">
      <w:pPr>
        <w:pStyle w:val="Sarakstarindkopa"/>
        <w:numPr>
          <w:ilvl w:val="0"/>
          <w:numId w:val="30"/>
        </w:numPr>
        <w:spacing w:after="160" w:line="276" w:lineRule="auto"/>
      </w:pPr>
      <w:r w:rsidRPr="009A5226">
        <w:rPr>
          <w:b/>
          <w:bCs/>
        </w:rPr>
        <w:t xml:space="preserve">Piedāvājiet </w:t>
      </w:r>
      <w:r w:rsidR="00DA16A5">
        <w:rPr>
          <w:b/>
          <w:bCs/>
        </w:rPr>
        <w:t>trīs dienu</w:t>
      </w:r>
      <w:r w:rsidRPr="009A5226">
        <w:rPr>
          <w:b/>
          <w:bCs/>
        </w:rPr>
        <w:t xml:space="preserve"> plānu:</w:t>
      </w:r>
      <w:r w:rsidRPr="009A5226">
        <w:t xml:space="preserve"> Šāds plāns tiek vērtēts augstāk par dienas plānu un var būt pievilcīgs īstermiņa lietotājiem.</w:t>
      </w:r>
    </w:p>
    <w:p w14:paraId="26803CA8" w14:textId="3A882D6E" w:rsidR="00913BCF" w:rsidRPr="009A5226" w:rsidRDefault="00913BCF" w:rsidP="001B562C">
      <w:pPr>
        <w:pStyle w:val="Sarakstarindkopa"/>
        <w:numPr>
          <w:ilvl w:val="0"/>
          <w:numId w:val="30"/>
        </w:numPr>
        <w:spacing w:after="160" w:line="276" w:lineRule="auto"/>
      </w:pPr>
      <w:r w:rsidRPr="009A5226">
        <w:rPr>
          <w:b/>
          <w:bCs/>
        </w:rPr>
        <w:t>Segmentējiet vēstījumus:</w:t>
      </w:r>
      <w:r w:rsidRPr="009A5226">
        <w:t xml:space="preserve"> Paplašinātais modelis uzrāda mijiedarbību ar attieksmēm un informētību – pielāgojiet komunikāciju lietotāju grupām.</w:t>
      </w:r>
    </w:p>
    <w:p w14:paraId="4456EF4B" w14:textId="77777777" w:rsidR="00913BCF" w:rsidRPr="009A5226" w:rsidRDefault="00913BCF" w:rsidP="00AD5306">
      <w:pPr>
        <w:pStyle w:val="Virsraksts3"/>
        <w:rPr>
          <w:lang w:val="lv-LV"/>
        </w:rPr>
      </w:pPr>
      <w:bookmarkStart w:id="222" w:name="_Toc210407474"/>
      <w:bookmarkStart w:id="223" w:name="_Toc215825349"/>
      <w:r w:rsidRPr="009A5226">
        <w:rPr>
          <w:lang w:val="lv-LV"/>
        </w:rPr>
        <w:t>Ierobežojumi rezultātu interpretācijā</w:t>
      </w:r>
      <w:bookmarkEnd w:id="222"/>
      <w:bookmarkEnd w:id="223"/>
    </w:p>
    <w:p w14:paraId="5626DF4B" w14:textId="34F869DD" w:rsidR="00913BCF" w:rsidRPr="009A5226" w:rsidRDefault="00913BCF" w:rsidP="00913BCF">
      <w:r w:rsidRPr="009A5226">
        <w:t>Interpretējot gatavības maksāt un kopējos modeļa rezultātus, jāņem vērā šādi ierobežojumi:</w:t>
      </w:r>
    </w:p>
    <w:p w14:paraId="2C51324A" w14:textId="6B7C6B7C" w:rsidR="00913BCF" w:rsidRPr="009A5226" w:rsidRDefault="002B0B06" w:rsidP="00A816D6">
      <w:pPr>
        <w:pStyle w:val="Sarakstarindkopa"/>
        <w:numPr>
          <w:ilvl w:val="0"/>
          <w:numId w:val="60"/>
        </w:numPr>
        <w:spacing w:after="160" w:line="276" w:lineRule="auto"/>
      </w:pPr>
      <w:r>
        <w:t>No</w:t>
      </w:r>
      <w:r w:rsidR="008B0144">
        <w:t>rādītās</w:t>
      </w:r>
      <w:r w:rsidR="00913BCF" w:rsidRPr="009A5226">
        <w:t xml:space="preserve"> izvēles var neatbilst faktiskajai uzvedībai </w:t>
      </w:r>
      <w:r w:rsidR="006F7EAC" w:rsidRPr="009A5226">
        <w:t>−</w:t>
      </w:r>
      <w:r w:rsidR="00913BCF" w:rsidRPr="009A5226">
        <w:t xml:space="preserve"> pastāv t.s. hipotētiskas neobjektivitātes risks, kad respondenti ideālajiem scenārijiem piešķir augstāku vērtību nekā reālās situācijās.</w:t>
      </w:r>
    </w:p>
    <w:p w14:paraId="420305E4" w14:textId="3E39B90F" w:rsidR="00913BCF" w:rsidRPr="009A5226" w:rsidRDefault="00913BCF" w:rsidP="00A816D6">
      <w:pPr>
        <w:pStyle w:val="Sarakstarindkopa"/>
        <w:numPr>
          <w:ilvl w:val="0"/>
          <w:numId w:val="60"/>
        </w:numPr>
        <w:spacing w:after="160" w:line="276" w:lineRule="auto"/>
      </w:pPr>
      <w:r w:rsidRPr="009A5226">
        <w:t xml:space="preserve">Aptauja ir veikta 2025. gada jūlijā un augustā. Respondentu atbildes var ietekmēt sezonālie faktori (piemēram, atvaļinājumu laiks, mazāks darba braucienu īpatsvars u. c.). Šie apstākļi var ierobežot </w:t>
      </w:r>
      <w:r w:rsidR="00F60BA8" w:rsidRPr="009A5226">
        <w:t xml:space="preserve">iespēju attiecināt </w:t>
      </w:r>
      <w:r w:rsidRPr="009A5226">
        <w:t>rezultātu</w:t>
      </w:r>
      <w:r w:rsidR="00F60BA8" w:rsidRPr="009A5226">
        <w:t>s</w:t>
      </w:r>
      <w:r w:rsidRPr="009A5226">
        <w:t xml:space="preserve"> uz citiem gada periodiem.</w:t>
      </w:r>
    </w:p>
    <w:p w14:paraId="418F1F86" w14:textId="77777777" w:rsidR="00913BCF" w:rsidRPr="009A5226" w:rsidRDefault="00913BCF" w:rsidP="00E82E26">
      <w:pPr>
        <w:pStyle w:val="Virsraksts2"/>
        <w:rPr>
          <w:lang w:val="lv-LV"/>
        </w:rPr>
      </w:pPr>
      <w:bookmarkStart w:id="224" w:name="_Toc208785586"/>
      <w:bookmarkStart w:id="225" w:name="_Toc210407475"/>
      <w:bookmarkStart w:id="226" w:name="_Toc215825350"/>
      <w:r w:rsidRPr="009A5226">
        <w:rPr>
          <w:lang w:val="lv-LV"/>
        </w:rPr>
        <w:t>Rokasgrāmata</w:t>
      </w:r>
      <w:bookmarkEnd w:id="224"/>
      <w:r w:rsidRPr="009A5226">
        <w:rPr>
          <w:lang w:val="lv-LV"/>
        </w:rPr>
        <w:t xml:space="preserve"> rīcībai</w:t>
      </w:r>
      <w:bookmarkEnd w:id="225"/>
      <w:bookmarkEnd w:id="226"/>
    </w:p>
    <w:p w14:paraId="2AB930D9" w14:textId="77777777" w:rsidR="00913BCF" w:rsidRPr="009A5226" w:rsidRDefault="00913BCF" w:rsidP="00AD5306">
      <w:pPr>
        <w:pStyle w:val="Virsraksts3"/>
        <w:rPr>
          <w:lang w:val="lv-LV"/>
        </w:rPr>
      </w:pPr>
      <w:bookmarkStart w:id="227" w:name="_Toc210407476"/>
      <w:bookmarkStart w:id="228" w:name="_Toc215825351"/>
      <w:r w:rsidRPr="009A5226">
        <w:rPr>
          <w:lang w:val="lv-LV"/>
        </w:rPr>
        <w:t>Gatavības maksāt mērogošana</w:t>
      </w:r>
      <w:bookmarkEnd w:id="227"/>
      <w:bookmarkEnd w:id="228"/>
    </w:p>
    <w:p w14:paraId="1D93AE28" w14:textId="5E95C7AB" w:rsidR="00913BCF" w:rsidRPr="009A5226" w:rsidRDefault="00913BCF" w:rsidP="00913BCF">
      <w:r w:rsidRPr="009A5226">
        <w:t>Logit</w:t>
      </w:r>
      <w:r w:rsidR="00F60BA8" w:rsidRPr="009A5226">
        <w:t xml:space="preserve">a </w:t>
      </w:r>
      <w:r w:rsidRPr="009A5226">
        <w:t>modeļi</w:t>
      </w:r>
      <w:r w:rsidR="008B0144">
        <w:t xml:space="preserve"> </w:t>
      </w:r>
      <w:r w:rsidRPr="009A5226">
        <w:t xml:space="preserve">aprēķina koeficientus, kas atspoguļo relatīvo nozīmi starp izvēles atribūtiem, nevis to absolūto ietekmi eiro izteiksmē. Tas nozīmē, ka modeļa koeficienti ir identificējami tikai līdz </w:t>
      </w:r>
      <w:r w:rsidR="008B0144">
        <w:t xml:space="preserve">noteiktam </w:t>
      </w:r>
      <w:r w:rsidRPr="009A5226">
        <w:t>mērogam – modeļa rezultāti (izvēles varbūtības un to attiecības) paliek nemainīgi, ja visus koeficientus reizinām ar vienu un to pašu konstanti.</w:t>
      </w:r>
    </w:p>
    <w:p w14:paraId="496B495F" w14:textId="00FCC65D" w:rsidR="00913BCF" w:rsidRPr="009A5226" w:rsidRDefault="00913BCF" w:rsidP="00913BCF">
      <w:r w:rsidRPr="009A5226">
        <w:t xml:space="preserve">Tāpēc no atbildēm iegūtie sākotnējie gatavības maksāt novērtējumi var būt matemātiski korekti salīdzinošā nozīmē, bet nepareizi interpretējami absolūtā izteiksmē </w:t>
      </w:r>
      <w:r w:rsidR="006F7EAC" w:rsidRPr="009A5226">
        <w:t>−</w:t>
      </w:r>
      <w:r w:rsidRPr="009A5226">
        <w:t xml:space="preserve"> proti, pārāk lieli vai pārāk mazi eiro vērtībā</w:t>
      </w:r>
      <w:r w:rsidR="005F2207" w:rsidRPr="005F2207">
        <w:t>.</w:t>
      </w:r>
      <w:r w:rsidR="005F2207">
        <w:t xml:space="preserve"> </w:t>
      </w:r>
      <w:r w:rsidRPr="009A5226">
        <w:t xml:space="preserve">Lai </w:t>
      </w:r>
      <w:r w:rsidR="003A5217" w:rsidRPr="009A5226">
        <w:t xml:space="preserve">sākotnējie gatavības maksāt </w:t>
      </w:r>
      <w:r w:rsidR="003A5217">
        <w:t xml:space="preserve">rādītāji </w:t>
      </w:r>
      <w:r w:rsidRPr="009A5226">
        <w:t>būtu praktiski izmantojami cenu noteikšanā, tiek veikta WTP mērogošana – tas nozīmē, ka modeļa "naudas skala" tiek pieskaņota reāli novērotām cenām, piemēram, Liepājas sabiedriskā transporta biļešu tarifiem.</w:t>
      </w:r>
    </w:p>
    <w:p w14:paraId="33EAACF6" w14:textId="6E6CD5F7" w:rsidR="00913BCF" w:rsidRPr="009A5226" w:rsidRDefault="00913BCF" w:rsidP="00331BF8">
      <w:pPr>
        <w:keepNext/>
        <w:keepLines/>
      </w:pPr>
      <w:r w:rsidRPr="009A5226">
        <w:rPr>
          <w:b/>
          <w:bCs/>
        </w:rPr>
        <w:lastRenderedPageBreak/>
        <w:t>Piemērs ar sākotnējiem (nemērogotiem) WTP (</w:t>
      </w:r>
      <w:r w:rsidR="007F09C9">
        <w:rPr>
          <w:b/>
          <w:bCs/>
        </w:rPr>
        <w:t> €</w:t>
      </w:r>
      <w:r w:rsidR="0055698B">
        <w:rPr>
          <w:b/>
          <w:bCs/>
        </w:rPr>
        <w:t> / </w:t>
      </w:r>
      <w:r w:rsidRPr="009A5226">
        <w:rPr>
          <w:b/>
          <w:bCs/>
        </w:rPr>
        <w:t>dienā), kur</w:t>
      </w:r>
      <w:r w:rsidR="001B287A">
        <w:rPr>
          <w:b/>
          <w:bCs/>
        </w:rPr>
        <w:t xml:space="preserve"> </w:t>
      </w:r>
      <w:r w:rsidRPr="009A5226">
        <w:rPr>
          <w:b/>
          <w:bCs/>
        </w:rPr>
        <w:t>ir plāna sākuma vērtība:</w:t>
      </w:r>
    </w:p>
    <w:tbl>
      <w:tblPr>
        <w:tblStyle w:val="Sarakstatabula3-izclums6"/>
        <w:tblW w:w="0" w:type="auto"/>
        <w:tblLook w:val="04A0" w:firstRow="1" w:lastRow="0" w:firstColumn="1" w:lastColumn="0" w:noHBand="0" w:noVBand="1"/>
      </w:tblPr>
      <w:tblGrid>
        <w:gridCol w:w="5103"/>
        <w:gridCol w:w="2263"/>
        <w:gridCol w:w="1984"/>
      </w:tblGrid>
      <w:tr w:rsidR="00913BCF" w:rsidRPr="009A5226" w14:paraId="05440CE4" w14:textId="77777777" w:rsidTr="00FE50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3" w:type="dxa"/>
            <w:hideMark/>
          </w:tcPr>
          <w:p w14:paraId="4CFA1EFA" w14:textId="77777777" w:rsidR="00913BCF" w:rsidRPr="009A5226" w:rsidRDefault="00913BCF" w:rsidP="00331BF8">
            <w:pPr>
              <w:keepNext/>
              <w:keepLines/>
              <w:spacing w:after="160"/>
            </w:pPr>
            <w:r w:rsidRPr="009A5226">
              <w:t>Plāns</w:t>
            </w:r>
          </w:p>
        </w:tc>
        <w:tc>
          <w:tcPr>
            <w:tcW w:w="2263" w:type="dxa"/>
            <w:hideMark/>
          </w:tcPr>
          <w:p w14:paraId="32832CD8" w14:textId="77777777" w:rsidR="00913BCF" w:rsidRPr="009A5226" w:rsidRDefault="00913BCF" w:rsidP="00331BF8">
            <w:pPr>
              <w:keepNext/>
              <w:keepLines/>
              <w:spacing w:after="160"/>
              <w:cnfStyle w:val="100000000000" w:firstRow="1" w:lastRow="0" w:firstColumn="0" w:lastColumn="0" w:oddVBand="0" w:evenVBand="0" w:oddHBand="0" w:evenHBand="0" w:firstRowFirstColumn="0" w:firstRowLastColumn="0" w:lastRowFirstColumn="0" w:lastRowLastColumn="0"/>
            </w:pPr>
            <w:r w:rsidRPr="009A5226">
              <w:t>Aprēķins</w:t>
            </w:r>
          </w:p>
        </w:tc>
        <w:tc>
          <w:tcPr>
            <w:tcW w:w="1984" w:type="dxa"/>
            <w:hideMark/>
          </w:tcPr>
          <w:p w14:paraId="6D5C3401" w14:textId="77777777" w:rsidR="00913BCF" w:rsidRPr="009A5226" w:rsidRDefault="00913BCF" w:rsidP="00331BF8">
            <w:pPr>
              <w:keepNext/>
              <w:keepLines/>
              <w:spacing w:after="160"/>
              <w:cnfStyle w:val="100000000000" w:firstRow="1" w:lastRow="0" w:firstColumn="0" w:lastColumn="0" w:oddVBand="0" w:evenVBand="0" w:oddHBand="0" w:evenHBand="0" w:firstRowFirstColumn="0" w:firstRowLastColumn="0" w:lastRowFirstColumn="0" w:lastRowLastColumn="0"/>
            </w:pPr>
            <w:r w:rsidRPr="009A5226">
              <w:t>Rezultāts</w:t>
            </w:r>
          </w:p>
        </w:tc>
      </w:tr>
      <w:tr w:rsidR="00913BCF" w:rsidRPr="009A5226" w14:paraId="53D3FAEC" w14:textId="77777777" w:rsidTr="00FE5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1EAF4A7E" w14:textId="327D477A" w:rsidR="00913BCF" w:rsidRPr="009A5226" w:rsidRDefault="00257AEB" w:rsidP="00331BF8">
            <w:pPr>
              <w:keepNext/>
              <w:keepLines/>
              <w:spacing w:after="160"/>
              <w:jc w:val="left"/>
            </w:pPr>
            <w:r>
              <w:t>T</w:t>
            </w:r>
            <w:r w:rsidR="00DA16A5">
              <w:t>rīs dienu</w:t>
            </w:r>
            <w:r w:rsidR="00913BCF" w:rsidRPr="009A5226">
              <w:t xml:space="preserve"> plāns + PT_Unlimited + Rollover_100</w:t>
            </w:r>
          </w:p>
        </w:tc>
        <w:tc>
          <w:tcPr>
            <w:tcW w:w="2263" w:type="dxa"/>
            <w:hideMark/>
          </w:tcPr>
          <w:p w14:paraId="45C97813" w14:textId="77777777" w:rsidR="00913BCF" w:rsidRPr="009A5226" w:rsidRDefault="00913BCF" w:rsidP="00331BF8">
            <w:pPr>
              <w:keepNext/>
              <w:keepLines/>
              <w:spacing w:after="160"/>
              <w:jc w:val="left"/>
              <w:cnfStyle w:val="000000100000" w:firstRow="0" w:lastRow="0" w:firstColumn="0" w:lastColumn="0" w:oddVBand="0" w:evenVBand="0" w:oddHBand="1" w:evenHBand="0" w:firstRowFirstColumn="0" w:firstRowLastColumn="0" w:lastRowFirstColumn="0" w:lastRowLastColumn="0"/>
            </w:pPr>
            <w:r w:rsidRPr="009A5226">
              <w:t>P + 6,16 + 11,84 + 11,94</w:t>
            </w:r>
          </w:p>
        </w:tc>
        <w:tc>
          <w:tcPr>
            <w:tcW w:w="1984" w:type="dxa"/>
            <w:hideMark/>
          </w:tcPr>
          <w:p w14:paraId="5D10427F" w14:textId="60596921" w:rsidR="00913BCF" w:rsidRPr="009A5226" w:rsidRDefault="00913BCF" w:rsidP="00331BF8">
            <w:pPr>
              <w:keepNext/>
              <w:keepLines/>
              <w:spacing w:after="160"/>
              <w:jc w:val="left"/>
              <w:cnfStyle w:val="000000100000" w:firstRow="0" w:lastRow="0" w:firstColumn="0" w:lastColumn="0" w:oddVBand="0" w:evenVBand="0" w:oddHBand="1" w:evenHBand="0" w:firstRowFirstColumn="0" w:firstRowLastColumn="0" w:lastRowFirstColumn="0" w:lastRowLastColumn="0"/>
            </w:pPr>
            <w:r w:rsidRPr="009A5226">
              <w:t>P + 29,94</w:t>
            </w:r>
            <w:r w:rsidR="007F09C9">
              <w:t> €</w:t>
            </w:r>
            <w:r w:rsidR="0055698B">
              <w:t> / </w:t>
            </w:r>
            <w:r w:rsidRPr="009A5226">
              <w:t>dienā</w:t>
            </w:r>
            <w:r w:rsidR="00FE5029">
              <w:t>.</w:t>
            </w:r>
          </w:p>
        </w:tc>
      </w:tr>
      <w:tr w:rsidR="00913BCF" w:rsidRPr="009A5226" w14:paraId="6B87EF44" w14:textId="77777777" w:rsidTr="00FE5029">
        <w:tc>
          <w:tcPr>
            <w:cnfStyle w:val="001000000000" w:firstRow="0" w:lastRow="0" w:firstColumn="1" w:lastColumn="0" w:oddVBand="0" w:evenVBand="0" w:oddHBand="0" w:evenHBand="0" w:firstRowFirstColumn="0" w:firstRowLastColumn="0" w:lastRowFirstColumn="0" w:lastRowLastColumn="0"/>
            <w:tcW w:w="5103" w:type="dxa"/>
            <w:hideMark/>
          </w:tcPr>
          <w:p w14:paraId="064E0216" w14:textId="77777777" w:rsidR="00913BCF" w:rsidRPr="009A5226" w:rsidRDefault="00913BCF" w:rsidP="00331BF8">
            <w:pPr>
              <w:keepNext/>
              <w:keepLines/>
              <w:spacing w:after="160"/>
              <w:jc w:val="left"/>
            </w:pPr>
            <w:r w:rsidRPr="009A5226">
              <w:t>Mēneša plāns + PT_Unlimited + Rollover_100</w:t>
            </w:r>
          </w:p>
        </w:tc>
        <w:tc>
          <w:tcPr>
            <w:tcW w:w="2263" w:type="dxa"/>
            <w:hideMark/>
          </w:tcPr>
          <w:p w14:paraId="79B2AB01" w14:textId="77777777" w:rsidR="00913BCF" w:rsidRPr="009A5226" w:rsidRDefault="00913BCF" w:rsidP="00331BF8">
            <w:pPr>
              <w:keepNext/>
              <w:keepLines/>
              <w:spacing w:after="160"/>
              <w:jc w:val="left"/>
              <w:cnfStyle w:val="000000000000" w:firstRow="0" w:lastRow="0" w:firstColumn="0" w:lastColumn="0" w:oddVBand="0" w:evenVBand="0" w:oddHBand="0" w:evenHBand="0" w:firstRowFirstColumn="0" w:firstRowLastColumn="0" w:lastRowFirstColumn="0" w:lastRowLastColumn="0"/>
            </w:pPr>
            <w:r w:rsidRPr="009A5226">
              <w:t>P − 28,11 + 11,84 + 11,94</w:t>
            </w:r>
          </w:p>
        </w:tc>
        <w:tc>
          <w:tcPr>
            <w:tcW w:w="1984" w:type="dxa"/>
            <w:hideMark/>
          </w:tcPr>
          <w:p w14:paraId="56573B39" w14:textId="6122EF54" w:rsidR="00913BCF" w:rsidRPr="009A5226" w:rsidRDefault="00913BCF" w:rsidP="00331BF8">
            <w:pPr>
              <w:keepNext/>
              <w:keepLines/>
              <w:spacing w:after="160"/>
              <w:jc w:val="left"/>
              <w:cnfStyle w:val="000000000000" w:firstRow="0" w:lastRow="0" w:firstColumn="0" w:lastColumn="0" w:oddVBand="0" w:evenVBand="0" w:oddHBand="0" w:evenHBand="0" w:firstRowFirstColumn="0" w:firstRowLastColumn="0" w:lastRowFirstColumn="0" w:lastRowLastColumn="0"/>
            </w:pPr>
            <w:r w:rsidRPr="009A5226">
              <w:t>P − 4,33</w:t>
            </w:r>
            <w:r w:rsidR="007F09C9">
              <w:t> €</w:t>
            </w:r>
            <w:r w:rsidR="0055698B">
              <w:t> / </w:t>
            </w:r>
            <w:r w:rsidRPr="009A5226">
              <w:t>dienā</w:t>
            </w:r>
            <w:r w:rsidR="00FE5029">
              <w:t>.</w:t>
            </w:r>
          </w:p>
        </w:tc>
      </w:tr>
    </w:tbl>
    <w:p w14:paraId="58F303AE" w14:textId="0B2BDE1A" w:rsidR="00913BCF" w:rsidRPr="009A5226" w:rsidRDefault="00913BCF" w:rsidP="00913BCF">
      <w:r w:rsidRPr="009A5226">
        <w:t xml:space="preserve">Šie rezultāti norāda, ka </w:t>
      </w:r>
      <w:r w:rsidR="00DA16A5">
        <w:t>trīs dienu</w:t>
      </w:r>
      <w:r w:rsidRPr="009A5226">
        <w:t xml:space="preserve"> plāns būtu dārgāks nekā mēneša plāns, pat ar identiskiem atribūtiem, kas ir pretēji loģikai un reālajai tirgus praksei. Šāda neatbilstība uzskatāmi parāda nepieciešamību pēc mērogošanas.</w:t>
      </w:r>
    </w:p>
    <w:p w14:paraId="3DC9A85C" w14:textId="77777777" w:rsidR="00913BCF" w:rsidRPr="009A5226" w:rsidRDefault="00913BCF" w:rsidP="00913BCF">
      <w:pPr>
        <w:rPr>
          <w:b/>
          <w:bCs/>
        </w:rPr>
      </w:pPr>
      <w:r w:rsidRPr="009A5226">
        <w:rPr>
          <w:b/>
          <w:bCs/>
        </w:rPr>
        <w:t>Mērogošana ar Liepājas sabiedriskā transporta cenām</w:t>
      </w:r>
    </w:p>
    <w:p w14:paraId="7C4C9EAB" w14:textId="77777777" w:rsidR="00913BCF" w:rsidRPr="009A5226" w:rsidRDefault="00913BCF" w:rsidP="00913BCF">
      <w:r w:rsidRPr="009A5226">
        <w:t>Lai modeļa koeficientus pārvērstu reāli interpretējamās naudas vērtībās, izmantojam Liepājas sabiedriskā transporta cenas kā atsauci:</w:t>
      </w:r>
    </w:p>
    <w:p w14:paraId="227010BE" w14:textId="14444947" w:rsidR="00913BCF" w:rsidRPr="009A5226" w:rsidRDefault="00913BCF" w:rsidP="00A816D6">
      <w:pPr>
        <w:numPr>
          <w:ilvl w:val="0"/>
          <w:numId w:val="61"/>
        </w:numPr>
        <w:spacing w:after="160" w:line="276" w:lineRule="auto"/>
      </w:pPr>
      <w:r w:rsidRPr="009A5226">
        <w:t>Viens brauciens: 0,90</w:t>
      </w:r>
      <w:r w:rsidR="007F09C9">
        <w:t> €</w:t>
      </w:r>
      <w:r w:rsidR="00024A06">
        <w:t>;</w:t>
      </w:r>
    </w:p>
    <w:p w14:paraId="403EFE00" w14:textId="34C74BB0" w:rsidR="00913BCF" w:rsidRPr="009A5226" w:rsidRDefault="00913BCF" w:rsidP="00A816D6">
      <w:pPr>
        <w:numPr>
          <w:ilvl w:val="0"/>
          <w:numId w:val="61"/>
        </w:numPr>
        <w:spacing w:after="160" w:line="276" w:lineRule="auto"/>
      </w:pPr>
      <w:r w:rsidRPr="009A5226">
        <w:t>10 braucieni: 8,50</w:t>
      </w:r>
      <w:r w:rsidR="007F09C9">
        <w:t> €</w:t>
      </w:r>
      <w:r w:rsidRPr="009A5226">
        <w:t xml:space="preserve"> (≈ 0,85</w:t>
      </w:r>
      <w:r w:rsidR="007F09C9">
        <w:t> €</w:t>
      </w:r>
      <w:r w:rsidR="0055698B">
        <w:t> / </w:t>
      </w:r>
      <w:r w:rsidRPr="009A5226">
        <w:t>brauciens)</w:t>
      </w:r>
      <w:r w:rsidR="00024A06">
        <w:t>;</w:t>
      </w:r>
    </w:p>
    <w:p w14:paraId="3FE8C694" w14:textId="7EA925CB" w:rsidR="00913BCF" w:rsidRPr="009A5226" w:rsidRDefault="00913BCF" w:rsidP="00024A06">
      <w:pPr>
        <w:numPr>
          <w:ilvl w:val="0"/>
          <w:numId w:val="61"/>
        </w:numPr>
        <w:spacing w:after="160" w:line="276" w:lineRule="auto"/>
      </w:pPr>
      <w:r w:rsidRPr="009A5226">
        <w:t>Dienas biļetes:</w:t>
      </w:r>
      <w:r w:rsidR="00024A06">
        <w:t xml:space="preserve"> </w:t>
      </w:r>
      <w:r w:rsidR="00257AEB">
        <w:t>vie</w:t>
      </w:r>
      <w:r w:rsidR="00AC2BF2">
        <w:t>na</w:t>
      </w:r>
      <w:r w:rsidRPr="009A5226">
        <w:t xml:space="preserve"> diena – 3,00</w:t>
      </w:r>
      <w:r w:rsidR="007F09C9">
        <w:t> €</w:t>
      </w:r>
      <w:r w:rsidR="00024A06">
        <w:t xml:space="preserve">, </w:t>
      </w:r>
      <w:r w:rsidR="00940572">
        <w:t xml:space="preserve">trīs </w:t>
      </w:r>
      <w:r w:rsidR="00015CB5" w:rsidRPr="009A5226">
        <w:t>dien</w:t>
      </w:r>
      <w:r w:rsidRPr="009A5226">
        <w:t>as – 6,00</w:t>
      </w:r>
      <w:r w:rsidR="007F09C9">
        <w:t> €</w:t>
      </w:r>
      <w:r w:rsidRPr="009A5226">
        <w:t xml:space="preserve"> → 2,00</w:t>
      </w:r>
      <w:r w:rsidR="007F09C9">
        <w:t> €</w:t>
      </w:r>
      <w:r w:rsidR="0055698B">
        <w:t> / </w:t>
      </w:r>
      <w:r w:rsidRPr="009A5226">
        <w:t>dienā</w:t>
      </w:r>
      <w:r w:rsidR="00024A06">
        <w:t xml:space="preserve">, </w:t>
      </w:r>
      <w:r w:rsidR="00940572">
        <w:t>piecas</w:t>
      </w:r>
      <w:r w:rsidRPr="009A5226">
        <w:t xml:space="preserve"> dienas – 9,00</w:t>
      </w:r>
      <w:r w:rsidR="007F09C9">
        <w:t> €</w:t>
      </w:r>
      <w:r w:rsidRPr="009A5226">
        <w:t xml:space="preserve"> → 1,80</w:t>
      </w:r>
      <w:r w:rsidR="007F09C9">
        <w:t> €</w:t>
      </w:r>
      <w:r w:rsidR="0055698B">
        <w:t> / </w:t>
      </w:r>
      <w:r w:rsidRPr="009A5226">
        <w:t>dienā</w:t>
      </w:r>
      <w:r w:rsidR="00024A06">
        <w:t>;</w:t>
      </w:r>
    </w:p>
    <w:p w14:paraId="6016F1A2" w14:textId="586E59D1" w:rsidR="00913BCF" w:rsidRPr="009A5226" w:rsidRDefault="00913BCF" w:rsidP="00A816D6">
      <w:pPr>
        <w:numPr>
          <w:ilvl w:val="0"/>
          <w:numId w:val="61"/>
        </w:numPr>
        <w:spacing w:after="160" w:line="276" w:lineRule="auto"/>
      </w:pPr>
      <w:r w:rsidRPr="009A5226">
        <w:t>Mēneša biļete (visām dienām): 30,00</w:t>
      </w:r>
      <w:r w:rsidR="007F09C9">
        <w:t> €</w:t>
      </w:r>
      <w:r w:rsidRPr="009A5226">
        <w:t xml:space="preserve"> → 1,00</w:t>
      </w:r>
      <w:r w:rsidR="007F09C9">
        <w:t> €</w:t>
      </w:r>
      <w:r w:rsidR="0055698B">
        <w:t> / </w:t>
      </w:r>
      <w:r w:rsidRPr="009A5226">
        <w:t>dienā</w:t>
      </w:r>
      <w:r w:rsidR="00024A06">
        <w:t>.</w:t>
      </w:r>
    </w:p>
    <w:p w14:paraId="2C3FE65F" w14:textId="1C788364" w:rsidR="00913BCF" w:rsidRPr="009A5226" w:rsidRDefault="00913BCF" w:rsidP="00331BF8">
      <w:pPr>
        <w:spacing w:before="0" w:after="160"/>
        <w:jc w:val="left"/>
      </w:pPr>
      <w:r w:rsidRPr="009A5226">
        <w:t xml:space="preserve">Lai modelī iegūto koeficientu par neierobežotu sabiedrisko transportu (WTP = 11,84) padarītu atbilstošu faktiskajai </w:t>
      </w:r>
      <w:r w:rsidR="00DA16A5">
        <w:t>trīs dienu</w:t>
      </w:r>
      <w:r w:rsidRPr="009A5226">
        <w:t xml:space="preserve"> biļetes cenai (2,00</w:t>
      </w:r>
      <w:r w:rsidR="007F09C9">
        <w:t> €</w:t>
      </w:r>
      <w:r w:rsidR="0055698B">
        <w:t> / </w:t>
      </w:r>
      <w:r w:rsidRPr="009A5226">
        <w:t>dienā), aprēķinām mērogošanas koeficientu:</w:t>
      </w:r>
    </w:p>
    <w:p w14:paraId="2A7584E2" w14:textId="77777777" w:rsidR="00913BCF" w:rsidRPr="009A5226" w:rsidRDefault="00913BCF" w:rsidP="00913BCF">
      <w:pPr>
        <w:rPr>
          <w:i/>
        </w:rPr>
      </w:pPr>
      <m:oMathPara>
        <m:oMath>
          <m:r>
            <w:rPr>
              <w:rFonts w:ascii="Cambria Math" w:hAnsi="Cambria Math"/>
            </w:rPr>
            <m:t>s=</m:t>
          </m:r>
          <m:f>
            <m:fPr>
              <m:ctrlPr>
                <w:rPr>
                  <w:rFonts w:ascii="Cambria Math" w:hAnsi="Cambria Math"/>
                </w:rPr>
              </m:ctrlPr>
            </m:fPr>
            <m:num>
              <m:r>
                <w:rPr>
                  <w:rFonts w:ascii="Cambria Math" w:hAnsi="Cambria Math"/>
                </w:rPr>
                <m:t>2,00</m:t>
              </m:r>
            </m:num>
            <m:den>
              <m:r>
                <w:rPr>
                  <w:rFonts w:ascii="Cambria Math" w:hAnsi="Cambria Math"/>
                </w:rPr>
                <m:t>11,84</m:t>
              </m:r>
            </m:den>
          </m:f>
          <m:r>
            <w:rPr>
              <w:rFonts w:ascii="Cambria Math" w:hAnsi="Cambria Math"/>
            </w:rPr>
            <m:t>≈0,169</m:t>
          </m:r>
        </m:oMath>
      </m:oMathPara>
    </w:p>
    <w:p w14:paraId="797798AE" w14:textId="215ED4F1" w:rsidR="00913BCF" w:rsidRDefault="00913BCF" w:rsidP="00913BCF">
      <w:r w:rsidRPr="009A5226">
        <w:t>Visi sākotnējie WTP tiks reizināti ar šo koeficientu, lai iegūtu mērogotās vērtības</w:t>
      </w:r>
      <w:r w:rsidR="00EC5204">
        <w:t xml:space="preserve"> </w:t>
      </w:r>
      <w:r w:rsidR="007F09C9">
        <w:t>€</w:t>
      </w:r>
      <w:r w:rsidR="0055698B">
        <w:t> / </w:t>
      </w:r>
      <w:r w:rsidRPr="009A5226">
        <w:t>dienā, kas ir tieši izmantojamas cenu noteikšanā.</w:t>
      </w:r>
    </w:p>
    <w:p w14:paraId="67E13B24" w14:textId="1D01BCA1" w:rsidR="00913BCF" w:rsidRPr="009A5226" w:rsidRDefault="00913BCF" w:rsidP="00AD5306">
      <w:pPr>
        <w:pStyle w:val="Virsraksts3"/>
        <w:rPr>
          <w:lang w:val="lv-LV"/>
        </w:rPr>
      </w:pPr>
      <w:bookmarkStart w:id="229" w:name="_Toc210407477"/>
      <w:bookmarkStart w:id="230" w:name="_Toc215825352"/>
      <w:r w:rsidRPr="009A5226">
        <w:rPr>
          <w:lang w:val="lv-LV"/>
        </w:rPr>
        <w:t>Portfeļa rokasgrāmata</w:t>
      </w:r>
      <w:r w:rsidR="00F037F9">
        <w:rPr>
          <w:lang w:val="lv-LV"/>
        </w:rPr>
        <w:t xml:space="preserve"> </w:t>
      </w:r>
      <w:r w:rsidR="006F7EAC" w:rsidRPr="009A5226">
        <w:rPr>
          <w:lang w:val="lv-LV"/>
        </w:rPr>
        <w:t>−</w:t>
      </w:r>
      <w:r w:rsidRPr="009A5226">
        <w:rPr>
          <w:lang w:val="lv-LV"/>
        </w:rPr>
        <w:t xml:space="preserve"> cenu palielināšana</w:t>
      </w:r>
      <w:r w:rsidR="0055698B">
        <w:rPr>
          <w:lang w:val="lv-LV"/>
        </w:rPr>
        <w:t> / </w:t>
      </w:r>
      <w:r w:rsidRPr="009A5226">
        <w:rPr>
          <w:lang w:val="lv-LV"/>
        </w:rPr>
        <w:t xml:space="preserve">samazināšana </w:t>
      </w:r>
      <w:r w:rsidR="007F09C9">
        <w:rPr>
          <w:lang w:val="lv-LV"/>
        </w:rPr>
        <w:t>€</w:t>
      </w:r>
      <w:r w:rsidR="0055698B">
        <w:rPr>
          <w:lang w:val="lv-LV"/>
        </w:rPr>
        <w:t> / </w:t>
      </w:r>
      <w:r w:rsidRPr="009A5226">
        <w:rPr>
          <w:lang w:val="lv-LV"/>
        </w:rPr>
        <w:t>dienā</w:t>
      </w:r>
      <w:bookmarkEnd w:id="229"/>
      <w:bookmarkEnd w:id="230"/>
      <w:r w:rsidRPr="009A5226">
        <w:rPr>
          <w:lang w:val="lv-LV"/>
        </w:rPr>
        <w:t xml:space="preserve"> </w:t>
      </w:r>
    </w:p>
    <w:p w14:paraId="46A6B962" w14:textId="560A8B39" w:rsidR="00913BCF" w:rsidRPr="009A5226" w:rsidRDefault="00913BCF" w:rsidP="00913BCF">
      <w:r w:rsidRPr="009A5226">
        <w:t>Turpmākajās tabulās katrs skaitlis (</w:t>
      </w:r>
      <w:r w:rsidR="007F09C9">
        <w:t> €</w:t>
      </w:r>
      <w:r w:rsidR="0055698B">
        <w:t> / </w:t>
      </w:r>
      <w:r w:rsidRPr="009A5226">
        <w:t>dienā) ir piemaksa vai atlaide, kas jāpieskaita vai jāatņem no izvēlētās bāzes cenas (P</w:t>
      </w:r>
      <w:r w:rsidR="007F09C9">
        <w:t> €</w:t>
      </w:r>
      <w:r w:rsidR="0055698B">
        <w:t> / </w:t>
      </w:r>
      <w:r w:rsidRPr="009A5226">
        <w:t>dienā), lai izveidotu pilnu cenu plānam ar konkrētiem atribūtiem.</w:t>
      </w:r>
    </w:p>
    <w:p w14:paraId="1E83E2A9" w14:textId="77777777" w:rsidR="00913BCF" w:rsidRPr="009A5226" w:rsidRDefault="00913BCF" w:rsidP="00913BCF">
      <w:pPr>
        <w:rPr>
          <w:b/>
          <w:bCs/>
        </w:rPr>
      </w:pPr>
      <w:r w:rsidRPr="009A5226">
        <w:rPr>
          <w:b/>
          <w:bCs/>
        </w:rPr>
        <w:t>Cenu veidošanas algoritms</w:t>
      </w:r>
    </w:p>
    <w:p w14:paraId="449B2837" w14:textId="6D8BE38B" w:rsidR="00913BCF" w:rsidRPr="009A5226" w:rsidRDefault="00913BCF" w:rsidP="00A816D6">
      <w:pPr>
        <w:numPr>
          <w:ilvl w:val="0"/>
          <w:numId w:val="62"/>
        </w:numPr>
        <w:spacing w:after="160" w:line="276" w:lineRule="auto"/>
      </w:pPr>
      <w:r w:rsidRPr="009A5226">
        <w:t>Izvēlieties bāzes cenu (P), piemēram, plānam bez neierobežota sabiedriskā transporta</w:t>
      </w:r>
      <w:r w:rsidR="00055B56">
        <w:t xml:space="preserve"> izmantošanas</w:t>
      </w:r>
      <w:r w:rsidRPr="009A5226">
        <w:t xml:space="preserve">, bez </w:t>
      </w:r>
      <w:r w:rsidR="00D34752">
        <w:t>neizmantotā pakalpojumu apjoma</w:t>
      </w:r>
      <w:r w:rsidRPr="009A5226">
        <w:t xml:space="preserve"> pārnešanas, bez papildu km</w:t>
      </w:r>
      <w:r w:rsidR="0055698B">
        <w:t> / </w:t>
      </w:r>
      <w:r w:rsidRPr="009A5226">
        <w:t>min. un nosakiet šī plāna dienas cenu, piemēram, P = 2,50</w:t>
      </w:r>
      <w:r w:rsidR="007F09C9">
        <w:t> €</w:t>
      </w:r>
      <w:r w:rsidR="0055698B">
        <w:t> / </w:t>
      </w:r>
      <w:r w:rsidRPr="009A5226">
        <w:t>dienā.</w:t>
      </w:r>
    </w:p>
    <w:p w14:paraId="0F629003" w14:textId="77777777" w:rsidR="00913BCF" w:rsidRPr="009A5226" w:rsidRDefault="00913BCF" w:rsidP="00A816D6">
      <w:pPr>
        <w:numPr>
          <w:ilvl w:val="0"/>
          <w:numId w:val="62"/>
        </w:numPr>
        <w:spacing w:after="160" w:line="276" w:lineRule="auto"/>
      </w:pPr>
      <w:r w:rsidRPr="009A5226">
        <w:t>Pievienojiet izvēlētos atribūtus:</w:t>
      </w:r>
    </w:p>
    <w:p w14:paraId="533B883F" w14:textId="34CC0E33" w:rsidR="00913BCF" w:rsidRPr="009A5226" w:rsidRDefault="00024A06" w:rsidP="00A816D6">
      <w:pPr>
        <w:numPr>
          <w:ilvl w:val="1"/>
          <w:numId w:val="62"/>
        </w:numPr>
        <w:spacing w:after="160" w:line="276" w:lineRule="auto"/>
      </w:pPr>
      <w:r>
        <w:lastRenderedPageBreak/>
        <w:t>j</w:t>
      </w:r>
      <w:r w:rsidR="00913BCF" w:rsidRPr="009A5226">
        <w:t>a WTP koeficients ir pozitīvs → pieskaitiet (piemaksa)</w:t>
      </w:r>
      <w:r>
        <w:t>;</w:t>
      </w:r>
    </w:p>
    <w:p w14:paraId="2DE6CBD4" w14:textId="075ADC82" w:rsidR="00913BCF" w:rsidRPr="009A5226" w:rsidRDefault="00024A06" w:rsidP="00A816D6">
      <w:pPr>
        <w:numPr>
          <w:ilvl w:val="1"/>
          <w:numId w:val="62"/>
        </w:numPr>
        <w:spacing w:after="160" w:line="276" w:lineRule="auto"/>
      </w:pPr>
      <w:r>
        <w:t>j</w:t>
      </w:r>
      <w:r w:rsidR="00913BCF" w:rsidRPr="009A5226">
        <w:t>a negatīvs → atņemiet (atlaide).</w:t>
      </w:r>
    </w:p>
    <w:p w14:paraId="0A264FEC" w14:textId="69E76BF2" w:rsidR="00913BCF" w:rsidRPr="009A5226" w:rsidRDefault="00913BCF" w:rsidP="00A816D6">
      <w:pPr>
        <w:numPr>
          <w:ilvl w:val="0"/>
          <w:numId w:val="62"/>
        </w:numPr>
        <w:spacing w:after="160" w:line="276" w:lineRule="auto"/>
      </w:pPr>
      <w:r w:rsidRPr="009A5226">
        <w:t>Aprēķiniet</w:t>
      </w:r>
      <w:r w:rsidR="00B56AC8">
        <w:t xml:space="preserve"> g</w:t>
      </w:r>
      <w:r w:rsidRPr="009A5226">
        <w:t>ala cen</w:t>
      </w:r>
      <w:r w:rsidR="00B56AC8">
        <w:t>u</w:t>
      </w:r>
      <w:r w:rsidRPr="009A5226">
        <w:t xml:space="preserve"> </w:t>
      </w:r>
      <w:r w:rsidR="00B56AC8" w:rsidRPr="009A5226">
        <w:t>→</w:t>
      </w:r>
      <w:r w:rsidRPr="009A5226">
        <w:t xml:space="preserve"> P + (piemaksas) − (atlaides)</w:t>
      </w:r>
      <w:r w:rsidR="00024A06">
        <w:t>.</w:t>
      </w:r>
    </w:p>
    <w:p w14:paraId="2526B615" w14:textId="211C91F3" w:rsidR="002C382A" w:rsidRDefault="002C382A" w:rsidP="00913BCF">
      <w:r w:rsidRPr="002C382A">
        <w:t>Gala cena vēlams nepārsniegt ~40</w:t>
      </w:r>
      <w:r w:rsidR="007F09C9">
        <w:t> €</w:t>
      </w:r>
      <w:r w:rsidR="0055698B">
        <w:t> / </w:t>
      </w:r>
      <w:r w:rsidRPr="002C382A">
        <w:t xml:space="preserve">dienā, lai paliktu lietotājiem uztveramā diapazonā un būtu saskaņā ar modeļa specifikāciju </w:t>
      </w:r>
      <w:r w:rsidR="00C36372">
        <w:t>–</w:t>
      </w:r>
      <w:r w:rsidRPr="002C382A">
        <w:t xml:space="preserve"> gabalfunkciju ar lūzum</w:t>
      </w:r>
      <w:r>
        <w:t>a punktu</w:t>
      </w:r>
      <w:r w:rsidRPr="002C382A">
        <w:t xml:space="preserve"> pie 40</w:t>
      </w:r>
      <w:r w:rsidR="007F09C9">
        <w:t> €</w:t>
      </w:r>
      <w:r w:rsidR="0055698B">
        <w:t> / </w:t>
      </w:r>
      <w:r w:rsidRPr="002C382A">
        <w:t>dienā (virs šī sliekšņa ietekme tiek vērtēta ar scenāriju simulācijām).</w:t>
      </w:r>
    </w:p>
    <w:p w14:paraId="3C4EE33D" w14:textId="77777777" w:rsidR="00913BCF" w:rsidRPr="009A5226" w:rsidRDefault="00913BCF" w:rsidP="00913BCF">
      <w:pPr>
        <w:rPr>
          <w:b/>
          <w:bCs/>
        </w:rPr>
      </w:pPr>
      <w:r w:rsidRPr="009A5226">
        <w:rPr>
          <w:b/>
          <w:bCs/>
        </w:rPr>
        <w:t>Praktiskie plāna dizaina padomi</w:t>
      </w:r>
    </w:p>
    <w:p w14:paraId="397070BB" w14:textId="77777777" w:rsidR="00913BCF" w:rsidRPr="009A5226" w:rsidRDefault="00913BCF" w:rsidP="00A816D6">
      <w:pPr>
        <w:numPr>
          <w:ilvl w:val="0"/>
          <w:numId w:val="63"/>
        </w:numPr>
        <w:spacing w:after="160" w:line="276" w:lineRule="auto"/>
      </w:pPr>
      <w:r w:rsidRPr="009A5226">
        <w:t>"Plus" plānos vienmēr iekļaujiet visaugstāk novērtētos atribūtus:</w:t>
      </w:r>
    </w:p>
    <w:p w14:paraId="29A17A0C" w14:textId="3A8C2748" w:rsidR="00913BCF" w:rsidRPr="009A5226" w:rsidRDefault="00024A06" w:rsidP="00A816D6">
      <w:pPr>
        <w:numPr>
          <w:ilvl w:val="1"/>
          <w:numId w:val="63"/>
        </w:numPr>
        <w:spacing w:after="160" w:line="276" w:lineRule="auto"/>
      </w:pPr>
      <w:r>
        <w:t>n</w:t>
      </w:r>
      <w:r w:rsidR="00913BCF" w:rsidRPr="009A5226">
        <w:t>eierobežots braucienu skaits sabiedriskajā transportā</w:t>
      </w:r>
      <w:r>
        <w:t>;</w:t>
      </w:r>
    </w:p>
    <w:p w14:paraId="32D3D61B" w14:textId="6017CD13" w:rsidR="00913BCF" w:rsidRPr="009A5226" w:rsidRDefault="00913BCF" w:rsidP="00A816D6">
      <w:pPr>
        <w:numPr>
          <w:ilvl w:val="1"/>
          <w:numId w:val="63"/>
        </w:numPr>
        <w:spacing w:after="160" w:line="276" w:lineRule="auto"/>
      </w:pPr>
      <w:r w:rsidRPr="009A5226">
        <w:t>100</w:t>
      </w:r>
      <w:r w:rsidR="00E911A7">
        <w:t> %</w:t>
      </w:r>
      <w:r w:rsidRPr="009A5226">
        <w:t xml:space="preserve"> </w:t>
      </w:r>
      <w:r w:rsidR="00D34752">
        <w:t>neizmantotā pakalpojumu apjoma</w:t>
      </w:r>
      <w:r w:rsidRPr="009A5226">
        <w:t xml:space="preserve"> pārnešan</w:t>
      </w:r>
      <w:r w:rsidR="00DD0662">
        <w:t>a</w:t>
      </w:r>
      <w:r w:rsidR="00024A06">
        <w:t>.</w:t>
      </w:r>
    </w:p>
    <w:p w14:paraId="03C9A90C" w14:textId="77777777" w:rsidR="00913BCF" w:rsidRPr="009A5226" w:rsidRDefault="00913BCF" w:rsidP="00A816D6">
      <w:pPr>
        <w:numPr>
          <w:ilvl w:val="0"/>
          <w:numId w:val="63"/>
        </w:numPr>
        <w:spacing w:after="160" w:line="276" w:lineRule="auto"/>
      </w:pPr>
      <w:r w:rsidRPr="009A5226">
        <w:t>Plānam ir izmantošanas ierobežojumi? Piedāvājiet nelielu sākotnējo apjomu + pārnešanas iespēju uz nākamo periodu.</w:t>
      </w:r>
    </w:p>
    <w:p w14:paraId="6A66DFAA" w14:textId="17D318E5" w:rsidR="00913BCF" w:rsidRPr="009A5226" w:rsidRDefault="00F61B91" w:rsidP="00A816D6">
      <w:pPr>
        <w:numPr>
          <w:ilvl w:val="0"/>
          <w:numId w:val="63"/>
        </w:numPr>
        <w:spacing w:after="160" w:line="276" w:lineRule="auto"/>
      </w:pPr>
      <w:r>
        <w:t>Elektroskrejriteņ</w:t>
      </w:r>
      <w:r w:rsidR="00913BCF" w:rsidRPr="009A5226">
        <w:t>iem un taksometriem iekļaujiet tikai nelielu pieejamo apjomu + viegli saprotamas apjoma papildināšanas iespējas.</w:t>
      </w:r>
    </w:p>
    <w:p w14:paraId="083FAC72" w14:textId="39C78AC5" w:rsidR="00913BCF" w:rsidRPr="009A5226" w:rsidRDefault="00913BCF" w:rsidP="00331BF8">
      <w:pPr>
        <w:spacing w:before="0" w:after="160"/>
        <w:jc w:val="left"/>
        <w:rPr>
          <w:b/>
          <w:bCs/>
        </w:rPr>
      </w:pPr>
      <w:r w:rsidRPr="009A5226">
        <w:rPr>
          <w:b/>
          <w:bCs/>
        </w:rPr>
        <w:t>Piemērs 1</w:t>
      </w:r>
    </w:p>
    <w:p w14:paraId="0DC745CB" w14:textId="0C233BC8" w:rsidR="00913BCF" w:rsidRPr="009A5226" w:rsidRDefault="00913BCF" w:rsidP="00913BCF">
      <w:pPr>
        <w:ind w:left="720"/>
      </w:pPr>
      <w:r w:rsidRPr="009A5226">
        <w:t xml:space="preserve">Plāns: </w:t>
      </w:r>
      <w:r w:rsidR="00D3115E">
        <w:t>Trīs dienas</w:t>
      </w:r>
      <w:r w:rsidRPr="009A5226">
        <w:t xml:space="preserve"> + </w:t>
      </w:r>
      <w:r w:rsidR="00874CFB" w:rsidRPr="009A5226">
        <w:t>neierobežot</w:t>
      </w:r>
      <w:r w:rsidR="00874CFB">
        <w:t>a sabiedriskā</w:t>
      </w:r>
      <w:r w:rsidR="001B287A">
        <w:t xml:space="preserve"> </w:t>
      </w:r>
      <w:r w:rsidR="00874CFB">
        <w:t>transporta izmantošana</w:t>
      </w:r>
      <w:r w:rsidR="00874CFB" w:rsidRPr="009A5226">
        <w:t xml:space="preserve"> </w:t>
      </w:r>
      <w:r w:rsidRPr="009A5226">
        <w:t>+ 100</w:t>
      </w:r>
      <w:r w:rsidR="00E911A7">
        <w:t> %</w:t>
      </w:r>
      <w:r w:rsidRPr="009A5226">
        <w:t xml:space="preserve"> pārnešana</w:t>
      </w:r>
      <w:r w:rsidR="00DF25AA">
        <w:t>.</w:t>
      </w:r>
    </w:p>
    <w:p w14:paraId="30CD2EF3" w14:textId="3EB90E05" w:rsidR="00913BCF" w:rsidRPr="009A5226" w:rsidRDefault="00913BCF" w:rsidP="00913BCF">
      <w:pPr>
        <w:ind w:left="720"/>
      </w:pPr>
      <w:r w:rsidRPr="009A5226">
        <w:t>Bāzes cena: P = 0,50</w:t>
      </w:r>
      <w:r w:rsidR="007F09C9">
        <w:t> €</w:t>
      </w:r>
      <w:r w:rsidR="0055698B">
        <w:t> / </w:t>
      </w:r>
      <w:r w:rsidRPr="009A5226">
        <w:t>dienā</w:t>
      </w:r>
      <w:r w:rsidR="00DF25AA">
        <w:t>.</w:t>
      </w:r>
    </w:p>
    <w:p w14:paraId="4A8EEE94" w14:textId="77777777" w:rsidR="00913BCF" w:rsidRPr="009A5226" w:rsidRDefault="00913BCF" w:rsidP="00913BCF">
      <w:pPr>
        <w:ind w:left="720"/>
      </w:pPr>
      <w:r w:rsidRPr="009A5226">
        <w:t>Piemaksas:</w:t>
      </w:r>
    </w:p>
    <w:p w14:paraId="6863767C" w14:textId="5C5BAFA7" w:rsidR="00913BCF" w:rsidRPr="009A5226" w:rsidRDefault="00913BCF" w:rsidP="00A816D6">
      <w:pPr>
        <w:numPr>
          <w:ilvl w:val="0"/>
          <w:numId w:val="64"/>
        </w:numPr>
        <w:tabs>
          <w:tab w:val="clear" w:pos="720"/>
          <w:tab w:val="num" w:pos="1440"/>
        </w:tabs>
        <w:spacing w:after="160" w:line="276" w:lineRule="auto"/>
        <w:ind w:left="1440"/>
      </w:pPr>
      <w:r w:rsidRPr="009A5226">
        <w:t>+1,04</w:t>
      </w:r>
      <w:r w:rsidR="007F09C9">
        <w:t> €</w:t>
      </w:r>
      <w:r w:rsidRPr="009A5226">
        <w:t xml:space="preserve"> (</w:t>
      </w:r>
      <w:r w:rsidR="00DA16A5">
        <w:t>trīs dienu</w:t>
      </w:r>
      <w:r w:rsidRPr="009A5226">
        <w:t xml:space="preserve"> plāns)</w:t>
      </w:r>
      <w:r w:rsidR="00DF25AA">
        <w:t>;</w:t>
      </w:r>
    </w:p>
    <w:p w14:paraId="4AC56144" w14:textId="446E91B4" w:rsidR="00913BCF" w:rsidRPr="009A5226" w:rsidRDefault="00913BCF" w:rsidP="00A816D6">
      <w:pPr>
        <w:numPr>
          <w:ilvl w:val="0"/>
          <w:numId w:val="64"/>
        </w:numPr>
        <w:tabs>
          <w:tab w:val="clear" w:pos="720"/>
          <w:tab w:val="num" w:pos="1440"/>
        </w:tabs>
        <w:spacing w:after="160" w:line="276" w:lineRule="auto"/>
        <w:ind w:left="1440"/>
      </w:pPr>
      <w:r w:rsidRPr="009A5226">
        <w:t>+2,00</w:t>
      </w:r>
      <w:r w:rsidR="007F09C9">
        <w:t> €</w:t>
      </w:r>
      <w:r w:rsidRPr="009A5226">
        <w:t xml:space="preserve"> (</w:t>
      </w:r>
      <w:r w:rsidR="00874CFB">
        <w:t>neierobežota sabiedriskā transporta izmantošana</w:t>
      </w:r>
      <w:r w:rsidRPr="009A5226">
        <w:t>)</w:t>
      </w:r>
      <w:r w:rsidR="00DF25AA">
        <w:t>;</w:t>
      </w:r>
    </w:p>
    <w:p w14:paraId="11314EF7" w14:textId="6CAAE9E1" w:rsidR="00913BCF" w:rsidRPr="009A5226" w:rsidRDefault="00913BCF" w:rsidP="00A816D6">
      <w:pPr>
        <w:numPr>
          <w:ilvl w:val="0"/>
          <w:numId w:val="64"/>
        </w:numPr>
        <w:tabs>
          <w:tab w:val="clear" w:pos="720"/>
          <w:tab w:val="num" w:pos="1440"/>
        </w:tabs>
        <w:spacing w:after="160" w:line="276" w:lineRule="auto"/>
        <w:ind w:left="1440"/>
      </w:pPr>
      <w:r w:rsidRPr="009A5226">
        <w:t>+2,02</w:t>
      </w:r>
      <w:r w:rsidR="007F09C9">
        <w:t> €</w:t>
      </w:r>
      <w:r w:rsidRPr="009A5226">
        <w:t xml:space="preserve"> (100</w:t>
      </w:r>
      <w:r w:rsidR="00E911A7">
        <w:t> %</w:t>
      </w:r>
      <w:r w:rsidRPr="009A5226">
        <w:t xml:space="preserve"> pārnešana)</w:t>
      </w:r>
      <w:r w:rsidR="00DF25AA">
        <w:t>.</w:t>
      </w:r>
    </w:p>
    <w:p w14:paraId="2BAF045E" w14:textId="73DB4EDA" w:rsidR="00913BCF" w:rsidRPr="009A5226" w:rsidRDefault="00913BCF" w:rsidP="00913BCF">
      <w:pPr>
        <w:ind w:left="720"/>
      </w:pPr>
      <w:r w:rsidRPr="009A5226">
        <w:t>Gala cena: 2,50 + 1,04 + 2,00 + 2,02 = 7,56</w:t>
      </w:r>
      <w:r w:rsidR="007F09C9">
        <w:t> €</w:t>
      </w:r>
      <w:r w:rsidR="0055698B">
        <w:t> / </w:t>
      </w:r>
      <w:r w:rsidRPr="009A5226">
        <w:t>dienā.</w:t>
      </w:r>
    </w:p>
    <w:p w14:paraId="6E1C3D63" w14:textId="77777777" w:rsidR="00913BCF" w:rsidRPr="009A5226" w:rsidRDefault="00913BCF" w:rsidP="00913BCF">
      <w:pPr>
        <w:rPr>
          <w:b/>
          <w:bCs/>
        </w:rPr>
      </w:pPr>
      <w:r w:rsidRPr="009A5226">
        <w:rPr>
          <w:b/>
          <w:bCs/>
        </w:rPr>
        <w:t>Piemērs 2:</w:t>
      </w:r>
    </w:p>
    <w:p w14:paraId="4C6BEDC9" w14:textId="3F6CF39C" w:rsidR="00913BCF" w:rsidRPr="009A5226" w:rsidRDefault="00913BCF" w:rsidP="00913BCF">
      <w:pPr>
        <w:ind w:left="720"/>
      </w:pPr>
      <w:r w:rsidRPr="009A5226">
        <w:t>Plāns: Mēneša abonements + neierobežot</w:t>
      </w:r>
      <w:r w:rsidR="00874CFB">
        <w:t>a sabiedriskā transporta izmantošana</w:t>
      </w:r>
      <w:r w:rsidRPr="009A5226">
        <w:t xml:space="preserve"> + 100</w:t>
      </w:r>
      <w:r w:rsidR="00E911A7">
        <w:t> %</w:t>
      </w:r>
      <w:r w:rsidRPr="009A5226">
        <w:t xml:space="preserve"> pārnešana</w:t>
      </w:r>
      <w:r w:rsidR="00DF25AA">
        <w:t>.</w:t>
      </w:r>
    </w:p>
    <w:p w14:paraId="638E045F" w14:textId="51CA8F99" w:rsidR="00913BCF" w:rsidRPr="009A5226" w:rsidRDefault="00913BCF" w:rsidP="00913BCF">
      <w:pPr>
        <w:ind w:left="720"/>
      </w:pPr>
      <w:r w:rsidRPr="009A5226">
        <w:t>Bāzes cena: P = 2,50</w:t>
      </w:r>
      <w:r w:rsidR="007F09C9">
        <w:t> €</w:t>
      </w:r>
      <w:r w:rsidR="0055698B">
        <w:t> / </w:t>
      </w:r>
      <w:r w:rsidRPr="009A5226">
        <w:t>dienā</w:t>
      </w:r>
      <w:r w:rsidR="00DF25AA">
        <w:t>.</w:t>
      </w:r>
    </w:p>
    <w:p w14:paraId="5A4A8DDF" w14:textId="017E2424" w:rsidR="00913BCF" w:rsidRPr="009A5226" w:rsidRDefault="00913BCF" w:rsidP="00913BCF">
      <w:pPr>
        <w:ind w:left="720"/>
      </w:pPr>
      <w:r w:rsidRPr="009A5226">
        <w:t>Piemaksas</w:t>
      </w:r>
      <w:r w:rsidR="0055698B">
        <w:t> / </w:t>
      </w:r>
      <w:r w:rsidRPr="009A5226">
        <w:t>atlaides:</w:t>
      </w:r>
    </w:p>
    <w:p w14:paraId="79318A49" w14:textId="62F3B7F2" w:rsidR="00913BCF" w:rsidRPr="009A5226" w:rsidRDefault="00913BCF" w:rsidP="00A816D6">
      <w:pPr>
        <w:numPr>
          <w:ilvl w:val="0"/>
          <w:numId w:val="65"/>
        </w:numPr>
        <w:tabs>
          <w:tab w:val="clear" w:pos="720"/>
          <w:tab w:val="num" w:pos="1440"/>
        </w:tabs>
        <w:spacing w:after="160" w:line="276" w:lineRule="auto"/>
        <w:ind w:left="1440"/>
      </w:pPr>
      <w:r w:rsidRPr="009A5226">
        <w:t>−4,75</w:t>
      </w:r>
      <w:r w:rsidR="007F09C9">
        <w:t> €</w:t>
      </w:r>
      <w:r w:rsidRPr="009A5226">
        <w:t xml:space="preserve"> (mēneša plāns)</w:t>
      </w:r>
      <w:r w:rsidR="00DF25AA">
        <w:t>;</w:t>
      </w:r>
    </w:p>
    <w:p w14:paraId="7C931065" w14:textId="3AE4B72D" w:rsidR="00913BCF" w:rsidRPr="009A5226" w:rsidRDefault="00913BCF" w:rsidP="00A816D6">
      <w:pPr>
        <w:numPr>
          <w:ilvl w:val="0"/>
          <w:numId w:val="65"/>
        </w:numPr>
        <w:tabs>
          <w:tab w:val="clear" w:pos="720"/>
          <w:tab w:val="num" w:pos="1440"/>
        </w:tabs>
        <w:spacing w:after="160" w:line="276" w:lineRule="auto"/>
        <w:ind w:left="1440"/>
      </w:pPr>
      <w:r w:rsidRPr="009A5226">
        <w:t>+2,00</w:t>
      </w:r>
      <w:r w:rsidR="007F09C9">
        <w:t> €</w:t>
      </w:r>
      <w:r w:rsidRPr="009A5226">
        <w:t xml:space="preserve"> (</w:t>
      </w:r>
      <w:r w:rsidR="00874CFB" w:rsidRPr="00874CFB">
        <w:t>neierobežota sabiedriskā transporta izmantošana</w:t>
      </w:r>
      <w:r w:rsidRPr="009A5226">
        <w:t>)</w:t>
      </w:r>
      <w:r w:rsidR="00DF25AA">
        <w:t>;</w:t>
      </w:r>
    </w:p>
    <w:p w14:paraId="30E8F8E4" w14:textId="78C1E904" w:rsidR="00913BCF" w:rsidRPr="009A5226" w:rsidRDefault="00913BCF" w:rsidP="00A816D6">
      <w:pPr>
        <w:numPr>
          <w:ilvl w:val="0"/>
          <w:numId w:val="65"/>
        </w:numPr>
        <w:tabs>
          <w:tab w:val="clear" w:pos="720"/>
          <w:tab w:val="num" w:pos="1440"/>
        </w:tabs>
        <w:spacing w:after="160" w:line="276" w:lineRule="auto"/>
        <w:ind w:left="1440"/>
      </w:pPr>
      <w:r w:rsidRPr="009A5226">
        <w:lastRenderedPageBreak/>
        <w:t>+2,02</w:t>
      </w:r>
      <w:r w:rsidR="007F09C9">
        <w:t> €</w:t>
      </w:r>
      <w:r w:rsidRPr="009A5226">
        <w:t xml:space="preserve"> (100</w:t>
      </w:r>
      <w:r w:rsidR="00E911A7">
        <w:t> %</w:t>
      </w:r>
      <w:r w:rsidRPr="009A5226">
        <w:t xml:space="preserve"> pārnešana)</w:t>
      </w:r>
      <w:r w:rsidR="00DF25AA">
        <w:t>.</w:t>
      </w:r>
    </w:p>
    <w:p w14:paraId="74A10297" w14:textId="421531C5" w:rsidR="00913BCF" w:rsidRPr="009A5226" w:rsidRDefault="00913BCF" w:rsidP="00913BCF">
      <w:pPr>
        <w:ind w:left="720"/>
      </w:pPr>
      <w:r w:rsidRPr="009A5226">
        <w:t>Gala cena: 2,50 − 4,75 + 2,00 + 2,02 = 1,77</w:t>
      </w:r>
      <w:r w:rsidR="007F09C9">
        <w:t> €</w:t>
      </w:r>
      <w:r w:rsidR="0055698B">
        <w:t> / </w:t>
      </w:r>
      <w:r w:rsidRPr="009A5226">
        <w:t>dienā.</w:t>
      </w:r>
    </w:p>
    <w:p w14:paraId="2D5B5C56" w14:textId="42231B06" w:rsidR="00913BCF" w:rsidRPr="009A5226" w:rsidRDefault="00913BCF" w:rsidP="00913BCF">
      <w:r w:rsidRPr="009A5226">
        <w:t>Ja nepieciešama precīza prognoze par klientu izvēlēm (</w:t>
      </w:r>
      <w:r w:rsidR="00DD0662">
        <w:t>cik</w:t>
      </w:r>
      <w:r w:rsidR="00E911A7">
        <w:t> %</w:t>
      </w:r>
      <w:r w:rsidRPr="009A5226">
        <w:t xml:space="preserve"> izvēlēsies plānu), izmantojiet pilno logita modeli (skat. sadaļu </w:t>
      </w:r>
      <w:r w:rsidRPr="009A5226">
        <w:fldChar w:fldCharType="begin"/>
      </w:r>
      <w:r w:rsidRPr="009A5226">
        <w:instrText xml:space="preserve"> REF _Ref210321622 \r \h </w:instrText>
      </w:r>
      <w:r w:rsidRPr="009A5226">
        <w:fldChar w:fldCharType="separate"/>
      </w:r>
      <w:r w:rsidRPr="009A5226">
        <w:t>6.2.2</w:t>
      </w:r>
      <w:r w:rsidRPr="009A5226">
        <w:fldChar w:fldCharType="end"/>
      </w:r>
      <w:r w:rsidRPr="009A5226">
        <w:t xml:space="preserve"> </w:t>
      </w:r>
      <w:r w:rsidRPr="009A5226">
        <w:fldChar w:fldCharType="begin"/>
      </w:r>
      <w:r w:rsidRPr="009A5226">
        <w:instrText xml:space="preserve"> REF _Ref210321622 \h </w:instrText>
      </w:r>
      <w:r w:rsidRPr="009A5226">
        <w:fldChar w:fldCharType="separate"/>
      </w:r>
      <w:r w:rsidRPr="009A5226">
        <w:t>Modeļa koeficienti</w:t>
      </w:r>
      <w:r w:rsidRPr="009A5226">
        <w:fldChar w:fldCharType="end"/>
      </w:r>
      <w:r w:rsidRPr="009A5226">
        <w:t>). Cenu noteikšanai pietiek ar mērogotajiem WTP.</w:t>
      </w:r>
    </w:p>
    <w:tbl>
      <w:tblPr>
        <w:tblStyle w:val="Sarakstatabula3-izclums6"/>
        <w:tblW w:w="9923" w:type="dxa"/>
        <w:tblLayout w:type="fixed"/>
        <w:tblLook w:val="04A0" w:firstRow="1" w:lastRow="0" w:firstColumn="1" w:lastColumn="0" w:noHBand="0" w:noVBand="1"/>
      </w:tblPr>
      <w:tblGrid>
        <w:gridCol w:w="2552"/>
        <w:gridCol w:w="2405"/>
        <w:gridCol w:w="4966"/>
      </w:tblGrid>
      <w:tr w:rsidR="00913BCF" w:rsidRPr="009A5226" w14:paraId="5CBD3DEE" w14:textId="77777777" w:rsidTr="3F3EC67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52" w:type="dxa"/>
            <w:hideMark/>
          </w:tcPr>
          <w:p w14:paraId="24F21C1F" w14:textId="77777777" w:rsidR="00913BCF" w:rsidRPr="009A5226" w:rsidRDefault="00913BCF" w:rsidP="004235FD">
            <w:pPr>
              <w:spacing w:after="160"/>
            </w:pPr>
            <w:r w:rsidRPr="009A5226">
              <w:t>Atribūts</w:t>
            </w:r>
          </w:p>
        </w:tc>
        <w:tc>
          <w:tcPr>
            <w:tcW w:w="2405" w:type="dxa"/>
            <w:hideMark/>
          </w:tcPr>
          <w:p w14:paraId="772D92AC" w14:textId="57D08175" w:rsidR="00913BCF" w:rsidRPr="009A5226" w:rsidRDefault="00913BCF" w:rsidP="004235FD">
            <w:pPr>
              <w:spacing w:after="160"/>
              <w:cnfStyle w:val="100000000000" w:firstRow="1" w:lastRow="0" w:firstColumn="0" w:lastColumn="0" w:oddVBand="0" w:evenVBand="0" w:oddHBand="0" w:evenHBand="0" w:firstRowFirstColumn="0" w:firstRowLastColumn="0" w:lastRowFirstColumn="0" w:lastRowLastColumn="0"/>
            </w:pPr>
            <w:r w:rsidRPr="009A5226">
              <w:t>Kalibrēts gatavības maksāt (WTP) rādītājs (</w:t>
            </w:r>
            <w:r w:rsidR="007F09C9">
              <w:t> €</w:t>
            </w:r>
            <w:r w:rsidR="0055698B">
              <w:t> / </w:t>
            </w:r>
            <w:r w:rsidRPr="009A5226">
              <w:t>dienā)</w:t>
            </w:r>
          </w:p>
        </w:tc>
        <w:tc>
          <w:tcPr>
            <w:tcW w:w="4966" w:type="dxa"/>
          </w:tcPr>
          <w:p w14:paraId="2A60C047" w14:textId="77777777" w:rsidR="00913BCF" w:rsidRPr="009A5226" w:rsidRDefault="00913BCF" w:rsidP="004235FD">
            <w:pPr>
              <w:cnfStyle w:val="100000000000" w:firstRow="1" w:lastRow="0" w:firstColumn="0" w:lastColumn="0" w:oddVBand="0" w:evenVBand="0" w:oddHBand="0" w:evenHBand="0" w:firstRowFirstColumn="0" w:firstRowLastColumn="0" w:lastRowFirstColumn="0" w:lastRowLastColumn="0"/>
            </w:pPr>
            <w:r w:rsidRPr="009A5226">
              <w:t>Praktiski norādījumi</w:t>
            </w:r>
          </w:p>
        </w:tc>
      </w:tr>
      <w:tr w:rsidR="00285CD4" w:rsidRPr="009A5226" w14:paraId="4A632B6E"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62FDC101" w14:textId="0E1457C4" w:rsidR="00285CD4" w:rsidRPr="009A5226" w:rsidRDefault="00285CD4" w:rsidP="00285CD4">
            <w:pPr>
              <w:spacing w:after="160"/>
              <w:jc w:val="left"/>
            </w:pPr>
            <w:r>
              <w:t>L</w:t>
            </w:r>
            <w:r w:rsidRPr="009A5226">
              <w:t>imitēts lietošanas apjoms</w:t>
            </w:r>
          </w:p>
        </w:tc>
        <w:tc>
          <w:tcPr>
            <w:tcW w:w="2405" w:type="dxa"/>
            <w:hideMark/>
          </w:tcPr>
          <w:p w14:paraId="3BE232A2" w14:textId="77777777" w:rsidR="00285CD4" w:rsidRPr="009A5226" w:rsidRDefault="00285CD4" w:rsidP="00285CD4">
            <w:pPr>
              <w:spacing w:after="160"/>
              <w:cnfStyle w:val="000000100000" w:firstRow="0" w:lastRow="0" w:firstColumn="0" w:lastColumn="0" w:oddVBand="0" w:evenVBand="0" w:oddHBand="1" w:evenHBand="0" w:firstRowFirstColumn="0" w:firstRowLastColumn="0" w:lastRowFirstColumn="0" w:lastRowLastColumn="0"/>
            </w:pPr>
            <w:r w:rsidRPr="009A5226">
              <w:t>−5.03</w:t>
            </w:r>
          </w:p>
        </w:tc>
        <w:tc>
          <w:tcPr>
            <w:tcW w:w="4966" w:type="dxa"/>
          </w:tcPr>
          <w:p w14:paraId="6FBD4093" w14:textId="75033BE5" w:rsidR="00285CD4" w:rsidRPr="009A5226" w:rsidRDefault="00285CD4" w:rsidP="00285CD4">
            <w:pPr>
              <w:cnfStyle w:val="000000100000" w:firstRow="0" w:lastRow="0" w:firstColumn="0" w:lastColumn="0" w:oddVBand="0" w:evenVBand="0" w:oddHBand="1" w:evenHBand="0" w:firstRowFirstColumn="0" w:firstRowLastColumn="0" w:lastRowFirstColumn="0" w:lastRowLastColumn="0"/>
            </w:pPr>
            <w:r w:rsidRPr="00FC53A9">
              <w:t xml:space="preserve">Lielākais MaaS plāna cenas samazinātājs: jebkura transporta veida izmantošanas ierobežojumi nav pievilcīgi – ieteicams no tiem izvairīties vai piedāvāt ļoti nelielus ierobežojumus </w:t>
            </w:r>
            <w:r w:rsidR="00D32A46">
              <w:t>apvienojumā</w:t>
            </w:r>
            <w:r w:rsidRPr="00FC53A9">
              <w:t xml:space="preserve"> ar 100</w:t>
            </w:r>
            <w:r w:rsidR="00E911A7">
              <w:t> %</w:t>
            </w:r>
            <w:r w:rsidRPr="00FC53A9">
              <w:t xml:space="preserve"> neizmantotā </w:t>
            </w:r>
            <w:r w:rsidR="00E869F4">
              <w:t xml:space="preserve">pakalpojumu </w:t>
            </w:r>
            <w:r w:rsidRPr="00FC53A9">
              <w:t>apjoma pārnešanu.</w:t>
            </w:r>
          </w:p>
        </w:tc>
      </w:tr>
      <w:tr w:rsidR="00285CD4" w:rsidRPr="009A5226" w14:paraId="5D211EB3" w14:textId="77777777" w:rsidTr="3F3EC678">
        <w:tc>
          <w:tcPr>
            <w:cnfStyle w:val="001000000000" w:firstRow="0" w:lastRow="0" w:firstColumn="1" w:lastColumn="0" w:oddVBand="0" w:evenVBand="0" w:oddHBand="0" w:evenHBand="0" w:firstRowFirstColumn="0" w:firstRowLastColumn="0" w:lastRowFirstColumn="0" w:lastRowLastColumn="0"/>
            <w:tcW w:w="2552" w:type="dxa"/>
            <w:hideMark/>
          </w:tcPr>
          <w:p w14:paraId="598607AE" w14:textId="0634B5D5" w:rsidR="00285CD4" w:rsidRPr="009A5226" w:rsidRDefault="00285CD4" w:rsidP="00285CD4">
            <w:pPr>
              <w:spacing w:after="160"/>
              <w:jc w:val="left"/>
            </w:pPr>
            <w:r>
              <w:t>M</w:t>
            </w:r>
            <w:r w:rsidRPr="009A5226">
              <w:t>ēneša plāns</w:t>
            </w:r>
          </w:p>
        </w:tc>
        <w:tc>
          <w:tcPr>
            <w:tcW w:w="2405" w:type="dxa"/>
            <w:hideMark/>
          </w:tcPr>
          <w:p w14:paraId="05E18D8F" w14:textId="77777777" w:rsidR="00285CD4" w:rsidRPr="009A5226" w:rsidRDefault="00285CD4" w:rsidP="00285CD4">
            <w:pPr>
              <w:spacing w:after="160"/>
              <w:cnfStyle w:val="000000000000" w:firstRow="0" w:lastRow="0" w:firstColumn="0" w:lastColumn="0" w:oddVBand="0" w:evenVBand="0" w:oddHBand="0" w:evenHBand="0" w:firstRowFirstColumn="0" w:firstRowLastColumn="0" w:lastRowFirstColumn="0" w:lastRowLastColumn="0"/>
            </w:pPr>
            <w:r w:rsidRPr="009A5226">
              <w:t>−4.75</w:t>
            </w:r>
          </w:p>
        </w:tc>
        <w:tc>
          <w:tcPr>
            <w:tcW w:w="4966" w:type="dxa"/>
          </w:tcPr>
          <w:p w14:paraId="39005747" w14:textId="452639FF" w:rsidR="00285CD4" w:rsidRPr="009A5226" w:rsidRDefault="00285CD4" w:rsidP="00285CD4">
            <w:pPr>
              <w:cnfStyle w:val="000000000000" w:firstRow="0" w:lastRow="0" w:firstColumn="0" w:lastColumn="0" w:oddVBand="0" w:evenVBand="0" w:oddHBand="0" w:evenHBand="0" w:firstRowFirstColumn="0" w:firstRowLastColumn="0" w:lastRowFirstColumn="0" w:lastRowLastColumn="0"/>
            </w:pPr>
            <w:r w:rsidRPr="00FC53A9">
              <w:t>Lietotāji sagaida atlaidi aptuveni 4,75</w:t>
            </w:r>
            <w:r w:rsidR="007F09C9">
              <w:t> €</w:t>
            </w:r>
            <w:r w:rsidRPr="00FC53A9">
              <w:t xml:space="preserve"> dienā salīdzinājumā ar </w:t>
            </w:r>
            <w:r>
              <w:t xml:space="preserve">vienas </w:t>
            </w:r>
            <w:r w:rsidRPr="00FC53A9">
              <w:t>dienas plānu; ieteicams tikai kopā ar augstas pievienotās vērtības atribūtiem.</w:t>
            </w:r>
          </w:p>
        </w:tc>
      </w:tr>
      <w:tr w:rsidR="00285CD4" w:rsidRPr="009A5226" w14:paraId="2766BDD9"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5AA3A60C" w14:textId="53E45DF8" w:rsidR="00285CD4" w:rsidRPr="009A5226" w:rsidRDefault="00AF129A" w:rsidP="00285CD4">
            <w:pPr>
              <w:spacing w:after="160"/>
              <w:jc w:val="left"/>
            </w:pPr>
            <w:r>
              <w:t>Divu</w:t>
            </w:r>
            <w:r w:rsidR="00285CD4" w:rsidRPr="009A5226">
              <w:t xml:space="preserve"> nedēļu plāns</w:t>
            </w:r>
          </w:p>
        </w:tc>
        <w:tc>
          <w:tcPr>
            <w:tcW w:w="2405" w:type="dxa"/>
            <w:hideMark/>
          </w:tcPr>
          <w:p w14:paraId="5325FF36" w14:textId="77777777" w:rsidR="00285CD4" w:rsidRPr="009A5226" w:rsidRDefault="00285CD4" w:rsidP="00285CD4">
            <w:pPr>
              <w:spacing w:after="160"/>
              <w:cnfStyle w:val="000000100000" w:firstRow="0" w:lastRow="0" w:firstColumn="0" w:lastColumn="0" w:oddVBand="0" w:evenVBand="0" w:oddHBand="1" w:evenHBand="0" w:firstRowFirstColumn="0" w:firstRowLastColumn="0" w:lastRowFirstColumn="0" w:lastRowLastColumn="0"/>
            </w:pPr>
            <w:r w:rsidRPr="009A5226">
              <w:t>−3.18</w:t>
            </w:r>
          </w:p>
        </w:tc>
        <w:tc>
          <w:tcPr>
            <w:tcW w:w="4966" w:type="dxa"/>
          </w:tcPr>
          <w:p w14:paraId="73BCA72F" w14:textId="154A83DD" w:rsidR="00285CD4" w:rsidRPr="009A5226" w:rsidRDefault="00285CD4" w:rsidP="00285CD4">
            <w:pPr>
              <w:cnfStyle w:val="000000100000" w:firstRow="0" w:lastRow="0" w:firstColumn="0" w:lastColumn="0" w:oddVBand="0" w:evenVBand="0" w:oddHBand="1" w:evenHBand="0" w:firstRowFirstColumn="0" w:firstRowLastColumn="0" w:lastRowFirstColumn="0" w:lastRowLastColumn="0"/>
            </w:pPr>
            <w:r w:rsidRPr="00FC53A9">
              <w:t>Nepieciešama būtiska atlaide; apsverams tikai kombinācijā ar augstas vērtības atribūtiem.</w:t>
            </w:r>
          </w:p>
        </w:tc>
      </w:tr>
      <w:tr w:rsidR="00285CD4" w:rsidRPr="009A5226" w14:paraId="505AA801" w14:textId="77777777" w:rsidTr="3F3EC678">
        <w:tc>
          <w:tcPr>
            <w:cnfStyle w:val="001000000000" w:firstRow="0" w:lastRow="0" w:firstColumn="1" w:lastColumn="0" w:oddVBand="0" w:evenVBand="0" w:oddHBand="0" w:evenHBand="0" w:firstRowFirstColumn="0" w:firstRowLastColumn="0" w:lastRowFirstColumn="0" w:lastRowLastColumn="0"/>
            <w:tcW w:w="2552" w:type="dxa"/>
            <w:hideMark/>
          </w:tcPr>
          <w:p w14:paraId="2B8DE668" w14:textId="668BCEFD" w:rsidR="00285CD4" w:rsidRPr="009A5226" w:rsidRDefault="00285CD4" w:rsidP="00285CD4">
            <w:pPr>
              <w:spacing w:after="160"/>
              <w:jc w:val="left"/>
            </w:pPr>
            <w:r w:rsidRPr="009A5226">
              <w:t>100</w:t>
            </w:r>
            <w:r w:rsidR="00E911A7">
              <w:t> %</w:t>
            </w:r>
            <w:r w:rsidRPr="009A5226">
              <w:t xml:space="preserve"> </w:t>
            </w:r>
            <w:r>
              <w:t xml:space="preserve">neizmantotā </w:t>
            </w:r>
            <w:r w:rsidR="00AF129A">
              <w:t xml:space="preserve">pakalpojumu </w:t>
            </w:r>
            <w:r>
              <w:t xml:space="preserve">apjoma </w:t>
            </w:r>
            <w:r w:rsidRPr="009A5226">
              <w:t>pārnešana</w:t>
            </w:r>
          </w:p>
        </w:tc>
        <w:tc>
          <w:tcPr>
            <w:tcW w:w="2405" w:type="dxa"/>
            <w:hideMark/>
          </w:tcPr>
          <w:p w14:paraId="7DCCDC93" w14:textId="77777777" w:rsidR="00285CD4" w:rsidRPr="009A5226" w:rsidRDefault="00285CD4" w:rsidP="00285CD4">
            <w:pPr>
              <w:spacing w:after="160"/>
              <w:cnfStyle w:val="000000000000" w:firstRow="0" w:lastRow="0" w:firstColumn="0" w:lastColumn="0" w:oddVBand="0" w:evenVBand="0" w:oddHBand="0" w:evenHBand="0" w:firstRowFirstColumn="0" w:firstRowLastColumn="0" w:lastRowFirstColumn="0" w:lastRowLastColumn="0"/>
            </w:pPr>
            <w:r w:rsidRPr="009A5226">
              <w:t>+2.02</w:t>
            </w:r>
          </w:p>
        </w:tc>
        <w:tc>
          <w:tcPr>
            <w:tcW w:w="4966" w:type="dxa"/>
          </w:tcPr>
          <w:p w14:paraId="3736E778" w14:textId="1C90BA92" w:rsidR="00285CD4" w:rsidRPr="009A5226" w:rsidRDefault="00285CD4" w:rsidP="00285CD4">
            <w:pPr>
              <w:cnfStyle w:val="000000000000" w:firstRow="0" w:lastRow="0" w:firstColumn="0" w:lastColumn="0" w:oddVBand="0" w:evenVBand="0" w:oddHBand="0" w:evenHBand="0" w:firstRowFirstColumn="0" w:firstRowLastColumn="0" w:lastRowFirstColumn="0" w:lastRowLastColumn="0"/>
            </w:pPr>
            <w:r w:rsidRPr="00FC53A9">
              <w:t>Augstas pievienotās vērtības atribūts; lietotāji ir gatavi maksāt aptuveni 2</w:t>
            </w:r>
            <w:r w:rsidR="007F09C9">
              <w:t> €</w:t>
            </w:r>
            <w:r w:rsidRPr="00FC53A9">
              <w:t xml:space="preserve"> dienā vairāk, un to ieteicams kombinēt ar neierobežotu braucienu skaitu sabiedriskajā transportā.</w:t>
            </w:r>
          </w:p>
        </w:tc>
      </w:tr>
      <w:tr w:rsidR="003067B9" w:rsidRPr="009A5226" w14:paraId="7A65D006"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40EC1E28" w14:textId="7E3BF04C" w:rsidR="003067B9" w:rsidRPr="009A5226" w:rsidRDefault="003067B9" w:rsidP="003067B9">
            <w:pPr>
              <w:spacing w:after="160"/>
              <w:jc w:val="left"/>
            </w:pPr>
            <w:r>
              <w:t>N</w:t>
            </w:r>
            <w:r w:rsidRPr="009A5226">
              <w:t>eierobežot</w:t>
            </w:r>
            <w:r>
              <w:t>a</w:t>
            </w:r>
            <w:r w:rsidRPr="009A5226">
              <w:t xml:space="preserve"> sabiedrisk</w:t>
            </w:r>
            <w:r>
              <w:t>ā</w:t>
            </w:r>
            <w:r w:rsidRPr="009A5226">
              <w:t xml:space="preserve"> transport</w:t>
            </w:r>
            <w:r>
              <w:t>a izmantošana</w:t>
            </w:r>
          </w:p>
        </w:tc>
        <w:tc>
          <w:tcPr>
            <w:tcW w:w="2405" w:type="dxa"/>
            <w:hideMark/>
          </w:tcPr>
          <w:p w14:paraId="3D4DBEAC" w14:textId="77777777" w:rsidR="003067B9" w:rsidRPr="009A5226" w:rsidRDefault="003067B9" w:rsidP="003067B9">
            <w:pPr>
              <w:spacing w:after="160"/>
              <w:cnfStyle w:val="000000100000" w:firstRow="0" w:lastRow="0" w:firstColumn="0" w:lastColumn="0" w:oddVBand="0" w:evenVBand="0" w:oddHBand="1" w:evenHBand="0" w:firstRowFirstColumn="0" w:firstRowLastColumn="0" w:lastRowFirstColumn="0" w:lastRowLastColumn="0"/>
            </w:pPr>
            <w:r w:rsidRPr="009A5226">
              <w:t>+2.00</w:t>
            </w:r>
          </w:p>
        </w:tc>
        <w:tc>
          <w:tcPr>
            <w:tcW w:w="4966" w:type="dxa"/>
          </w:tcPr>
          <w:p w14:paraId="6A9893AA" w14:textId="23054963" w:rsidR="003067B9" w:rsidRPr="009A5226" w:rsidRDefault="003067B9" w:rsidP="003067B9">
            <w:pPr>
              <w:cnfStyle w:val="000000100000" w:firstRow="0" w:lastRow="0" w:firstColumn="0" w:lastColumn="0" w:oddVBand="0" w:evenVBand="0" w:oddHBand="1" w:evenHBand="0" w:firstRowFirstColumn="0" w:firstRowLastColumn="0" w:lastRowFirstColumn="0" w:lastRowLastColumn="0"/>
            </w:pPr>
            <w:r w:rsidRPr="00FC53A9">
              <w:t>Galvenā pievienotā vērtība – piešķir ērtuma un drošības sajūtu.</w:t>
            </w:r>
          </w:p>
        </w:tc>
      </w:tr>
      <w:tr w:rsidR="003067B9" w:rsidRPr="009A5226" w14:paraId="5AC5D04A" w14:textId="77777777" w:rsidTr="3F3EC678">
        <w:tc>
          <w:tcPr>
            <w:cnfStyle w:val="001000000000" w:firstRow="0" w:lastRow="0" w:firstColumn="1" w:lastColumn="0" w:oddVBand="0" w:evenVBand="0" w:oddHBand="0" w:evenHBand="0" w:firstRowFirstColumn="0" w:firstRowLastColumn="0" w:lastRowFirstColumn="0" w:lastRowLastColumn="0"/>
            <w:tcW w:w="2552" w:type="dxa"/>
            <w:hideMark/>
          </w:tcPr>
          <w:p w14:paraId="2EEA6C45" w14:textId="3B9C75F5" w:rsidR="003067B9" w:rsidRPr="009A5226" w:rsidRDefault="003067B9" w:rsidP="003067B9">
            <w:pPr>
              <w:spacing w:after="160"/>
              <w:jc w:val="left"/>
            </w:pPr>
            <w:r>
              <w:t>N</w:t>
            </w:r>
            <w:r w:rsidRPr="009A5226">
              <w:t>edēļas plāns</w:t>
            </w:r>
          </w:p>
        </w:tc>
        <w:tc>
          <w:tcPr>
            <w:tcW w:w="2405" w:type="dxa"/>
            <w:hideMark/>
          </w:tcPr>
          <w:p w14:paraId="724850BB" w14:textId="77777777" w:rsidR="003067B9" w:rsidRPr="009A5226" w:rsidRDefault="003067B9" w:rsidP="003067B9">
            <w:pPr>
              <w:spacing w:after="160"/>
              <w:cnfStyle w:val="000000000000" w:firstRow="0" w:lastRow="0" w:firstColumn="0" w:lastColumn="0" w:oddVBand="0" w:evenVBand="0" w:oddHBand="0" w:evenHBand="0" w:firstRowFirstColumn="0" w:firstRowLastColumn="0" w:lastRowFirstColumn="0" w:lastRowLastColumn="0"/>
            </w:pPr>
            <w:r w:rsidRPr="009A5226">
              <w:t>−1.47</w:t>
            </w:r>
          </w:p>
        </w:tc>
        <w:tc>
          <w:tcPr>
            <w:tcW w:w="4966" w:type="dxa"/>
          </w:tcPr>
          <w:p w14:paraId="5B4E0294" w14:textId="67C4D39E" w:rsidR="003067B9" w:rsidRPr="009A5226" w:rsidRDefault="003067B9" w:rsidP="003067B9">
            <w:pPr>
              <w:cnfStyle w:val="000000000000" w:firstRow="0" w:lastRow="0" w:firstColumn="0" w:lastColumn="0" w:oddVBand="0" w:evenVBand="0" w:oddHBand="0" w:evenHBand="0" w:firstRowFirstColumn="0" w:firstRowLastColumn="0" w:lastRowFirstColumn="0" w:lastRowLastColumn="0"/>
            </w:pPr>
            <w:r>
              <w:t>J</w:t>
            </w:r>
            <w:r w:rsidRPr="00FC53A9">
              <w:t>a šādu plānu piedāvā</w:t>
            </w:r>
            <w:r>
              <w:t>, n</w:t>
            </w:r>
            <w:r w:rsidRPr="00FC53A9">
              <w:t xml:space="preserve">epieciešama atlaide salīdzinājumā ar </w:t>
            </w:r>
            <w:r>
              <w:t xml:space="preserve">vienas </w:t>
            </w:r>
            <w:r w:rsidRPr="00FC53A9">
              <w:t>dienas plānu.</w:t>
            </w:r>
          </w:p>
        </w:tc>
      </w:tr>
      <w:tr w:rsidR="003067B9" w:rsidRPr="009A5226" w14:paraId="68B47F6F"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71D48FA1" w14:textId="7AF5D373" w:rsidR="003067B9" w:rsidRPr="009A5226" w:rsidRDefault="00E869F4" w:rsidP="003067B9">
            <w:pPr>
              <w:spacing w:after="160"/>
              <w:jc w:val="left"/>
            </w:pPr>
            <w:r>
              <w:t>T</w:t>
            </w:r>
            <w:r w:rsidR="00DA16A5">
              <w:t>rīs dienu</w:t>
            </w:r>
            <w:r w:rsidR="003067B9" w:rsidRPr="009A5226">
              <w:t xml:space="preserve"> plāns</w:t>
            </w:r>
          </w:p>
        </w:tc>
        <w:tc>
          <w:tcPr>
            <w:tcW w:w="2405" w:type="dxa"/>
            <w:hideMark/>
          </w:tcPr>
          <w:p w14:paraId="02971126" w14:textId="77777777" w:rsidR="003067B9" w:rsidRPr="009A5226" w:rsidRDefault="003067B9" w:rsidP="003067B9">
            <w:pPr>
              <w:spacing w:after="160"/>
              <w:cnfStyle w:val="000000100000" w:firstRow="0" w:lastRow="0" w:firstColumn="0" w:lastColumn="0" w:oddVBand="0" w:evenVBand="0" w:oddHBand="1" w:evenHBand="0" w:firstRowFirstColumn="0" w:firstRowLastColumn="0" w:lastRowFirstColumn="0" w:lastRowLastColumn="0"/>
            </w:pPr>
            <w:r w:rsidRPr="009A5226">
              <w:t>+1.04</w:t>
            </w:r>
          </w:p>
        </w:tc>
        <w:tc>
          <w:tcPr>
            <w:tcW w:w="4966" w:type="dxa"/>
          </w:tcPr>
          <w:p w14:paraId="78798371" w14:textId="1C1150AD" w:rsidR="003067B9" w:rsidRPr="009A5226" w:rsidRDefault="003067B9" w:rsidP="003067B9">
            <w:pPr>
              <w:cnfStyle w:val="000000100000" w:firstRow="0" w:lastRow="0" w:firstColumn="0" w:lastColumn="0" w:oddVBand="0" w:evenVBand="0" w:oddHBand="1" w:evenHBand="0" w:firstRowFirstColumn="0" w:firstRowLastColumn="0" w:lastRowFirstColumn="0" w:lastRowLastColumn="0"/>
            </w:pPr>
            <w:r w:rsidRPr="00FC53A9">
              <w:t>Vērtīgs īstermiņa risinājums; piemērots lietotājiem ar īsu uzturēšanās termiņu.</w:t>
            </w:r>
          </w:p>
        </w:tc>
      </w:tr>
      <w:tr w:rsidR="003067B9" w:rsidRPr="009A5226" w14:paraId="5B03C061" w14:textId="77777777" w:rsidTr="3F3EC678">
        <w:tc>
          <w:tcPr>
            <w:cnfStyle w:val="001000000000" w:firstRow="0" w:lastRow="0" w:firstColumn="1" w:lastColumn="0" w:oddVBand="0" w:evenVBand="0" w:oddHBand="0" w:evenHBand="0" w:firstRowFirstColumn="0" w:firstRowLastColumn="0" w:lastRowFirstColumn="0" w:lastRowLastColumn="0"/>
            <w:tcW w:w="2552" w:type="dxa"/>
            <w:hideMark/>
          </w:tcPr>
          <w:p w14:paraId="6F89C021" w14:textId="395237A8" w:rsidR="003067B9" w:rsidRPr="004375E7" w:rsidRDefault="00F12D35" w:rsidP="003067B9">
            <w:pPr>
              <w:spacing w:after="160"/>
              <w:jc w:val="left"/>
            </w:pPr>
            <w:r w:rsidRPr="004375E7">
              <w:t xml:space="preserve">Taksometra lietošana </w:t>
            </w:r>
            <w:r w:rsidR="003067B9" w:rsidRPr="004375E7">
              <w:t>+5 km dienā</w:t>
            </w:r>
          </w:p>
        </w:tc>
        <w:tc>
          <w:tcPr>
            <w:tcW w:w="2405" w:type="dxa"/>
            <w:hideMark/>
          </w:tcPr>
          <w:p w14:paraId="129CA708" w14:textId="77777777" w:rsidR="003067B9" w:rsidRPr="009A5226" w:rsidRDefault="003067B9" w:rsidP="003067B9">
            <w:pPr>
              <w:spacing w:after="160"/>
              <w:cnfStyle w:val="000000000000" w:firstRow="0" w:lastRow="0" w:firstColumn="0" w:lastColumn="0" w:oddVBand="0" w:evenVBand="0" w:oddHBand="0" w:evenHBand="0" w:firstRowFirstColumn="0" w:firstRowLastColumn="0" w:lastRowFirstColumn="0" w:lastRowLastColumn="0"/>
            </w:pPr>
            <w:r w:rsidRPr="009A5226">
              <w:t>−0.27</w:t>
            </w:r>
          </w:p>
        </w:tc>
        <w:tc>
          <w:tcPr>
            <w:tcW w:w="4966" w:type="dxa"/>
          </w:tcPr>
          <w:p w14:paraId="1EC086E5" w14:textId="38019560" w:rsidR="003067B9" w:rsidRPr="009A5226" w:rsidRDefault="003067B9" w:rsidP="003067B9">
            <w:pPr>
              <w:cnfStyle w:val="000000000000" w:firstRow="0" w:lastRow="0" w:firstColumn="0" w:lastColumn="0" w:oddVBand="0" w:evenVBand="0" w:oddHBand="0" w:evenHBand="0" w:firstRowFirstColumn="0" w:firstRowLastColumn="0" w:lastRowFirstColumn="0" w:lastRowLastColumn="0"/>
            </w:pPr>
            <w:r w:rsidRPr="00FC53A9">
              <w:t>Neliela negatīva ietekme; šos kilometrus iekļaut nelielā apjomā, papildu kilometrus piedāvājot kā piemaksu.</w:t>
            </w:r>
          </w:p>
        </w:tc>
      </w:tr>
      <w:tr w:rsidR="00913BCF" w:rsidRPr="009A5226" w14:paraId="5B15EDE7"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39F82421" w14:textId="43BDD33F" w:rsidR="00913BCF" w:rsidRPr="004375E7" w:rsidRDefault="00FA0433" w:rsidP="004235FD">
            <w:pPr>
              <w:spacing w:after="160"/>
              <w:jc w:val="left"/>
            </w:pPr>
            <w:r>
              <w:t>(</w:t>
            </w:r>
            <w:r w:rsidR="00171967">
              <w:t>E</w:t>
            </w:r>
            <w:r>
              <w:t>)velosipēd</w:t>
            </w:r>
            <w:r w:rsidR="00913BCF" w:rsidRPr="004375E7">
              <w:t>a</w:t>
            </w:r>
            <w:r w:rsidR="00BC67C7" w:rsidRPr="004375E7">
              <w:t xml:space="preserve"> izmantošana</w:t>
            </w:r>
            <w:r w:rsidR="00913BCF" w:rsidRPr="004375E7">
              <w:t xml:space="preserve"> </w:t>
            </w:r>
            <w:r w:rsidR="006120FD" w:rsidRPr="004375E7">
              <w:t xml:space="preserve">+10 min. </w:t>
            </w:r>
            <w:r w:rsidR="00913BCF" w:rsidRPr="004375E7">
              <w:t>dienā</w:t>
            </w:r>
          </w:p>
        </w:tc>
        <w:tc>
          <w:tcPr>
            <w:tcW w:w="2405" w:type="dxa"/>
            <w:hideMark/>
          </w:tcPr>
          <w:p w14:paraId="7F8EC620"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−0.14</w:t>
            </w:r>
          </w:p>
        </w:tc>
        <w:tc>
          <w:tcPr>
            <w:tcW w:w="4966" w:type="dxa"/>
            <w:vAlign w:val="bottom"/>
          </w:tcPr>
          <w:p w14:paraId="2353A60C" w14:textId="52DC5ABF" w:rsidR="00913BCF" w:rsidRPr="009A5226" w:rsidRDefault="004375E7" w:rsidP="004235FD">
            <w:pPr>
              <w:cnfStyle w:val="000000100000" w:firstRow="0" w:lastRow="0" w:firstColumn="0" w:lastColumn="0" w:oddVBand="0" w:evenVBand="0" w:oddHBand="1" w:evenHBand="0" w:firstRowFirstColumn="0" w:firstRowLastColumn="0" w:lastRowFirstColumn="0" w:lastRowLastColumn="0"/>
            </w:pPr>
            <w:r w:rsidRPr="00FC53A9">
              <w:t>Pārāk daudz iekļauto minūšu samazina uztverto vērtību; ieteicams piedāvāt mazu sākuma apjomu un iespēju iegādāties papildu minūtes.</w:t>
            </w:r>
          </w:p>
        </w:tc>
      </w:tr>
      <w:tr w:rsidR="00913BCF" w:rsidRPr="009A5226" w14:paraId="0D9D6637" w14:textId="77777777" w:rsidTr="3F3EC678">
        <w:tc>
          <w:tcPr>
            <w:cnfStyle w:val="001000000000" w:firstRow="0" w:lastRow="0" w:firstColumn="1" w:lastColumn="0" w:oddVBand="0" w:evenVBand="0" w:oddHBand="0" w:evenHBand="0" w:firstRowFirstColumn="0" w:firstRowLastColumn="0" w:lastRowFirstColumn="0" w:lastRowLastColumn="0"/>
            <w:tcW w:w="2552" w:type="dxa"/>
            <w:hideMark/>
          </w:tcPr>
          <w:p w14:paraId="7354A50F" w14:textId="775233C6" w:rsidR="00913BCF" w:rsidRPr="004375E7" w:rsidRDefault="00913BCF" w:rsidP="004235FD">
            <w:pPr>
              <w:spacing w:after="160"/>
              <w:jc w:val="left"/>
            </w:pPr>
            <w:r w:rsidRPr="004375E7">
              <w:lastRenderedPageBreak/>
              <w:t>50</w:t>
            </w:r>
            <w:r w:rsidR="00E911A7">
              <w:t> %</w:t>
            </w:r>
            <w:r w:rsidRPr="004375E7">
              <w:t xml:space="preserve"> </w:t>
            </w:r>
            <w:r w:rsidR="004375E7" w:rsidRPr="004375E7">
              <w:t xml:space="preserve">neizmantotā </w:t>
            </w:r>
            <w:r w:rsidR="00E869F4">
              <w:t xml:space="preserve">pakalpojumu </w:t>
            </w:r>
            <w:r w:rsidR="004375E7" w:rsidRPr="004375E7">
              <w:t xml:space="preserve">apjoma </w:t>
            </w:r>
            <w:r w:rsidRPr="004375E7">
              <w:t>pārnešana</w:t>
            </w:r>
          </w:p>
        </w:tc>
        <w:tc>
          <w:tcPr>
            <w:tcW w:w="2405" w:type="dxa"/>
            <w:hideMark/>
          </w:tcPr>
          <w:p w14:paraId="114D311B" w14:textId="77777777" w:rsidR="00913BCF" w:rsidRPr="009A5226" w:rsidRDefault="00913BCF" w:rsidP="004235FD">
            <w:pPr>
              <w:spacing w:after="160"/>
              <w:cnfStyle w:val="000000000000" w:firstRow="0" w:lastRow="0" w:firstColumn="0" w:lastColumn="0" w:oddVBand="0" w:evenVBand="0" w:oddHBand="0" w:evenHBand="0" w:firstRowFirstColumn="0" w:firstRowLastColumn="0" w:lastRowFirstColumn="0" w:lastRowLastColumn="0"/>
            </w:pPr>
            <w:r w:rsidRPr="009A5226">
              <w:t>−0.05</w:t>
            </w:r>
          </w:p>
        </w:tc>
        <w:tc>
          <w:tcPr>
            <w:tcW w:w="4966" w:type="dxa"/>
            <w:vAlign w:val="bottom"/>
          </w:tcPr>
          <w:p w14:paraId="596187A3" w14:textId="77777777" w:rsidR="00913BCF" w:rsidRPr="009A5226" w:rsidRDefault="00913BCF" w:rsidP="004235FD">
            <w:pPr>
              <w:cnfStyle w:val="000000000000" w:firstRow="0" w:lastRow="0" w:firstColumn="0" w:lastColumn="0" w:oddVBand="0" w:evenVBand="0" w:oddHBand="0" w:evenHBand="0" w:firstRowFirstColumn="0" w:firstRowLastColumn="0" w:lastRowFirstColumn="0" w:lastRowLastColumn="0"/>
            </w:pPr>
            <w:r w:rsidRPr="009A5226">
              <w:t>Nerada vērtību; izslēgt vai pielīdzināt iespējai bez apjoma pārnešanas.</w:t>
            </w:r>
          </w:p>
        </w:tc>
      </w:tr>
      <w:tr w:rsidR="00913BCF" w:rsidRPr="009A5226" w14:paraId="198A3C64" w14:textId="77777777" w:rsidTr="3F3EC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6A66F1F8" w14:textId="14C461D1" w:rsidR="00913BCF" w:rsidRPr="004375E7" w:rsidRDefault="3F3EC678" w:rsidP="004235FD">
            <w:pPr>
              <w:spacing w:after="160"/>
              <w:jc w:val="left"/>
            </w:pPr>
            <w:r>
              <w:t>Elektroskrejriteņa izmantošana +10 min. dienā</w:t>
            </w:r>
          </w:p>
        </w:tc>
        <w:tc>
          <w:tcPr>
            <w:tcW w:w="2405" w:type="dxa"/>
            <w:hideMark/>
          </w:tcPr>
          <w:p w14:paraId="0A5D9475" w14:textId="77777777" w:rsidR="00913BCF" w:rsidRPr="009A5226" w:rsidRDefault="00913BCF" w:rsidP="004235FD">
            <w:pPr>
              <w:spacing w:after="160"/>
              <w:cnfStyle w:val="000000100000" w:firstRow="0" w:lastRow="0" w:firstColumn="0" w:lastColumn="0" w:oddVBand="0" w:evenVBand="0" w:oddHBand="1" w:evenHBand="0" w:firstRowFirstColumn="0" w:firstRowLastColumn="0" w:lastRowFirstColumn="0" w:lastRowLastColumn="0"/>
            </w:pPr>
            <w:r w:rsidRPr="009A5226">
              <w:t xml:space="preserve">−0.08 </w:t>
            </w:r>
            <w:r w:rsidRPr="009A5226">
              <w:rPr>
                <w:i/>
                <w:iCs/>
              </w:rPr>
              <w:t>(nenozīmīgs)</w:t>
            </w:r>
          </w:p>
        </w:tc>
        <w:tc>
          <w:tcPr>
            <w:tcW w:w="4966" w:type="dxa"/>
            <w:vAlign w:val="bottom"/>
          </w:tcPr>
          <w:p w14:paraId="43150C6B" w14:textId="77777777" w:rsidR="00913BCF" w:rsidRPr="009A5226" w:rsidRDefault="00913BCF" w:rsidP="004235FD">
            <w:pPr>
              <w:cnfStyle w:val="000000100000" w:firstRow="0" w:lastRow="0" w:firstColumn="0" w:lastColumn="0" w:oddVBand="0" w:evenVBand="0" w:oddHBand="1" w:evenHBand="0" w:firstRowFirstColumn="0" w:firstRowLastColumn="0" w:lastRowFirstColumn="0" w:lastRowLastColumn="0"/>
            </w:pPr>
            <w:r w:rsidRPr="009A5226">
              <w:t>Apieties kā ar nulli cenu veidošanā; nepaļauties uz to kā vērtības veidotāju universāliem MaaS plāniem</w:t>
            </w:r>
          </w:p>
        </w:tc>
      </w:tr>
      <w:tr w:rsidR="004375E7" w:rsidRPr="009A5226" w14:paraId="0DB2A6EC" w14:textId="77777777" w:rsidTr="3F3EC678">
        <w:tc>
          <w:tcPr>
            <w:cnfStyle w:val="001000000000" w:firstRow="0" w:lastRow="0" w:firstColumn="1" w:lastColumn="0" w:oddVBand="0" w:evenVBand="0" w:oddHBand="0" w:evenHBand="0" w:firstRowFirstColumn="0" w:firstRowLastColumn="0" w:lastRowFirstColumn="0" w:lastRowLastColumn="0"/>
            <w:tcW w:w="2552" w:type="dxa"/>
            <w:hideMark/>
          </w:tcPr>
          <w:p w14:paraId="673B81CC" w14:textId="69FFC484" w:rsidR="004375E7" w:rsidRPr="004375E7" w:rsidRDefault="004375E7" w:rsidP="004375E7">
            <w:pPr>
              <w:spacing w:after="160"/>
              <w:jc w:val="left"/>
            </w:pPr>
            <w:r w:rsidRPr="004375E7">
              <w:t>Auto koplietošana +5 km dienā</w:t>
            </w:r>
          </w:p>
        </w:tc>
        <w:tc>
          <w:tcPr>
            <w:tcW w:w="2405" w:type="dxa"/>
            <w:hideMark/>
          </w:tcPr>
          <w:p w14:paraId="70EF5529" w14:textId="77777777" w:rsidR="004375E7" w:rsidRPr="009A5226" w:rsidRDefault="004375E7" w:rsidP="004375E7">
            <w:pPr>
              <w:spacing w:after="160"/>
              <w:cnfStyle w:val="000000000000" w:firstRow="0" w:lastRow="0" w:firstColumn="0" w:lastColumn="0" w:oddVBand="0" w:evenVBand="0" w:oddHBand="0" w:evenHBand="0" w:firstRowFirstColumn="0" w:firstRowLastColumn="0" w:lastRowFirstColumn="0" w:lastRowLastColumn="0"/>
            </w:pPr>
            <w:r w:rsidRPr="009A5226">
              <w:t xml:space="preserve">+0.09 </w:t>
            </w:r>
            <w:r w:rsidRPr="009A5226">
              <w:rPr>
                <w:i/>
                <w:iCs/>
              </w:rPr>
              <w:t>(nenozīmīgs)</w:t>
            </w:r>
          </w:p>
        </w:tc>
        <w:tc>
          <w:tcPr>
            <w:tcW w:w="4966" w:type="dxa"/>
            <w:vAlign w:val="bottom"/>
          </w:tcPr>
          <w:p w14:paraId="28A2EEDF" w14:textId="77777777" w:rsidR="004375E7" w:rsidRPr="009A5226" w:rsidRDefault="004375E7" w:rsidP="004375E7">
            <w:pPr>
              <w:cnfStyle w:val="000000000000" w:firstRow="0" w:lastRow="0" w:firstColumn="0" w:lastColumn="0" w:oddVBand="0" w:evenVBand="0" w:oddHBand="0" w:evenHBand="0" w:firstRowFirstColumn="0" w:firstRowLastColumn="0" w:lastRowFirstColumn="0" w:lastRowLastColumn="0"/>
            </w:pPr>
            <w:r w:rsidRPr="009A5226">
              <w:t>Apieties kā ar nulli cenu noteikšanā; var iekļaut kā izvēles iespēju, taču tas nav galvenais cenu noteicošais faktors.</w:t>
            </w:r>
          </w:p>
        </w:tc>
      </w:tr>
    </w:tbl>
    <w:p w14:paraId="0907DBED" w14:textId="77777777" w:rsidR="00913BCF" w:rsidRPr="009A5226" w:rsidRDefault="00913BCF" w:rsidP="00913BCF">
      <w:bookmarkStart w:id="231" w:name="key-drivers-from-section-6"/>
      <w:bookmarkStart w:id="232" w:name="interactions-tradeoffs"/>
      <w:bookmarkStart w:id="233" w:name="context-scope"/>
      <w:bookmarkEnd w:id="231"/>
      <w:bookmarkEnd w:id="232"/>
      <w:bookmarkEnd w:id="233"/>
    </w:p>
    <w:p w14:paraId="0D8CC886" w14:textId="77777777" w:rsidR="00913BCF" w:rsidRPr="009A5226" w:rsidRDefault="00913BCF" w:rsidP="00913BCF">
      <w:pPr>
        <w:spacing w:before="0"/>
        <w:jc w:val="left"/>
      </w:pPr>
      <w:r w:rsidRPr="009A5226">
        <w:br w:type="page"/>
      </w:r>
    </w:p>
    <w:p w14:paraId="6CF583B6" w14:textId="77777777" w:rsidR="00913BCF" w:rsidRPr="00E27042" w:rsidRDefault="00913BCF" w:rsidP="00113159">
      <w:pPr>
        <w:pStyle w:val="Virsraksts1"/>
      </w:pPr>
      <w:bookmarkStart w:id="234" w:name="_Toc210407479"/>
      <w:bookmarkStart w:id="235" w:name="_Toc215825353"/>
      <w:r w:rsidRPr="00E27042">
        <w:lastRenderedPageBreak/>
        <w:t>Pētījuma secinājumu sasaiste ar Liepājas valstspilsētas integrēto mobilitātes rīcības plānu līdz 2035. gadam</w:t>
      </w:r>
      <w:bookmarkEnd w:id="234"/>
      <w:bookmarkEnd w:id="235"/>
    </w:p>
    <w:p w14:paraId="26A595BF" w14:textId="3AEF753D" w:rsidR="0007186F" w:rsidRDefault="3F3EC678" w:rsidP="00A308D0">
      <w:r>
        <w:t>Liepājas valstspilsētas integrētais mobilitātes rīcības plāns līdz 2035. gadam (IMRP) uzsver, ka sabiedriskajam transportam jābūt pārvietošanās pamatam, pārsēšanās starp transportiem jānodrošina ērti un paredzami, un biļešu sistēmai jābūt vienkāršai un saprotamai visiem (piemēram, 117. un 147. lpp.). Pētījuma dati rāda, ka tieši šāds piedāvājums atbilst lietotāju vēlmēm, un par to ir gatavība maksāt. Visaugstāk novērtētie MaaS plāna atribūti ir: neierobežots braucienu skaits sabiedriskajā transportā un 100</w:t>
      </w:r>
      <w:r w:rsidR="00E911A7">
        <w:t> %</w:t>
      </w:r>
      <w:r>
        <w:t xml:space="preserve"> neizmantotā pakalpojumu apjoma pārnešana uz nākamo periodu. Savukārt transporta lietošanas limiti bez iespējas pārcelt neizmantoto apjomu būtiski samazina piedāvājuma pievilcību.</w:t>
      </w:r>
    </w:p>
    <w:p w14:paraId="7E9D986F" w14:textId="0F716FF1" w:rsidR="00A308D0" w:rsidRPr="009A5226" w:rsidRDefault="00A308D0" w:rsidP="00A308D0">
      <w:r w:rsidRPr="009A5226">
        <w:t>Biļešu un cenu noteikumi ir joma, kur visciešāk saskan IMRP iecere</w:t>
      </w:r>
      <w:r w:rsidR="00A13A74">
        <w:t>s</w:t>
      </w:r>
      <w:r w:rsidRPr="009A5226">
        <w:t xml:space="preserve"> un </w:t>
      </w:r>
      <w:r w:rsidR="00A13A74">
        <w:t>veiktā pētījuma</w:t>
      </w:r>
      <w:r w:rsidRPr="009A5226">
        <w:t xml:space="preserve"> secinājumi. Pētījumā “neierobežots braucienu skaits sabiedriskajā transportā” un “100</w:t>
      </w:r>
      <w:r w:rsidR="00E911A7">
        <w:t> %</w:t>
      </w:r>
      <w:r w:rsidRPr="009A5226">
        <w:t xml:space="preserve"> </w:t>
      </w:r>
      <w:r w:rsidR="00D34752">
        <w:t>neizmantotā pakalpojumu apjoma</w:t>
      </w:r>
      <w:r w:rsidRPr="009A5226">
        <w:t xml:space="preserve"> pārnešana” ir ar augstāko pozitīvo ietekmi uz MaaS plānu izvēli. Tādēļ, ja produktā ir jebkāds apjoma limits, pārnešanai jābūt automātiskai, bet papildināšanai </w:t>
      </w:r>
      <w:r w:rsidR="006F7EAC" w:rsidRPr="009A5226">
        <w:t>−</w:t>
      </w:r>
      <w:r w:rsidRPr="009A5226">
        <w:t xml:space="preserve"> vienkāršai, lai nerastos sajūta, ka tiek pārmaksāts par apjomu</w:t>
      </w:r>
      <w:r w:rsidR="005B1468">
        <w:t>, kas netiks izmantots</w:t>
      </w:r>
      <w:r w:rsidRPr="009A5226">
        <w:t xml:space="preserve">. Šāda pieeja mazina </w:t>
      </w:r>
      <w:r w:rsidR="00360A47" w:rsidRPr="009A5226">
        <w:t xml:space="preserve">sākuma </w:t>
      </w:r>
      <w:r w:rsidRPr="009A5226">
        <w:t>nedrošību un palielina uzticēšanos sistēmai.</w:t>
      </w:r>
    </w:p>
    <w:p w14:paraId="7EEDDBDF" w14:textId="49CAA670" w:rsidR="00A308D0" w:rsidRPr="009A5226" w:rsidRDefault="00A308D0" w:rsidP="00A308D0">
      <w:r w:rsidRPr="009A5226">
        <w:t xml:space="preserve">Īstermiņa piedāvājumi </w:t>
      </w:r>
      <w:r w:rsidR="006F7EAC" w:rsidRPr="009A5226">
        <w:t>−</w:t>
      </w:r>
      <w:r w:rsidRPr="009A5226">
        <w:t xml:space="preserve"> īpaši </w:t>
      </w:r>
      <w:r w:rsidR="00DA16A5">
        <w:t>trīs dienu</w:t>
      </w:r>
      <w:r w:rsidRPr="009A5226">
        <w:t xml:space="preserve"> biļetes </w:t>
      </w:r>
      <w:r w:rsidR="006F7EAC" w:rsidRPr="009A5226">
        <w:t>−</w:t>
      </w:r>
      <w:r w:rsidRPr="009A5226">
        <w:t xml:space="preserve"> ir pievilcīgi un ar </w:t>
      </w:r>
      <w:r w:rsidR="004B0AEA">
        <w:t xml:space="preserve">augstu </w:t>
      </w:r>
      <w:r w:rsidRPr="009A5226">
        <w:t>gatavību maksāt</w:t>
      </w:r>
      <w:r w:rsidR="00117B68">
        <w:t xml:space="preserve"> par šādā </w:t>
      </w:r>
      <w:r w:rsidR="00117B68" w:rsidRPr="00117B68">
        <w:t>MaaS plānā iekļautajiem transporta veidiem un to izmantošanas apjomiem</w:t>
      </w:r>
      <w:r w:rsidRPr="009A5226">
        <w:t xml:space="preserve">. Savukārt nedēļas, divu nedēļu un mēneša produktiem nepieciešamas lielākas atlaides. Tāpēc cenām un zonu sistēmai jābūt intuitīvi sasaistītām ar “dienas ekvivalenta” loģiku: vispirms jānosaka saprotama dienas cena, </w:t>
      </w:r>
      <w:r w:rsidR="006C4F9C">
        <w:t xml:space="preserve">tad </w:t>
      </w:r>
      <w:r w:rsidRPr="009A5226">
        <w:t>no tās var atvasināt ilgtermiņa produktu vērtību.</w:t>
      </w:r>
    </w:p>
    <w:p w14:paraId="0618FC77" w14:textId="0B86305B" w:rsidR="00A308D0" w:rsidRPr="009A5226" w:rsidRDefault="00A308D0" w:rsidP="00A308D0">
      <w:r w:rsidRPr="009A5226">
        <w:t>IMRP paredz dažādu sabiedriskā transporta līniju saskaņotus pienākšanas laikus, lai gaidīšana būtu īsa. Tas ir kritiski, jo neierobežot</w:t>
      </w:r>
      <w:r w:rsidR="00E84E14">
        <w:t>s braucienu skaits</w:t>
      </w:r>
      <w:r w:rsidRPr="009A5226">
        <w:t xml:space="preserve"> sabiedriskaj</w:t>
      </w:r>
      <w:r w:rsidR="00E84E14">
        <w:t>ā</w:t>
      </w:r>
      <w:r w:rsidRPr="009A5226">
        <w:t xml:space="preserve"> transport</w:t>
      </w:r>
      <w:r w:rsidR="00E84E14">
        <w:t>ā</w:t>
      </w:r>
      <w:r w:rsidRPr="009A5226">
        <w:t xml:space="preserve"> sniedz vērtību tikai tad, ja reisi ir bieži</w:t>
      </w:r>
      <w:r w:rsidR="00A13A74">
        <w:t xml:space="preserve"> un prognozējami</w:t>
      </w:r>
      <w:r w:rsidRPr="009A5226">
        <w:t>, īpaši maksimumstundās un aktīvā tūrisma sezonā.</w:t>
      </w:r>
    </w:p>
    <w:p w14:paraId="079A1DDA" w14:textId="6181C2DE" w:rsidR="00A308D0" w:rsidRPr="009A5226" w:rsidRDefault="00A308D0" w:rsidP="00A308D0">
      <w:r w:rsidRPr="009A5226">
        <w:t xml:space="preserve">Mobilitātes punktu (sabiedriskais transports, mikromobilitāte, auto koplietošana, </w:t>
      </w:r>
      <w:r w:rsidRPr="00331BF8">
        <w:rPr>
          <w:i/>
        </w:rPr>
        <w:t>Park</w:t>
      </w:r>
      <w:r w:rsidR="00511B04">
        <w:rPr>
          <w:i/>
        </w:rPr>
        <w:t xml:space="preserve"> </w:t>
      </w:r>
      <w:r w:rsidRPr="00331BF8">
        <w:rPr>
          <w:i/>
        </w:rPr>
        <w:t>&amp;</w:t>
      </w:r>
      <w:r w:rsidR="00511B04">
        <w:rPr>
          <w:i/>
        </w:rPr>
        <w:t xml:space="preserve"> </w:t>
      </w:r>
      <w:r w:rsidRPr="00331BF8">
        <w:rPr>
          <w:i/>
        </w:rPr>
        <w:t>Ride</w:t>
      </w:r>
      <w:r w:rsidRPr="009A5226">
        <w:t>) izveide plānā ir norādīta kā nepieciešamība piedāvāto sabiedriskā transporta maršrutu tīkla izmaiņu nodrošināšanai (skat. 127., 132.–1</w:t>
      </w:r>
      <w:r w:rsidR="008178EC">
        <w:t>46</w:t>
      </w:r>
      <w:r w:rsidRPr="009A5226">
        <w:t xml:space="preserve">. lpp.). Pētījuma dati brīdina par risku iekļaut plānos pārāk lielus mikromobilitātes apjomus: papildu </w:t>
      </w:r>
      <w:r w:rsidR="00B8342A">
        <w:t>desmit</w:t>
      </w:r>
      <w:r w:rsidRPr="009A5226">
        <w:t xml:space="preserve"> </w:t>
      </w:r>
      <w:r w:rsidR="00DF25D2" w:rsidRPr="009A5226">
        <w:t xml:space="preserve">minūtes </w:t>
      </w:r>
      <w:r w:rsidR="00FA0433">
        <w:t>(e)velosipēd</w:t>
      </w:r>
      <w:r w:rsidRPr="009A5226">
        <w:t xml:space="preserve">a </w:t>
      </w:r>
      <w:r w:rsidR="00DF25D2">
        <w:t xml:space="preserve">lietošanai </w:t>
      </w:r>
      <w:r w:rsidRPr="009A5226">
        <w:t xml:space="preserve">dienā un papildu </w:t>
      </w:r>
      <w:r w:rsidR="005540F9">
        <w:t>piecu</w:t>
      </w:r>
      <w:r w:rsidRPr="009A5226">
        <w:t xml:space="preserve"> </w:t>
      </w:r>
      <w:r w:rsidR="00DF25D2">
        <w:t xml:space="preserve">km </w:t>
      </w:r>
      <w:r w:rsidRPr="009A5226">
        <w:t xml:space="preserve">taksometra </w:t>
      </w:r>
      <w:r w:rsidR="00DF25D2">
        <w:t xml:space="preserve">izmantošanai </w:t>
      </w:r>
      <w:r w:rsidRPr="009A5226">
        <w:t xml:space="preserve">dienā samazina plāna lietderību. Tāpēc bāzes komplektos sākumā jāiekļauj nelieli, pārdomāti sākuma apjomi, ko var ērti papildināt lietotnē: </w:t>
      </w:r>
      <w:r w:rsidR="00FA0433">
        <w:t>(e)velosipēd</w:t>
      </w:r>
      <w:r w:rsidR="00DF25D2">
        <w:t>a izmantošanai</w:t>
      </w:r>
      <w:r w:rsidRPr="009A5226">
        <w:t xml:space="preserve"> 10–20 minūtes</w:t>
      </w:r>
      <w:r w:rsidR="00DF25D2">
        <w:t xml:space="preserve"> </w:t>
      </w:r>
      <w:r w:rsidRPr="009A5226">
        <w:t>dienā un taksometr</w:t>
      </w:r>
      <w:r w:rsidR="00DF25D2">
        <w:t>a izmantošanai</w:t>
      </w:r>
      <w:r w:rsidRPr="009A5226">
        <w:t xml:space="preserve"> 0–5 km</w:t>
      </w:r>
      <w:r w:rsidR="00DF25D2">
        <w:t xml:space="preserve"> </w:t>
      </w:r>
      <w:r w:rsidRPr="009A5226">
        <w:t xml:space="preserve">dienā kā sākuma robežas. Viss, kas pārsniedz šīs robežas, tiek papildināts, izmantojot lietotni. Šīs robežas ir norādītas, balstoties uz koeficientiem, nevis </w:t>
      </w:r>
      <w:r w:rsidR="00325D94" w:rsidRPr="009A5226">
        <w:t>precīziem</w:t>
      </w:r>
      <w:r w:rsidRPr="009A5226">
        <w:t xml:space="preserve"> pētījumā noteiktiem skaitļiem.</w:t>
      </w:r>
      <w:r w:rsidR="00DA366B" w:rsidRPr="009A5226">
        <w:t xml:space="preserve"> Balstoties uz pētījuma datiem par respondentu skaitu un gatavību izmantot dažādus pārvietošanās veidus, piedāvājam izbūvi sākt ar Liepājas stacijas </w:t>
      </w:r>
      <w:r w:rsidR="00DC4635">
        <w:t>mobilitātes punktu</w:t>
      </w:r>
      <w:r w:rsidR="00DA366B" w:rsidRPr="009A5226">
        <w:t xml:space="preserve"> (aptver vilcienu pasažierus) un Grīzupes pagrieziena </w:t>
      </w:r>
      <w:r w:rsidR="00DC4635">
        <w:t>mobilitātes punktu</w:t>
      </w:r>
      <w:r w:rsidR="00DA366B" w:rsidRPr="009A5226">
        <w:t xml:space="preserve"> (iekļauj regulāros braucējus no Grobiņas).</w:t>
      </w:r>
    </w:p>
    <w:p w14:paraId="3E77E5A6" w14:textId="0989C3E0" w:rsidR="00A308D0" w:rsidRPr="009A5226" w:rsidRDefault="00A308D0" w:rsidP="00A308D0">
      <w:r w:rsidRPr="009A5226">
        <w:t>IMRP paredz būtiskus ieguldījumus (ap 179–326 miljoniem eiro; piem</w:t>
      </w:r>
      <w:r w:rsidR="0034664E">
        <w:t>ēram</w:t>
      </w:r>
      <w:r w:rsidRPr="009A5226">
        <w:t xml:space="preserve">, 195. lpp.). Pārskata secinājumi palīdz prioritizēt pasākumus, kurus īstenot ātri un ar zemu izmaksu slieksni: neierobežoti braucieni sabiedriskajā transportā, pilna neizmantotā </w:t>
      </w:r>
      <w:r w:rsidR="001348CB">
        <w:t xml:space="preserve">pakalpojumu </w:t>
      </w:r>
      <w:r w:rsidRPr="009A5226">
        <w:t xml:space="preserve">apjoma pārnešana un vienkārša papildināšana </w:t>
      </w:r>
      <w:r w:rsidRPr="009A5226">
        <w:lastRenderedPageBreak/>
        <w:t xml:space="preserve">var jau īsā termiņā </w:t>
      </w:r>
      <w:r w:rsidR="001E4E8B">
        <w:t>veicināt MaaS plānu</w:t>
      </w:r>
      <w:r w:rsidRPr="009A5226">
        <w:t xml:space="preserve"> izmantošanu un tādējādi sekmēt arī kapitālieguldījumu atdevi. </w:t>
      </w:r>
      <w:r w:rsidR="00835F43" w:rsidRPr="009A5226">
        <w:t>Tas savukārt palīdz arī atpelnīt ieguldījumus, kas veikti zaļākā transportā – piemēram, bezemisiju tramvaji un lielāks bezemisiju autobusu īpatsvars, jo vairāk pasažieru nozīmē lielākus ieņēmumus un lielāku sabiedrības atbalstu.</w:t>
      </w:r>
      <w:r w:rsidR="000F1800" w:rsidRPr="009A5226">
        <w:t xml:space="preserve"> </w:t>
      </w:r>
    </w:p>
    <w:p w14:paraId="59A8E8EE" w14:textId="4F92F72C" w:rsidR="00913BCF" w:rsidRPr="009A5226" w:rsidRDefault="00913BCF" w:rsidP="00913BCF">
      <w:r w:rsidRPr="009A5226">
        <w:t xml:space="preserve">Lai šīs pārmaiņas tiešām nostiprinātos, svarīga ir arī skaidra komunikācija ar sabiedrību. Pārskats iesaka vienkāršu un saprotamu </w:t>
      </w:r>
      <w:r w:rsidR="006859BB" w:rsidRPr="009A5226">
        <w:t>vēstījumu</w:t>
      </w:r>
      <w:r w:rsidRPr="009A5226">
        <w:t xml:space="preserve">: “ērtāk, paredzamāk, taisnīgāk”. Neierobežots braucienu skaits sabiedriskajā transportā dod brīvību izmantot pakalpojumu bez raizēm. Pilna neizmantotā </w:t>
      </w:r>
      <w:r w:rsidR="001348CB">
        <w:t xml:space="preserve">pakalpojumu </w:t>
      </w:r>
      <w:r w:rsidRPr="009A5226">
        <w:t>apjoma pārnešana nodrošina, ka samaksātais netiek zaudēts. Elastīgi papildinājumi ļauj maksāt tikai par to, kas tiešām ir vajadzīgs. Ja šādam piedāvājumam pievieno arī personalizētus ieteikumus un lojalitātes iespējas, cilvēki šo pieeju novērtēs un pieņems.</w:t>
      </w:r>
    </w:p>
    <w:p w14:paraId="3FFCC5B5" w14:textId="0749967A" w:rsidR="00913BCF" w:rsidRPr="009A5226" w:rsidRDefault="00B86050" w:rsidP="00913BCF">
      <w:r>
        <w:t>N</w:t>
      </w:r>
      <w:r w:rsidRPr="009A5226">
        <w:t xml:space="preserve">eizmantoto </w:t>
      </w:r>
      <w:r w:rsidR="00C26B89">
        <w:t xml:space="preserve">pakalpojumu </w:t>
      </w:r>
      <w:r w:rsidRPr="009A5226">
        <w:t>apjom</w:t>
      </w:r>
      <w:r w:rsidR="00C26B89">
        <w:t>a</w:t>
      </w:r>
      <w:r w:rsidRPr="009A5226">
        <w:t xml:space="preserve"> pārnešanas ietekme</w:t>
      </w:r>
      <w:r w:rsidR="006F43B0">
        <w:t>i</w:t>
      </w:r>
      <w:r w:rsidRPr="009A5226">
        <w:t xml:space="preserve"> uz ieņēmumiem un klientu lojalitāt</w:t>
      </w:r>
      <w:r>
        <w:t xml:space="preserve">i </w:t>
      </w:r>
      <w:r w:rsidR="0054390E">
        <w:t xml:space="preserve">ir </w:t>
      </w:r>
      <w:r w:rsidR="00913BCF" w:rsidRPr="009A5226">
        <w:t>nepieciešams</w:t>
      </w:r>
      <w:r w:rsidR="0054390E">
        <w:t xml:space="preserve"> papildus</w:t>
      </w:r>
      <w:r w:rsidR="00913BCF" w:rsidRPr="009A5226">
        <w:t xml:space="preserve"> novērtējums. To var analizēt sešu līdz deviņu mēnešu laikā, izmantojot salīdzinošu datu analīzi – pārbaudiet, kā mainās klientu uzvedība un ienākumi</w:t>
      </w:r>
      <w:r w:rsidR="00CC393C" w:rsidRPr="009A5226">
        <w:t xml:space="preserve"> no MaaS</w:t>
      </w:r>
      <w:r w:rsidR="00913BCF" w:rsidRPr="009A5226">
        <w:t xml:space="preserve">, ja </w:t>
      </w:r>
      <w:r w:rsidR="00CC393C" w:rsidRPr="009A5226">
        <w:t>neizmantot</w:t>
      </w:r>
      <w:r w:rsidR="00C26B89">
        <w:t>ā pakalpojumu</w:t>
      </w:r>
      <w:r w:rsidR="00CC393C" w:rsidRPr="009A5226">
        <w:t xml:space="preserve"> apjom</w:t>
      </w:r>
      <w:r w:rsidR="00C26B89">
        <w:t>a</w:t>
      </w:r>
      <w:r w:rsidR="00CC393C" w:rsidRPr="009A5226">
        <w:t xml:space="preserve"> </w:t>
      </w:r>
      <w:r w:rsidR="00913BCF" w:rsidRPr="009A5226">
        <w:t>pārnešana tiek ieviesta kā pamata noteikums</w:t>
      </w:r>
      <w:r w:rsidR="00F75F98">
        <w:t xml:space="preserve"> vismaz nedēļu ilgiem MaaS plāniem</w:t>
      </w:r>
      <w:r w:rsidR="00913BCF" w:rsidRPr="009A5226">
        <w:t>. Tāpat īpaša uzmanība jāpievērš tūristiem domātajam trīs dienu piedāvājumam – ja to piedāvā kopā ar viesnīcām un papildinājumiem lietotnē, var vienas sezonas laikā novērtēt tā pieprasījumu un izaugsmi.</w:t>
      </w:r>
    </w:p>
    <w:p w14:paraId="07ADB100" w14:textId="0DE02EAB" w:rsidR="005846DE" w:rsidRPr="009A5226" w:rsidRDefault="00EA6553" w:rsidP="005846DE">
      <w:r>
        <w:t>I</w:t>
      </w:r>
      <w:r w:rsidR="005846DE" w:rsidRPr="009A5226">
        <w:t xml:space="preserve">r trīs </w:t>
      </w:r>
      <w:r w:rsidR="00D432E2">
        <w:t xml:space="preserve">aspekti, kur </w:t>
      </w:r>
      <w:r>
        <w:t>IMRP un pētījuma atziņ</w:t>
      </w:r>
      <w:r w:rsidR="00D432E2">
        <w:t>u atbilstība var tikt uzlabota</w:t>
      </w:r>
      <w:r w:rsidR="005846DE" w:rsidRPr="009A5226">
        <w:t xml:space="preserve">. Pirmkārt, ja uzsvars saglabājas uz mēneša vai divu nedēļu produktiem, kuriem nav acīmredzamu priekšrocību, to pievilcība samazinās. Modeļa </w:t>
      </w:r>
      <w:r w:rsidR="00BA069B">
        <w:t>rezultāti atklāj</w:t>
      </w:r>
      <w:r w:rsidR="005846DE" w:rsidRPr="009A5226">
        <w:t>, ka garākiem periodiem lietotāji sagaida būtiskas atlaides</w:t>
      </w:r>
      <w:r w:rsidR="00A974F6">
        <w:t xml:space="preserve"> (</w:t>
      </w:r>
      <w:r w:rsidR="00A974F6" w:rsidRPr="00331BF8">
        <w:t>līdz pat 4,7</w:t>
      </w:r>
      <w:r w:rsidR="005E158F" w:rsidRPr="00331BF8">
        <w:t>5</w:t>
      </w:r>
      <w:r w:rsidR="00A974F6" w:rsidRPr="00331BF8">
        <w:t xml:space="preserve"> </w:t>
      </w:r>
      <w:r w:rsidR="00511B04" w:rsidRPr="009A6CAE">
        <w:rPr>
          <w:i/>
          <w:iCs/>
        </w:rPr>
        <w:t>euro</w:t>
      </w:r>
      <w:r w:rsidR="00511B04" w:rsidRPr="00331BF8">
        <w:t xml:space="preserve"> </w:t>
      </w:r>
      <w:r w:rsidR="00A974F6" w:rsidRPr="00331BF8">
        <w:t>dienā pret dienas ekvivalenta cenu)</w:t>
      </w:r>
      <w:r w:rsidR="005846DE" w:rsidRPr="00331BF8">
        <w:t>,</w:t>
      </w:r>
      <w:r w:rsidR="005846DE" w:rsidRPr="00E82E26">
        <w:t xml:space="preserve"> tā</w:t>
      </w:r>
      <w:r w:rsidR="005846DE" w:rsidRPr="009A5226">
        <w:t xml:space="preserve">dēļ šiem produktiem </w:t>
      </w:r>
      <w:r w:rsidR="00D432E2">
        <w:t>tā</w:t>
      </w:r>
      <w:r w:rsidR="005846DE" w:rsidRPr="009A5226">
        <w:t xml:space="preserve"> ir jāparedz jau cen</w:t>
      </w:r>
      <w:r w:rsidR="00AD60E4" w:rsidRPr="009A5226">
        <w:t xml:space="preserve">u </w:t>
      </w:r>
      <w:r w:rsidR="005846DE" w:rsidRPr="009A5226">
        <w:t xml:space="preserve">politikā, balstoties uz “dienas ekvivalenta” principu </w:t>
      </w:r>
      <w:r w:rsidR="006F7EAC" w:rsidRPr="009A5226">
        <w:t>−</w:t>
      </w:r>
      <w:r w:rsidR="005846DE" w:rsidRPr="009A5226">
        <w:t xml:space="preserve"> vispirms nosakot dienas cenu un no tās konsekventi atvasinot ilgtermiņa produktu cenu līmeņus. Otrkārt, stingri izmantošanas limiti bez </w:t>
      </w:r>
      <w:r w:rsidR="00D34752">
        <w:t>neizmantotā pakalpojumu apjoma</w:t>
      </w:r>
      <w:r w:rsidR="005846DE" w:rsidRPr="009A5226">
        <w:t xml:space="preserve"> pārnešanas rada nedrošību un samazina </w:t>
      </w:r>
      <w:r w:rsidR="00250EA2" w:rsidRPr="009A5226">
        <w:t xml:space="preserve">MaaS </w:t>
      </w:r>
      <w:r w:rsidR="005846DE" w:rsidRPr="009A5226">
        <w:t xml:space="preserve">plāna izvēli. Ja </w:t>
      </w:r>
      <w:r w:rsidR="0090754C" w:rsidRPr="009A5226">
        <w:t xml:space="preserve">plānā tiek ietverti izmantošanas </w:t>
      </w:r>
      <w:r w:rsidR="005846DE" w:rsidRPr="009A5226">
        <w:t xml:space="preserve">limiti, </w:t>
      </w:r>
      <w:r w:rsidR="0090754C" w:rsidRPr="009A5226">
        <w:t xml:space="preserve">tad </w:t>
      </w:r>
      <w:r w:rsidR="00D34752">
        <w:t>neizmantotā pakalpojumu apjoma</w:t>
      </w:r>
      <w:r w:rsidR="000740F1" w:rsidRPr="009A5226">
        <w:t xml:space="preserve"> </w:t>
      </w:r>
      <w:r w:rsidR="005846DE" w:rsidRPr="009A5226">
        <w:t xml:space="preserve">pārnešanai uz nākamo periodu ir jābūt automātiskai, pretējā gadījumā </w:t>
      </w:r>
      <w:r w:rsidR="00CE05E0" w:rsidRPr="009A5226">
        <w:t xml:space="preserve">samazināsies MaaS </w:t>
      </w:r>
      <w:r w:rsidR="000740F1" w:rsidRPr="009A5226">
        <w:t>izvēle</w:t>
      </w:r>
      <w:r w:rsidR="005846DE" w:rsidRPr="009A5226">
        <w:t xml:space="preserve">. Treškārt, pārāk liels mikromobilitātes bāzes apjoms ir neefektīvs, jo cilvēki nevēlas maksāt par to, ko ikdienā neizmantos. Tāpēc sākuma apjomi ieteicami mazi un pārdomāti, savukārt </w:t>
      </w:r>
      <w:r w:rsidR="000672F1" w:rsidRPr="009A5226">
        <w:t xml:space="preserve">apjoma </w:t>
      </w:r>
      <w:r w:rsidR="005846DE" w:rsidRPr="009A5226">
        <w:t>papildināšan</w:t>
      </w:r>
      <w:r w:rsidR="000672F1" w:rsidRPr="009A5226">
        <w:t xml:space="preserve">u var </w:t>
      </w:r>
      <w:r w:rsidR="004B6B60">
        <w:t xml:space="preserve">elastīgi </w:t>
      </w:r>
      <w:r w:rsidR="000672F1" w:rsidRPr="009A5226">
        <w:t xml:space="preserve">veikt </w:t>
      </w:r>
      <w:r w:rsidR="005846DE" w:rsidRPr="009A5226">
        <w:t>lietotnē.</w:t>
      </w:r>
    </w:p>
    <w:p w14:paraId="3A41636B" w14:textId="68C1F3EC" w:rsidR="0096061F" w:rsidRPr="009A5226" w:rsidRDefault="00D6009B" w:rsidP="005846DE">
      <w:r w:rsidRPr="009A5226">
        <w:t xml:space="preserve">Tālāk norādīti </w:t>
      </w:r>
      <w:r w:rsidR="002442EB" w:rsidRPr="009A5226">
        <w:t xml:space="preserve">iespējamie </w:t>
      </w:r>
      <w:r w:rsidRPr="009A5226">
        <w:t xml:space="preserve">īstermiņa mērķi </w:t>
      </w:r>
      <w:r w:rsidR="002442EB" w:rsidRPr="009A5226">
        <w:t>projekta ieviešanai</w:t>
      </w:r>
      <w:r w:rsidRPr="009A5226">
        <w:t>:</w:t>
      </w:r>
    </w:p>
    <w:p w14:paraId="5DFA8BAA" w14:textId="7C2C8102" w:rsidR="0096061F" w:rsidRPr="009A5226" w:rsidRDefault="005846DE" w:rsidP="00A816D6">
      <w:pPr>
        <w:pStyle w:val="Sarakstarindkopa"/>
        <w:numPr>
          <w:ilvl w:val="0"/>
          <w:numId w:val="71"/>
        </w:numPr>
      </w:pPr>
      <w:r w:rsidRPr="009A5226">
        <w:t>Tūristiem tiek izstrādāts trīs dienu komplekts ar neierobežotu sabiedrisk</w:t>
      </w:r>
      <w:r w:rsidR="004E404B">
        <w:t>ā</w:t>
      </w:r>
      <w:r w:rsidRPr="009A5226">
        <w:t xml:space="preserve"> transport</w:t>
      </w:r>
      <w:r w:rsidR="004E404B">
        <w:t>a braucienu skaitu</w:t>
      </w:r>
      <w:r w:rsidR="00CE05E0" w:rsidRPr="009A5226">
        <w:t>, maziem sākuma komplektiem un plāna kopīgošanu</w:t>
      </w:r>
      <w:r w:rsidRPr="009A5226">
        <w:t xml:space="preserve">, ar mērķi, lai 2026. gada sezonā to iegādājas vismaz ceturtā daļa visu tūristu. </w:t>
      </w:r>
    </w:p>
    <w:p w14:paraId="1F958ACF" w14:textId="66246E95" w:rsidR="0096061F" w:rsidRPr="009A5226" w:rsidRDefault="005846DE" w:rsidP="00A816D6">
      <w:pPr>
        <w:pStyle w:val="Sarakstarindkopa"/>
        <w:numPr>
          <w:ilvl w:val="0"/>
          <w:numId w:val="71"/>
        </w:numPr>
      </w:pPr>
      <w:r w:rsidRPr="009A5226">
        <w:t xml:space="preserve">Mikromobilitātē mērķis ir panākt, lai līdz gada beigām katrs aktīvais lietotājs veiktu vismaz vienu papildinājumu mēnesī </w:t>
      </w:r>
      <w:r w:rsidR="006F7EAC" w:rsidRPr="009A5226">
        <w:t>−</w:t>
      </w:r>
      <w:r w:rsidRPr="009A5226">
        <w:t xml:space="preserve"> tas būs signāls, ka bāzes apjoms ir līdzsvarots un saprotams. </w:t>
      </w:r>
    </w:p>
    <w:p w14:paraId="2D6BF8AF" w14:textId="6FCCD1B2" w:rsidR="005846DE" w:rsidRPr="009A5226" w:rsidRDefault="005846DE" w:rsidP="00A816D6">
      <w:pPr>
        <w:pStyle w:val="Sarakstarindkopa"/>
        <w:numPr>
          <w:ilvl w:val="0"/>
          <w:numId w:val="71"/>
        </w:numPr>
      </w:pPr>
      <w:r w:rsidRPr="009A5226">
        <w:t xml:space="preserve">Pārsēšanās vietās </w:t>
      </w:r>
      <w:r w:rsidR="00F4145E" w:rsidRPr="009A5226">
        <w:t>maksimum</w:t>
      </w:r>
      <w:r w:rsidRPr="009A5226">
        <w:t>stundās līdz 2027. gada beigām gaidīšanas laiks jāsamazina par piektdaļu, savukārt gada laikā lietotnē jāsasniedz, ka trešdaļa aktīvo lietotāju izmanto maršrutus ar vairākām pieturām, kas apliecinās digitālā rīka praktisko vērtību ikdienas pārvietošanās izvēlēs.</w:t>
      </w:r>
    </w:p>
    <w:p w14:paraId="55206F8C" w14:textId="28A4C6D9" w:rsidR="005846DE" w:rsidRPr="009A5226" w:rsidRDefault="005846DE" w:rsidP="00913BCF">
      <w:r w:rsidRPr="009A5226">
        <w:t xml:space="preserve">Lai pārliecinātos, ka progress notiek pareizajā virzienā, nepieciešami dati. Pirmkārt, </w:t>
      </w:r>
      <w:r w:rsidR="00D44601">
        <w:t>z</w:t>
      </w:r>
      <w:r w:rsidR="00D44601" w:rsidRPr="00D44601">
        <w:t xml:space="preserve">onu reformas ietekmi uz pieprasījumu novērtējiet ar cenas ietekmes uz izvēli simulācijām, bet reālajā vidē izmantojiet tikai </w:t>
      </w:r>
      <w:r w:rsidR="00D44601">
        <w:t>ētiskus</w:t>
      </w:r>
      <w:r w:rsidR="00D44601" w:rsidRPr="00D44601">
        <w:t xml:space="preserve"> A</w:t>
      </w:r>
      <w:r w:rsidR="0055698B">
        <w:t> / </w:t>
      </w:r>
      <w:r w:rsidR="00D44601" w:rsidRPr="00D44601">
        <w:t>B testus lietotnē: “dienas ekvivalenta” skaidrojumu un cenu attēlojumu, kā arī sākuma apjomus un papildinājuma soļus (vienāds bāzes līmenis un vienību tarifs visiem)</w:t>
      </w:r>
      <w:r w:rsidRPr="009A5226">
        <w:t xml:space="preserve">. </w:t>
      </w:r>
      <w:r w:rsidR="005403DA" w:rsidRPr="009A5226">
        <w:t>Otrkārt</w:t>
      </w:r>
      <w:r w:rsidRPr="009A5226">
        <w:t xml:space="preserve">, mobilitātes punktiem </w:t>
      </w:r>
      <w:r w:rsidRPr="009A5226">
        <w:lastRenderedPageBreak/>
        <w:t xml:space="preserve">jādefinē galvenie rādītāji (piemēram, pārsēšanās biežums un gaidīšanas laiks, papildinājumu izmantošana, </w:t>
      </w:r>
      <w:r w:rsidR="00D34752">
        <w:t>neizmantotā pakalpojumu apjoma</w:t>
      </w:r>
      <w:r w:rsidRPr="009A5226">
        <w:t xml:space="preserve"> pārnešanas</w:t>
      </w:r>
      <w:r w:rsidR="00431444">
        <w:t xml:space="preserve"> apjoms</w:t>
      </w:r>
      <w:r w:rsidRPr="009A5226">
        <w:t>), un datu vākšana jāsāk, izmantojot skaitītājus un lietotnes analītiku, lai nodrošinātu regulāru, salīdzināmu un lēmumu pieņemšanai izmantojamu atgriezenisko saiti.</w:t>
      </w:r>
    </w:p>
    <w:p w14:paraId="469CA499" w14:textId="56F142A6" w:rsidR="00913BCF" w:rsidRPr="009A5226" w:rsidRDefault="00913BCF" w:rsidP="00A64581">
      <w:pPr>
        <w:pStyle w:val="Virsraksts2"/>
        <w:rPr>
          <w:lang w:val="lv-LV"/>
        </w:rPr>
      </w:pPr>
      <w:bookmarkStart w:id="236" w:name="_Toc215825354"/>
      <w:r w:rsidRPr="009A5226">
        <w:rPr>
          <w:lang w:val="lv-LV"/>
        </w:rPr>
        <w:t xml:space="preserve">Rekomendācijas: Ko un kāpēc darīt kontekstā ar </w:t>
      </w:r>
      <w:r w:rsidR="00780008" w:rsidRPr="009A5226">
        <w:rPr>
          <w:lang w:val="lv-LV"/>
        </w:rPr>
        <w:t>IMRP</w:t>
      </w:r>
      <w:bookmarkEnd w:id="236"/>
    </w:p>
    <w:p w14:paraId="7117254C" w14:textId="77777777" w:rsidR="00780008" w:rsidRPr="009A5226" w:rsidRDefault="003D0E54" w:rsidP="003D0E54">
      <w:r w:rsidRPr="009A5226">
        <w:rPr>
          <w:b/>
          <w:bCs/>
        </w:rPr>
        <w:t>1. Ieviest vienkāršus, lietotājiem saprotamus MaaS tarifus.</w:t>
      </w:r>
    </w:p>
    <w:p w14:paraId="0C00BADD" w14:textId="6C6B1FD9" w:rsidR="00780008" w:rsidRPr="009A5226" w:rsidRDefault="003D0E54" w:rsidP="003D0E54">
      <w:r w:rsidRPr="009A5226">
        <w:rPr>
          <w:b/>
          <w:bCs/>
        </w:rPr>
        <w:t>Kāpēc</w:t>
      </w:r>
      <w:r w:rsidR="000542D9" w:rsidRPr="009A5226">
        <w:rPr>
          <w:b/>
          <w:bCs/>
        </w:rPr>
        <w:t>:</w:t>
      </w:r>
      <w:r w:rsidRPr="009A5226">
        <w:t xml:space="preserve"> Aptaujas dati rāda, ka visaugstāk tiek novērtēti tarifu nosacījumi, kas mazina risku – piemēram, neierobežots braucienu skaits sabiedriskajā transportā un 100</w:t>
      </w:r>
      <w:r w:rsidR="00E911A7">
        <w:t> %</w:t>
      </w:r>
      <w:r w:rsidRPr="009A5226">
        <w:t xml:space="preserve"> neizmantoto pakalpojumu pārnešana uz nākamo periodu. Šādi nosacījumi būtiski palielina iedzīvotāju un tūristu gatavību izmantot pakalpojumu.</w:t>
      </w:r>
    </w:p>
    <w:p w14:paraId="6183A428" w14:textId="64B1BDD8" w:rsidR="00BB6EAE" w:rsidRPr="00926501" w:rsidRDefault="003D0E54" w:rsidP="003D0E54">
      <w:r w:rsidRPr="00926501">
        <w:rPr>
          <w:b/>
        </w:rPr>
        <w:t>Kā</w:t>
      </w:r>
      <w:r w:rsidR="000542D9" w:rsidRPr="00926501">
        <w:rPr>
          <w:b/>
        </w:rPr>
        <w:t>:</w:t>
      </w:r>
      <w:r w:rsidRPr="00926501">
        <w:t xml:space="preserve"> (1) Visos </w:t>
      </w:r>
      <w:r w:rsidR="00AC009F" w:rsidRPr="00926501">
        <w:t xml:space="preserve">MaaS </w:t>
      </w:r>
      <w:r w:rsidRPr="00926501">
        <w:t xml:space="preserve">plānos ar apjomu ierobežojumiem </w:t>
      </w:r>
      <w:r w:rsidR="00450988" w:rsidRPr="00926501">
        <w:t xml:space="preserve">un termiņu ilgāku par nedēļu </w:t>
      </w:r>
      <w:r w:rsidRPr="00926501">
        <w:t>noteikt 100</w:t>
      </w:r>
      <w:r w:rsidR="00E911A7">
        <w:t> %</w:t>
      </w:r>
      <w:r w:rsidRPr="00926501">
        <w:t xml:space="preserve"> neizmantoto pakalpojumu pārnešanu uz nākamo periodu. (2) Neierobežotu braucienu skaitu sabiedriskajā transportā paredzēt visos pamata piedāvājumos. (3) Mēneša un divu nedēļu plāniem piešķirt būtiskas atlaides vai pievienot citas priekšrocības, lai tie </w:t>
      </w:r>
      <w:r w:rsidR="000542D9" w:rsidRPr="00926501">
        <w:t xml:space="preserve">būtu tikpat pievilcīgi kā </w:t>
      </w:r>
      <w:r w:rsidR="00366922" w:rsidRPr="00926501">
        <w:t xml:space="preserve">vienas līdz trīs </w:t>
      </w:r>
      <w:r w:rsidRPr="00926501">
        <w:t xml:space="preserve">dienu </w:t>
      </w:r>
      <w:r w:rsidR="000542D9" w:rsidRPr="00926501">
        <w:t xml:space="preserve">MaaS </w:t>
      </w:r>
      <w:r w:rsidRPr="00926501">
        <w:t>plāni</w:t>
      </w:r>
      <w:r w:rsidR="000542D9" w:rsidRPr="00926501">
        <w:t xml:space="preserve"> ar </w:t>
      </w:r>
      <w:r w:rsidR="00395BE9" w:rsidRPr="00926501">
        <w:t>papildus iekļautiem pārvietošanās veidiem</w:t>
      </w:r>
      <w:r w:rsidRPr="00926501">
        <w:t>.</w:t>
      </w:r>
      <w:r w:rsidR="001F204E" w:rsidRPr="00926501">
        <w:t xml:space="preserve"> </w:t>
      </w:r>
    </w:p>
    <w:p w14:paraId="53B140D4" w14:textId="3EB9306D" w:rsidR="00057599" w:rsidRDefault="00057599" w:rsidP="003D0E54">
      <w:r w:rsidRPr="00926501">
        <w:t>Neizmantotā pakalpojumu apjoma pārnešana jau nodrošina pietiekamu pievilcību nedēļas un divu nedēļu plāniem, salīdzinot ar dienas plāniem. Savukārt mēneša plāna cenas ekvivalentam dienā jābūt vēl par 2–3 eiro zemākam nekā vienas dienas plāna cenai, kas kopumā atbilst pašreizējai sabiedriskā transporta tarifu struktūrai.</w:t>
      </w:r>
    </w:p>
    <w:p w14:paraId="6C7FEBBC" w14:textId="42A8CE33" w:rsidR="00780008" w:rsidRPr="009A5226" w:rsidRDefault="003D0E54" w:rsidP="003D0E54">
      <w:r w:rsidRPr="009A5226">
        <w:rPr>
          <w:b/>
          <w:bCs/>
        </w:rPr>
        <w:t>Atsauce IMRP</w:t>
      </w:r>
      <w:r w:rsidR="00094EEA" w:rsidRPr="009A5226">
        <w:rPr>
          <w:b/>
          <w:bCs/>
        </w:rPr>
        <w:t>:</w:t>
      </w:r>
      <w:r w:rsidRPr="009A5226">
        <w:t xml:space="preserve"> </w:t>
      </w:r>
      <w:r w:rsidR="00630A42" w:rsidRPr="009A5226">
        <w:t>zonu</w:t>
      </w:r>
      <w:r w:rsidR="0055698B">
        <w:t> / </w:t>
      </w:r>
      <w:r w:rsidR="00630A42" w:rsidRPr="009A5226">
        <w:t>e-biļetes ietvars un integrācija (</w:t>
      </w:r>
      <w:r w:rsidR="00E256A4" w:rsidRPr="009A5226">
        <w:t>1</w:t>
      </w:r>
      <w:r w:rsidR="00E256A4">
        <w:t>4</w:t>
      </w:r>
      <w:r w:rsidR="00E256A4" w:rsidRPr="009A5226">
        <w:t>7</w:t>
      </w:r>
      <w:r w:rsidR="00E256A4">
        <w:t>. lpp.</w:t>
      </w:r>
      <w:r w:rsidR="00630A42" w:rsidRPr="009A5226">
        <w:t>); reisu sinhronizācijas princips (117</w:t>
      </w:r>
      <w:r w:rsidR="00E256A4">
        <w:t>. lpp.</w:t>
      </w:r>
      <w:r w:rsidR="00630A42" w:rsidRPr="009A5226">
        <w:t>).</w:t>
      </w:r>
    </w:p>
    <w:p w14:paraId="411B112D" w14:textId="41866799" w:rsidR="003D0E54" w:rsidRPr="009A5226" w:rsidRDefault="003D0E54" w:rsidP="003D0E54">
      <w:r w:rsidRPr="009A5226">
        <w:rPr>
          <w:b/>
          <w:bCs/>
        </w:rPr>
        <w:t>CO₂ ietekme</w:t>
      </w:r>
      <w:r w:rsidR="00094EEA" w:rsidRPr="009A5226">
        <w:rPr>
          <w:b/>
          <w:bCs/>
        </w:rPr>
        <w:t>:</w:t>
      </w:r>
      <w:r w:rsidRPr="009A5226">
        <w:t xml:space="preserve"> Neitrāla vai vidēja; pieaug pieprasījums pēc ilgtspējīga transporta.</w:t>
      </w:r>
    </w:p>
    <w:p w14:paraId="469FCDD1" w14:textId="77777777" w:rsidR="00395BE9" w:rsidRPr="009A5226" w:rsidRDefault="00395BE9" w:rsidP="00E256A4"/>
    <w:p w14:paraId="089D4114" w14:textId="1E24C8D7" w:rsidR="00780008" w:rsidRPr="009A5226" w:rsidRDefault="003D0E54" w:rsidP="003D0E54">
      <w:r w:rsidRPr="009A5226">
        <w:rPr>
          <w:b/>
          <w:bCs/>
        </w:rPr>
        <w:t xml:space="preserve">2. Līdz 2026. gada vasarai ieviest tūristiem pielāgotu </w:t>
      </w:r>
      <w:r w:rsidR="00DA16A5">
        <w:rPr>
          <w:b/>
          <w:bCs/>
        </w:rPr>
        <w:t>trīs dienu</w:t>
      </w:r>
      <w:r w:rsidRPr="009A5226">
        <w:rPr>
          <w:b/>
          <w:bCs/>
        </w:rPr>
        <w:t xml:space="preserve"> plānu.</w:t>
      </w:r>
    </w:p>
    <w:p w14:paraId="21FA1AF5" w14:textId="3CBC0330" w:rsidR="00780008" w:rsidRPr="009A5226" w:rsidRDefault="003D0E54" w:rsidP="003D0E54">
      <w:r w:rsidRPr="009A5226">
        <w:rPr>
          <w:b/>
          <w:bCs/>
        </w:rPr>
        <w:t>Kāpēc</w:t>
      </w:r>
      <w:r w:rsidR="00395BE9" w:rsidRPr="009A5226">
        <w:rPr>
          <w:b/>
          <w:bCs/>
        </w:rPr>
        <w:t>:</w:t>
      </w:r>
      <w:r w:rsidRPr="009A5226">
        <w:t xml:space="preserve"> </w:t>
      </w:r>
      <w:r w:rsidR="00DA16A5">
        <w:t>trīs dienu</w:t>
      </w:r>
      <w:r w:rsidRPr="009A5226">
        <w:t xml:space="preserve"> </w:t>
      </w:r>
      <w:r w:rsidR="00395BE9" w:rsidRPr="009A5226">
        <w:t>plāni</w:t>
      </w:r>
      <w:r w:rsidRPr="009A5226">
        <w:t xml:space="preserve"> ar saprātīgu cenu un neierobežotu sabiedrisk</w:t>
      </w:r>
      <w:r w:rsidR="004E404B">
        <w:t>ā</w:t>
      </w:r>
      <w:r w:rsidRPr="009A5226">
        <w:t xml:space="preserve"> transport</w:t>
      </w:r>
      <w:r w:rsidR="004E404B">
        <w:t>a</w:t>
      </w:r>
      <w:r w:rsidRPr="009A5226">
        <w:t xml:space="preserve"> </w:t>
      </w:r>
      <w:r w:rsidR="004E404B">
        <w:t xml:space="preserve">braucienu skaitu </w:t>
      </w:r>
      <w:r w:rsidRPr="009A5226">
        <w:t>ir vispievilcīgākie, īpaši viesiem, kas Liepājā uzturas nedēļas nogalēs vai pasākumu laikā.</w:t>
      </w:r>
    </w:p>
    <w:p w14:paraId="0A3E1DD9" w14:textId="59CBFF40" w:rsidR="00780008" w:rsidRPr="009A5226" w:rsidRDefault="003D0E54" w:rsidP="003D0E54">
      <w:r w:rsidRPr="009A5226">
        <w:rPr>
          <w:b/>
          <w:bCs/>
        </w:rPr>
        <w:t>Kā</w:t>
      </w:r>
      <w:r w:rsidR="00395BE9" w:rsidRPr="009A5226">
        <w:rPr>
          <w:b/>
          <w:bCs/>
        </w:rPr>
        <w:t>:</w:t>
      </w:r>
      <w:r w:rsidRPr="009A5226">
        <w:t xml:space="preserve"> Izstrādāt </w:t>
      </w:r>
      <w:r w:rsidR="00DA16A5">
        <w:t>trīs dienu</w:t>
      </w:r>
      <w:r w:rsidRPr="009A5226">
        <w:t xml:space="preserve"> plānu ar šādiem elementiem: neierobežots</w:t>
      </w:r>
      <w:r w:rsidR="00B83C50" w:rsidRPr="009A5226">
        <w:t xml:space="preserve"> braucienu skaits</w:t>
      </w:r>
      <w:r w:rsidRPr="009A5226">
        <w:t xml:space="preserve"> sabiedriska</w:t>
      </w:r>
      <w:r w:rsidR="00B83C50" w:rsidRPr="009A5226">
        <w:t>jā</w:t>
      </w:r>
      <w:r w:rsidRPr="009A5226">
        <w:t xml:space="preserve"> transport</w:t>
      </w:r>
      <w:r w:rsidR="00B83C50" w:rsidRPr="009A5226">
        <w:t>ā</w:t>
      </w:r>
      <w:r w:rsidRPr="009A5226">
        <w:t xml:space="preserve">; tūrisma objektiem pielāgoti mikromobilitātes apjomi (piemēram, 20 minūtes </w:t>
      </w:r>
      <w:r w:rsidR="00FA0433">
        <w:t>(e)velosipēd</w:t>
      </w:r>
      <w:r w:rsidRPr="009A5226">
        <w:t>a izmantošanas dienā); aktivizācija ar viesnīcas QR kodu vai digitālu kuponu.</w:t>
      </w:r>
    </w:p>
    <w:p w14:paraId="386D07AC" w14:textId="43D6F9E4" w:rsidR="00780008" w:rsidRPr="009A5226" w:rsidRDefault="003D0E54" w:rsidP="003D0E54">
      <w:r w:rsidRPr="009A5226">
        <w:rPr>
          <w:b/>
          <w:bCs/>
        </w:rPr>
        <w:t>Atsauce IMRP</w:t>
      </w:r>
      <w:r w:rsidR="00094EEA" w:rsidRPr="009A5226">
        <w:rPr>
          <w:b/>
          <w:bCs/>
        </w:rPr>
        <w:t>:</w:t>
      </w:r>
      <w:r w:rsidRPr="009A5226">
        <w:t xml:space="preserve"> </w:t>
      </w:r>
      <w:r w:rsidR="00E35717" w:rsidRPr="009A5226">
        <w:t xml:space="preserve">intermodāla integrācija un mezglu attīstība tūrisma plūsmai </w:t>
      </w:r>
      <w:r w:rsidR="00356032" w:rsidRPr="00356032">
        <w:t>(127. un 132.–1</w:t>
      </w:r>
      <w:r w:rsidR="008178EC">
        <w:t>46</w:t>
      </w:r>
      <w:r w:rsidR="00356032" w:rsidRPr="00356032">
        <w:t>. lpp.</w:t>
      </w:r>
      <w:r w:rsidR="00E35717" w:rsidRPr="009A5226">
        <w:t>).</w:t>
      </w:r>
    </w:p>
    <w:p w14:paraId="466EC1BD" w14:textId="48FA11BC" w:rsidR="003D0E54" w:rsidRPr="009A5226" w:rsidRDefault="003D0E54" w:rsidP="003D0E54">
      <w:r w:rsidRPr="009A5226">
        <w:rPr>
          <w:b/>
          <w:bCs/>
        </w:rPr>
        <w:t>CO₂ ietekme</w:t>
      </w:r>
      <w:r w:rsidR="00094EEA" w:rsidRPr="009A5226">
        <w:rPr>
          <w:b/>
          <w:bCs/>
        </w:rPr>
        <w:t>:</w:t>
      </w:r>
      <w:r w:rsidRPr="009A5226">
        <w:t xml:space="preserve"> Būtiska – viesi izvēlas sabiedrisko transportu, nevis privāto auto</w:t>
      </w:r>
      <w:r w:rsidR="004C40EC" w:rsidRPr="009A5226">
        <w:t>mašīnu</w:t>
      </w:r>
      <w:r w:rsidRPr="009A5226">
        <w:t>.</w:t>
      </w:r>
    </w:p>
    <w:p w14:paraId="5C00451E" w14:textId="77777777" w:rsidR="004C40EC" w:rsidRPr="009A5226" w:rsidRDefault="004C40EC" w:rsidP="003D0E54"/>
    <w:p w14:paraId="36DC656A" w14:textId="020C2BD9" w:rsidR="00780008" w:rsidRPr="009A5226" w:rsidRDefault="003D0E54" w:rsidP="003D0E54">
      <w:r w:rsidRPr="009A5226">
        <w:rPr>
          <w:b/>
          <w:bCs/>
        </w:rPr>
        <w:t>3. Mobilitātes punktu funkcionalitātē noteikt “mazu bāzes apjomu + papildināšanas” principu.</w:t>
      </w:r>
    </w:p>
    <w:p w14:paraId="5D3CBEEF" w14:textId="0E34A17C" w:rsidR="00780008" w:rsidRPr="009A5226" w:rsidRDefault="003D0E54" w:rsidP="003D0E54">
      <w:r w:rsidRPr="009A5226">
        <w:rPr>
          <w:b/>
          <w:bCs/>
        </w:rPr>
        <w:t>Kāpēc</w:t>
      </w:r>
      <w:r w:rsidR="004C40EC" w:rsidRPr="009A5226">
        <w:rPr>
          <w:b/>
          <w:bCs/>
        </w:rPr>
        <w:t>:</w:t>
      </w:r>
      <w:r w:rsidRPr="009A5226">
        <w:t xml:space="preserve"> Pētījuma dati rāda, ka pārāk lieli mikromobilitātes apjomi plānos samazina pievilcību – lietotāji nevēlas maksāt par neizmantotu </w:t>
      </w:r>
      <w:r w:rsidR="00D34752">
        <w:t xml:space="preserve">pakalpojumu </w:t>
      </w:r>
      <w:r w:rsidRPr="009A5226">
        <w:t xml:space="preserve">apjomu, taču </w:t>
      </w:r>
      <w:r w:rsidR="004451E7">
        <w:t xml:space="preserve">noteiktas grupas tās varētu </w:t>
      </w:r>
      <w:r w:rsidRPr="009A5226">
        <w:t>papildināt.</w:t>
      </w:r>
    </w:p>
    <w:p w14:paraId="1BBFBAE8" w14:textId="3D5F6A56" w:rsidR="00780008" w:rsidRPr="009A5226" w:rsidRDefault="003D0E54" w:rsidP="003D0E54">
      <w:r w:rsidRPr="009A5226">
        <w:rPr>
          <w:b/>
          <w:bCs/>
        </w:rPr>
        <w:t>Kā</w:t>
      </w:r>
      <w:r w:rsidR="004C40EC" w:rsidRPr="009A5226">
        <w:rPr>
          <w:b/>
          <w:bCs/>
        </w:rPr>
        <w:t>:</w:t>
      </w:r>
      <w:r w:rsidRPr="009A5226">
        <w:t xml:space="preserve"> (1) Īstermiņa plāniem noteikt </w:t>
      </w:r>
      <w:r w:rsidR="004C40EC" w:rsidRPr="009A5226">
        <w:t xml:space="preserve">mazus </w:t>
      </w:r>
      <w:r w:rsidRPr="009A5226">
        <w:t xml:space="preserve">sākuma apjomus: </w:t>
      </w:r>
      <w:r w:rsidR="00C97051">
        <w:t>(e)velosipēds</w:t>
      </w:r>
      <w:r w:rsidRPr="009A5226">
        <w:t xml:space="preserve"> – 10–20 minūtes dienā; taksometrs – 0–5 km dienā. (2) Pārējo apjomu nodrošināt kā papildinājumu par saprotamu cenu. (3) </w:t>
      </w:r>
      <w:r w:rsidRPr="009A5226">
        <w:lastRenderedPageBreak/>
        <w:t>Lietotnē ieviest vienkāršu apjomu papildināšanas procesu.</w:t>
      </w:r>
      <w:r w:rsidR="0092052F" w:rsidRPr="009A5226">
        <w:t xml:space="preserve"> </w:t>
      </w:r>
      <w:r w:rsidRPr="009A5226">
        <w:t xml:space="preserve">Jāsaskaņo ar </w:t>
      </w:r>
      <w:r w:rsidR="00DC4635">
        <w:t>mobilitātes punktu</w:t>
      </w:r>
      <w:r w:rsidRPr="009A5226">
        <w:t xml:space="preserve"> ieviešanas 1. un 2. fāzi.</w:t>
      </w:r>
    </w:p>
    <w:p w14:paraId="39D52155" w14:textId="107F45AE" w:rsidR="006538BA" w:rsidRPr="009A5226" w:rsidRDefault="003D0E54" w:rsidP="004C40EC">
      <w:r w:rsidRPr="009A5226">
        <w:rPr>
          <w:b/>
          <w:bCs/>
        </w:rPr>
        <w:t>Atsauce IMRP</w:t>
      </w:r>
      <w:r w:rsidR="00C70BB9" w:rsidRPr="009A5226">
        <w:rPr>
          <w:b/>
          <w:bCs/>
        </w:rPr>
        <w:t>:</w:t>
      </w:r>
      <w:r w:rsidR="00BB2487" w:rsidRPr="009A5226">
        <w:rPr>
          <w:b/>
          <w:bCs/>
        </w:rPr>
        <w:t xml:space="preserve"> </w:t>
      </w:r>
      <w:r w:rsidR="00DC4635">
        <w:t>Mobilitātes punktu</w:t>
      </w:r>
      <w:r w:rsidR="00C70BB9" w:rsidRPr="009A5226">
        <w:t xml:space="preserve"> koncepcija un reģionālā sasaiste (</w:t>
      </w:r>
      <w:r w:rsidR="00356032" w:rsidRPr="00356032">
        <w:t>127. un 132.–1</w:t>
      </w:r>
      <w:r w:rsidR="008178EC">
        <w:t>46</w:t>
      </w:r>
      <w:r w:rsidR="00356032" w:rsidRPr="00356032">
        <w:t>. lpp.</w:t>
      </w:r>
      <w:r w:rsidR="00C70BB9" w:rsidRPr="009A5226">
        <w:t>).</w:t>
      </w:r>
    </w:p>
    <w:p w14:paraId="6B48E820" w14:textId="372B92B2" w:rsidR="004C40EC" w:rsidRPr="009A5226" w:rsidRDefault="003D0E54" w:rsidP="004C40EC">
      <w:r w:rsidRPr="009A5226">
        <w:rPr>
          <w:b/>
          <w:bCs/>
        </w:rPr>
        <w:t>CO₂ ietekme</w:t>
      </w:r>
      <w:r w:rsidR="00C70BB9" w:rsidRPr="009A5226">
        <w:rPr>
          <w:b/>
          <w:bCs/>
        </w:rPr>
        <w:t>:</w:t>
      </w:r>
      <w:r w:rsidRPr="009A5226">
        <w:t xml:space="preserve"> Vidēja – mazina atkarību no auto īsajos attālumos.</w:t>
      </w:r>
    </w:p>
    <w:p w14:paraId="08805F65" w14:textId="77777777" w:rsidR="003D0E54" w:rsidRPr="009A5226" w:rsidRDefault="003D0E54" w:rsidP="003D0E54"/>
    <w:p w14:paraId="108F58BE" w14:textId="37A2DEF3" w:rsidR="00780008" w:rsidRPr="009A5226" w:rsidRDefault="003D0E54" w:rsidP="003D0E54">
      <w:r w:rsidRPr="009A5226">
        <w:rPr>
          <w:b/>
          <w:bCs/>
        </w:rPr>
        <w:t xml:space="preserve">4. Tarifu noteikumos ieviest “dienas ekvivalenta” principu, lai nodrošinātu </w:t>
      </w:r>
      <w:r w:rsidR="009F630F" w:rsidRPr="009F630F">
        <w:rPr>
          <w:b/>
          <w:bCs/>
        </w:rPr>
        <w:t>lietotājiem pieņemamu, salīdzināmu cenu veidošanu.</w:t>
      </w:r>
    </w:p>
    <w:p w14:paraId="13C4C14B" w14:textId="7E89D651" w:rsidR="00780008" w:rsidRPr="009A5226" w:rsidRDefault="003D0E54" w:rsidP="003D0E54">
      <w:r w:rsidRPr="009A5226">
        <w:rPr>
          <w:b/>
          <w:bCs/>
        </w:rPr>
        <w:t>Kāpēc</w:t>
      </w:r>
      <w:r w:rsidR="00C70BB9" w:rsidRPr="009A5226">
        <w:rPr>
          <w:b/>
          <w:bCs/>
        </w:rPr>
        <w:t>:</w:t>
      </w:r>
      <w:r w:rsidRPr="009A5226">
        <w:t xml:space="preserve"> Garāki periodi (divas nedēļas, mēnesis) nav pievilcīgi, ja to cenas nav loģiski pamatotas. Lietotāji sagaida, ka, izvēloties garāka termiņa plānu, dienas izmaksas samazinās.</w:t>
      </w:r>
    </w:p>
    <w:p w14:paraId="4933AFB4" w14:textId="091332C0" w:rsidR="00780008" w:rsidRPr="009A5226" w:rsidRDefault="003D0E54" w:rsidP="003D0E54">
      <w:r w:rsidRPr="009A5226">
        <w:rPr>
          <w:b/>
          <w:bCs/>
        </w:rPr>
        <w:t>Kā</w:t>
      </w:r>
      <w:r w:rsidR="00C70BB9" w:rsidRPr="009A5226">
        <w:rPr>
          <w:b/>
          <w:bCs/>
        </w:rPr>
        <w:t>:</w:t>
      </w:r>
      <w:r w:rsidRPr="009A5226">
        <w:t xml:space="preserve"> (1) Visos ilgtermiņa plānos uzrādīt aprēķinātu dienas cenu. (2) Paredzēt atlaides tā, lai mēneša plāns būtiski maksātu mazāk nekā 30 atsevišķi 1 dienas plāni kopā.</w:t>
      </w:r>
    </w:p>
    <w:p w14:paraId="15FFA797" w14:textId="7DA0CEEB" w:rsidR="00780008" w:rsidRPr="009A5226" w:rsidRDefault="003D0E54" w:rsidP="003D0E54">
      <w:r w:rsidRPr="009A5226">
        <w:rPr>
          <w:b/>
          <w:bCs/>
        </w:rPr>
        <w:t>Atsauce IMRP</w:t>
      </w:r>
      <w:r w:rsidR="00C70BB9" w:rsidRPr="009A5226">
        <w:rPr>
          <w:b/>
          <w:bCs/>
        </w:rPr>
        <w:t>:</w:t>
      </w:r>
      <w:r w:rsidRPr="009A5226">
        <w:t xml:space="preserve"> Pasākums 4.1.4; </w:t>
      </w:r>
      <w:r w:rsidR="00DC4635">
        <w:t>Galvenais veiktspējas rādītājs</w:t>
      </w:r>
      <w:r w:rsidRPr="009A5226">
        <w:t>: tarifu saprotamība, sūdzību skaita samazinājums.</w:t>
      </w:r>
    </w:p>
    <w:p w14:paraId="288AC898" w14:textId="368341C5" w:rsidR="003D0E54" w:rsidRPr="009A5226" w:rsidRDefault="003D0E54" w:rsidP="003D0E54">
      <w:r w:rsidRPr="009A5226">
        <w:rPr>
          <w:b/>
          <w:bCs/>
        </w:rPr>
        <w:t>CO₂ ietekme</w:t>
      </w:r>
      <w:r w:rsidR="00C70BB9" w:rsidRPr="009A5226">
        <w:rPr>
          <w:b/>
          <w:bCs/>
        </w:rPr>
        <w:t>:</w:t>
      </w:r>
      <w:r w:rsidRPr="009A5226">
        <w:t xml:space="preserve"> Netieša – cena veicina izvēli par labu sabiedriskajam transportam.</w:t>
      </w:r>
    </w:p>
    <w:p w14:paraId="778D23EB" w14:textId="77777777" w:rsidR="003D0E54" w:rsidRPr="009A5226" w:rsidRDefault="003D0E54" w:rsidP="003D0E54"/>
    <w:sectPr w:rsidR="003D0E54" w:rsidRPr="009A5226" w:rsidSect="00322BBB">
      <w:headerReference w:type="default" r:id="rId142"/>
      <w:footerReference w:type="default" r:id="rId143"/>
      <w:headerReference w:type="first" r:id="rId144"/>
      <w:footerReference w:type="first" r:id="rId145"/>
      <w:pgSz w:w="12240" w:h="15840"/>
      <w:pgMar w:top="1440" w:right="1440" w:bottom="1440" w:left="1440" w:header="142"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33964" w14:textId="77777777" w:rsidR="00FE6BE0" w:rsidRDefault="00FE6BE0" w:rsidP="00B31248">
      <w:pPr>
        <w:spacing w:after="0" w:line="240" w:lineRule="auto"/>
      </w:pPr>
      <w:r>
        <w:separator/>
      </w:r>
    </w:p>
  </w:endnote>
  <w:endnote w:type="continuationSeparator" w:id="0">
    <w:p w14:paraId="21386F4D" w14:textId="77777777" w:rsidR="00FE6BE0" w:rsidRDefault="00FE6BE0" w:rsidP="00B31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Open Sans Light">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 w:name="Arial MT">
    <w:altName w:val="Arial"/>
    <w:charset w:val="01"/>
    <w:family w:val="swiss"/>
    <w:pitch w:val="variable"/>
  </w:font>
  <w:font w:name="Courier">
    <w:panose1 w:val="020703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BA"/>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839E4" w14:textId="7DCC3802" w:rsidR="0091032F" w:rsidRPr="0091032F" w:rsidRDefault="0091032F" w:rsidP="0091032F">
    <w:pPr>
      <w:pBdr>
        <w:top w:val="nil"/>
        <w:left w:val="nil"/>
        <w:bottom w:val="nil"/>
        <w:right w:val="nil"/>
        <w:between w:val="nil"/>
      </w:pBdr>
      <w:tabs>
        <w:tab w:val="center" w:pos="4536"/>
        <w:tab w:val="right" w:pos="9072"/>
      </w:tabs>
      <w:rPr>
        <w:color w:val="000000"/>
        <w:sz w:val="18"/>
        <w:szCs w:val="18"/>
      </w:rPr>
    </w:pPr>
    <w:r w:rsidRPr="00891515">
      <w:rPr>
        <w:noProof/>
      </w:rPr>
      <w:drawing>
        <wp:anchor distT="0" distB="0" distL="0" distR="0" simplePos="0" relativeHeight="251658240" behindDoc="1" locked="0" layoutInCell="1" hidden="0" allowOverlap="1" wp14:anchorId="602F9824" wp14:editId="6698B720">
          <wp:simplePos x="0" y="0"/>
          <wp:positionH relativeFrom="column">
            <wp:posOffset>-485140</wp:posOffset>
          </wp:positionH>
          <wp:positionV relativeFrom="paragraph">
            <wp:posOffset>-48895</wp:posOffset>
          </wp:positionV>
          <wp:extent cx="6699250" cy="128905"/>
          <wp:effectExtent l="0" t="0" r="0" b="0"/>
          <wp:wrapNone/>
          <wp:docPr id="11171403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99250" cy="128905"/>
                  </a:xfrm>
                  <a:prstGeom prst="rect">
                    <a:avLst/>
                  </a:prstGeom>
                  <a:ln/>
                </pic:spPr>
              </pic:pic>
            </a:graphicData>
          </a:graphic>
        </wp:anchor>
      </w:drawing>
    </w:r>
    <w:r w:rsidRPr="00891515">
      <w:rPr>
        <w:color w:val="000000"/>
        <w:sz w:val="18"/>
        <w:szCs w:val="18"/>
      </w:rPr>
      <w:t>MaaSolutions</w:t>
    </w:r>
    <w:r>
      <w:rPr>
        <w:color w:val="000000"/>
        <w:sz w:val="18"/>
        <w:szCs w:val="18"/>
      </w:rPr>
      <w:t xml:space="preserve"> | </w:t>
    </w:r>
    <w:r w:rsidR="001D35A0">
      <w:rPr>
        <w:i/>
        <w:iCs/>
        <w:color w:val="808080" w:themeColor="background1" w:themeShade="80"/>
        <w:sz w:val="18"/>
        <w:szCs w:val="18"/>
      </w:rPr>
      <w:t>G</w:t>
    </w:r>
    <w:r w:rsidR="001D35A0" w:rsidRPr="005358D0">
      <w:rPr>
        <w:i/>
        <w:iCs/>
        <w:color w:val="808080" w:themeColor="background1" w:themeShade="80"/>
        <w:sz w:val="18"/>
        <w:szCs w:val="18"/>
      </w:rPr>
      <w:t xml:space="preserve">ala lietotāju aptaujas analīzes pārskats – Liepājas valstspilsētas </w:t>
    </w:r>
    <w:r w:rsidR="00436259" w:rsidRPr="00436259">
      <w:rPr>
        <w:i/>
        <w:iCs/>
        <w:color w:val="808080" w:themeColor="background1" w:themeShade="80"/>
        <w:sz w:val="18"/>
        <w:szCs w:val="18"/>
      </w:rPr>
      <w:t>pašvaldības Centrālā administrācija</w:t>
    </w:r>
    <w:r>
      <w:rPr>
        <w:i/>
        <w:iCs/>
        <w:color w:val="A6A6A6" w:themeColor="background1" w:themeShade="A6"/>
      </w:rPr>
      <w:tab/>
    </w:r>
    <w:sdt>
      <w:sdtPr>
        <w:rPr>
          <w:sz w:val="18"/>
          <w:szCs w:val="18"/>
        </w:rPr>
        <w:id w:val="1796176587"/>
        <w:docPartObj>
          <w:docPartGallery w:val="Page Numbers (Bottom of Page)"/>
          <w:docPartUnique/>
        </w:docPartObj>
      </w:sdtPr>
      <w:sdtContent>
        <w:r w:rsidRPr="0091032F">
          <w:fldChar w:fldCharType="begin"/>
        </w:r>
        <w:r w:rsidRPr="0091032F">
          <w:instrText>PAGE   \* MERGEFORMAT</w:instrText>
        </w:r>
        <w:r w:rsidRPr="0091032F">
          <w:fldChar w:fldCharType="separate"/>
        </w:r>
        <w:r w:rsidRPr="0091032F">
          <w:t>4</w:t>
        </w:r>
        <w:r w:rsidRPr="0091032F">
          <w:fldChar w:fldCharType="end"/>
        </w:r>
      </w:sdtContent>
    </w:sdt>
  </w:p>
  <w:p w14:paraId="19EB6018" w14:textId="7E4FB918" w:rsidR="004913DD" w:rsidRPr="00496C39" w:rsidRDefault="004913DD" w:rsidP="00496C39">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ABDA4" w14:textId="4AD8D1D6" w:rsidR="00496C39" w:rsidRDefault="00496C39" w:rsidP="00496C39">
    <w:pPr>
      <w:pBdr>
        <w:top w:val="nil"/>
        <w:left w:val="nil"/>
        <w:bottom w:val="nil"/>
        <w:right w:val="nil"/>
        <w:between w:val="nil"/>
      </w:pBdr>
      <w:tabs>
        <w:tab w:val="center" w:pos="4536"/>
        <w:tab w:val="right" w:pos="9072"/>
      </w:tabs>
      <w:rPr>
        <w:color w:val="000000"/>
        <w:sz w:val="18"/>
        <w:szCs w:val="18"/>
      </w:rPr>
    </w:pPr>
    <w:bookmarkStart w:id="237" w:name="_Hlk193210235"/>
    <w:r w:rsidRPr="001D35A0">
      <w:rPr>
        <w:color w:val="000000"/>
        <w:sz w:val="18"/>
        <w:szCs w:val="18"/>
      </w:rPr>
      <w:t xml:space="preserve">MaaSolutions | </w:t>
    </w:r>
    <w:r w:rsidR="00B60E8B" w:rsidRPr="00B41517">
      <w:rPr>
        <w:color w:val="000000"/>
        <w:sz w:val="18"/>
        <w:szCs w:val="18"/>
      </w:rPr>
      <w:t xml:space="preserve">Gala lietotāju aptaujas analīzes pārskats – </w:t>
    </w:r>
    <w:r w:rsidR="00BF1701">
      <w:rPr>
        <w:color w:val="000000"/>
        <w:sz w:val="18"/>
        <w:szCs w:val="18"/>
      </w:rPr>
      <w:t>Liepāja/</w:t>
    </w:r>
    <w:r w:rsidR="00B60E8B" w:rsidRPr="00B41517">
      <w:rPr>
        <w:color w:val="000000"/>
        <w:sz w:val="18"/>
        <w:szCs w:val="18"/>
      </w:rPr>
      <w:t xml:space="preserve">Liepājas valstspilsētas </w:t>
    </w:r>
    <w:r w:rsidR="00436259" w:rsidRPr="00B41517">
      <w:rPr>
        <w:color w:val="000000"/>
        <w:sz w:val="18"/>
        <w:szCs w:val="18"/>
      </w:rPr>
      <w:t>pašvaldība</w:t>
    </w:r>
    <w:r w:rsidR="00436259">
      <w:rPr>
        <w:color w:val="000000"/>
        <w:sz w:val="18"/>
        <w:szCs w:val="18"/>
      </w:rPr>
      <w:t>s</w:t>
    </w:r>
    <w:r w:rsidR="00436259" w:rsidRPr="007C3B3F">
      <w:t xml:space="preserve"> </w:t>
    </w:r>
    <w:r w:rsidR="00436259" w:rsidRPr="007C3B3F">
      <w:rPr>
        <w:color w:val="000000"/>
        <w:sz w:val="18"/>
        <w:szCs w:val="18"/>
      </w:rPr>
      <w:t>Centrālā administrācija</w:t>
    </w:r>
  </w:p>
  <w:bookmarkEnd w:id="237"/>
  <w:p w14:paraId="0672B6AA" w14:textId="00671C06" w:rsidR="004913DD" w:rsidRPr="00496C39" w:rsidRDefault="004913DD" w:rsidP="00496C3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C5B36" w14:textId="77777777" w:rsidR="00FE6BE0" w:rsidRDefault="00FE6BE0" w:rsidP="00B31248">
      <w:pPr>
        <w:spacing w:after="0" w:line="240" w:lineRule="auto"/>
      </w:pPr>
      <w:r>
        <w:separator/>
      </w:r>
    </w:p>
  </w:footnote>
  <w:footnote w:type="continuationSeparator" w:id="0">
    <w:p w14:paraId="143C7954" w14:textId="77777777" w:rsidR="00FE6BE0" w:rsidRDefault="00FE6BE0" w:rsidP="00B31248">
      <w:pPr>
        <w:spacing w:after="0" w:line="240" w:lineRule="auto"/>
      </w:pPr>
      <w:r>
        <w:continuationSeparator/>
      </w:r>
    </w:p>
  </w:footnote>
  <w:footnote w:id="1">
    <w:p w14:paraId="545A5DF5" w14:textId="5BF52BBA" w:rsidR="00796526" w:rsidRPr="009A6CAE" w:rsidRDefault="005C4DB2">
      <w:pPr>
        <w:pStyle w:val="Vresteksts"/>
        <w:rPr>
          <w:rFonts w:asciiTheme="minorHAnsi" w:hAnsiTheme="minorHAnsi" w:cstheme="minorHAnsi"/>
          <w:sz w:val="18"/>
          <w:szCs w:val="18"/>
          <w:lang w:val="lv-LV"/>
        </w:rPr>
      </w:pPr>
      <w:r w:rsidRPr="009A6CAE">
        <w:rPr>
          <w:rStyle w:val="Vresatsauce"/>
          <w:rFonts w:asciiTheme="minorHAnsi" w:hAnsiTheme="minorHAnsi" w:cstheme="minorHAnsi"/>
          <w:sz w:val="18"/>
          <w:szCs w:val="18"/>
          <w:lang w:val="lv-LV"/>
        </w:rPr>
        <w:footnoteRef/>
      </w:r>
      <w:r w:rsidRPr="009A6CAE">
        <w:rPr>
          <w:rFonts w:asciiTheme="minorHAnsi" w:hAnsiTheme="minorHAnsi" w:cstheme="minorHAnsi"/>
          <w:sz w:val="18"/>
          <w:szCs w:val="18"/>
          <w:lang w:val="lv-LV"/>
        </w:rPr>
        <w:t xml:space="preserve"> VARAM. Vadlīnijas mobilitātes punktu iekļaušanai plānošanas reģionu un pašvaldību attīstības programmās Eiropas Savienības kohēzijas politikas programmas 2021.–2027.gadam 5.1.1. specifiskā atbalsta mērķa „Vietējās teritorijas integrētās sociālās, ekonomiskās un vides attīstības un kultūras mantojuma, tūrisma un drošības veicināšana pilsētu funkcionālajās teritorijās”” 5.1.1.3. pasākuma „Publiskās ārtelpas attīstība” ietvaros.</w:t>
      </w:r>
      <w:r w:rsidR="00796526">
        <w:rPr>
          <w:rFonts w:asciiTheme="minorHAnsi" w:hAnsiTheme="minorHAnsi" w:cstheme="minorHAnsi"/>
          <w:sz w:val="18"/>
          <w:szCs w:val="18"/>
          <w:lang w:val="lv-LV"/>
        </w:rPr>
        <w:t xml:space="preserve"> Iegūts no </w:t>
      </w:r>
      <w:r w:rsidRPr="009A6CAE">
        <w:rPr>
          <w:rFonts w:asciiTheme="minorHAnsi" w:hAnsiTheme="minorHAnsi" w:cstheme="minorHAnsi"/>
          <w:sz w:val="18"/>
          <w:szCs w:val="18"/>
          <w:lang w:val="lv-LV"/>
        </w:rPr>
        <w:t xml:space="preserve"> </w:t>
      </w:r>
      <w:hyperlink r:id="rId1" w:history="1">
        <w:r w:rsidR="00796526" w:rsidRPr="00CD3381">
          <w:rPr>
            <w:rStyle w:val="Hipersaite"/>
            <w:rFonts w:asciiTheme="minorHAnsi" w:hAnsiTheme="minorHAnsi" w:cstheme="minorHAnsi"/>
            <w:sz w:val="18"/>
            <w:szCs w:val="18"/>
            <w:lang w:val="lv-LV"/>
          </w:rPr>
          <w:t>https://www.varam.gov.lv/lv/media/37338/download?attachment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45A27" w14:textId="7B41AD62" w:rsidR="00496C39" w:rsidRDefault="00496C39" w:rsidP="00496C39">
    <w:pPr>
      <w:pStyle w:val="Galvene"/>
      <w:rPr>
        <w:noProof/>
        <w:color w:val="000000"/>
      </w:rPr>
    </w:pPr>
  </w:p>
  <w:p w14:paraId="644E8566" w14:textId="01C56E7A" w:rsidR="004913DD" w:rsidRPr="00496C39" w:rsidRDefault="00496C39" w:rsidP="00496C39">
    <w:pPr>
      <w:pStyle w:val="Galvene"/>
      <w:jc w:val="right"/>
    </w:pPr>
    <w:r>
      <w:rPr>
        <w:noProof/>
        <w:color w:val="000000"/>
      </w:rPr>
      <w:drawing>
        <wp:inline distT="0" distB="0" distL="0" distR="0" wp14:anchorId="1CE16874" wp14:editId="2EC3FD37">
          <wp:extent cx="2512800" cy="900000"/>
          <wp:effectExtent l="0" t="0" r="0" b="0"/>
          <wp:docPr id="400832434" name="image1.jpg" descr="Εικόνα που περιέχει κείμενο, στιγμιότυπο οθόνης, γραμματοσειρά, λογότυπο&#10;&#10;Το περιεχόμενο που δημιουργείται από τεχνολογία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616825415" name="image1.jpg" descr="Εικόνα που περιέχει κείμενο, στιγμιότυπο οθόνης, γραμματοσειρά, λογότυπο&#10;&#10;Το περιεχόμενο που δημιουργείται από τεχνολογία AI ενδέχεται να είναι εσφαλμένο."/>
                  <pic:cNvPicPr preferRelativeResize="0"/>
                </pic:nvPicPr>
                <pic:blipFill>
                  <a:blip r:embed="rId1"/>
                  <a:srcRect/>
                  <a:stretch>
                    <a:fillRect/>
                  </a:stretch>
                </pic:blipFill>
                <pic:spPr>
                  <a:xfrm>
                    <a:off x="0" y="0"/>
                    <a:ext cx="2512800" cy="900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A6230" w14:textId="77777777" w:rsidR="00496C39" w:rsidRDefault="00496C39" w:rsidP="00496C39">
    <w:pPr>
      <w:pStyle w:val="Galvene"/>
      <w:jc w:val="right"/>
      <w:rPr>
        <w:noProof/>
        <w:color w:val="000000"/>
      </w:rPr>
    </w:pPr>
  </w:p>
  <w:p w14:paraId="1CA29892" w14:textId="1FD9CDD7" w:rsidR="004913DD" w:rsidRPr="00496C39" w:rsidRDefault="00496C39" w:rsidP="00496C39">
    <w:pPr>
      <w:pStyle w:val="Galvene"/>
      <w:jc w:val="right"/>
    </w:pPr>
    <w:r>
      <w:rPr>
        <w:noProof/>
        <w:color w:val="000000"/>
      </w:rPr>
      <w:drawing>
        <wp:inline distT="0" distB="0" distL="0" distR="0" wp14:anchorId="497DFCB4" wp14:editId="5836B64F">
          <wp:extent cx="2512800" cy="900000"/>
          <wp:effectExtent l="0" t="0" r="0" b="0"/>
          <wp:docPr id="1950166501" name="image1.jpg" descr="Εικόνα που περιέχει κείμενο, στιγμιότυπο οθόνης, γραμματοσειρά, λογότυπο&#10;&#10;Το περιεχόμενο που δημιουργείται από τεχνολογία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2045354418" name="image1.jpg" descr="Εικόνα που περιέχει κείμενο, στιγμιότυπο οθόνης, γραμματοσειρά, λογότυπο&#10;&#10;Το περιεχόμενο που δημιουργείται από τεχνολογία AI ενδέχεται να είναι εσφαλμένο."/>
                  <pic:cNvPicPr preferRelativeResize="0"/>
                </pic:nvPicPr>
                <pic:blipFill>
                  <a:blip r:embed="rId1"/>
                  <a:srcRect/>
                  <a:stretch>
                    <a:fillRect/>
                  </a:stretch>
                </pic:blipFill>
                <pic:spPr>
                  <a:xfrm>
                    <a:off x="0" y="0"/>
                    <a:ext cx="2512800" cy="900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Sarakstanumur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Sarakstanumurs2"/>
      <w:lvlText w:val="%1."/>
      <w:lvlJc w:val="left"/>
      <w:pPr>
        <w:tabs>
          <w:tab w:val="num" w:pos="720"/>
        </w:tabs>
        <w:ind w:left="720" w:hanging="360"/>
      </w:pPr>
    </w:lvl>
  </w:abstractNum>
  <w:abstractNum w:abstractNumId="2" w15:restartNumberingAfterBreak="0">
    <w:nsid w:val="FFFFFF80"/>
    <w:multiLevelType w:val="singleLevel"/>
    <w:tmpl w:val="9948D60E"/>
    <w:lvl w:ilvl="0">
      <w:start w:val="1"/>
      <w:numFmt w:val="bullet"/>
      <w:pStyle w:val="Sarakstaaizzme5"/>
      <w:lvlText w:val="–"/>
      <w:lvlJc w:val="left"/>
      <w:pPr>
        <w:ind w:left="1721" w:hanging="360"/>
      </w:pPr>
      <w:rPr>
        <w:rFonts w:ascii="Arial Black" w:hAnsi="Arial Black" w:hint="default"/>
        <w:color w:val="auto"/>
      </w:rPr>
    </w:lvl>
  </w:abstractNum>
  <w:abstractNum w:abstractNumId="3" w15:restartNumberingAfterBreak="0">
    <w:nsid w:val="FFFFFF81"/>
    <w:multiLevelType w:val="singleLevel"/>
    <w:tmpl w:val="8EF4C65C"/>
    <w:lvl w:ilvl="0">
      <w:start w:val="1"/>
      <w:numFmt w:val="bullet"/>
      <w:pStyle w:val="Sarakstaaizzme4"/>
      <w:lvlText w:val="–"/>
      <w:lvlJc w:val="left"/>
      <w:pPr>
        <w:ind w:left="1381" w:hanging="360"/>
      </w:pPr>
      <w:rPr>
        <w:rFonts w:ascii="Arial Black" w:hAnsi="Arial Black" w:hint="default"/>
        <w:color w:val="auto"/>
      </w:rPr>
    </w:lvl>
  </w:abstractNum>
  <w:abstractNum w:abstractNumId="4" w15:restartNumberingAfterBreak="0">
    <w:nsid w:val="FFFFFF82"/>
    <w:multiLevelType w:val="singleLevel"/>
    <w:tmpl w:val="394CA79A"/>
    <w:lvl w:ilvl="0">
      <w:start w:val="1"/>
      <w:numFmt w:val="bullet"/>
      <w:pStyle w:val="Sarakstaaizzme3"/>
      <w:lvlText w:val="–"/>
      <w:lvlJc w:val="left"/>
      <w:pPr>
        <w:ind w:left="1040" w:hanging="360"/>
      </w:pPr>
      <w:rPr>
        <w:rFonts w:ascii="Arial Black" w:hAnsi="Arial Black" w:hint="default"/>
        <w:color w:val="auto"/>
      </w:rPr>
    </w:lvl>
  </w:abstractNum>
  <w:abstractNum w:abstractNumId="5" w15:restartNumberingAfterBreak="0">
    <w:nsid w:val="FFFFFF83"/>
    <w:multiLevelType w:val="singleLevel"/>
    <w:tmpl w:val="9F4E0FCA"/>
    <w:lvl w:ilvl="0">
      <w:start w:val="1"/>
      <w:numFmt w:val="bullet"/>
      <w:pStyle w:val="Sarakstaaizzme2"/>
      <w:lvlText w:val="⁄"/>
      <w:lvlJc w:val="left"/>
      <w:pPr>
        <w:ind w:left="700" w:hanging="360"/>
      </w:pPr>
      <w:rPr>
        <w:rFonts w:asciiTheme="minorHAnsi" w:hAnsiTheme="minorHAnsi" w:hint="default"/>
        <w:color w:val="auto"/>
        <w:sz w:val="20"/>
      </w:rPr>
    </w:lvl>
  </w:abstractNum>
  <w:abstractNum w:abstractNumId="6" w15:restartNumberingAfterBreak="0">
    <w:nsid w:val="FFFFFF88"/>
    <w:multiLevelType w:val="singleLevel"/>
    <w:tmpl w:val="D0A62B40"/>
    <w:lvl w:ilvl="0">
      <w:start w:val="1"/>
      <w:numFmt w:val="decimal"/>
      <w:pStyle w:val="Sarakstanumurs"/>
      <w:lvlText w:val="%1."/>
      <w:lvlJc w:val="left"/>
      <w:pPr>
        <w:tabs>
          <w:tab w:val="num" w:pos="360"/>
        </w:tabs>
        <w:ind w:left="360" w:hanging="360"/>
      </w:pPr>
    </w:lvl>
  </w:abstractNum>
  <w:abstractNum w:abstractNumId="7" w15:restartNumberingAfterBreak="0">
    <w:nsid w:val="FFFFFF89"/>
    <w:multiLevelType w:val="singleLevel"/>
    <w:tmpl w:val="EB3CE928"/>
    <w:lvl w:ilvl="0">
      <w:start w:val="1"/>
      <w:numFmt w:val="bullet"/>
      <w:pStyle w:val="Sarakstaaizzme"/>
      <w:lvlText w:val="¡"/>
      <w:lvlJc w:val="left"/>
      <w:pPr>
        <w:ind w:left="360" w:hanging="360"/>
      </w:pPr>
      <w:rPr>
        <w:rFonts w:ascii="Wingdings 2" w:hAnsi="Wingdings 2" w:hint="default"/>
        <w:color w:val="auto"/>
        <w:sz w:val="20"/>
      </w:rPr>
    </w:lvl>
  </w:abstractNum>
  <w:abstractNum w:abstractNumId="8" w15:restartNumberingAfterBreak="0">
    <w:nsid w:val="00000004"/>
    <w:multiLevelType w:val="singleLevel"/>
    <w:tmpl w:val="842C1D56"/>
    <w:name w:val="WW8Num5"/>
    <w:lvl w:ilvl="0">
      <w:start w:val="1"/>
      <w:numFmt w:val="bullet"/>
      <w:pStyle w:val="Bullet"/>
      <w:lvlText w:val=""/>
      <w:lvlJc w:val="left"/>
      <w:pPr>
        <w:tabs>
          <w:tab w:val="num" w:pos="0"/>
        </w:tabs>
        <w:ind w:left="720" w:hanging="360"/>
      </w:pPr>
      <w:rPr>
        <w:rFonts w:ascii="Symbol" w:hAnsi="Symbol" w:hint="default"/>
      </w:rPr>
    </w:lvl>
  </w:abstractNum>
  <w:abstractNum w:abstractNumId="9" w15:restartNumberingAfterBreak="0">
    <w:nsid w:val="00000005"/>
    <w:multiLevelType w:val="singleLevel"/>
    <w:tmpl w:val="9350E132"/>
    <w:name w:val="WW8Num7"/>
    <w:lvl w:ilvl="0">
      <w:start w:val="1"/>
      <w:numFmt w:val="bullet"/>
      <w:pStyle w:val="Bullet1"/>
      <w:lvlText w:val=""/>
      <w:lvlJc w:val="left"/>
      <w:pPr>
        <w:tabs>
          <w:tab w:val="num" w:pos="0"/>
        </w:tabs>
        <w:ind w:left="720" w:hanging="360"/>
      </w:pPr>
      <w:rPr>
        <w:rFonts w:ascii="Symbol" w:hAnsi="Symbol" w:cs="Symbol" w:hint="default"/>
      </w:rPr>
    </w:lvl>
  </w:abstractNum>
  <w:abstractNum w:abstractNumId="10" w15:restartNumberingAfterBreak="0">
    <w:nsid w:val="00711A28"/>
    <w:multiLevelType w:val="multilevel"/>
    <w:tmpl w:val="454A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AE22B0"/>
    <w:multiLevelType w:val="multilevel"/>
    <w:tmpl w:val="DC1E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4041C8"/>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FF188E"/>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D9773D"/>
    <w:multiLevelType w:val="multilevel"/>
    <w:tmpl w:val="45A0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F6240F"/>
    <w:multiLevelType w:val="multilevel"/>
    <w:tmpl w:val="093A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89062E"/>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6453D2"/>
    <w:multiLevelType w:val="multilevel"/>
    <w:tmpl w:val="A6F4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394F29"/>
    <w:multiLevelType w:val="hybridMultilevel"/>
    <w:tmpl w:val="2C201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5D3CE6"/>
    <w:multiLevelType w:val="multilevel"/>
    <w:tmpl w:val="E3606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7C7FED"/>
    <w:multiLevelType w:val="multilevel"/>
    <w:tmpl w:val="0FD2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282777"/>
    <w:multiLevelType w:val="hybridMultilevel"/>
    <w:tmpl w:val="83F02D6C"/>
    <w:lvl w:ilvl="0" w:tplc="2DAEB33A">
      <w:start w:val="1"/>
      <w:numFmt w:val="bullet"/>
      <w:pStyle w:val="standardenumeration2"/>
      <w:lvlText w:val=""/>
      <w:lvlJc w:val="left"/>
      <w:pPr>
        <w:ind w:left="931" w:hanging="360"/>
      </w:pPr>
      <w:rPr>
        <w:rFonts w:ascii="Symbol" w:hAnsi="Symbol" w:hint="default"/>
      </w:rPr>
    </w:lvl>
    <w:lvl w:ilvl="1" w:tplc="08090003" w:tentative="1">
      <w:start w:val="1"/>
      <w:numFmt w:val="bullet"/>
      <w:lvlText w:val="o"/>
      <w:lvlJc w:val="left"/>
      <w:pPr>
        <w:ind w:left="1651" w:hanging="360"/>
      </w:pPr>
      <w:rPr>
        <w:rFonts w:ascii="Courier New" w:hAnsi="Courier New" w:cs="Courier New" w:hint="default"/>
      </w:rPr>
    </w:lvl>
    <w:lvl w:ilvl="2" w:tplc="08090005" w:tentative="1">
      <w:start w:val="1"/>
      <w:numFmt w:val="bullet"/>
      <w:lvlText w:val=""/>
      <w:lvlJc w:val="left"/>
      <w:pPr>
        <w:ind w:left="2371" w:hanging="360"/>
      </w:pPr>
      <w:rPr>
        <w:rFonts w:ascii="Wingdings" w:hAnsi="Wingdings" w:hint="default"/>
      </w:rPr>
    </w:lvl>
    <w:lvl w:ilvl="3" w:tplc="08090001" w:tentative="1">
      <w:start w:val="1"/>
      <w:numFmt w:val="bullet"/>
      <w:lvlText w:val=""/>
      <w:lvlJc w:val="left"/>
      <w:pPr>
        <w:ind w:left="3091" w:hanging="360"/>
      </w:pPr>
      <w:rPr>
        <w:rFonts w:ascii="Symbol" w:hAnsi="Symbol" w:hint="default"/>
      </w:rPr>
    </w:lvl>
    <w:lvl w:ilvl="4" w:tplc="08090003" w:tentative="1">
      <w:start w:val="1"/>
      <w:numFmt w:val="bullet"/>
      <w:lvlText w:val="o"/>
      <w:lvlJc w:val="left"/>
      <w:pPr>
        <w:ind w:left="3811" w:hanging="360"/>
      </w:pPr>
      <w:rPr>
        <w:rFonts w:ascii="Courier New" w:hAnsi="Courier New" w:cs="Courier New" w:hint="default"/>
      </w:rPr>
    </w:lvl>
    <w:lvl w:ilvl="5" w:tplc="08090005" w:tentative="1">
      <w:start w:val="1"/>
      <w:numFmt w:val="bullet"/>
      <w:lvlText w:val=""/>
      <w:lvlJc w:val="left"/>
      <w:pPr>
        <w:ind w:left="4531" w:hanging="360"/>
      </w:pPr>
      <w:rPr>
        <w:rFonts w:ascii="Wingdings" w:hAnsi="Wingdings" w:hint="default"/>
      </w:rPr>
    </w:lvl>
    <w:lvl w:ilvl="6" w:tplc="08090001" w:tentative="1">
      <w:start w:val="1"/>
      <w:numFmt w:val="bullet"/>
      <w:lvlText w:val=""/>
      <w:lvlJc w:val="left"/>
      <w:pPr>
        <w:ind w:left="5251" w:hanging="360"/>
      </w:pPr>
      <w:rPr>
        <w:rFonts w:ascii="Symbol" w:hAnsi="Symbol" w:hint="default"/>
      </w:rPr>
    </w:lvl>
    <w:lvl w:ilvl="7" w:tplc="08090003" w:tentative="1">
      <w:start w:val="1"/>
      <w:numFmt w:val="bullet"/>
      <w:lvlText w:val="o"/>
      <w:lvlJc w:val="left"/>
      <w:pPr>
        <w:ind w:left="5971" w:hanging="360"/>
      </w:pPr>
      <w:rPr>
        <w:rFonts w:ascii="Courier New" w:hAnsi="Courier New" w:cs="Courier New" w:hint="default"/>
      </w:rPr>
    </w:lvl>
    <w:lvl w:ilvl="8" w:tplc="08090005" w:tentative="1">
      <w:start w:val="1"/>
      <w:numFmt w:val="bullet"/>
      <w:lvlText w:val=""/>
      <w:lvlJc w:val="left"/>
      <w:pPr>
        <w:ind w:left="6691" w:hanging="360"/>
      </w:pPr>
      <w:rPr>
        <w:rFonts w:ascii="Wingdings" w:hAnsi="Wingdings" w:hint="default"/>
      </w:rPr>
    </w:lvl>
  </w:abstractNum>
  <w:abstractNum w:abstractNumId="22" w15:restartNumberingAfterBreak="0">
    <w:nsid w:val="25B42EBB"/>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734B9B"/>
    <w:multiLevelType w:val="hybridMultilevel"/>
    <w:tmpl w:val="65AE3954"/>
    <w:lvl w:ilvl="0" w:tplc="05DE8B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D20F84"/>
    <w:multiLevelType w:val="multilevel"/>
    <w:tmpl w:val="E628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A82B90"/>
    <w:multiLevelType w:val="multilevel"/>
    <w:tmpl w:val="D578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1114B6"/>
    <w:multiLevelType w:val="multilevel"/>
    <w:tmpl w:val="9962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106717"/>
    <w:multiLevelType w:val="hybridMultilevel"/>
    <w:tmpl w:val="06A67A3A"/>
    <w:lvl w:ilvl="0" w:tplc="F52C31FA">
      <w:start w:val="4"/>
      <w:numFmt w:val="bullet"/>
      <w:lvlText w:val="•"/>
      <w:lvlJc w:val="left"/>
      <w:pPr>
        <w:ind w:left="555"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F1018B"/>
    <w:multiLevelType w:val="hybridMultilevel"/>
    <w:tmpl w:val="D080427A"/>
    <w:lvl w:ilvl="0" w:tplc="F52C31FA">
      <w:start w:val="4"/>
      <w:numFmt w:val="bullet"/>
      <w:lvlText w:val="•"/>
      <w:lvlJc w:val="left"/>
      <w:pPr>
        <w:ind w:left="555"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4C3302"/>
    <w:multiLevelType w:val="multilevel"/>
    <w:tmpl w:val="431C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B32810"/>
    <w:multiLevelType w:val="hybridMultilevel"/>
    <w:tmpl w:val="3F40DF8E"/>
    <w:lvl w:ilvl="0" w:tplc="05DE8B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FB73187"/>
    <w:multiLevelType w:val="multilevel"/>
    <w:tmpl w:val="7668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4C681E"/>
    <w:multiLevelType w:val="multilevel"/>
    <w:tmpl w:val="15942F72"/>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5F7106E"/>
    <w:multiLevelType w:val="multilevel"/>
    <w:tmpl w:val="1D349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9967BE0"/>
    <w:multiLevelType w:val="multilevel"/>
    <w:tmpl w:val="3B907F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754FBB"/>
    <w:multiLevelType w:val="multilevel"/>
    <w:tmpl w:val="D97E5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C23DC5"/>
    <w:multiLevelType w:val="multilevel"/>
    <w:tmpl w:val="E056D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1E1361"/>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7102AC"/>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E7767E"/>
    <w:multiLevelType w:val="multilevel"/>
    <w:tmpl w:val="1BC25C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E3709BC"/>
    <w:multiLevelType w:val="multilevel"/>
    <w:tmpl w:val="6800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987BE5"/>
    <w:multiLevelType w:val="hybridMultilevel"/>
    <w:tmpl w:val="F2A8C100"/>
    <w:lvl w:ilvl="0" w:tplc="8DFA19E4">
      <w:start w:val="1"/>
      <w:numFmt w:val="decimal"/>
      <w:pStyle w:val="TableTitle"/>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2A90040"/>
    <w:multiLevelType w:val="multilevel"/>
    <w:tmpl w:val="9E44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32298F"/>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4C0105"/>
    <w:multiLevelType w:val="hybridMultilevel"/>
    <w:tmpl w:val="A672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3863C7"/>
    <w:multiLevelType w:val="multilevel"/>
    <w:tmpl w:val="1D96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CA65E0"/>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BA1A05"/>
    <w:multiLevelType w:val="multilevel"/>
    <w:tmpl w:val="B932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EC1B76"/>
    <w:multiLevelType w:val="multilevel"/>
    <w:tmpl w:val="64C8B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B12452C"/>
    <w:multiLevelType w:val="multilevel"/>
    <w:tmpl w:val="DF7A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D003ABC"/>
    <w:multiLevelType w:val="multilevel"/>
    <w:tmpl w:val="DF7AC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E072A25"/>
    <w:multiLevelType w:val="multilevel"/>
    <w:tmpl w:val="1B9442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13D5DA6"/>
    <w:multiLevelType w:val="singleLevel"/>
    <w:tmpl w:val="099AC044"/>
    <w:lvl w:ilvl="0">
      <w:start w:val="1"/>
      <w:numFmt w:val="decimal"/>
      <w:pStyle w:val="numparg"/>
      <w:lvlText w:val="%1."/>
      <w:lvlJc w:val="left"/>
      <w:pPr>
        <w:tabs>
          <w:tab w:val="num" w:pos="360"/>
        </w:tabs>
        <w:ind w:left="360" w:hanging="360"/>
      </w:pPr>
    </w:lvl>
  </w:abstractNum>
  <w:abstractNum w:abstractNumId="53" w15:restartNumberingAfterBreak="0">
    <w:nsid w:val="55FE4021"/>
    <w:multiLevelType w:val="multilevel"/>
    <w:tmpl w:val="044A09C4"/>
    <w:lvl w:ilvl="0">
      <w:start w:val="1"/>
      <w:numFmt w:val="decimal"/>
      <w:pStyle w:val="figurecaption"/>
      <w:lvlText w:val="Fig. %1."/>
      <w:lvlJc w:val="left"/>
      <w:pPr>
        <w:ind w:left="360" w:hanging="360"/>
      </w:pPr>
      <w:rPr>
        <w:b w:val="0"/>
        <w:bCs w:val="0"/>
        <w:i w:val="0"/>
        <w:iCs w:val="0"/>
        <w:color w:val="00000A"/>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58E47EAE"/>
    <w:multiLevelType w:val="multilevel"/>
    <w:tmpl w:val="6F2E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A4E2FCF"/>
    <w:multiLevelType w:val="hybridMultilevel"/>
    <w:tmpl w:val="68FCEA78"/>
    <w:lvl w:ilvl="0" w:tplc="19B4542A">
      <w:start w:val="1"/>
      <w:numFmt w:val="decimal"/>
      <w:pStyle w:val="SectionHeader"/>
      <w:lvlText w:val="%1."/>
      <w:lvlJc w:val="left"/>
      <w:pPr>
        <w:ind w:left="720" w:hanging="360"/>
      </w:pPr>
    </w:lvl>
    <w:lvl w:ilvl="1" w:tplc="81D660A4">
      <w:start w:val="3"/>
      <w:numFmt w:val="bullet"/>
      <w:lvlText w:val="•"/>
      <w:lvlJc w:val="left"/>
      <w:pPr>
        <w:ind w:left="1440" w:hanging="360"/>
      </w:pPr>
      <w:rPr>
        <w:rFonts w:ascii="Arial" w:eastAsiaTheme="minorHAnsi" w:hAnsi="Arial" w:cs="Arial" w:hint="default"/>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3E933FC"/>
    <w:multiLevelType w:val="multilevel"/>
    <w:tmpl w:val="154EC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44A31A9"/>
    <w:multiLevelType w:val="multilevel"/>
    <w:tmpl w:val="D61C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66278E4"/>
    <w:multiLevelType w:val="hybridMultilevel"/>
    <w:tmpl w:val="F86CE762"/>
    <w:lvl w:ilvl="0" w:tplc="0409000F">
      <w:start w:val="1"/>
      <w:numFmt w:val="decimal"/>
      <w:lvlText w:val="%1."/>
      <w:lvlJc w:val="left"/>
      <w:pPr>
        <w:ind w:left="555"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7AF66A1"/>
    <w:multiLevelType w:val="hybridMultilevel"/>
    <w:tmpl w:val="4FC81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3A444C"/>
    <w:multiLevelType w:val="multilevel"/>
    <w:tmpl w:val="AEA69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98D241F"/>
    <w:multiLevelType w:val="hybridMultilevel"/>
    <w:tmpl w:val="EF72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A551634"/>
    <w:multiLevelType w:val="multilevel"/>
    <w:tmpl w:val="DEDAF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A896062"/>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3A6A65"/>
    <w:multiLevelType w:val="hybridMultilevel"/>
    <w:tmpl w:val="C0BE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093469"/>
    <w:multiLevelType w:val="hybridMultilevel"/>
    <w:tmpl w:val="B69C021C"/>
    <w:lvl w:ilvl="0" w:tplc="F52C31FA">
      <w:start w:val="4"/>
      <w:numFmt w:val="bullet"/>
      <w:lvlText w:val="•"/>
      <w:lvlJc w:val="left"/>
      <w:pPr>
        <w:ind w:left="555"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D5C30F2"/>
    <w:multiLevelType w:val="singleLevel"/>
    <w:tmpl w:val="C104604E"/>
    <w:lvl w:ilvl="0">
      <w:start w:val="1"/>
      <w:numFmt w:val="bullet"/>
      <w:pStyle w:val="FITBullet1"/>
      <w:lvlText w:val=""/>
      <w:lvlJc w:val="left"/>
      <w:pPr>
        <w:tabs>
          <w:tab w:val="num" w:pos="360"/>
        </w:tabs>
        <w:ind w:left="360" w:hanging="360"/>
      </w:pPr>
      <w:rPr>
        <w:rFonts w:ascii="Symbol" w:hAnsi="Symbol" w:hint="default"/>
      </w:rPr>
    </w:lvl>
  </w:abstractNum>
  <w:abstractNum w:abstractNumId="67" w15:restartNumberingAfterBreak="0">
    <w:nsid w:val="6E672503"/>
    <w:multiLevelType w:val="multilevel"/>
    <w:tmpl w:val="1FD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D826D4"/>
    <w:multiLevelType w:val="multilevel"/>
    <w:tmpl w:val="74DC908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701105E7"/>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E95621"/>
    <w:multiLevelType w:val="multilevel"/>
    <w:tmpl w:val="281C2838"/>
    <w:lvl w:ilvl="0">
      <w:start w:val="1"/>
      <w:numFmt w:val="decimal"/>
      <w:pStyle w:val="Virsraksts1"/>
      <w:lvlText w:val="%1."/>
      <w:lvlJc w:val="left"/>
      <w:pPr>
        <w:ind w:left="432" w:hanging="432"/>
      </w:pPr>
      <w:rPr>
        <w:rFonts w:hint="default"/>
      </w:rPr>
    </w:lvl>
    <w:lvl w:ilvl="1">
      <w:start w:val="1"/>
      <w:numFmt w:val="decimal"/>
      <w:pStyle w:val="Virsraksts2"/>
      <w:lvlText w:val="%1.%2."/>
      <w:lvlJc w:val="left"/>
      <w:pPr>
        <w:ind w:left="576" w:hanging="576"/>
      </w:pPr>
      <w:rPr>
        <w:rFonts w:hint="default"/>
      </w:rPr>
    </w:lvl>
    <w:lvl w:ilvl="2">
      <w:start w:val="1"/>
      <w:numFmt w:val="decimal"/>
      <w:pStyle w:val="Virsraksts3"/>
      <w:lvlText w:val="%1.%2.%3."/>
      <w:lvlJc w:val="left"/>
      <w:pPr>
        <w:ind w:left="720" w:hanging="720"/>
      </w:pPr>
      <w:rPr>
        <w:rFonts w:hint="default"/>
      </w:rPr>
    </w:lvl>
    <w:lvl w:ilvl="3">
      <w:start w:val="1"/>
      <w:numFmt w:val="decimal"/>
      <w:pStyle w:val="Virsraksts4"/>
      <w:lvlText w:val="%1.%2.%3.%4."/>
      <w:lvlJc w:val="left"/>
      <w:pPr>
        <w:ind w:left="864" w:hanging="864"/>
      </w:pPr>
      <w:rPr>
        <w:rFonts w:hint="default"/>
      </w:rPr>
    </w:lvl>
    <w:lvl w:ilvl="4">
      <w:start w:val="1"/>
      <w:numFmt w:val="decimal"/>
      <w:pStyle w:val="Virsraksts5"/>
      <w:lvlText w:val="%1.%2.%3.%4.%5"/>
      <w:lvlJc w:val="left"/>
      <w:pPr>
        <w:ind w:left="1008" w:hanging="1008"/>
      </w:pPr>
      <w:rPr>
        <w:rFonts w:hint="default"/>
      </w:rPr>
    </w:lvl>
    <w:lvl w:ilvl="5">
      <w:start w:val="1"/>
      <w:numFmt w:val="decimal"/>
      <w:pStyle w:val="Virsraksts6"/>
      <w:lvlText w:val="%1.%2.%3.%4.%5.%6"/>
      <w:lvlJc w:val="left"/>
      <w:pPr>
        <w:ind w:left="1152" w:hanging="1152"/>
      </w:pPr>
      <w:rPr>
        <w:rFonts w:hint="default"/>
      </w:rPr>
    </w:lvl>
    <w:lvl w:ilvl="6">
      <w:start w:val="1"/>
      <w:numFmt w:val="decimal"/>
      <w:pStyle w:val="Virsraksts7"/>
      <w:lvlText w:val="%1.%2.%3.%4.%5.%6.%7"/>
      <w:lvlJc w:val="left"/>
      <w:pPr>
        <w:ind w:left="1296" w:hanging="1296"/>
      </w:pPr>
      <w:rPr>
        <w:rFonts w:hint="default"/>
      </w:rPr>
    </w:lvl>
    <w:lvl w:ilvl="7">
      <w:start w:val="1"/>
      <w:numFmt w:val="decimal"/>
      <w:pStyle w:val="Virsraksts8"/>
      <w:lvlText w:val="%1.%2.%3.%4.%5.%6.%7.%8"/>
      <w:lvlJc w:val="left"/>
      <w:pPr>
        <w:ind w:left="1440" w:hanging="1440"/>
      </w:pPr>
      <w:rPr>
        <w:rFonts w:hint="default"/>
      </w:rPr>
    </w:lvl>
    <w:lvl w:ilvl="8">
      <w:start w:val="1"/>
      <w:numFmt w:val="decimal"/>
      <w:pStyle w:val="Virsraksts9"/>
      <w:lvlText w:val="%1.%2.%3.%4.%5.%6.%7.%8.%9"/>
      <w:lvlJc w:val="left"/>
      <w:pPr>
        <w:ind w:left="1584" w:hanging="1584"/>
      </w:pPr>
      <w:rPr>
        <w:rFonts w:hint="default"/>
      </w:rPr>
    </w:lvl>
  </w:abstractNum>
  <w:abstractNum w:abstractNumId="71" w15:restartNumberingAfterBreak="0">
    <w:nsid w:val="75227497"/>
    <w:multiLevelType w:val="multilevel"/>
    <w:tmpl w:val="1336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62A6EC2"/>
    <w:multiLevelType w:val="multilevel"/>
    <w:tmpl w:val="A852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B8E5A3F"/>
    <w:multiLevelType w:val="multilevel"/>
    <w:tmpl w:val="D758D0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F2221FC"/>
    <w:multiLevelType w:val="multilevel"/>
    <w:tmpl w:val="F2D8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287566"/>
    <w:multiLevelType w:val="hybridMultilevel"/>
    <w:tmpl w:val="2E222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6B6E87"/>
    <w:multiLevelType w:val="multilevel"/>
    <w:tmpl w:val="E78E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F720F72"/>
    <w:multiLevelType w:val="multilevel"/>
    <w:tmpl w:val="40B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5450257">
    <w:abstractNumId w:val="52"/>
  </w:num>
  <w:num w:numId="2" w16cid:durableId="1352102097">
    <w:abstractNumId w:val="8"/>
  </w:num>
  <w:num w:numId="3" w16cid:durableId="1667443558">
    <w:abstractNumId w:val="9"/>
  </w:num>
  <w:num w:numId="4" w16cid:durableId="1973291808">
    <w:abstractNumId w:val="66"/>
  </w:num>
  <w:num w:numId="5" w16cid:durableId="1842961101">
    <w:abstractNumId w:val="53"/>
  </w:num>
  <w:num w:numId="6" w16cid:durableId="84697075">
    <w:abstractNumId w:val="21"/>
  </w:num>
  <w:num w:numId="7" w16cid:durableId="1184050192">
    <w:abstractNumId w:val="0"/>
  </w:num>
  <w:num w:numId="8" w16cid:durableId="8265432">
    <w:abstractNumId w:val="30"/>
  </w:num>
  <w:num w:numId="9" w16cid:durableId="1030376682">
    <w:abstractNumId w:val="59"/>
  </w:num>
  <w:num w:numId="10" w16cid:durableId="223952950">
    <w:abstractNumId w:val="23"/>
  </w:num>
  <w:num w:numId="11" w16cid:durableId="460392203">
    <w:abstractNumId w:val="7"/>
  </w:num>
  <w:num w:numId="12" w16cid:durableId="1955668203">
    <w:abstractNumId w:val="5"/>
  </w:num>
  <w:num w:numId="13" w16cid:durableId="1646155475">
    <w:abstractNumId w:val="4"/>
  </w:num>
  <w:num w:numId="14" w16cid:durableId="1964313312">
    <w:abstractNumId w:val="3"/>
  </w:num>
  <w:num w:numId="15" w16cid:durableId="1769620172">
    <w:abstractNumId w:val="2"/>
  </w:num>
  <w:num w:numId="16" w16cid:durableId="1739355926">
    <w:abstractNumId w:val="55"/>
  </w:num>
  <w:num w:numId="17" w16cid:durableId="997924199">
    <w:abstractNumId w:val="41"/>
  </w:num>
  <w:num w:numId="18" w16cid:durableId="1591354611">
    <w:abstractNumId w:val="45"/>
  </w:num>
  <w:num w:numId="19" w16cid:durableId="1832941444">
    <w:abstractNumId w:val="17"/>
  </w:num>
  <w:num w:numId="20" w16cid:durableId="1405182856">
    <w:abstractNumId w:val="51"/>
  </w:num>
  <w:num w:numId="21" w16cid:durableId="61101743">
    <w:abstractNumId w:val="20"/>
  </w:num>
  <w:num w:numId="22" w16cid:durableId="1312518468">
    <w:abstractNumId w:val="47"/>
  </w:num>
  <w:num w:numId="23" w16cid:durableId="1390886497">
    <w:abstractNumId w:val="11"/>
  </w:num>
  <w:num w:numId="24" w16cid:durableId="1091316467">
    <w:abstractNumId w:val="49"/>
  </w:num>
  <w:num w:numId="25" w16cid:durableId="1125584771">
    <w:abstractNumId w:val="57"/>
  </w:num>
  <w:num w:numId="26" w16cid:durableId="5636392">
    <w:abstractNumId w:val="18"/>
  </w:num>
  <w:num w:numId="27" w16cid:durableId="748576047">
    <w:abstractNumId w:val="6"/>
  </w:num>
  <w:num w:numId="28" w16cid:durableId="547650282">
    <w:abstractNumId w:val="1"/>
  </w:num>
  <w:num w:numId="29" w16cid:durableId="1955626832">
    <w:abstractNumId w:val="67"/>
  </w:num>
  <w:num w:numId="30" w16cid:durableId="1625580469">
    <w:abstractNumId w:val="65"/>
  </w:num>
  <w:num w:numId="31" w16cid:durableId="128017876">
    <w:abstractNumId w:val="44"/>
  </w:num>
  <w:num w:numId="32" w16cid:durableId="784886351">
    <w:abstractNumId w:val="72"/>
  </w:num>
  <w:num w:numId="33" w16cid:durableId="1524443800">
    <w:abstractNumId w:val="19"/>
  </w:num>
  <w:num w:numId="34" w16cid:durableId="823743238">
    <w:abstractNumId w:val="10"/>
  </w:num>
  <w:num w:numId="35" w16cid:durableId="477235511">
    <w:abstractNumId w:val="42"/>
  </w:num>
  <w:num w:numId="36" w16cid:durableId="541787611">
    <w:abstractNumId w:val="74"/>
  </w:num>
  <w:num w:numId="37" w16cid:durableId="1567758087">
    <w:abstractNumId w:val="26"/>
  </w:num>
  <w:num w:numId="38" w16cid:durableId="1277523541">
    <w:abstractNumId w:val="76"/>
  </w:num>
  <w:num w:numId="39" w16cid:durableId="372661538">
    <w:abstractNumId w:val="62"/>
  </w:num>
  <w:num w:numId="40" w16cid:durableId="1875116974">
    <w:abstractNumId w:val="33"/>
  </w:num>
  <w:num w:numId="41" w16cid:durableId="1571381819">
    <w:abstractNumId w:val="56"/>
  </w:num>
  <w:num w:numId="42" w16cid:durableId="1840997971">
    <w:abstractNumId w:val="50"/>
  </w:num>
  <w:num w:numId="43" w16cid:durableId="1292710520">
    <w:abstractNumId w:val="48"/>
  </w:num>
  <w:num w:numId="44" w16cid:durableId="289172353">
    <w:abstractNumId w:val="68"/>
  </w:num>
  <w:num w:numId="45" w16cid:durableId="1078865191">
    <w:abstractNumId w:val="71"/>
  </w:num>
  <w:num w:numId="46" w16cid:durableId="310452690">
    <w:abstractNumId w:val="27"/>
  </w:num>
  <w:num w:numId="47" w16cid:durableId="1906140447">
    <w:abstractNumId w:val="38"/>
  </w:num>
  <w:num w:numId="48" w16cid:durableId="1718776099">
    <w:abstractNumId w:val="63"/>
  </w:num>
  <w:num w:numId="49" w16cid:durableId="1134297634">
    <w:abstractNumId w:val="13"/>
  </w:num>
  <w:num w:numId="50" w16cid:durableId="2061898049">
    <w:abstractNumId w:val="16"/>
  </w:num>
  <w:num w:numId="51" w16cid:durableId="1244410821">
    <w:abstractNumId w:val="37"/>
  </w:num>
  <w:num w:numId="52" w16cid:durableId="1114592898">
    <w:abstractNumId w:val="77"/>
  </w:num>
  <w:num w:numId="53" w16cid:durableId="751587232">
    <w:abstractNumId w:val="69"/>
  </w:num>
  <w:num w:numId="54" w16cid:durableId="216548451">
    <w:abstractNumId w:val="43"/>
  </w:num>
  <w:num w:numId="55" w16cid:durableId="129590402">
    <w:abstractNumId w:val="46"/>
  </w:num>
  <w:num w:numId="56" w16cid:durableId="76677136">
    <w:abstractNumId w:val="22"/>
  </w:num>
  <w:num w:numId="57" w16cid:durableId="1104307386">
    <w:abstractNumId w:val="73"/>
  </w:num>
  <w:num w:numId="58" w16cid:durableId="1569683504">
    <w:abstractNumId w:val="12"/>
  </w:num>
  <w:num w:numId="59" w16cid:durableId="380834504">
    <w:abstractNumId w:val="15"/>
  </w:num>
  <w:num w:numId="60" w16cid:durableId="985477687">
    <w:abstractNumId w:val="28"/>
  </w:num>
  <w:num w:numId="61" w16cid:durableId="559052824">
    <w:abstractNumId w:val="36"/>
  </w:num>
  <w:num w:numId="62" w16cid:durableId="33888126">
    <w:abstractNumId w:val="34"/>
  </w:num>
  <w:num w:numId="63" w16cid:durableId="205333287">
    <w:abstractNumId w:val="60"/>
  </w:num>
  <w:num w:numId="64" w16cid:durableId="1525945692">
    <w:abstractNumId w:val="54"/>
  </w:num>
  <w:num w:numId="65" w16cid:durableId="1141655276">
    <w:abstractNumId w:val="14"/>
  </w:num>
  <w:num w:numId="66" w16cid:durableId="512768346">
    <w:abstractNumId w:val="58"/>
  </w:num>
  <w:num w:numId="67" w16cid:durableId="1767922828">
    <w:abstractNumId w:val="24"/>
  </w:num>
  <w:num w:numId="68" w16cid:durableId="1973514034">
    <w:abstractNumId w:val="29"/>
  </w:num>
  <w:num w:numId="69" w16cid:durableId="1849369229">
    <w:abstractNumId w:val="39"/>
  </w:num>
  <w:num w:numId="70" w16cid:durableId="1249997619">
    <w:abstractNumId w:val="32"/>
  </w:num>
  <w:num w:numId="71" w16cid:durableId="1523543907">
    <w:abstractNumId w:val="64"/>
  </w:num>
  <w:num w:numId="72" w16cid:durableId="1829246136">
    <w:abstractNumId w:val="75"/>
  </w:num>
  <w:num w:numId="73" w16cid:durableId="73599137">
    <w:abstractNumId w:val="40"/>
  </w:num>
  <w:num w:numId="74" w16cid:durableId="2080711502">
    <w:abstractNumId w:val="35"/>
  </w:num>
  <w:num w:numId="75" w16cid:durableId="1680690135">
    <w:abstractNumId w:val="31"/>
  </w:num>
  <w:num w:numId="76" w16cid:durableId="1683387191">
    <w:abstractNumId w:val="32"/>
  </w:num>
  <w:num w:numId="77" w16cid:durableId="1897276790">
    <w:abstractNumId w:val="61"/>
  </w:num>
  <w:num w:numId="78" w16cid:durableId="2124490847">
    <w:abstractNumId w:val="70"/>
  </w:num>
  <w:num w:numId="79" w16cid:durableId="207764527">
    <w:abstractNumId w:val="25"/>
  </w:num>
  <w:num w:numId="80" w16cid:durableId="1596203744">
    <w:abstractNumId w:val="70"/>
  </w:num>
  <w:num w:numId="81" w16cid:durableId="917597167">
    <w:abstractNumId w:val="70"/>
  </w:num>
  <w:num w:numId="82" w16cid:durableId="317729480">
    <w:abstractNumId w:val="70"/>
  </w:num>
  <w:num w:numId="83" w16cid:durableId="2111076537">
    <w:abstractNumId w:val="7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Q2NTM0MDQyMDI1sTRS0lEKTi0uzszPAykwrgUAzReEtiwAAAA="/>
  </w:docVars>
  <w:rsids>
    <w:rsidRoot w:val="005D12EE"/>
    <w:rsid w:val="000005F6"/>
    <w:rsid w:val="00001714"/>
    <w:rsid w:val="00001BC7"/>
    <w:rsid w:val="000024C8"/>
    <w:rsid w:val="00003217"/>
    <w:rsid w:val="00003B0B"/>
    <w:rsid w:val="000056D8"/>
    <w:rsid w:val="00005EF3"/>
    <w:rsid w:val="0000610E"/>
    <w:rsid w:val="000068A8"/>
    <w:rsid w:val="00006F50"/>
    <w:rsid w:val="00006F7A"/>
    <w:rsid w:val="00007AEE"/>
    <w:rsid w:val="00010618"/>
    <w:rsid w:val="0001066E"/>
    <w:rsid w:val="00011343"/>
    <w:rsid w:val="0001151F"/>
    <w:rsid w:val="0001341C"/>
    <w:rsid w:val="00013504"/>
    <w:rsid w:val="00013802"/>
    <w:rsid w:val="0001404C"/>
    <w:rsid w:val="000149F3"/>
    <w:rsid w:val="00015710"/>
    <w:rsid w:val="00015CB5"/>
    <w:rsid w:val="00016232"/>
    <w:rsid w:val="0001664C"/>
    <w:rsid w:val="00016CE3"/>
    <w:rsid w:val="000178F1"/>
    <w:rsid w:val="000213CC"/>
    <w:rsid w:val="00021516"/>
    <w:rsid w:val="000229B1"/>
    <w:rsid w:val="000229EA"/>
    <w:rsid w:val="00024234"/>
    <w:rsid w:val="000249F1"/>
    <w:rsid w:val="00024A06"/>
    <w:rsid w:val="0002580A"/>
    <w:rsid w:val="00025E10"/>
    <w:rsid w:val="00026017"/>
    <w:rsid w:val="00027562"/>
    <w:rsid w:val="00027DFF"/>
    <w:rsid w:val="00031953"/>
    <w:rsid w:val="00031DDC"/>
    <w:rsid w:val="00031F90"/>
    <w:rsid w:val="00033815"/>
    <w:rsid w:val="00034B58"/>
    <w:rsid w:val="000353FE"/>
    <w:rsid w:val="000355DE"/>
    <w:rsid w:val="00035DE4"/>
    <w:rsid w:val="000377CC"/>
    <w:rsid w:val="000379C7"/>
    <w:rsid w:val="000411E5"/>
    <w:rsid w:val="00041296"/>
    <w:rsid w:val="00041B17"/>
    <w:rsid w:val="000422BE"/>
    <w:rsid w:val="000429A3"/>
    <w:rsid w:val="00042C38"/>
    <w:rsid w:val="000432DA"/>
    <w:rsid w:val="00043571"/>
    <w:rsid w:val="0004497F"/>
    <w:rsid w:val="00044C46"/>
    <w:rsid w:val="00044D65"/>
    <w:rsid w:val="00044DEF"/>
    <w:rsid w:val="00044E6F"/>
    <w:rsid w:val="00045E4A"/>
    <w:rsid w:val="0004622D"/>
    <w:rsid w:val="000507B7"/>
    <w:rsid w:val="00050FAB"/>
    <w:rsid w:val="000538F8"/>
    <w:rsid w:val="00053D15"/>
    <w:rsid w:val="000542D9"/>
    <w:rsid w:val="000555CA"/>
    <w:rsid w:val="000559B8"/>
    <w:rsid w:val="00055B56"/>
    <w:rsid w:val="000564B5"/>
    <w:rsid w:val="00056C04"/>
    <w:rsid w:val="00056DDF"/>
    <w:rsid w:val="000571E8"/>
    <w:rsid w:val="00057566"/>
    <w:rsid w:val="00057599"/>
    <w:rsid w:val="00060B77"/>
    <w:rsid w:val="00061FF1"/>
    <w:rsid w:val="00062216"/>
    <w:rsid w:val="00062C68"/>
    <w:rsid w:val="0006491C"/>
    <w:rsid w:val="00065D6F"/>
    <w:rsid w:val="000672F1"/>
    <w:rsid w:val="00067D19"/>
    <w:rsid w:val="0007036F"/>
    <w:rsid w:val="00070C68"/>
    <w:rsid w:val="0007186F"/>
    <w:rsid w:val="00072F1C"/>
    <w:rsid w:val="00073534"/>
    <w:rsid w:val="000740F1"/>
    <w:rsid w:val="000753AD"/>
    <w:rsid w:val="0007552A"/>
    <w:rsid w:val="00075AD2"/>
    <w:rsid w:val="00075B35"/>
    <w:rsid w:val="00075E6B"/>
    <w:rsid w:val="000763DD"/>
    <w:rsid w:val="00077579"/>
    <w:rsid w:val="00077A14"/>
    <w:rsid w:val="00077A1F"/>
    <w:rsid w:val="00077D39"/>
    <w:rsid w:val="00080AA5"/>
    <w:rsid w:val="00080B63"/>
    <w:rsid w:val="00080C12"/>
    <w:rsid w:val="00081A2F"/>
    <w:rsid w:val="00081AEE"/>
    <w:rsid w:val="00081E49"/>
    <w:rsid w:val="000824CF"/>
    <w:rsid w:val="00083100"/>
    <w:rsid w:val="00083198"/>
    <w:rsid w:val="00083490"/>
    <w:rsid w:val="0008563D"/>
    <w:rsid w:val="00085C49"/>
    <w:rsid w:val="00086BBD"/>
    <w:rsid w:val="000921A7"/>
    <w:rsid w:val="0009315B"/>
    <w:rsid w:val="000936EF"/>
    <w:rsid w:val="0009485E"/>
    <w:rsid w:val="00094E0C"/>
    <w:rsid w:val="00094EEA"/>
    <w:rsid w:val="00095539"/>
    <w:rsid w:val="00095BDB"/>
    <w:rsid w:val="00096EDC"/>
    <w:rsid w:val="000979FD"/>
    <w:rsid w:val="000A0875"/>
    <w:rsid w:val="000A0A17"/>
    <w:rsid w:val="000A17FA"/>
    <w:rsid w:val="000A1A79"/>
    <w:rsid w:val="000A1BCD"/>
    <w:rsid w:val="000A2C5E"/>
    <w:rsid w:val="000A41F6"/>
    <w:rsid w:val="000A511F"/>
    <w:rsid w:val="000A52C7"/>
    <w:rsid w:val="000A5D52"/>
    <w:rsid w:val="000A67B2"/>
    <w:rsid w:val="000B044B"/>
    <w:rsid w:val="000B0AF1"/>
    <w:rsid w:val="000B0C66"/>
    <w:rsid w:val="000B0E30"/>
    <w:rsid w:val="000B0EF2"/>
    <w:rsid w:val="000B1E26"/>
    <w:rsid w:val="000B3041"/>
    <w:rsid w:val="000B3DAA"/>
    <w:rsid w:val="000B3F30"/>
    <w:rsid w:val="000B45E0"/>
    <w:rsid w:val="000B4E14"/>
    <w:rsid w:val="000B4F11"/>
    <w:rsid w:val="000C0987"/>
    <w:rsid w:val="000C107B"/>
    <w:rsid w:val="000C1169"/>
    <w:rsid w:val="000C16D1"/>
    <w:rsid w:val="000C1A2A"/>
    <w:rsid w:val="000C2AC8"/>
    <w:rsid w:val="000C39D8"/>
    <w:rsid w:val="000C3D35"/>
    <w:rsid w:val="000C5535"/>
    <w:rsid w:val="000C5FBA"/>
    <w:rsid w:val="000C678C"/>
    <w:rsid w:val="000C6A07"/>
    <w:rsid w:val="000C7056"/>
    <w:rsid w:val="000C746A"/>
    <w:rsid w:val="000C76A0"/>
    <w:rsid w:val="000C77EC"/>
    <w:rsid w:val="000D0598"/>
    <w:rsid w:val="000D13EB"/>
    <w:rsid w:val="000D17D4"/>
    <w:rsid w:val="000D25F5"/>
    <w:rsid w:val="000D2AD1"/>
    <w:rsid w:val="000D39D4"/>
    <w:rsid w:val="000D3F3F"/>
    <w:rsid w:val="000D412E"/>
    <w:rsid w:val="000D443A"/>
    <w:rsid w:val="000D4A7D"/>
    <w:rsid w:val="000D5899"/>
    <w:rsid w:val="000D7940"/>
    <w:rsid w:val="000E00A7"/>
    <w:rsid w:val="000E00E7"/>
    <w:rsid w:val="000E1397"/>
    <w:rsid w:val="000E29A5"/>
    <w:rsid w:val="000E2B68"/>
    <w:rsid w:val="000E3A48"/>
    <w:rsid w:val="000E4841"/>
    <w:rsid w:val="000E6250"/>
    <w:rsid w:val="000E69FB"/>
    <w:rsid w:val="000E6B18"/>
    <w:rsid w:val="000E72A9"/>
    <w:rsid w:val="000F0811"/>
    <w:rsid w:val="000F0F5A"/>
    <w:rsid w:val="000F0FAA"/>
    <w:rsid w:val="000F1800"/>
    <w:rsid w:val="000F1A96"/>
    <w:rsid w:val="000F2540"/>
    <w:rsid w:val="000F38FD"/>
    <w:rsid w:val="000F4985"/>
    <w:rsid w:val="000F4DD7"/>
    <w:rsid w:val="000F5364"/>
    <w:rsid w:val="000F5728"/>
    <w:rsid w:val="000F60C8"/>
    <w:rsid w:val="000F72A2"/>
    <w:rsid w:val="000F745F"/>
    <w:rsid w:val="000F7C70"/>
    <w:rsid w:val="00101629"/>
    <w:rsid w:val="00101763"/>
    <w:rsid w:val="00101852"/>
    <w:rsid w:val="001020E7"/>
    <w:rsid w:val="001044E2"/>
    <w:rsid w:val="0010650F"/>
    <w:rsid w:val="00107601"/>
    <w:rsid w:val="00107A97"/>
    <w:rsid w:val="00107D47"/>
    <w:rsid w:val="00107E41"/>
    <w:rsid w:val="0011124F"/>
    <w:rsid w:val="00111621"/>
    <w:rsid w:val="0011284B"/>
    <w:rsid w:val="00112B18"/>
    <w:rsid w:val="001130C2"/>
    <w:rsid w:val="00113159"/>
    <w:rsid w:val="001134EB"/>
    <w:rsid w:val="00113D30"/>
    <w:rsid w:val="00115581"/>
    <w:rsid w:val="00116164"/>
    <w:rsid w:val="001166E4"/>
    <w:rsid w:val="00116C44"/>
    <w:rsid w:val="00116C5C"/>
    <w:rsid w:val="00116D48"/>
    <w:rsid w:val="00116DEC"/>
    <w:rsid w:val="00117B68"/>
    <w:rsid w:val="00117F2A"/>
    <w:rsid w:val="0012017C"/>
    <w:rsid w:val="00120642"/>
    <w:rsid w:val="001215FF"/>
    <w:rsid w:val="00121E41"/>
    <w:rsid w:val="0012226A"/>
    <w:rsid w:val="0012303C"/>
    <w:rsid w:val="00124398"/>
    <w:rsid w:val="00124BEC"/>
    <w:rsid w:val="0012528E"/>
    <w:rsid w:val="00125482"/>
    <w:rsid w:val="00126E2D"/>
    <w:rsid w:val="00127186"/>
    <w:rsid w:val="001272DA"/>
    <w:rsid w:val="00131F37"/>
    <w:rsid w:val="00132480"/>
    <w:rsid w:val="00133100"/>
    <w:rsid w:val="0013324B"/>
    <w:rsid w:val="0013383E"/>
    <w:rsid w:val="00133E35"/>
    <w:rsid w:val="001347D7"/>
    <w:rsid w:val="001348CB"/>
    <w:rsid w:val="00134B7A"/>
    <w:rsid w:val="00134DE7"/>
    <w:rsid w:val="00136D45"/>
    <w:rsid w:val="00137198"/>
    <w:rsid w:val="00137885"/>
    <w:rsid w:val="00137B7F"/>
    <w:rsid w:val="001403F9"/>
    <w:rsid w:val="00141406"/>
    <w:rsid w:val="00141A45"/>
    <w:rsid w:val="00142037"/>
    <w:rsid w:val="00142212"/>
    <w:rsid w:val="00142F78"/>
    <w:rsid w:val="00143074"/>
    <w:rsid w:val="00143241"/>
    <w:rsid w:val="00143A02"/>
    <w:rsid w:val="00143E68"/>
    <w:rsid w:val="001443A9"/>
    <w:rsid w:val="00144580"/>
    <w:rsid w:val="0014529C"/>
    <w:rsid w:val="00147A56"/>
    <w:rsid w:val="00147F02"/>
    <w:rsid w:val="001500B2"/>
    <w:rsid w:val="001511C2"/>
    <w:rsid w:val="0015238D"/>
    <w:rsid w:val="00153133"/>
    <w:rsid w:val="00154B26"/>
    <w:rsid w:val="00156052"/>
    <w:rsid w:val="00156FB2"/>
    <w:rsid w:val="00157DEA"/>
    <w:rsid w:val="001637C9"/>
    <w:rsid w:val="001637EC"/>
    <w:rsid w:val="00163879"/>
    <w:rsid w:val="00163C7D"/>
    <w:rsid w:val="00163E26"/>
    <w:rsid w:val="00164196"/>
    <w:rsid w:val="0016453D"/>
    <w:rsid w:val="00164654"/>
    <w:rsid w:val="0016530D"/>
    <w:rsid w:val="00165A51"/>
    <w:rsid w:val="00165CA7"/>
    <w:rsid w:val="00165CF3"/>
    <w:rsid w:val="00166402"/>
    <w:rsid w:val="0016691E"/>
    <w:rsid w:val="00167F31"/>
    <w:rsid w:val="00167F60"/>
    <w:rsid w:val="00171595"/>
    <w:rsid w:val="00171905"/>
    <w:rsid w:val="00171967"/>
    <w:rsid w:val="00171995"/>
    <w:rsid w:val="00171F26"/>
    <w:rsid w:val="00173763"/>
    <w:rsid w:val="001745EF"/>
    <w:rsid w:val="00174B04"/>
    <w:rsid w:val="00174C1C"/>
    <w:rsid w:val="00175E37"/>
    <w:rsid w:val="00176045"/>
    <w:rsid w:val="001762A3"/>
    <w:rsid w:val="001765B2"/>
    <w:rsid w:val="00177D8A"/>
    <w:rsid w:val="00177E83"/>
    <w:rsid w:val="00177FB7"/>
    <w:rsid w:val="00181668"/>
    <w:rsid w:val="00181B0F"/>
    <w:rsid w:val="001823EB"/>
    <w:rsid w:val="0018487F"/>
    <w:rsid w:val="001849A8"/>
    <w:rsid w:val="00184DFE"/>
    <w:rsid w:val="00185902"/>
    <w:rsid w:val="00185ACF"/>
    <w:rsid w:val="001861C9"/>
    <w:rsid w:val="00187373"/>
    <w:rsid w:val="001904BF"/>
    <w:rsid w:val="00190CA2"/>
    <w:rsid w:val="00190D56"/>
    <w:rsid w:val="00191194"/>
    <w:rsid w:val="00191A6A"/>
    <w:rsid w:val="001928FB"/>
    <w:rsid w:val="0019296F"/>
    <w:rsid w:val="00192CAC"/>
    <w:rsid w:val="00192ED0"/>
    <w:rsid w:val="001932F3"/>
    <w:rsid w:val="001935B7"/>
    <w:rsid w:val="00194309"/>
    <w:rsid w:val="00194674"/>
    <w:rsid w:val="00194944"/>
    <w:rsid w:val="00194B9D"/>
    <w:rsid w:val="00197EF7"/>
    <w:rsid w:val="001A0F1F"/>
    <w:rsid w:val="001A2136"/>
    <w:rsid w:val="001A3D04"/>
    <w:rsid w:val="001A4FF1"/>
    <w:rsid w:val="001A5D9C"/>
    <w:rsid w:val="001A663F"/>
    <w:rsid w:val="001A6B62"/>
    <w:rsid w:val="001A70D3"/>
    <w:rsid w:val="001A71AF"/>
    <w:rsid w:val="001A7463"/>
    <w:rsid w:val="001A7B2A"/>
    <w:rsid w:val="001A7DB7"/>
    <w:rsid w:val="001A7E7B"/>
    <w:rsid w:val="001B043E"/>
    <w:rsid w:val="001B1F31"/>
    <w:rsid w:val="001B201C"/>
    <w:rsid w:val="001B210C"/>
    <w:rsid w:val="001B21CC"/>
    <w:rsid w:val="001B22B0"/>
    <w:rsid w:val="001B287A"/>
    <w:rsid w:val="001B2CF5"/>
    <w:rsid w:val="001B3887"/>
    <w:rsid w:val="001B417B"/>
    <w:rsid w:val="001B4FA0"/>
    <w:rsid w:val="001B562C"/>
    <w:rsid w:val="001B5A2B"/>
    <w:rsid w:val="001B5B15"/>
    <w:rsid w:val="001B5D95"/>
    <w:rsid w:val="001B6779"/>
    <w:rsid w:val="001C01C5"/>
    <w:rsid w:val="001C0AAC"/>
    <w:rsid w:val="001C0DF0"/>
    <w:rsid w:val="001C2028"/>
    <w:rsid w:val="001C3FA8"/>
    <w:rsid w:val="001C4048"/>
    <w:rsid w:val="001C5611"/>
    <w:rsid w:val="001C606E"/>
    <w:rsid w:val="001C7AEE"/>
    <w:rsid w:val="001D0270"/>
    <w:rsid w:val="001D1386"/>
    <w:rsid w:val="001D1D41"/>
    <w:rsid w:val="001D204D"/>
    <w:rsid w:val="001D23E8"/>
    <w:rsid w:val="001D29A7"/>
    <w:rsid w:val="001D35A0"/>
    <w:rsid w:val="001D4B10"/>
    <w:rsid w:val="001D4F01"/>
    <w:rsid w:val="001D5E22"/>
    <w:rsid w:val="001E0B96"/>
    <w:rsid w:val="001E0D46"/>
    <w:rsid w:val="001E1277"/>
    <w:rsid w:val="001E13FE"/>
    <w:rsid w:val="001E2336"/>
    <w:rsid w:val="001E2F7C"/>
    <w:rsid w:val="001E33D4"/>
    <w:rsid w:val="001E4E8B"/>
    <w:rsid w:val="001E5504"/>
    <w:rsid w:val="001E6131"/>
    <w:rsid w:val="001E673F"/>
    <w:rsid w:val="001E7403"/>
    <w:rsid w:val="001E75E6"/>
    <w:rsid w:val="001E7A8D"/>
    <w:rsid w:val="001F03C8"/>
    <w:rsid w:val="001F0E5E"/>
    <w:rsid w:val="001F1B51"/>
    <w:rsid w:val="001F1BA0"/>
    <w:rsid w:val="001F204E"/>
    <w:rsid w:val="001F24FA"/>
    <w:rsid w:val="001F266D"/>
    <w:rsid w:val="001F374F"/>
    <w:rsid w:val="001F3B85"/>
    <w:rsid w:val="001F458D"/>
    <w:rsid w:val="001F4E2D"/>
    <w:rsid w:val="001F59FA"/>
    <w:rsid w:val="001F634F"/>
    <w:rsid w:val="001F68BA"/>
    <w:rsid w:val="001F73BA"/>
    <w:rsid w:val="001F7A65"/>
    <w:rsid w:val="001F7BB3"/>
    <w:rsid w:val="001F7E78"/>
    <w:rsid w:val="002002D1"/>
    <w:rsid w:val="002015A8"/>
    <w:rsid w:val="00201853"/>
    <w:rsid w:val="00202188"/>
    <w:rsid w:val="00202C71"/>
    <w:rsid w:val="00202FD3"/>
    <w:rsid w:val="00203F3B"/>
    <w:rsid w:val="0020434B"/>
    <w:rsid w:val="002044FC"/>
    <w:rsid w:val="00204546"/>
    <w:rsid w:val="002053F4"/>
    <w:rsid w:val="00205A01"/>
    <w:rsid w:val="00206F4B"/>
    <w:rsid w:val="0020753E"/>
    <w:rsid w:val="00207B34"/>
    <w:rsid w:val="00210857"/>
    <w:rsid w:val="00210E2D"/>
    <w:rsid w:val="00210E48"/>
    <w:rsid w:val="00211BC5"/>
    <w:rsid w:val="00211FEE"/>
    <w:rsid w:val="00212315"/>
    <w:rsid w:val="00212B63"/>
    <w:rsid w:val="00212BC0"/>
    <w:rsid w:val="0021578F"/>
    <w:rsid w:val="00215BB2"/>
    <w:rsid w:val="0021763E"/>
    <w:rsid w:val="002178C5"/>
    <w:rsid w:val="00217C54"/>
    <w:rsid w:val="00220840"/>
    <w:rsid w:val="00221068"/>
    <w:rsid w:val="00221614"/>
    <w:rsid w:val="00222A94"/>
    <w:rsid w:val="00223555"/>
    <w:rsid w:val="00223A93"/>
    <w:rsid w:val="00224BBA"/>
    <w:rsid w:val="002252C5"/>
    <w:rsid w:val="002259BF"/>
    <w:rsid w:val="002264F4"/>
    <w:rsid w:val="00226D17"/>
    <w:rsid w:val="00227138"/>
    <w:rsid w:val="002277F8"/>
    <w:rsid w:val="00227915"/>
    <w:rsid w:val="00230100"/>
    <w:rsid w:val="00230469"/>
    <w:rsid w:val="00230A7F"/>
    <w:rsid w:val="00233AD0"/>
    <w:rsid w:val="00235A8B"/>
    <w:rsid w:val="00235B92"/>
    <w:rsid w:val="00235C39"/>
    <w:rsid w:val="00237FCC"/>
    <w:rsid w:val="0024092D"/>
    <w:rsid w:val="002409BE"/>
    <w:rsid w:val="00241E71"/>
    <w:rsid w:val="00242F54"/>
    <w:rsid w:val="002431CA"/>
    <w:rsid w:val="00243D60"/>
    <w:rsid w:val="002442EB"/>
    <w:rsid w:val="002445FA"/>
    <w:rsid w:val="00244AB0"/>
    <w:rsid w:val="00244EDD"/>
    <w:rsid w:val="00245AC6"/>
    <w:rsid w:val="00245C9C"/>
    <w:rsid w:val="002469A3"/>
    <w:rsid w:val="00246CD1"/>
    <w:rsid w:val="00246CFF"/>
    <w:rsid w:val="002471FE"/>
    <w:rsid w:val="00247EE6"/>
    <w:rsid w:val="00250953"/>
    <w:rsid w:val="00250EA2"/>
    <w:rsid w:val="00251BD8"/>
    <w:rsid w:val="00251CD5"/>
    <w:rsid w:val="002529F6"/>
    <w:rsid w:val="00252A5B"/>
    <w:rsid w:val="00253308"/>
    <w:rsid w:val="0025338F"/>
    <w:rsid w:val="00256AFE"/>
    <w:rsid w:val="00256EED"/>
    <w:rsid w:val="00257529"/>
    <w:rsid w:val="00257AEB"/>
    <w:rsid w:val="00257EEB"/>
    <w:rsid w:val="00260608"/>
    <w:rsid w:val="0026079D"/>
    <w:rsid w:val="00260AC6"/>
    <w:rsid w:val="00261803"/>
    <w:rsid w:val="00261876"/>
    <w:rsid w:val="00264FB9"/>
    <w:rsid w:val="002653CB"/>
    <w:rsid w:val="00265873"/>
    <w:rsid w:val="0026627D"/>
    <w:rsid w:val="002666FD"/>
    <w:rsid w:val="002677BA"/>
    <w:rsid w:val="002701C0"/>
    <w:rsid w:val="002701C8"/>
    <w:rsid w:val="002703EB"/>
    <w:rsid w:val="00271A00"/>
    <w:rsid w:val="00271ABC"/>
    <w:rsid w:val="00271E8E"/>
    <w:rsid w:val="0027217B"/>
    <w:rsid w:val="002728C1"/>
    <w:rsid w:val="002728CC"/>
    <w:rsid w:val="00272A95"/>
    <w:rsid w:val="00272FCF"/>
    <w:rsid w:val="00273A99"/>
    <w:rsid w:val="0027408C"/>
    <w:rsid w:val="00274700"/>
    <w:rsid w:val="00274F1D"/>
    <w:rsid w:val="002766B0"/>
    <w:rsid w:val="002768D8"/>
    <w:rsid w:val="002777A3"/>
    <w:rsid w:val="00277EDF"/>
    <w:rsid w:val="00280459"/>
    <w:rsid w:val="00280679"/>
    <w:rsid w:val="0028069B"/>
    <w:rsid w:val="002820A8"/>
    <w:rsid w:val="002831DC"/>
    <w:rsid w:val="002839D9"/>
    <w:rsid w:val="00283C59"/>
    <w:rsid w:val="00284109"/>
    <w:rsid w:val="002848F7"/>
    <w:rsid w:val="00284BE3"/>
    <w:rsid w:val="00285413"/>
    <w:rsid w:val="00285803"/>
    <w:rsid w:val="00285CD4"/>
    <w:rsid w:val="00285E29"/>
    <w:rsid w:val="00286261"/>
    <w:rsid w:val="0029034A"/>
    <w:rsid w:val="00291C23"/>
    <w:rsid w:val="00291D12"/>
    <w:rsid w:val="00291D19"/>
    <w:rsid w:val="002923D8"/>
    <w:rsid w:val="00292F7B"/>
    <w:rsid w:val="00293A85"/>
    <w:rsid w:val="00293E9E"/>
    <w:rsid w:val="00294885"/>
    <w:rsid w:val="002948A3"/>
    <w:rsid w:val="00296E11"/>
    <w:rsid w:val="00297256"/>
    <w:rsid w:val="00297FA2"/>
    <w:rsid w:val="002A0A33"/>
    <w:rsid w:val="002A0C1C"/>
    <w:rsid w:val="002A13DC"/>
    <w:rsid w:val="002A1556"/>
    <w:rsid w:val="002A1997"/>
    <w:rsid w:val="002A1B2A"/>
    <w:rsid w:val="002A1E3E"/>
    <w:rsid w:val="002A3B74"/>
    <w:rsid w:val="002A578F"/>
    <w:rsid w:val="002A648F"/>
    <w:rsid w:val="002A7E1B"/>
    <w:rsid w:val="002A7F85"/>
    <w:rsid w:val="002B0B06"/>
    <w:rsid w:val="002B4062"/>
    <w:rsid w:val="002B595E"/>
    <w:rsid w:val="002B6095"/>
    <w:rsid w:val="002B6777"/>
    <w:rsid w:val="002B693B"/>
    <w:rsid w:val="002B7E09"/>
    <w:rsid w:val="002C01D1"/>
    <w:rsid w:val="002C0543"/>
    <w:rsid w:val="002C1B46"/>
    <w:rsid w:val="002C255E"/>
    <w:rsid w:val="002C36D1"/>
    <w:rsid w:val="002C382A"/>
    <w:rsid w:val="002C4385"/>
    <w:rsid w:val="002C44B4"/>
    <w:rsid w:val="002C45BD"/>
    <w:rsid w:val="002C6AF4"/>
    <w:rsid w:val="002D0D38"/>
    <w:rsid w:val="002D209B"/>
    <w:rsid w:val="002D342F"/>
    <w:rsid w:val="002D3F69"/>
    <w:rsid w:val="002D4196"/>
    <w:rsid w:val="002D559A"/>
    <w:rsid w:val="002D6A60"/>
    <w:rsid w:val="002E00D4"/>
    <w:rsid w:val="002E0AA6"/>
    <w:rsid w:val="002E0CF1"/>
    <w:rsid w:val="002E2AFA"/>
    <w:rsid w:val="002E4004"/>
    <w:rsid w:val="002E43ED"/>
    <w:rsid w:val="002E4425"/>
    <w:rsid w:val="002E54F2"/>
    <w:rsid w:val="002E6F18"/>
    <w:rsid w:val="002E765F"/>
    <w:rsid w:val="002F04CC"/>
    <w:rsid w:val="002F0587"/>
    <w:rsid w:val="002F088A"/>
    <w:rsid w:val="002F100C"/>
    <w:rsid w:val="002F260E"/>
    <w:rsid w:val="002F3BE4"/>
    <w:rsid w:val="002F3CEC"/>
    <w:rsid w:val="002F3E82"/>
    <w:rsid w:val="002F43DD"/>
    <w:rsid w:val="002F44CC"/>
    <w:rsid w:val="002F4987"/>
    <w:rsid w:val="002F6FFD"/>
    <w:rsid w:val="002F7578"/>
    <w:rsid w:val="002F7693"/>
    <w:rsid w:val="002F7B3A"/>
    <w:rsid w:val="003001CF"/>
    <w:rsid w:val="0030060C"/>
    <w:rsid w:val="00301547"/>
    <w:rsid w:val="00302865"/>
    <w:rsid w:val="0030527C"/>
    <w:rsid w:val="003061FC"/>
    <w:rsid w:val="003067B9"/>
    <w:rsid w:val="003109E4"/>
    <w:rsid w:val="0031165C"/>
    <w:rsid w:val="00312028"/>
    <w:rsid w:val="0031371F"/>
    <w:rsid w:val="00313875"/>
    <w:rsid w:val="0031468F"/>
    <w:rsid w:val="00316B3C"/>
    <w:rsid w:val="0031754E"/>
    <w:rsid w:val="0032099C"/>
    <w:rsid w:val="00321206"/>
    <w:rsid w:val="003214FC"/>
    <w:rsid w:val="003215E1"/>
    <w:rsid w:val="00322BA8"/>
    <w:rsid w:val="00322BBB"/>
    <w:rsid w:val="0032370A"/>
    <w:rsid w:val="00323C92"/>
    <w:rsid w:val="00325D68"/>
    <w:rsid w:val="00325D94"/>
    <w:rsid w:val="00327229"/>
    <w:rsid w:val="00327CFA"/>
    <w:rsid w:val="003316F3"/>
    <w:rsid w:val="00331BF8"/>
    <w:rsid w:val="00333436"/>
    <w:rsid w:val="0033449C"/>
    <w:rsid w:val="00334842"/>
    <w:rsid w:val="00334E4E"/>
    <w:rsid w:val="003357DE"/>
    <w:rsid w:val="00335B39"/>
    <w:rsid w:val="0033786D"/>
    <w:rsid w:val="00340B62"/>
    <w:rsid w:val="00340BD7"/>
    <w:rsid w:val="00341070"/>
    <w:rsid w:val="00341D8B"/>
    <w:rsid w:val="003423D5"/>
    <w:rsid w:val="00343D35"/>
    <w:rsid w:val="0034463F"/>
    <w:rsid w:val="00344FB2"/>
    <w:rsid w:val="0034598A"/>
    <w:rsid w:val="00346276"/>
    <w:rsid w:val="0034664E"/>
    <w:rsid w:val="00346807"/>
    <w:rsid w:val="00346E7D"/>
    <w:rsid w:val="00347533"/>
    <w:rsid w:val="00347DEB"/>
    <w:rsid w:val="00347EE7"/>
    <w:rsid w:val="0035217E"/>
    <w:rsid w:val="003525F8"/>
    <w:rsid w:val="00355A5F"/>
    <w:rsid w:val="00356032"/>
    <w:rsid w:val="0035664F"/>
    <w:rsid w:val="00357891"/>
    <w:rsid w:val="0036052C"/>
    <w:rsid w:val="00360A47"/>
    <w:rsid w:val="00361B73"/>
    <w:rsid w:val="0036289A"/>
    <w:rsid w:val="00362D82"/>
    <w:rsid w:val="00363151"/>
    <w:rsid w:val="003645F3"/>
    <w:rsid w:val="003646F1"/>
    <w:rsid w:val="003657A0"/>
    <w:rsid w:val="00365DCF"/>
    <w:rsid w:val="003665AA"/>
    <w:rsid w:val="00366922"/>
    <w:rsid w:val="00366965"/>
    <w:rsid w:val="00366DCF"/>
    <w:rsid w:val="00367070"/>
    <w:rsid w:val="003676B1"/>
    <w:rsid w:val="00370215"/>
    <w:rsid w:val="00371887"/>
    <w:rsid w:val="00371FD7"/>
    <w:rsid w:val="003721D8"/>
    <w:rsid w:val="00373918"/>
    <w:rsid w:val="00373E39"/>
    <w:rsid w:val="00374D99"/>
    <w:rsid w:val="00375042"/>
    <w:rsid w:val="0037533D"/>
    <w:rsid w:val="00376077"/>
    <w:rsid w:val="003766EB"/>
    <w:rsid w:val="003768E0"/>
    <w:rsid w:val="00377346"/>
    <w:rsid w:val="00377CEE"/>
    <w:rsid w:val="00380781"/>
    <w:rsid w:val="00380C35"/>
    <w:rsid w:val="00384CF8"/>
    <w:rsid w:val="00384D5C"/>
    <w:rsid w:val="00386A0E"/>
    <w:rsid w:val="00386DDB"/>
    <w:rsid w:val="00387358"/>
    <w:rsid w:val="003874C4"/>
    <w:rsid w:val="00387B84"/>
    <w:rsid w:val="00387DAB"/>
    <w:rsid w:val="003900A0"/>
    <w:rsid w:val="0039029B"/>
    <w:rsid w:val="00390B63"/>
    <w:rsid w:val="00391131"/>
    <w:rsid w:val="0039211C"/>
    <w:rsid w:val="00392C28"/>
    <w:rsid w:val="0039577C"/>
    <w:rsid w:val="00395BE9"/>
    <w:rsid w:val="00397303"/>
    <w:rsid w:val="0039756F"/>
    <w:rsid w:val="0039777C"/>
    <w:rsid w:val="003A084D"/>
    <w:rsid w:val="003A1661"/>
    <w:rsid w:val="003A1E40"/>
    <w:rsid w:val="003A282C"/>
    <w:rsid w:val="003A2F1B"/>
    <w:rsid w:val="003A3916"/>
    <w:rsid w:val="003A437D"/>
    <w:rsid w:val="003A5217"/>
    <w:rsid w:val="003A56EC"/>
    <w:rsid w:val="003A57F9"/>
    <w:rsid w:val="003A5A41"/>
    <w:rsid w:val="003A645B"/>
    <w:rsid w:val="003A7253"/>
    <w:rsid w:val="003A79B8"/>
    <w:rsid w:val="003B0071"/>
    <w:rsid w:val="003B08E6"/>
    <w:rsid w:val="003B12E4"/>
    <w:rsid w:val="003B28D0"/>
    <w:rsid w:val="003B2A83"/>
    <w:rsid w:val="003B418F"/>
    <w:rsid w:val="003B4207"/>
    <w:rsid w:val="003B4DA3"/>
    <w:rsid w:val="003B5C49"/>
    <w:rsid w:val="003B68DB"/>
    <w:rsid w:val="003B712D"/>
    <w:rsid w:val="003B7AF9"/>
    <w:rsid w:val="003B7F3C"/>
    <w:rsid w:val="003C01A4"/>
    <w:rsid w:val="003C0B24"/>
    <w:rsid w:val="003C18D7"/>
    <w:rsid w:val="003C1E21"/>
    <w:rsid w:val="003C354C"/>
    <w:rsid w:val="003C3E3F"/>
    <w:rsid w:val="003C4E38"/>
    <w:rsid w:val="003C6FC9"/>
    <w:rsid w:val="003C7299"/>
    <w:rsid w:val="003C7975"/>
    <w:rsid w:val="003D021E"/>
    <w:rsid w:val="003D0474"/>
    <w:rsid w:val="003D0E54"/>
    <w:rsid w:val="003D115A"/>
    <w:rsid w:val="003D13CF"/>
    <w:rsid w:val="003D142D"/>
    <w:rsid w:val="003D1F81"/>
    <w:rsid w:val="003D4348"/>
    <w:rsid w:val="003D4E73"/>
    <w:rsid w:val="003D526E"/>
    <w:rsid w:val="003D5AE3"/>
    <w:rsid w:val="003D7989"/>
    <w:rsid w:val="003D7AE9"/>
    <w:rsid w:val="003E0E31"/>
    <w:rsid w:val="003E1076"/>
    <w:rsid w:val="003E1693"/>
    <w:rsid w:val="003E2AE9"/>
    <w:rsid w:val="003E2D3E"/>
    <w:rsid w:val="003E3277"/>
    <w:rsid w:val="003E42FD"/>
    <w:rsid w:val="003E47E9"/>
    <w:rsid w:val="003E5D71"/>
    <w:rsid w:val="003E6E5B"/>
    <w:rsid w:val="003E703D"/>
    <w:rsid w:val="003E7EA9"/>
    <w:rsid w:val="003F0385"/>
    <w:rsid w:val="003F12FC"/>
    <w:rsid w:val="003F2337"/>
    <w:rsid w:val="003F2380"/>
    <w:rsid w:val="003F24CE"/>
    <w:rsid w:val="003F282E"/>
    <w:rsid w:val="003F3D75"/>
    <w:rsid w:val="003F5689"/>
    <w:rsid w:val="003F5FB2"/>
    <w:rsid w:val="003F6255"/>
    <w:rsid w:val="003F6C78"/>
    <w:rsid w:val="003F72CF"/>
    <w:rsid w:val="003F75B0"/>
    <w:rsid w:val="003F7688"/>
    <w:rsid w:val="00400F0F"/>
    <w:rsid w:val="004016BF"/>
    <w:rsid w:val="004017F9"/>
    <w:rsid w:val="00401E09"/>
    <w:rsid w:val="00402552"/>
    <w:rsid w:val="00402F67"/>
    <w:rsid w:val="0040478C"/>
    <w:rsid w:val="00404930"/>
    <w:rsid w:val="00404C37"/>
    <w:rsid w:val="00404DAF"/>
    <w:rsid w:val="00405434"/>
    <w:rsid w:val="00405C2F"/>
    <w:rsid w:val="00405D14"/>
    <w:rsid w:val="004078EB"/>
    <w:rsid w:val="00410176"/>
    <w:rsid w:val="00410AD5"/>
    <w:rsid w:val="0041106B"/>
    <w:rsid w:val="0041155A"/>
    <w:rsid w:val="0041167B"/>
    <w:rsid w:val="00412085"/>
    <w:rsid w:val="00412258"/>
    <w:rsid w:val="0041252E"/>
    <w:rsid w:val="004125BD"/>
    <w:rsid w:val="004126F8"/>
    <w:rsid w:val="004127E3"/>
    <w:rsid w:val="0041299B"/>
    <w:rsid w:val="00413575"/>
    <w:rsid w:val="00414EBA"/>
    <w:rsid w:val="00414FC6"/>
    <w:rsid w:val="00415C92"/>
    <w:rsid w:val="0041629B"/>
    <w:rsid w:val="0041672B"/>
    <w:rsid w:val="0041768A"/>
    <w:rsid w:val="00417738"/>
    <w:rsid w:val="004179D8"/>
    <w:rsid w:val="00421722"/>
    <w:rsid w:val="00421AA7"/>
    <w:rsid w:val="00422444"/>
    <w:rsid w:val="00422CC3"/>
    <w:rsid w:val="004235FD"/>
    <w:rsid w:val="004244E7"/>
    <w:rsid w:val="00425790"/>
    <w:rsid w:val="00426152"/>
    <w:rsid w:val="00426607"/>
    <w:rsid w:val="00426722"/>
    <w:rsid w:val="00426F91"/>
    <w:rsid w:val="004273FC"/>
    <w:rsid w:val="00427828"/>
    <w:rsid w:val="00430127"/>
    <w:rsid w:val="004307BB"/>
    <w:rsid w:val="00431444"/>
    <w:rsid w:val="00432045"/>
    <w:rsid w:val="004328DA"/>
    <w:rsid w:val="004330AF"/>
    <w:rsid w:val="00433E4F"/>
    <w:rsid w:val="00434FDA"/>
    <w:rsid w:val="00435792"/>
    <w:rsid w:val="00435EC6"/>
    <w:rsid w:val="00436259"/>
    <w:rsid w:val="00437361"/>
    <w:rsid w:val="004375E7"/>
    <w:rsid w:val="00437781"/>
    <w:rsid w:val="00437CB3"/>
    <w:rsid w:val="00437F60"/>
    <w:rsid w:val="0044144D"/>
    <w:rsid w:val="00441842"/>
    <w:rsid w:val="00442611"/>
    <w:rsid w:val="00442F25"/>
    <w:rsid w:val="00443D4E"/>
    <w:rsid w:val="00443E8D"/>
    <w:rsid w:val="004440F9"/>
    <w:rsid w:val="004451E7"/>
    <w:rsid w:val="00445FD3"/>
    <w:rsid w:val="004460D4"/>
    <w:rsid w:val="00446146"/>
    <w:rsid w:val="00446776"/>
    <w:rsid w:val="00447664"/>
    <w:rsid w:val="004477FB"/>
    <w:rsid w:val="00450988"/>
    <w:rsid w:val="00451DDF"/>
    <w:rsid w:val="00451E55"/>
    <w:rsid w:val="0045253B"/>
    <w:rsid w:val="004528B7"/>
    <w:rsid w:val="00452A12"/>
    <w:rsid w:val="00452A96"/>
    <w:rsid w:val="00453823"/>
    <w:rsid w:val="0045440B"/>
    <w:rsid w:val="004569BF"/>
    <w:rsid w:val="00456C6C"/>
    <w:rsid w:val="00456E5B"/>
    <w:rsid w:val="00460F48"/>
    <w:rsid w:val="00462EC5"/>
    <w:rsid w:val="00464A71"/>
    <w:rsid w:val="004650B5"/>
    <w:rsid w:val="004667BB"/>
    <w:rsid w:val="00466B95"/>
    <w:rsid w:val="0046725D"/>
    <w:rsid w:val="004672C5"/>
    <w:rsid w:val="004679A7"/>
    <w:rsid w:val="00467E05"/>
    <w:rsid w:val="0047184A"/>
    <w:rsid w:val="004720FD"/>
    <w:rsid w:val="00472E48"/>
    <w:rsid w:val="004749D1"/>
    <w:rsid w:val="004753A1"/>
    <w:rsid w:val="0047553F"/>
    <w:rsid w:val="0047664A"/>
    <w:rsid w:val="0047772B"/>
    <w:rsid w:val="00481D2F"/>
    <w:rsid w:val="004820EB"/>
    <w:rsid w:val="00483611"/>
    <w:rsid w:val="0048395C"/>
    <w:rsid w:val="004846E9"/>
    <w:rsid w:val="00484FA9"/>
    <w:rsid w:val="004850E4"/>
    <w:rsid w:val="00486664"/>
    <w:rsid w:val="0048712E"/>
    <w:rsid w:val="00487614"/>
    <w:rsid w:val="00487F2F"/>
    <w:rsid w:val="00490020"/>
    <w:rsid w:val="004909C8"/>
    <w:rsid w:val="00490B0C"/>
    <w:rsid w:val="00491034"/>
    <w:rsid w:val="004913DD"/>
    <w:rsid w:val="004920EF"/>
    <w:rsid w:val="00492E72"/>
    <w:rsid w:val="00492FAE"/>
    <w:rsid w:val="0049457D"/>
    <w:rsid w:val="00494C14"/>
    <w:rsid w:val="00496C39"/>
    <w:rsid w:val="004A009A"/>
    <w:rsid w:val="004A00E6"/>
    <w:rsid w:val="004A0242"/>
    <w:rsid w:val="004A098B"/>
    <w:rsid w:val="004A0C68"/>
    <w:rsid w:val="004A0CF3"/>
    <w:rsid w:val="004A0F3B"/>
    <w:rsid w:val="004A2C06"/>
    <w:rsid w:val="004A2E1B"/>
    <w:rsid w:val="004A309C"/>
    <w:rsid w:val="004A31B5"/>
    <w:rsid w:val="004A4182"/>
    <w:rsid w:val="004A469B"/>
    <w:rsid w:val="004A5629"/>
    <w:rsid w:val="004A6430"/>
    <w:rsid w:val="004A6440"/>
    <w:rsid w:val="004A645B"/>
    <w:rsid w:val="004A6CB3"/>
    <w:rsid w:val="004A7208"/>
    <w:rsid w:val="004A78A0"/>
    <w:rsid w:val="004B0AEA"/>
    <w:rsid w:val="004B191A"/>
    <w:rsid w:val="004B25E1"/>
    <w:rsid w:val="004B2FE9"/>
    <w:rsid w:val="004B3739"/>
    <w:rsid w:val="004B3B46"/>
    <w:rsid w:val="004B46A0"/>
    <w:rsid w:val="004B5830"/>
    <w:rsid w:val="004B5F41"/>
    <w:rsid w:val="004B6B60"/>
    <w:rsid w:val="004B7AB3"/>
    <w:rsid w:val="004B7AC6"/>
    <w:rsid w:val="004B7DB6"/>
    <w:rsid w:val="004C05B9"/>
    <w:rsid w:val="004C092E"/>
    <w:rsid w:val="004C1156"/>
    <w:rsid w:val="004C274E"/>
    <w:rsid w:val="004C3230"/>
    <w:rsid w:val="004C40EC"/>
    <w:rsid w:val="004C48F4"/>
    <w:rsid w:val="004C5F14"/>
    <w:rsid w:val="004C616D"/>
    <w:rsid w:val="004C76F6"/>
    <w:rsid w:val="004C7A05"/>
    <w:rsid w:val="004D1174"/>
    <w:rsid w:val="004D12C1"/>
    <w:rsid w:val="004D35F6"/>
    <w:rsid w:val="004D4104"/>
    <w:rsid w:val="004D532B"/>
    <w:rsid w:val="004D640A"/>
    <w:rsid w:val="004D652D"/>
    <w:rsid w:val="004D7821"/>
    <w:rsid w:val="004D7F58"/>
    <w:rsid w:val="004E024A"/>
    <w:rsid w:val="004E074E"/>
    <w:rsid w:val="004E2E63"/>
    <w:rsid w:val="004E2FB6"/>
    <w:rsid w:val="004E31C5"/>
    <w:rsid w:val="004E32C5"/>
    <w:rsid w:val="004E3582"/>
    <w:rsid w:val="004E3973"/>
    <w:rsid w:val="004E404B"/>
    <w:rsid w:val="004E4C6D"/>
    <w:rsid w:val="004E548E"/>
    <w:rsid w:val="004E6361"/>
    <w:rsid w:val="004E70C9"/>
    <w:rsid w:val="004F0F69"/>
    <w:rsid w:val="004F1ECE"/>
    <w:rsid w:val="004F242F"/>
    <w:rsid w:val="004F3821"/>
    <w:rsid w:val="004F3B2F"/>
    <w:rsid w:val="004F3D55"/>
    <w:rsid w:val="004F446D"/>
    <w:rsid w:val="004F48B3"/>
    <w:rsid w:val="004F55E5"/>
    <w:rsid w:val="004F6EE6"/>
    <w:rsid w:val="004F74F5"/>
    <w:rsid w:val="005015EE"/>
    <w:rsid w:val="0050227F"/>
    <w:rsid w:val="005037AC"/>
    <w:rsid w:val="005053D3"/>
    <w:rsid w:val="00505B28"/>
    <w:rsid w:val="00506264"/>
    <w:rsid w:val="00507BAF"/>
    <w:rsid w:val="00507CF4"/>
    <w:rsid w:val="00511710"/>
    <w:rsid w:val="00511B04"/>
    <w:rsid w:val="005124F1"/>
    <w:rsid w:val="00512734"/>
    <w:rsid w:val="00512DA3"/>
    <w:rsid w:val="0051372B"/>
    <w:rsid w:val="005138BB"/>
    <w:rsid w:val="00514176"/>
    <w:rsid w:val="00514E94"/>
    <w:rsid w:val="005150DC"/>
    <w:rsid w:val="00515B19"/>
    <w:rsid w:val="00515F37"/>
    <w:rsid w:val="00515F51"/>
    <w:rsid w:val="00516DC0"/>
    <w:rsid w:val="00517644"/>
    <w:rsid w:val="005204D8"/>
    <w:rsid w:val="0052058E"/>
    <w:rsid w:val="00520E8A"/>
    <w:rsid w:val="005215FA"/>
    <w:rsid w:val="00521BA5"/>
    <w:rsid w:val="0052237B"/>
    <w:rsid w:val="00522AEE"/>
    <w:rsid w:val="005246DF"/>
    <w:rsid w:val="00525D20"/>
    <w:rsid w:val="005274B5"/>
    <w:rsid w:val="00527F05"/>
    <w:rsid w:val="00531407"/>
    <w:rsid w:val="005315F6"/>
    <w:rsid w:val="0053178A"/>
    <w:rsid w:val="00532138"/>
    <w:rsid w:val="005326A4"/>
    <w:rsid w:val="00532899"/>
    <w:rsid w:val="00532A6B"/>
    <w:rsid w:val="00532F37"/>
    <w:rsid w:val="0053307C"/>
    <w:rsid w:val="00533948"/>
    <w:rsid w:val="0053457B"/>
    <w:rsid w:val="0053483C"/>
    <w:rsid w:val="00537512"/>
    <w:rsid w:val="00537F27"/>
    <w:rsid w:val="00540177"/>
    <w:rsid w:val="005403DA"/>
    <w:rsid w:val="00540518"/>
    <w:rsid w:val="005431BA"/>
    <w:rsid w:val="0054390E"/>
    <w:rsid w:val="005440B3"/>
    <w:rsid w:val="005443CE"/>
    <w:rsid w:val="0054565D"/>
    <w:rsid w:val="00546E93"/>
    <w:rsid w:val="005474CB"/>
    <w:rsid w:val="005476D0"/>
    <w:rsid w:val="005503E6"/>
    <w:rsid w:val="00550B0D"/>
    <w:rsid w:val="00551360"/>
    <w:rsid w:val="0055243D"/>
    <w:rsid w:val="005538CA"/>
    <w:rsid w:val="00553BA6"/>
    <w:rsid w:val="00553BE7"/>
    <w:rsid w:val="005540F9"/>
    <w:rsid w:val="00555D63"/>
    <w:rsid w:val="005560E9"/>
    <w:rsid w:val="005562F0"/>
    <w:rsid w:val="0055698B"/>
    <w:rsid w:val="00556A9C"/>
    <w:rsid w:val="00556B12"/>
    <w:rsid w:val="00557B96"/>
    <w:rsid w:val="005600BE"/>
    <w:rsid w:val="00560647"/>
    <w:rsid w:val="00560D7D"/>
    <w:rsid w:val="005618FD"/>
    <w:rsid w:val="00561D5C"/>
    <w:rsid w:val="005637B1"/>
    <w:rsid w:val="0056467D"/>
    <w:rsid w:val="00564750"/>
    <w:rsid w:val="00564BB2"/>
    <w:rsid w:val="0056507A"/>
    <w:rsid w:val="005653CC"/>
    <w:rsid w:val="0056576D"/>
    <w:rsid w:val="0056645D"/>
    <w:rsid w:val="00566CF7"/>
    <w:rsid w:val="00566E3B"/>
    <w:rsid w:val="0056790C"/>
    <w:rsid w:val="00567CAA"/>
    <w:rsid w:val="005710A9"/>
    <w:rsid w:val="00571889"/>
    <w:rsid w:val="00572301"/>
    <w:rsid w:val="00572EBB"/>
    <w:rsid w:val="00574234"/>
    <w:rsid w:val="00575134"/>
    <w:rsid w:val="00575896"/>
    <w:rsid w:val="00575C64"/>
    <w:rsid w:val="005765B2"/>
    <w:rsid w:val="005767DA"/>
    <w:rsid w:val="00576BA2"/>
    <w:rsid w:val="00577CD6"/>
    <w:rsid w:val="00580A1D"/>
    <w:rsid w:val="005810BA"/>
    <w:rsid w:val="005813D2"/>
    <w:rsid w:val="00581A31"/>
    <w:rsid w:val="00581A6B"/>
    <w:rsid w:val="00581BE5"/>
    <w:rsid w:val="00582C63"/>
    <w:rsid w:val="0058316A"/>
    <w:rsid w:val="00583AC3"/>
    <w:rsid w:val="005846DE"/>
    <w:rsid w:val="00584B96"/>
    <w:rsid w:val="00584CA7"/>
    <w:rsid w:val="005857B9"/>
    <w:rsid w:val="00585A47"/>
    <w:rsid w:val="005866E6"/>
    <w:rsid w:val="00587CEF"/>
    <w:rsid w:val="0059034C"/>
    <w:rsid w:val="00590F27"/>
    <w:rsid w:val="00590F77"/>
    <w:rsid w:val="0059141B"/>
    <w:rsid w:val="005915A4"/>
    <w:rsid w:val="005917C3"/>
    <w:rsid w:val="00592700"/>
    <w:rsid w:val="00594546"/>
    <w:rsid w:val="0059595D"/>
    <w:rsid w:val="005967A0"/>
    <w:rsid w:val="00597122"/>
    <w:rsid w:val="005973C4"/>
    <w:rsid w:val="005A0447"/>
    <w:rsid w:val="005A0EAA"/>
    <w:rsid w:val="005A2452"/>
    <w:rsid w:val="005A2D1C"/>
    <w:rsid w:val="005A40A4"/>
    <w:rsid w:val="005A5DAE"/>
    <w:rsid w:val="005A5F28"/>
    <w:rsid w:val="005A6653"/>
    <w:rsid w:val="005A6948"/>
    <w:rsid w:val="005B016C"/>
    <w:rsid w:val="005B091F"/>
    <w:rsid w:val="005B1468"/>
    <w:rsid w:val="005B204E"/>
    <w:rsid w:val="005B22B6"/>
    <w:rsid w:val="005B2CF4"/>
    <w:rsid w:val="005B2F3A"/>
    <w:rsid w:val="005B375D"/>
    <w:rsid w:val="005B4576"/>
    <w:rsid w:val="005B5462"/>
    <w:rsid w:val="005B62E0"/>
    <w:rsid w:val="005B67D9"/>
    <w:rsid w:val="005B741A"/>
    <w:rsid w:val="005C04D0"/>
    <w:rsid w:val="005C0C53"/>
    <w:rsid w:val="005C13D7"/>
    <w:rsid w:val="005C1C19"/>
    <w:rsid w:val="005C1CF9"/>
    <w:rsid w:val="005C1FEA"/>
    <w:rsid w:val="005C232C"/>
    <w:rsid w:val="005C25AF"/>
    <w:rsid w:val="005C3458"/>
    <w:rsid w:val="005C3581"/>
    <w:rsid w:val="005C4DB2"/>
    <w:rsid w:val="005C5D3C"/>
    <w:rsid w:val="005C5D8D"/>
    <w:rsid w:val="005C643A"/>
    <w:rsid w:val="005C6A96"/>
    <w:rsid w:val="005C6FB5"/>
    <w:rsid w:val="005C7276"/>
    <w:rsid w:val="005C7870"/>
    <w:rsid w:val="005C7A2C"/>
    <w:rsid w:val="005D000D"/>
    <w:rsid w:val="005D11CD"/>
    <w:rsid w:val="005D12EE"/>
    <w:rsid w:val="005D2BDB"/>
    <w:rsid w:val="005D3564"/>
    <w:rsid w:val="005D38D5"/>
    <w:rsid w:val="005D3C13"/>
    <w:rsid w:val="005D3E80"/>
    <w:rsid w:val="005D4005"/>
    <w:rsid w:val="005D4456"/>
    <w:rsid w:val="005D4F4E"/>
    <w:rsid w:val="005D59C1"/>
    <w:rsid w:val="005D6F71"/>
    <w:rsid w:val="005D7E99"/>
    <w:rsid w:val="005E153C"/>
    <w:rsid w:val="005E158F"/>
    <w:rsid w:val="005E24EA"/>
    <w:rsid w:val="005E27A6"/>
    <w:rsid w:val="005E339D"/>
    <w:rsid w:val="005E37AF"/>
    <w:rsid w:val="005E3DA2"/>
    <w:rsid w:val="005E4031"/>
    <w:rsid w:val="005E4EB0"/>
    <w:rsid w:val="005E5718"/>
    <w:rsid w:val="005E6221"/>
    <w:rsid w:val="005E62CB"/>
    <w:rsid w:val="005E6916"/>
    <w:rsid w:val="005E6D91"/>
    <w:rsid w:val="005E703B"/>
    <w:rsid w:val="005E7D9B"/>
    <w:rsid w:val="005F093A"/>
    <w:rsid w:val="005F0F54"/>
    <w:rsid w:val="005F1280"/>
    <w:rsid w:val="005F1E88"/>
    <w:rsid w:val="005F2207"/>
    <w:rsid w:val="005F2BA9"/>
    <w:rsid w:val="005F2EA4"/>
    <w:rsid w:val="005F305D"/>
    <w:rsid w:val="005F427E"/>
    <w:rsid w:val="005F467D"/>
    <w:rsid w:val="005F540F"/>
    <w:rsid w:val="005F693A"/>
    <w:rsid w:val="005F6F88"/>
    <w:rsid w:val="005F7E33"/>
    <w:rsid w:val="005F7E6A"/>
    <w:rsid w:val="0060097E"/>
    <w:rsid w:val="006009C1"/>
    <w:rsid w:val="006018D3"/>
    <w:rsid w:val="00601B9A"/>
    <w:rsid w:val="00601E15"/>
    <w:rsid w:val="0060229B"/>
    <w:rsid w:val="00602651"/>
    <w:rsid w:val="006027B2"/>
    <w:rsid w:val="00603BD8"/>
    <w:rsid w:val="00603BDC"/>
    <w:rsid w:val="00605452"/>
    <w:rsid w:val="006060E5"/>
    <w:rsid w:val="006068AD"/>
    <w:rsid w:val="00607641"/>
    <w:rsid w:val="00610353"/>
    <w:rsid w:val="006107F9"/>
    <w:rsid w:val="006113AD"/>
    <w:rsid w:val="006120FD"/>
    <w:rsid w:val="00613459"/>
    <w:rsid w:val="00613B55"/>
    <w:rsid w:val="00613DD6"/>
    <w:rsid w:val="0061510D"/>
    <w:rsid w:val="00617327"/>
    <w:rsid w:val="00617A5F"/>
    <w:rsid w:val="006236D9"/>
    <w:rsid w:val="00623AC0"/>
    <w:rsid w:val="00624243"/>
    <w:rsid w:val="00624992"/>
    <w:rsid w:val="006249D2"/>
    <w:rsid w:val="00626880"/>
    <w:rsid w:val="00626C75"/>
    <w:rsid w:val="006273ED"/>
    <w:rsid w:val="00627EA2"/>
    <w:rsid w:val="00627F29"/>
    <w:rsid w:val="00630A42"/>
    <w:rsid w:val="0063116B"/>
    <w:rsid w:val="006327A8"/>
    <w:rsid w:val="00632CB7"/>
    <w:rsid w:val="00633182"/>
    <w:rsid w:val="006356B0"/>
    <w:rsid w:val="006358EE"/>
    <w:rsid w:val="00636037"/>
    <w:rsid w:val="006366D3"/>
    <w:rsid w:val="00636D6C"/>
    <w:rsid w:val="00637772"/>
    <w:rsid w:val="0064288C"/>
    <w:rsid w:val="00642BE7"/>
    <w:rsid w:val="00643B4E"/>
    <w:rsid w:val="00645730"/>
    <w:rsid w:val="00646693"/>
    <w:rsid w:val="006506F5"/>
    <w:rsid w:val="00652354"/>
    <w:rsid w:val="006524F3"/>
    <w:rsid w:val="00652CE4"/>
    <w:rsid w:val="00652D62"/>
    <w:rsid w:val="006536AF"/>
    <w:rsid w:val="006538BA"/>
    <w:rsid w:val="006538ED"/>
    <w:rsid w:val="00653C28"/>
    <w:rsid w:val="006542A1"/>
    <w:rsid w:val="0065474D"/>
    <w:rsid w:val="006608E8"/>
    <w:rsid w:val="00660CF9"/>
    <w:rsid w:val="006618EE"/>
    <w:rsid w:val="00661A7E"/>
    <w:rsid w:val="00661EA9"/>
    <w:rsid w:val="00661EF3"/>
    <w:rsid w:val="006639A4"/>
    <w:rsid w:val="006641F6"/>
    <w:rsid w:val="00664433"/>
    <w:rsid w:val="006648D0"/>
    <w:rsid w:val="00664E27"/>
    <w:rsid w:val="006679B3"/>
    <w:rsid w:val="00667AB2"/>
    <w:rsid w:val="006715C6"/>
    <w:rsid w:val="006722AA"/>
    <w:rsid w:val="00672EE1"/>
    <w:rsid w:val="006738B0"/>
    <w:rsid w:val="00673938"/>
    <w:rsid w:val="00673E1F"/>
    <w:rsid w:val="00674425"/>
    <w:rsid w:val="00674C84"/>
    <w:rsid w:val="00675DE8"/>
    <w:rsid w:val="00680F4F"/>
    <w:rsid w:val="00680FDC"/>
    <w:rsid w:val="006810BB"/>
    <w:rsid w:val="00681BA6"/>
    <w:rsid w:val="00681F5B"/>
    <w:rsid w:val="006821EF"/>
    <w:rsid w:val="0068227E"/>
    <w:rsid w:val="00682870"/>
    <w:rsid w:val="00684944"/>
    <w:rsid w:val="00684A58"/>
    <w:rsid w:val="00685591"/>
    <w:rsid w:val="00685888"/>
    <w:rsid w:val="00685992"/>
    <w:rsid w:val="006859BB"/>
    <w:rsid w:val="006865F8"/>
    <w:rsid w:val="00686B04"/>
    <w:rsid w:val="00687738"/>
    <w:rsid w:val="00690112"/>
    <w:rsid w:val="00690495"/>
    <w:rsid w:val="006916DD"/>
    <w:rsid w:val="00692BB7"/>
    <w:rsid w:val="006953FB"/>
    <w:rsid w:val="006962D2"/>
    <w:rsid w:val="00696A39"/>
    <w:rsid w:val="00697328"/>
    <w:rsid w:val="00697EB4"/>
    <w:rsid w:val="006A0B3B"/>
    <w:rsid w:val="006A1BF1"/>
    <w:rsid w:val="006A2321"/>
    <w:rsid w:val="006A2431"/>
    <w:rsid w:val="006A2994"/>
    <w:rsid w:val="006A32E8"/>
    <w:rsid w:val="006A4072"/>
    <w:rsid w:val="006A59DD"/>
    <w:rsid w:val="006A6204"/>
    <w:rsid w:val="006A63D8"/>
    <w:rsid w:val="006A77B9"/>
    <w:rsid w:val="006A79F3"/>
    <w:rsid w:val="006A7D5F"/>
    <w:rsid w:val="006B008E"/>
    <w:rsid w:val="006B05EC"/>
    <w:rsid w:val="006B0B54"/>
    <w:rsid w:val="006B10C0"/>
    <w:rsid w:val="006B143E"/>
    <w:rsid w:val="006B3311"/>
    <w:rsid w:val="006B34D2"/>
    <w:rsid w:val="006B5A08"/>
    <w:rsid w:val="006B5B0C"/>
    <w:rsid w:val="006B77E1"/>
    <w:rsid w:val="006C0F02"/>
    <w:rsid w:val="006C2380"/>
    <w:rsid w:val="006C2687"/>
    <w:rsid w:val="006C4F9C"/>
    <w:rsid w:val="006C65B4"/>
    <w:rsid w:val="006C7910"/>
    <w:rsid w:val="006C792A"/>
    <w:rsid w:val="006C7986"/>
    <w:rsid w:val="006D01D3"/>
    <w:rsid w:val="006D08D4"/>
    <w:rsid w:val="006D1D05"/>
    <w:rsid w:val="006D2D4C"/>
    <w:rsid w:val="006D3DF5"/>
    <w:rsid w:val="006D519A"/>
    <w:rsid w:val="006D5BC9"/>
    <w:rsid w:val="006D5E72"/>
    <w:rsid w:val="006D7044"/>
    <w:rsid w:val="006D7C79"/>
    <w:rsid w:val="006E07E3"/>
    <w:rsid w:val="006E162A"/>
    <w:rsid w:val="006E3267"/>
    <w:rsid w:val="006E3438"/>
    <w:rsid w:val="006E34E7"/>
    <w:rsid w:val="006E3877"/>
    <w:rsid w:val="006E3AC1"/>
    <w:rsid w:val="006E452B"/>
    <w:rsid w:val="006E459C"/>
    <w:rsid w:val="006E53F0"/>
    <w:rsid w:val="006F096C"/>
    <w:rsid w:val="006F0AFC"/>
    <w:rsid w:val="006F1E4E"/>
    <w:rsid w:val="006F1EA3"/>
    <w:rsid w:val="006F2648"/>
    <w:rsid w:val="006F3C4B"/>
    <w:rsid w:val="006F3D18"/>
    <w:rsid w:val="006F43B0"/>
    <w:rsid w:val="006F469D"/>
    <w:rsid w:val="006F4866"/>
    <w:rsid w:val="006F4AF1"/>
    <w:rsid w:val="006F54D8"/>
    <w:rsid w:val="006F61BA"/>
    <w:rsid w:val="006F6672"/>
    <w:rsid w:val="006F66C1"/>
    <w:rsid w:val="006F6C7A"/>
    <w:rsid w:val="006F7099"/>
    <w:rsid w:val="006F70BE"/>
    <w:rsid w:val="006F7EAC"/>
    <w:rsid w:val="0070022F"/>
    <w:rsid w:val="007003AB"/>
    <w:rsid w:val="007006F5"/>
    <w:rsid w:val="007010B9"/>
    <w:rsid w:val="00703EDA"/>
    <w:rsid w:val="00704146"/>
    <w:rsid w:val="0070420C"/>
    <w:rsid w:val="007043FF"/>
    <w:rsid w:val="007044D8"/>
    <w:rsid w:val="00704F0A"/>
    <w:rsid w:val="00706398"/>
    <w:rsid w:val="007072E4"/>
    <w:rsid w:val="00707D3C"/>
    <w:rsid w:val="007106B2"/>
    <w:rsid w:val="00710965"/>
    <w:rsid w:val="00711336"/>
    <w:rsid w:val="00711BC4"/>
    <w:rsid w:val="00712423"/>
    <w:rsid w:val="00712C37"/>
    <w:rsid w:val="0071353F"/>
    <w:rsid w:val="0071385D"/>
    <w:rsid w:val="00713900"/>
    <w:rsid w:val="00713B41"/>
    <w:rsid w:val="00713B69"/>
    <w:rsid w:val="00713C4B"/>
    <w:rsid w:val="00713DB5"/>
    <w:rsid w:val="0071675A"/>
    <w:rsid w:val="00717116"/>
    <w:rsid w:val="0071735E"/>
    <w:rsid w:val="00717AE9"/>
    <w:rsid w:val="007207C5"/>
    <w:rsid w:val="00720D51"/>
    <w:rsid w:val="00721B8C"/>
    <w:rsid w:val="00723014"/>
    <w:rsid w:val="007244D2"/>
    <w:rsid w:val="00724E91"/>
    <w:rsid w:val="0072546E"/>
    <w:rsid w:val="007254B4"/>
    <w:rsid w:val="0072564C"/>
    <w:rsid w:val="00725D7D"/>
    <w:rsid w:val="007277D1"/>
    <w:rsid w:val="00730FFA"/>
    <w:rsid w:val="007310C6"/>
    <w:rsid w:val="007317C9"/>
    <w:rsid w:val="007318E5"/>
    <w:rsid w:val="0073192A"/>
    <w:rsid w:val="00732278"/>
    <w:rsid w:val="007328F1"/>
    <w:rsid w:val="00732C83"/>
    <w:rsid w:val="007332D9"/>
    <w:rsid w:val="00733A7A"/>
    <w:rsid w:val="00734602"/>
    <w:rsid w:val="0073553B"/>
    <w:rsid w:val="00735E35"/>
    <w:rsid w:val="00736B14"/>
    <w:rsid w:val="00737923"/>
    <w:rsid w:val="0074015A"/>
    <w:rsid w:val="00740690"/>
    <w:rsid w:val="00742436"/>
    <w:rsid w:val="00742B5C"/>
    <w:rsid w:val="00747B4C"/>
    <w:rsid w:val="00752054"/>
    <w:rsid w:val="007524F3"/>
    <w:rsid w:val="00756D62"/>
    <w:rsid w:val="00756EB8"/>
    <w:rsid w:val="00757004"/>
    <w:rsid w:val="007572BA"/>
    <w:rsid w:val="00757A8C"/>
    <w:rsid w:val="00760071"/>
    <w:rsid w:val="007613A0"/>
    <w:rsid w:val="00761824"/>
    <w:rsid w:val="00763A26"/>
    <w:rsid w:val="007640D2"/>
    <w:rsid w:val="00764B55"/>
    <w:rsid w:val="00765CFE"/>
    <w:rsid w:val="0076637D"/>
    <w:rsid w:val="00766C76"/>
    <w:rsid w:val="007674B4"/>
    <w:rsid w:val="007678A3"/>
    <w:rsid w:val="00767CEE"/>
    <w:rsid w:val="00767E92"/>
    <w:rsid w:val="007706CE"/>
    <w:rsid w:val="00770E15"/>
    <w:rsid w:val="00771553"/>
    <w:rsid w:val="00772CE5"/>
    <w:rsid w:val="00772EA3"/>
    <w:rsid w:val="00772F58"/>
    <w:rsid w:val="007735F2"/>
    <w:rsid w:val="0077468E"/>
    <w:rsid w:val="007746F3"/>
    <w:rsid w:val="00774940"/>
    <w:rsid w:val="0077495E"/>
    <w:rsid w:val="00775A98"/>
    <w:rsid w:val="0077764B"/>
    <w:rsid w:val="00777C04"/>
    <w:rsid w:val="00780008"/>
    <w:rsid w:val="00781651"/>
    <w:rsid w:val="00782A82"/>
    <w:rsid w:val="00782D33"/>
    <w:rsid w:val="00784825"/>
    <w:rsid w:val="007849B8"/>
    <w:rsid w:val="00785786"/>
    <w:rsid w:val="00785BDB"/>
    <w:rsid w:val="00785CF5"/>
    <w:rsid w:val="00786808"/>
    <w:rsid w:val="007868A6"/>
    <w:rsid w:val="007869FB"/>
    <w:rsid w:val="00786C4D"/>
    <w:rsid w:val="00787514"/>
    <w:rsid w:val="007901C9"/>
    <w:rsid w:val="007901E0"/>
    <w:rsid w:val="00790CCF"/>
    <w:rsid w:val="0079121E"/>
    <w:rsid w:val="0079160B"/>
    <w:rsid w:val="007940B1"/>
    <w:rsid w:val="00794383"/>
    <w:rsid w:val="00794C34"/>
    <w:rsid w:val="00794CDD"/>
    <w:rsid w:val="0079544D"/>
    <w:rsid w:val="00795A6A"/>
    <w:rsid w:val="00795FFC"/>
    <w:rsid w:val="0079610B"/>
    <w:rsid w:val="00796526"/>
    <w:rsid w:val="00796A1C"/>
    <w:rsid w:val="00797068"/>
    <w:rsid w:val="0079754E"/>
    <w:rsid w:val="007979B6"/>
    <w:rsid w:val="00797D3B"/>
    <w:rsid w:val="007A1403"/>
    <w:rsid w:val="007A2309"/>
    <w:rsid w:val="007A3657"/>
    <w:rsid w:val="007A36B7"/>
    <w:rsid w:val="007A3ABE"/>
    <w:rsid w:val="007A4463"/>
    <w:rsid w:val="007A46C9"/>
    <w:rsid w:val="007A4EBE"/>
    <w:rsid w:val="007A5D5A"/>
    <w:rsid w:val="007A6FAA"/>
    <w:rsid w:val="007A74F9"/>
    <w:rsid w:val="007B07ED"/>
    <w:rsid w:val="007B0ABE"/>
    <w:rsid w:val="007B0DB9"/>
    <w:rsid w:val="007B1204"/>
    <w:rsid w:val="007B2890"/>
    <w:rsid w:val="007B3EDD"/>
    <w:rsid w:val="007B3F06"/>
    <w:rsid w:val="007B5C4D"/>
    <w:rsid w:val="007B6A0B"/>
    <w:rsid w:val="007B6F77"/>
    <w:rsid w:val="007B6FC2"/>
    <w:rsid w:val="007B7916"/>
    <w:rsid w:val="007B7B2E"/>
    <w:rsid w:val="007C0840"/>
    <w:rsid w:val="007C0858"/>
    <w:rsid w:val="007C0880"/>
    <w:rsid w:val="007C1A83"/>
    <w:rsid w:val="007C2BF6"/>
    <w:rsid w:val="007C2CA4"/>
    <w:rsid w:val="007C3D27"/>
    <w:rsid w:val="007C510D"/>
    <w:rsid w:val="007C5216"/>
    <w:rsid w:val="007C54EC"/>
    <w:rsid w:val="007C5A26"/>
    <w:rsid w:val="007C5ABE"/>
    <w:rsid w:val="007C644A"/>
    <w:rsid w:val="007C68DE"/>
    <w:rsid w:val="007C7A7C"/>
    <w:rsid w:val="007C7B47"/>
    <w:rsid w:val="007D05E2"/>
    <w:rsid w:val="007D167A"/>
    <w:rsid w:val="007D237D"/>
    <w:rsid w:val="007D23F1"/>
    <w:rsid w:val="007D3EC8"/>
    <w:rsid w:val="007D42D1"/>
    <w:rsid w:val="007D5E4E"/>
    <w:rsid w:val="007E0A72"/>
    <w:rsid w:val="007E18E0"/>
    <w:rsid w:val="007E1ADF"/>
    <w:rsid w:val="007E290F"/>
    <w:rsid w:val="007E293D"/>
    <w:rsid w:val="007E391F"/>
    <w:rsid w:val="007E41CA"/>
    <w:rsid w:val="007E474E"/>
    <w:rsid w:val="007E4ABB"/>
    <w:rsid w:val="007E4DB7"/>
    <w:rsid w:val="007E4EE5"/>
    <w:rsid w:val="007E6F0D"/>
    <w:rsid w:val="007E70EC"/>
    <w:rsid w:val="007E721A"/>
    <w:rsid w:val="007E7CDD"/>
    <w:rsid w:val="007F09C9"/>
    <w:rsid w:val="007F10AE"/>
    <w:rsid w:val="007F117B"/>
    <w:rsid w:val="007F19D3"/>
    <w:rsid w:val="007F1A37"/>
    <w:rsid w:val="007F28DC"/>
    <w:rsid w:val="007F39B0"/>
    <w:rsid w:val="007F3A2F"/>
    <w:rsid w:val="007F59A0"/>
    <w:rsid w:val="007F5A00"/>
    <w:rsid w:val="007F627A"/>
    <w:rsid w:val="007F6FB3"/>
    <w:rsid w:val="0080071C"/>
    <w:rsid w:val="00802462"/>
    <w:rsid w:val="00802580"/>
    <w:rsid w:val="00802E6D"/>
    <w:rsid w:val="00803577"/>
    <w:rsid w:val="00803878"/>
    <w:rsid w:val="00803A8D"/>
    <w:rsid w:val="00803E01"/>
    <w:rsid w:val="008041BB"/>
    <w:rsid w:val="00804856"/>
    <w:rsid w:val="00805C81"/>
    <w:rsid w:val="0080638D"/>
    <w:rsid w:val="00807380"/>
    <w:rsid w:val="00811C05"/>
    <w:rsid w:val="00812160"/>
    <w:rsid w:val="00812169"/>
    <w:rsid w:val="00813AC9"/>
    <w:rsid w:val="00813D10"/>
    <w:rsid w:val="00813DD1"/>
    <w:rsid w:val="00813FCF"/>
    <w:rsid w:val="00814607"/>
    <w:rsid w:val="00814A2A"/>
    <w:rsid w:val="00816548"/>
    <w:rsid w:val="00816A8F"/>
    <w:rsid w:val="008178EC"/>
    <w:rsid w:val="00820FC2"/>
    <w:rsid w:val="00821412"/>
    <w:rsid w:val="00822A22"/>
    <w:rsid w:val="0082301F"/>
    <w:rsid w:val="00823630"/>
    <w:rsid w:val="00823CA1"/>
    <w:rsid w:val="00823D4E"/>
    <w:rsid w:val="00824112"/>
    <w:rsid w:val="008253F0"/>
    <w:rsid w:val="00826147"/>
    <w:rsid w:val="0082680F"/>
    <w:rsid w:val="00827529"/>
    <w:rsid w:val="008308E4"/>
    <w:rsid w:val="008308F1"/>
    <w:rsid w:val="00830EDB"/>
    <w:rsid w:val="00831CC9"/>
    <w:rsid w:val="00831FDC"/>
    <w:rsid w:val="00833740"/>
    <w:rsid w:val="00833E1A"/>
    <w:rsid w:val="00834159"/>
    <w:rsid w:val="008341B9"/>
    <w:rsid w:val="00835155"/>
    <w:rsid w:val="00835B51"/>
    <w:rsid w:val="00835F43"/>
    <w:rsid w:val="0083631C"/>
    <w:rsid w:val="00836E39"/>
    <w:rsid w:val="0083768B"/>
    <w:rsid w:val="00837DDD"/>
    <w:rsid w:val="00840788"/>
    <w:rsid w:val="00842F10"/>
    <w:rsid w:val="00843A7B"/>
    <w:rsid w:val="00843F49"/>
    <w:rsid w:val="0084535B"/>
    <w:rsid w:val="008454CD"/>
    <w:rsid w:val="00845858"/>
    <w:rsid w:val="0084603F"/>
    <w:rsid w:val="00847400"/>
    <w:rsid w:val="0085039B"/>
    <w:rsid w:val="0085129B"/>
    <w:rsid w:val="00851E8B"/>
    <w:rsid w:val="00852433"/>
    <w:rsid w:val="008528E9"/>
    <w:rsid w:val="00854484"/>
    <w:rsid w:val="00854A0D"/>
    <w:rsid w:val="00854B2F"/>
    <w:rsid w:val="00855E6E"/>
    <w:rsid w:val="008564D6"/>
    <w:rsid w:val="008566F9"/>
    <w:rsid w:val="00856DFE"/>
    <w:rsid w:val="008577FE"/>
    <w:rsid w:val="00857B6D"/>
    <w:rsid w:val="00857BA0"/>
    <w:rsid w:val="00860248"/>
    <w:rsid w:val="00860658"/>
    <w:rsid w:val="00860FC7"/>
    <w:rsid w:val="00863871"/>
    <w:rsid w:val="00863C56"/>
    <w:rsid w:val="00864256"/>
    <w:rsid w:val="0086429F"/>
    <w:rsid w:val="00864441"/>
    <w:rsid w:val="0086460F"/>
    <w:rsid w:val="00864BF0"/>
    <w:rsid w:val="008652FE"/>
    <w:rsid w:val="008655AB"/>
    <w:rsid w:val="00865A64"/>
    <w:rsid w:val="00870018"/>
    <w:rsid w:val="00872634"/>
    <w:rsid w:val="00873E18"/>
    <w:rsid w:val="00874327"/>
    <w:rsid w:val="00874703"/>
    <w:rsid w:val="00874CFB"/>
    <w:rsid w:val="00874F02"/>
    <w:rsid w:val="00875004"/>
    <w:rsid w:val="00875A1A"/>
    <w:rsid w:val="00876317"/>
    <w:rsid w:val="008778E2"/>
    <w:rsid w:val="00880128"/>
    <w:rsid w:val="008801CC"/>
    <w:rsid w:val="00880259"/>
    <w:rsid w:val="00882C55"/>
    <w:rsid w:val="00882EF1"/>
    <w:rsid w:val="008841BD"/>
    <w:rsid w:val="00884700"/>
    <w:rsid w:val="00884F14"/>
    <w:rsid w:val="00885237"/>
    <w:rsid w:val="00885784"/>
    <w:rsid w:val="00885A2A"/>
    <w:rsid w:val="00885CE3"/>
    <w:rsid w:val="0088608A"/>
    <w:rsid w:val="00886666"/>
    <w:rsid w:val="008868FD"/>
    <w:rsid w:val="008875FD"/>
    <w:rsid w:val="00887948"/>
    <w:rsid w:val="00887CEF"/>
    <w:rsid w:val="00890470"/>
    <w:rsid w:val="00891486"/>
    <w:rsid w:val="008914AD"/>
    <w:rsid w:val="00891515"/>
    <w:rsid w:val="00891F3A"/>
    <w:rsid w:val="00892167"/>
    <w:rsid w:val="008921C9"/>
    <w:rsid w:val="00892C26"/>
    <w:rsid w:val="00892EF4"/>
    <w:rsid w:val="00893194"/>
    <w:rsid w:val="00893197"/>
    <w:rsid w:val="008946A1"/>
    <w:rsid w:val="0089478B"/>
    <w:rsid w:val="00894DE8"/>
    <w:rsid w:val="00895135"/>
    <w:rsid w:val="00896C1A"/>
    <w:rsid w:val="00896CA3"/>
    <w:rsid w:val="008978BF"/>
    <w:rsid w:val="00897D3C"/>
    <w:rsid w:val="008A07A2"/>
    <w:rsid w:val="008A2F86"/>
    <w:rsid w:val="008A3755"/>
    <w:rsid w:val="008A4957"/>
    <w:rsid w:val="008A6E22"/>
    <w:rsid w:val="008B0144"/>
    <w:rsid w:val="008B07A8"/>
    <w:rsid w:val="008B098D"/>
    <w:rsid w:val="008B0BEC"/>
    <w:rsid w:val="008B16FF"/>
    <w:rsid w:val="008B172B"/>
    <w:rsid w:val="008B1B36"/>
    <w:rsid w:val="008B3C93"/>
    <w:rsid w:val="008B3F01"/>
    <w:rsid w:val="008B5424"/>
    <w:rsid w:val="008B56E5"/>
    <w:rsid w:val="008B6C50"/>
    <w:rsid w:val="008B6D5F"/>
    <w:rsid w:val="008B7605"/>
    <w:rsid w:val="008B7A22"/>
    <w:rsid w:val="008B7BCC"/>
    <w:rsid w:val="008B7DFB"/>
    <w:rsid w:val="008C2174"/>
    <w:rsid w:val="008C23CD"/>
    <w:rsid w:val="008C2BDB"/>
    <w:rsid w:val="008C32CC"/>
    <w:rsid w:val="008C4868"/>
    <w:rsid w:val="008C4AE6"/>
    <w:rsid w:val="008C544E"/>
    <w:rsid w:val="008C55BE"/>
    <w:rsid w:val="008C5AE8"/>
    <w:rsid w:val="008C5CBB"/>
    <w:rsid w:val="008C6EB5"/>
    <w:rsid w:val="008C71B9"/>
    <w:rsid w:val="008C7945"/>
    <w:rsid w:val="008D1867"/>
    <w:rsid w:val="008D20DF"/>
    <w:rsid w:val="008D2667"/>
    <w:rsid w:val="008D27C3"/>
    <w:rsid w:val="008D29CE"/>
    <w:rsid w:val="008D2BE0"/>
    <w:rsid w:val="008D37B0"/>
    <w:rsid w:val="008D37FA"/>
    <w:rsid w:val="008D5819"/>
    <w:rsid w:val="008D6604"/>
    <w:rsid w:val="008D7643"/>
    <w:rsid w:val="008D771C"/>
    <w:rsid w:val="008E0A5C"/>
    <w:rsid w:val="008E3208"/>
    <w:rsid w:val="008E5EE9"/>
    <w:rsid w:val="008E6B81"/>
    <w:rsid w:val="008E6FBA"/>
    <w:rsid w:val="008E72C3"/>
    <w:rsid w:val="008E79CE"/>
    <w:rsid w:val="008F03D5"/>
    <w:rsid w:val="008F04D9"/>
    <w:rsid w:val="008F07CD"/>
    <w:rsid w:val="008F09EF"/>
    <w:rsid w:val="008F0C7D"/>
    <w:rsid w:val="008F24B1"/>
    <w:rsid w:val="008F3599"/>
    <w:rsid w:val="008F55EB"/>
    <w:rsid w:val="008F66F7"/>
    <w:rsid w:val="008F68FB"/>
    <w:rsid w:val="008F6926"/>
    <w:rsid w:val="008F7970"/>
    <w:rsid w:val="0090125B"/>
    <w:rsid w:val="009027AF"/>
    <w:rsid w:val="00903309"/>
    <w:rsid w:val="00903750"/>
    <w:rsid w:val="00904854"/>
    <w:rsid w:val="009050DA"/>
    <w:rsid w:val="009058F0"/>
    <w:rsid w:val="00905D77"/>
    <w:rsid w:val="0090677D"/>
    <w:rsid w:val="009069E2"/>
    <w:rsid w:val="00906E3D"/>
    <w:rsid w:val="0090754C"/>
    <w:rsid w:val="00907724"/>
    <w:rsid w:val="0091032F"/>
    <w:rsid w:val="00910B94"/>
    <w:rsid w:val="009116B7"/>
    <w:rsid w:val="00911D55"/>
    <w:rsid w:val="0091366C"/>
    <w:rsid w:val="00913BCF"/>
    <w:rsid w:val="00914CB5"/>
    <w:rsid w:val="00914EE5"/>
    <w:rsid w:val="00914F67"/>
    <w:rsid w:val="009160A2"/>
    <w:rsid w:val="00916784"/>
    <w:rsid w:val="0091793B"/>
    <w:rsid w:val="00917C76"/>
    <w:rsid w:val="0092052F"/>
    <w:rsid w:val="009206E7"/>
    <w:rsid w:val="00920C14"/>
    <w:rsid w:val="00921355"/>
    <w:rsid w:val="009225CE"/>
    <w:rsid w:val="0092358F"/>
    <w:rsid w:val="00923E58"/>
    <w:rsid w:val="00926100"/>
    <w:rsid w:val="009264C9"/>
    <w:rsid w:val="00926501"/>
    <w:rsid w:val="00926833"/>
    <w:rsid w:val="00927C61"/>
    <w:rsid w:val="009301C4"/>
    <w:rsid w:val="009308E0"/>
    <w:rsid w:val="0093113D"/>
    <w:rsid w:val="009316C1"/>
    <w:rsid w:val="00931793"/>
    <w:rsid w:val="009319CF"/>
    <w:rsid w:val="0093293B"/>
    <w:rsid w:val="00932CD1"/>
    <w:rsid w:val="00933029"/>
    <w:rsid w:val="00933483"/>
    <w:rsid w:val="009337AC"/>
    <w:rsid w:val="009355F9"/>
    <w:rsid w:val="00935E60"/>
    <w:rsid w:val="009361B5"/>
    <w:rsid w:val="00937BF8"/>
    <w:rsid w:val="00940374"/>
    <w:rsid w:val="00940572"/>
    <w:rsid w:val="009408E1"/>
    <w:rsid w:val="00940BA8"/>
    <w:rsid w:val="009415EC"/>
    <w:rsid w:val="00941C3B"/>
    <w:rsid w:val="00941F29"/>
    <w:rsid w:val="009445EC"/>
    <w:rsid w:val="00944629"/>
    <w:rsid w:val="00944B5E"/>
    <w:rsid w:val="00944E9F"/>
    <w:rsid w:val="009459F1"/>
    <w:rsid w:val="00945E11"/>
    <w:rsid w:val="00946C3C"/>
    <w:rsid w:val="009473EA"/>
    <w:rsid w:val="00950F2C"/>
    <w:rsid w:val="00951335"/>
    <w:rsid w:val="00952552"/>
    <w:rsid w:val="009538C2"/>
    <w:rsid w:val="00953C94"/>
    <w:rsid w:val="00955395"/>
    <w:rsid w:val="009558E0"/>
    <w:rsid w:val="00956084"/>
    <w:rsid w:val="00956951"/>
    <w:rsid w:val="00956D79"/>
    <w:rsid w:val="009573FF"/>
    <w:rsid w:val="0096049E"/>
    <w:rsid w:val="0096051E"/>
    <w:rsid w:val="0096061F"/>
    <w:rsid w:val="00960765"/>
    <w:rsid w:val="009616F7"/>
    <w:rsid w:val="00961E18"/>
    <w:rsid w:val="00962B66"/>
    <w:rsid w:val="0096320D"/>
    <w:rsid w:val="009636B7"/>
    <w:rsid w:val="00963921"/>
    <w:rsid w:val="0096404C"/>
    <w:rsid w:val="0096416E"/>
    <w:rsid w:val="00964792"/>
    <w:rsid w:val="00964C66"/>
    <w:rsid w:val="00964DED"/>
    <w:rsid w:val="00965A78"/>
    <w:rsid w:val="009668B7"/>
    <w:rsid w:val="00970980"/>
    <w:rsid w:val="00970B38"/>
    <w:rsid w:val="0097183E"/>
    <w:rsid w:val="00971E60"/>
    <w:rsid w:val="00972135"/>
    <w:rsid w:val="0097268B"/>
    <w:rsid w:val="00973FA9"/>
    <w:rsid w:val="009742C4"/>
    <w:rsid w:val="00974924"/>
    <w:rsid w:val="0097513F"/>
    <w:rsid w:val="00975892"/>
    <w:rsid w:val="00975F7E"/>
    <w:rsid w:val="0097645D"/>
    <w:rsid w:val="0097650C"/>
    <w:rsid w:val="009802AF"/>
    <w:rsid w:val="009809F4"/>
    <w:rsid w:val="00980E58"/>
    <w:rsid w:val="00980EB7"/>
    <w:rsid w:val="0098107C"/>
    <w:rsid w:val="009813F9"/>
    <w:rsid w:val="009816D5"/>
    <w:rsid w:val="00981CF1"/>
    <w:rsid w:val="00982D11"/>
    <w:rsid w:val="0098309E"/>
    <w:rsid w:val="0098327A"/>
    <w:rsid w:val="009833BF"/>
    <w:rsid w:val="00983DE6"/>
    <w:rsid w:val="009852B1"/>
    <w:rsid w:val="00985644"/>
    <w:rsid w:val="00985F47"/>
    <w:rsid w:val="00986335"/>
    <w:rsid w:val="00986412"/>
    <w:rsid w:val="00986AC1"/>
    <w:rsid w:val="009870C7"/>
    <w:rsid w:val="00987202"/>
    <w:rsid w:val="00987275"/>
    <w:rsid w:val="00987692"/>
    <w:rsid w:val="00987B37"/>
    <w:rsid w:val="009907E6"/>
    <w:rsid w:val="0099186C"/>
    <w:rsid w:val="009918AB"/>
    <w:rsid w:val="00991AA2"/>
    <w:rsid w:val="00991F0E"/>
    <w:rsid w:val="00992B74"/>
    <w:rsid w:val="00992C13"/>
    <w:rsid w:val="00993622"/>
    <w:rsid w:val="00994313"/>
    <w:rsid w:val="00994750"/>
    <w:rsid w:val="0099530B"/>
    <w:rsid w:val="00995915"/>
    <w:rsid w:val="009968C1"/>
    <w:rsid w:val="009A04FC"/>
    <w:rsid w:val="009A052A"/>
    <w:rsid w:val="009A1628"/>
    <w:rsid w:val="009A1D9F"/>
    <w:rsid w:val="009A2547"/>
    <w:rsid w:val="009A38F7"/>
    <w:rsid w:val="009A431A"/>
    <w:rsid w:val="009A5226"/>
    <w:rsid w:val="009A694F"/>
    <w:rsid w:val="009A6CAE"/>
    <w:rsid w:val="009A6F30"/>
    <w:rsid w:val="009A734B"/>
    <w:rsid w:val="009A7A65"/>
    <w:rsid w:val="009B0BB8"/>
    <w:rsid w:val="009B0D1B"/>
    <w:rsid w:val="009B0D7E"/>
    <w:rsid w:val="009B1DF1"/>
    <w:rsid w:val="009B2722"/>
    <w:rsid w:val="009B296D"/>
    <w:rsid w:val="009B2BC0"/>
    <w:rsid w:val="009B2D0C"/>
    <w:rsid w:val="009B2DB9"/>
    <w:rsid w:val="009B45D4"/>
    <w:rsid w:val="009B4EA9"/>
    <w:rsid w:val="009B585E"/>
    <w:rsid w:val="009B59BE"/>
    <w:rsid w:val="009B5D53"/>
    <w:rsid w:val="009B5DDE"/>
    <w:rsid w:val="009B7A08"/>
    <w:rsid w:val="009C10B6"/>
    <w:rsid w:val="009C20FD"/>
    <w:rsid w:val="009C4842"/>
    <w:rsid w:val="009C4FE9"/>
    <w:rsid w:val="009C55BA"/>
    <w:rsid w:val="009C5FC3"/>
    <w:rsid w:val="009C740B"/>
    <w:rsid w:val="009C79C8"/>
    <w:rsid w:val="009C7AF0"/>
    <w:rsid w:val="009C7EAB"/>
    <w:rsid w:val="009D07B8"/>
    <w:rsid w:val="009D0939"/>
    <w:rsid w:val="009D0A22"/>
    <w:rsid w:val="009D1878"/>
    <w:rsid w:val="009D1BE5"/>
    <w:rsid w:val="009D230F"/>
    <w:rsid w:val="009D2DC3"/>
    <w:rsid w:val="009D37A7"/>
    <w:rsid w:val="009D3F1E"/>
    <w:rsid w:val="009D40C6"/>
    <w:rsid w:val="009E08AC"/>
    <w:rsid w:val="009E2E14"/>
    <w:rsid w:val="009E3223"/>
    <w:rsid w:val="009E49EC"/>
    <w:rsid w:val="009E4CF1"/>
    <w:rsid w:val="009E4EF0"/>
    <w:rsid w:val="009E5D3C"/>
    <w:rsid w:val="009E6578"/>
    <w:rsid w:val="009E765B"/>
    <w:rsid w:val="009E7AD0"/>
    <w:rsid w:val="009F057F"/>
    <w:rsid w:val="009F106E"/>
    <w:rsid w:val="009F1CAF"/>
    <w:rsid w:val="009F2BF0"/>
    <w:rsid w:val="009F3C2C"/>
    <w:rsid w:val="009F47BD"/>
    <w:rsid w:val="009F5413"/>
    <w:rsid w:val="009F57A3"/>
    <w:rsid w:val="009F5845"/>
    <w:rsid w:val="009F5ADC"/>
    <w:rsid w:val="009F630F"/>
    <w:rsid w:val="009F658D"/>
    <w:rsid w:val="009F6B1E"/>
    <w:rsid w:val="009F7AED"/>
    <w:rsid w:val="00A00BBE"/>
    <w:rsid w:val="00A012E4"/>
    <w:rsid w:val="00A02415"/>
    <w:rsid w:val="00A02697"/>
    <w:rsid w:val="00A02A88"/>
    <w:rsid w:val="00A02CF8"/>
    <w:rsid w:val="00A02E7E"/>
    <w:rsid w:val="00A03A32"/>
    <w:rsid w:val="00A04333"/>
    <w:rsid w:val="00A05A4D"/>
    <w:rsid w:val="00A05AB7"/>
    <w:rsid w:val="00A06065"/>
    <w:rsid w:val="00A0652B"/>
    <w:rsid w:val="00A06C3F"/>
    <w:rsid w:val="00A07ABE"/>
    <w:rsid w:val="00A10236"/>
    <w:rsid w:val="00A10F0F"/>
    <w:rsid w:val="00A12D58"/>
    <w:rsid w:val="00A12DDC"/>
    <w:rsid w:val="00A1343E"/>
    <w:rsid w:val="00A13A74"/>
    <w:rsid w:val="00A13C2C"/>
    <w:rsid w:val="00A16121"/>
    <w:rsid w:val="00A1710F"/>
    <w:rsid w:val="00A17E88"/>
    <w:rsid w:val="00A207A1"/>
    <w:rsid w:val="00A20849"/>
    <w:rsid w:val="00A20AB5"/>
    <w:rsid w:val="00A20CA2"/>
    <w:rsid w:val="00A20FE5"/>
    <w:rsid w:val="00A2152F"/>
    <w:rsid w:val="00A2183B"/>
    <w:rsid w:val="00A226B0"/>
    <w:rsid w:val="00A22A61"/>
    <w:rsid w:val="00A22B75"/>
    <w:rsid w:val="00A23EFF"/>
    <w:rsid w:val="00A24DBF"/>
    <w:rsid w:val="00A24FA6"/>
    <w:rsid w:val="00A25501"/>
    <w:rsid w:val="00A26038"/>
    <w:rsid w:val="00A26632"/>
    <w:rsid w:val="00A268D6"/>
    <w:rsid w:val="00A2724A"/>
    <w:rsid w:val="00A273D6"/>
    <w:rsid w:val="00A2783A"/>
    <w:rsid w:val="00A27EC4"/>
    <w:rsid w:val="00A308D0"/>
    <w:rsid w:val="00A30C90"/>
    <w:rsid w:val="00A31456"/>
    <w:rsid w:val="00A33875"/>
    <w:rsid w:val="00A33A28"/>
    <w:rsid w:val="00A34B20"/>
    <w:rsid w:val="00A35388"/>
    <w:rsid w:val="00A35D73"/>
    <w:rsid w:val="00A364A5"/>
    <w:rsid w:val="00A36F1A"/>
    <w:rsid w:val="00A37BD5"/>
    <w:rsid w:val="00A37E67"/>
    <w:rsid w:val="00A40638"/>
    <w:rsid w:val="00A4102C"/>
    <w:rsid w:val="00A413BE"/>
    <w:rsid w:val="00A4238B"/>
    <w:rsid w:val="00A434E1"/>
    <w:rsid w:val="00A4377F"/>
    <w:rsid w:val="00A437E7"/>
    <w:rsid w:val="00A443C5"/>
    <w:rsid w:val="00A444E0"/>
    <w:rsid w:val="00A44778"/>
    <w:rsid w:val="00A44B9B"/>
    <w:rsid w:val="00A45B33"/>
    <w:rsid w:val="00A46208"/>
    <w:rsid w:val="00A46C51"/>
    <w:rsid w:val="00A477DD"/>
    <w:rsid w:val="00A478D1"/>
    <w:rsid w:val="00A500F3"/>
    <w:rsid w:val="00A50391"/>
    <w:rsid w:val="00A50507"/>
    <w:rsid w:val="00A50D20"/>
    <w:rsid w:val="00A50F3A"/>
    <w:rsid w:val="00A5116D"/>
    <w:rsid w:val="00A514E1"/>
    <w:rsid w:val="00A52B52"/>
    <w:rsid w:val="00A5398A"/>
    <w:rsid w:val="00A54534"/>
    <w:rsid w:val="00A54586"/>
    <w:rsid w:val="00A54ECA"/>
    <w:rsid w:val="00A55FA3"/>
    <w:rsid w:val="00A5692E"/>
    <w:rsid w:val="00A577E7"/>
    <w:rsid w:val="00A60568"/>
    <w:rsid w:val="00A60A8F"/>
    <w:rsid w:val="00A60C3D"/>
    <w:rsid w:val="00A614B9"/>
    <w:rsid w:val="00A615B6"/>
    <w:rsid w:val="00A619A3"/>
    <w:rsid w:val="00A619B9"/>
    <w:rsid w:val="00A62655"/>
    <w:rsid w:val="00A63A64"/>
    <w:rsid w:val="00A63B49"/>
    <w:rsid w:val="00A63BC2"/>
    <w:rsid w:val="00A64180"/>
    <w:rsid w:val="00A64581"/>
    <w:rsid w:val="00A6485E"/>
    <w:rsid w:val="00A65068"/>
    <w:rsid w:val="00A65875"/>
    <w:rsid w:val="00A65B14"/>
    <w:rsid w:val="00A65BB2"/>
    <w:rsid w:val="00A668E7"/>
    <w:rsid w:val="00A670F9"/>
    <w:rsid w:val="00A700CE"/>
    <w:rsid w:val="00A70BCC"/>
    <w:rsid w:val="00A7167B"/>
    <w:rsid w:val="00A71835"/>
    <w:rsid w:val="00A72423"/>
    <w:rsid w:val="00A7243B"/>
    <w:rsid w:val="00A73691"/>
    <w:rsid w:val="00A75394"/>
    <w:rsid w:val="00A768B7"/>
    <w:rsid w:val="00A76CA5"/>
    <w:rsid w:val="00A76EBF"/>
    <w:rsid w:val="00A77752"/>
    <w:rsid w:val="00A777D0"/>
    <w:rsid w:val="00A816D6"/>
    <w:rsid w:val="00A81D54"/>
    <w:rsid w:val="00A81FD5"/>
    <w:rsid w:val="00A829C5"/>
    <w:rsid w:val="00A83299"/>
    <w:rsid w:val="00A8512F"/>
    <w:rsid w:val="00A851AE"/>
    <w:rsid w:val="00A8661C"/>
    <w:rsid w:val="00A86B85"/>
    <w:rsid w:val="00A86D3A"/>
    <w:rsid w:val="00A86E81"/>
    <w:rsid w:val="00A87E27"/>
    <w:rsid w:val="00A9116C"/>
    <w:rsid w:val="00A91885"/>
    <w:rsid w:val="00A91FC1"/>
    <w:rsid w:val="00A9288C"/>
    <w:rsid w:val="00A92E0B"/>
    <w:rsid w:val="00A93419"/>
    <w:rsid w:val="00A93757"/>
    <w:rsid w:val="00A93D23"/>
    <w:rsid w:val="00A9429B"/>
    <w:rsid w:val="00A954F3"/>
    <w:rsid w:val="00A95A21"/>
    <w:rsid w:val="00A9609A"/>
    <w:rsid w:val="00A96B9D"/>
    <w:rsid w:val="00A974F6"/>
    <w:rsid w:val="00A9760C"/>
    <w:rsid w:val="00AA105E"/>
    <w:rsid w:val="00AA10F0"/>
    <w:rsid w:val="00AA13E5"/>
    <w:rsid w:val="00AA17B5"/>
    <w:rsid w:val="00AA1AF7"/>
    <w:rsid w:val="00AA236B"/>
    <w:rsid w:val="00AA2472"/>
    <w:rsid w:val="00AA3953"/>
    <w:rsid w:val="00AA40BD"/>
    <w:rsid w:val="00AB0472"/>
    <w:rsid w:val="00AB103F"/>
    <w:rsid w:val="00AB3513"/>
    <w:rsid w:val="00AB39E2"/>
    <w:rsid w:val="00AB47BD"/>
    <w:rsid w:val="00AB5148"/>
    <w:rsid w:val="00AB5F4C"/>
    <w:rsid w:val="00AB6A24"/>
    <w:rsid w:val="00AB6C85"/>
    <w:rsid w:val="00AC009F"/>
    <w:rsid w:val="00AC07CB"/>
    <w:rsid w:val="00AC0E25"/>
    <w:rsid w:val="00AC151D"/>
    <w:rsid w:val="00AC160D"/>
    <w:rsid w:val="00AC1635"/>
    <w:rsid w:val="00AC23DE"/>
    <w:rsid w:val="00AC2BF2"/>
    <w:rsid w:val="00AC3872"/>
    <w:rsid w:val="00AC3FD7"/>
    <w:rsid w:val="00AC4357"/>
    <w:rsid w:val="00AC5BD9"/>
    <w:rsid w:val="00AC5C9C"/>
    <w:rsid w:val="00AC64BE"/>
    <w:rsid w:val="00AC6961"/>
    <w:rsid w:val="00AC6AFF"/>
    <w:rsid w:val="00AC6C86"/>
    <w:rsid w:val="00AC7443"/>
    <w:rsid w:val="00AD0569"/>
    <w:rsid w:val="00AD0820"/>
    <w:rsid w:val="00AD3CE4"/>
    <w:rsid w:val="00AD4925"/>
    <w:rsid w:val="00AD4ECF"/>
    <w:rsid w:val="00AD5306"/>
    <w:rsid w:val="00AD598F"/>
    <w:rsid w:val="00AD60E4"/>
    <w:rsid w:val="00AE0163"/>
    <w:rsid w:val="00AE14CB"/>
    <w:rsid w:val="00AE2560"/>
    <w:rsid w:val="00AE301C"/>
    <w:rsid w:val="00AE3128"/>
    <w:rsid w:val="00AE324F"/>
    <w:rsid w:val="00AE3A3E"/>
    <w:rsid w:val="00AE4EBA"/>
    <w:rsid w:val="00AF01FB"/>
    <w:rsid w:val="00AF11C9"/>
    <w:rsid w:val="00AF129A"/>
    <w:rsid w:val="00AF1859"/>
    <w:rsid w:val="00AF18C7"/>
    <w:rsid w:val="00AF229A"/>
    <w:rsid w:val="00AF22CB"/>
    <w:rsid w:val="00AF239B"/>
    <w:rsid w:val="00AF27D1"/>
    <w:rsid w:val="00AF28FE"/>
    <w:rsid w:val="00AF409F"/>
    <w:rsid w:val="00AF5E1F"/>
    <w:rsid w:val="00B001A8"/>
    <w:rsid w:val="00B00D54"/>
    <w:rsid w:val="00B01D47"/>
    <w:rsid w:val="00B0319A"/>
    <w:rsid w:val="00B0347D"/>
    <w:rsid w:val="00B03662"/>
    <w:rsid w:val="00B03934"/>
    <w:rsid w:val="00B0507C"/>
    <w:rsid w:val="00B05FF4"/>
    <w:rsid w:val="00B06C05"/>
    <w:rsid w:val="00B07B52"/>
    <w:rsid w:val="00B1028D"/>
    <w:rsid w:val="00B105DF"/>
    <w:rsid w:val="00B10F45"/>
    <w:rsid w:val="00B1226F"/>
    <w:rsid w:val="00B12BF9"/>
    <w:rsid w:val="00B13560"/>
    <w:rsid w:val="00B135FC"/>
    <w:rsid w:val="00B1366E"/>
    <w:rsid w:val="00B1383B"/>
    <w:rsid w:val="00B140AB"/>
    <w:rsid w:val="00B14508"/>
    <w:rsid w:val="00B14B00"/>
    <w:rsid w:val="00B14E6C"/>
    <w:rsid w:val="00B14FF6"/>
    <w:rsid w:val="00B1549C"/>
    <w:rsid w:val="00B161D8"/>
    <w:rsid w:val="00B179C1"/>
    <w:rsid w:val="00B206F8"/>
    <w:rsid w:val="00B20966"/>
    <w:rsid w:val="00B20FCA"/>
    <w:rsid w:val="00B21DEE"/>
    <w:rsid w:val="00B2355B"/>
    <w:rsid w:val="00B23BC0"/>
    <w:rsid w:val="00B23FE7"/>
    <w:rsid w:val="00B2403F"/>
    <w:rsid w:val="00B2423E"/>
    <w:rsid w:val="00B2466A"/>
    <w:rsid w:val="00B24D61"/>
    <w:rsid w:val="00B26214"/>
    <w:rsid w:val="00B26356"/>
    <w:rsid w:val="00B305E5"/>
    <w:rsid w:val="00B306CC"/>
    <w:rsid w:val="00B30868"/>
    <w:rsid w:val="00B308FE"/>
    <w:rsid w:val="00B30D5F"/>
    <w:rsid w:val="00B30F44"/>
    <w:rsid w:val="00B310B2"/>
    <w:rsid w:val="00B31248"/>
    <w:rsid w:val="00B32EF5"/>
    <w:rsid w:val="00B33D7A"/>
    <w:rsid w:val="00B373E1"/>
    <w:rsid w:val="00B375A0"/>
    <w:rsid w:val="00B40858"/>
    <w:rsid w:val="00B40B9E"/>
    <w:rsid w:val="00B40F7B"/>
    <w:rsid w:val="00B4156F"/>
    <w:rsid w:val="00B41E48"/>
    <w:rsid w:val="00B424D0"/>
    <w:rsid w:val="00B4405B"/>
    <w:rsid w:val="00B456C3"/>
    <w:rsid w:val="00B45A14"/>
    <w:rsid w:val="00B4715A"/>
    <w:rsid w:val="00B4721A"/>
    <w:rsid w:val="00B4757A"/>
    <w:rsid w:val="00B47EB0"/>
    <w:rsid w:val="00B5018B"/>
    <w:rsid w:val="00B515B7"/>
    <w:rsid w:val="00B51AA4"/>
    <w:rsid w:val="00B526C6"/>
    <w:rsid w:val="00B5344D"/>
    <w:rsid w:val="00B535E0"/>
    <w:rsid w:val="00B53AE2"/>
    <w:rsid w:val="00B544CF"/>
    <w:rsid w:val="00B54BA5"/>
    <w:rsid w:val="00B553F1"/>
    <w:rsid w:val="00B5553E"/>
    <w:rsid w:val="00B55C15"/>
    <w:rsid w:val="00B56AC8"/>
    <w:rsid w:val="00B60034"/>
    <w:rsid w:val="00B60E8B"/>
    <w:rsid w:val="00B61426"/>
    <w:rsid w:val="00B62A36"/>
    <w:rsid w:val="00B64771"/>
    <w:rsid w:val="00B6479F"/>
    <w:rsid w:val="00B64B1D"/>
    <w:rsid w:val="00B64BE9"/>
    <w:rsid w:val="00B65353"/>
    <w:rsid w:val="00B65F0A"/>
    <w:rsid w:val="00B66D73"/>
    <w:rsid w:val="00B674F5"/>
    <w:rsid w:val="00B67B17"/>
    <w:rsid w:val="00B70AAD"/>
    <w:rsid w:val="00B71169"/>
    <w:rsid w:val="00B72489"/>
    <w:rsid w:val="00B7262E"/>
    <w:rsid w:val="00B75045"/>
    <w:rsid w:val="00B75101"/>
    <w:rsid w:val="00B760FB"/>
    <w:rsid w:val="00B7725E"/>
    <w:rsid w:val="00B814A3"/>
    <w:rsid w:val="00B82BAD"/>
    <w:rsid w:val="00B8342A"/>
    <w:rsid w:val="00B835A9"/>
    <w:rsid w:val="00B83C50"/>
    <w:rsid w:val="00B84529"/>
    <w:rsid w:val="00B853D3"/>
    <w:rsid w:val="00B85EEB"/>
    <w:rsid w:val="00B86050"/>
    <w:rsid w:val="00B871FE"/>
    <w:rsid w:val="00B87D7A"/>
    <w:rsid w:val="00B9013E"/>
    <w:rsid w:val="00B91F96"/>
    <w:rsid w:val="00B92053"/>
    <w:rsid w:val="00B9292D"/>
    <w:rsid w:val="00B92E3B"/>
    <w:rsid w:val="00B93A98"/>
    <w:rsid w:val="00B94C37"/>
    <w:rsid w:val="00B9599B"/>
    <w:rsid w:val="00B95A8A"/>
    <w:rsid w:val="00B95C79"/>
    <w:rsid w:val="00B95ED1"/>
    <w:rsid w:val="00B97505"/>
    <w:rsid w:val="00BA0649"/>
    <w:rsid w:val="00BA069B"/>
    <w:rsid w:val="00BA0F39"/>
    <w:rsid w:val="00BA11CE"/>
    <w:rsid w:val="00BA1F67"/>
    <w:rsid w:val="00BA27FF"/>
    <w:rsid w:val="00BA40F9"/>
    <w:rsid w:val="00BA4A7D"/>
    <w:rsid w:val="00BA4ABB"/>
    <w:rsid w:val="00BA61C4"/>
    <w:rsid w:val="00BA6CDD"/>
    <w:rsid w:val="00BA7545"/>
    <w:rsid w:val="00BB0821"/>
    <w:rsid w:val="00BB0DD4"/>
    <w:rsid w:val="00BB18F9"/>
    <w:rsid w:val="00BB1B01"/>
    <w:rsid w:val="00BB2487"/>
    <w:rsid w:val="00BB2839"/>
    <w:rsid w:val="00BB3412"/>
    <w:rsid w:val="00BB3568"/>
    <w:rsid w:val="00BB4D31"/>
    <w:rsid w:val="00BB5C76"/>
    <w:rsid w:val="00BB602C"/>
    <w:rsid w:val="00BB66D9"/>
    <w:rsid w:val="00BB6DC3"/>
    <w:rsid w:val="00BB6EAE"/>
    <w:rsid w:val="00BB76BC"/>
    <w:rsid w:val="00BB778C"/>
    <w:rsid w:val="00BC10BF"/>
    <w:rsid w:val="00BC133C"/>
    <w:rsid w:val="00BC1513"/>
    <w:rsid w:val="00BC1F7D"/>
    <w:rsid w:val="00BC2F63"/>
    <w:rsid w:val="00BC30BB"/>
    <w:rsid w:val="00BC36EC"/>
    <w:rsid w:val="00BC43FE"/>
    <w:rsid w:val="00BC5576"/>
    <w:rsid w:val="00BC56BC"/>
    <w:rsid w:val="00BC5FFD"/>
    <w:rsid w:val="00BC63FC"/>
    <w:rsid w:val="00BC6665"/>
    <w:rsid w:val="00BC67C7"/>
    <w:rsid w:val="00BC739A"/>
    <w:rsid w:val="00BD03EB"/>
    <w:rsid w:val="00BD0909"/>
    <w:rsid w:val="00BD0952"/>
    <w:rsid w:val="00BD10A1"/>
    <w:rsid w:val="00BD17AE"/>
    <w:rsid w:val="00BD1E44"/>
    <w:rsid w:val="00BD2BE8"/>
    <w:rsid w:val="00BD2D60"/>
    <w:rsid w:val="00BD357F"/>
    <w:rsid w:val="00BD3810"/>
    <w:rsid w:val="00BD3835"/>
    <w:rsid w:val="00BD53B0"/>
    <w:rsid w:val="00BD5549"/>
    <w:rsid w:val="00BD609C"/>
    <w:rsid w:val="00BD6280"/>
    <w:rsid w:val="00BD6D92"/>
    <w:rsid w:val="00BD71F6"/>
    <w:rsid w:val="00BD728A"/>
    <w:rsid w:val="00BD731C"/>
    <w:rsid w:val="00BD7795"/>
    <w:rsid w:val="00BE0EFE"/>
    <w:rsid w:val="00BE2BF7"/>
    <w:rsid w:val="00BE3F88"/>
    <w:rsid w:val="00BE55F5"/>
    <w:rsid w:val="00BE62B4"/>
    <w:rsid w:val="00BF0B4C"/>
    <w:rsid w:val="00BF1349"/>
    <w:rsid w:val="00BF13DB"/>
    <w:rsid w:val="00BF1639"/>
    <w:rsid w:val="00BF1701"/>
    <w:rsid w:val="00BF20C7"/>
    <w:rsid w:val="00BF214E"/>
    <w:rsid w:val="00BF2653"/>
    <w:rsid w:val="00BF27E7"/>
    <w:rsid w:val="00BF374A"/>
    <w:rsid w:val="00BF4307"/>
    <w:rsid w:val="00BF49CA"/>
    <w:rsid w:val="00BF61F0"/>
    <w:rsid w:val="00BF6E28"/>
    <w:rsid w:val="00BF72D4"/>
    <w:rsid w:val="00C01269"/>
    <w:rsid w:val="00C03379"/>
    <w:rsid w:val="00C04A6F"/>
    <w:rsid w:val="00C05567"/>
    <w:rsid w:val="00C0761B"/>
    <w:rsid w:val="00C10655"/>
    <w:rsid w:val="00C129AB"/>
    <w:rsid w:val="00C14E0D"/>
    <w:rsid w:val="00C15F01"/>
    <w:rsid w:val="00C16F0F"/>
    <w:rsid w:val="00C20C42"/>
    <w:rsid w:val="00C20D2B"/>
    <w:rsid w:val="00C2234C"/>
    <w:rsid w:val="00C2240A"/>
    <w:rsid w:val="00C2264C"/>
    <w:rsid w:val="00C236E1"/>
    <w:rsid w:val="00C23C99"/>
    <w:rsid w:val="00C23EA1"/>
    <w:rsid w:val="00C24EA7"/>
    <w:rsid w:val="00C25E66"/>
    <w:rsid w:val="00C261B5"/>
    <w:rsid w:val="00C26B89"/>
    <w:rsid w:val="00C26BF1"/>
    <w:rsid w:val="00C27BB5"/>
    <w:rsid w:val="00C31253"/>
    <w:rsid w:val="00C31389"/>
    <w:rsid w:val="00C322E1"/>
    <w:rsid w:val="00C329B5"/>
    <w:rsid w:val="00C36167"/>
    <w:rsid w:val="00C36372"/>
    <w:rsid w:val="00C366D1"/>
    <w:rsid w:val="00C36A9C"/>
    <w:rsid w:val="00C37B71"/>
    <w:rsid w:val="00C414B6"/>
    <w:rsid w:val="00C421A3"/>
    <w:rsid w:val="00C451EA"/>
    <w:rsid w:val="00C45317"/>
    <w:rsid w:val="00C45660"/>
    <w:rsid w:val="00C45A3A"/>
    <w:rsid w:val="00C45DDD"/>
    <w:rsid w:val="00C462A9"/>
    <w:rsid w:val="00C46A25"/>
    <w:rsid w:val="00C47313"/>
    <w:rsid w:val="00C47A39"/>
    <w:rsid w:val="00C503B5"/>
    <w:rsid w:val="00C51800"/>
    <w:rsid w:val="00C51D3E"/>
    <w:rsid w:val="00C51DA4"/>
    <w:rsid w:val="00C521AF"/>
    <w:rsid w:val="00C523CB"/>
    <w:rsid w:val="00C5310F"/>
    <w:rsid w:val="00C53739"/>
    <w:rsid w:val="00C53D67"/>
    <w:rsid w:val="00C54EBB"/>
    <w:rsid w:val="00C55AB6"/>
    <w:rsid w:val="00C55FDA"/>
    <w:rsid w:val="00C564C6"/>
    <w:rsid w:val="00C56D85"/>
    <w:rsid w:val="00C57B75"/>
    <w:rsid w:val="00C57EA8"/>
    <w:rsid w:val="00C60257"/>
    <w:rsid w:val="00C604FF"/>
    <w:rsid w:val="00C6249B"/>
    <w:rsid w:val="00C62A12"/>
    <w:rsid w:val="00C62CFE"/>
    <w:rsid w:val="00C65101"/>
    <w:rsid w:val="00C65C4B"/>
    <w:rsid w:val="00C65E9C"/>
    <w:rsid w:val="00C6701B"/>
    <w:rsid w:val="00C70BB9"/>
    <w:rsid w:val="00C70C1E"/>
    <w:rsid w:val="00C712C0"/>
    <w:rsid w:val="00C7192D"/>
    <w:rsid w:val="00C73DD7"/>
    <w:rsid w:val="00C74FA0"/>
    <w:rsid w:val="00C75E5E"/>
    <w:rsid w:val="00C77BC8"/>
    <w:rsid w:val="00C808E6"/>
    <w:rsid w:val="00C82CE6"/>
    <w:rsid w:val="00C8323A"/>
    <w:rsid w:val="00C837B2"/>
    <w:rsid w:val="00C83B67"/>
    <w:rsid w:val="00C8418B"/>
    <w:rsid w:val="00C84B91"/>
    <w:rsid w:val="00C85136"/>
    <w:rsid w:val="00C85F84"/>
    <w:rsid w:val="00C91905"/>
    <w:rsid w:val="00C92476"/>
    <w:rsid w:val="00C931C6"/>
    <w:rsid w:val="00C93A97"/>
    <w:rsid w:val="00C93B03"/>
    <w:rsid w:val="00C942ED"/>
    <w:rsid w:val="00C96885"/>
    <w:rsid w:val="00C96ADF"/>
    <w:rsid w:val="00C96FBF"/>
    <w:rsid w:val="00C97051"/>
    <w:rsid w:val="00C974B7"/>
    <w:rsid w:val="00CA132A"/>
    <w:rsid w:val="00CA1A2C"/>
    <w:rsid w:val="00CA28D2"/>
    <w:rsid w:val="00CA29B0"/>
    <w:rsid w:val="00CA306A"/>
    <w:rsid w:val="00CA3282"/>
    <w:rsid w:val="00CA3A39"/>
    <w:rsid w:val="00CA4D73"/>
    <w:rsid w:val="00CA5406"/>
    <w:rsid w:val="00CA5E80"/>
    <w:rsid w:val="00CA64EB"/>
    <w:rsid w:val="00CB0025"/>
    <w:rsid w:val="00CB0118"/>
    <w:rsid w:val="00CB0D35"/>
    <w:rsid w:val="00CB23AC"/>
    <w:rsid w:val="00CB2D7C"/>
    <w:rsid w:val="00CB34E1"/>
    <w:rsid w:val="00CB4413"/>
    <w:rsid w:val="00CB4FE6"/>
    <w:rsid w:val="00CB5AC4"/>
    <w:rsid w:val="00CB5C3E"/>
    <w:rsid w:val="00CB5E75"/>
    <w:rsid w:val="00CC12AA"/>
    <w:rsid w:val="00CC26CC"/>
    <w:rsid w:val="00CC30D5"/>
    <w:rsid w:val="00CC393C"/>
    <w:rsid w:val="00CC414B"/>
    <w:rsid w:val="00CC438C"/>
    <w:rsid w:val="00CC4A21"/>
    <w:rsid w:val="00CC4E1C"/>
    <w:rsid w:val="00CC77ED"/>
    <w:rsid w:val="00CD0063"/>
    <w:rsid w:val="00CD058B"/>
    <w:rsid w:val="00CD0D0F"/>
    <w:rsid w:val="00CD151A"/>
    <w:rsid w:val="00CD15B4"/>
    <w:rsid w:val="00CD6463"/>
    <w:rsid w:val="00CD67D9"/>
    <w:rsid w:val="00CE05E0"/>
    <w:rsid w:val="00CE12D9"/>
    <w:rsid w:val="00CE13F1"/>
    <w:rsid w:val="00CE1502"/>
    <w:rsid w:val="00CE1D78"/>
    <w:rsid w:val="00CE26CE"/>
    <w:rsid w:val="00CE371C"/>
    <w:rsid w:val="00CE3C37"/>
    <w:rsid w:val="00CE46E9"/>
    <w:rsid w:val="00CE58C5"/>
    <w:rsid w:val="00CE64FE"/>
    <w:rsid w:val="00CE6F9D"/>
    <w:rsid w:val="00CE74A7"/>
    <w:rsid w:val="00CE75BE"/>
    <w:rsid w:val="00CE7B24"/>
    <w:rsid w:val="00CF08DE"/>
    <w:rsid w:val="00CF1CB8"/>
    <w:rsid w:val="00CF1FDD"/>
    <w:rsid w:val="00CF2A76"/>
    <w:rsid w:val="00CF323C"/>
    <w:rsid w:val="00CF3B55"/>
    <w:rsid w:val="00CF3C69"/>
    <w:rsid w:val="00CF447B"/>
    <w:rsid w:val="00CF4DBB"/>
    <w:rsid w:val="00CF57ED"/>
    <w:rsid w:val="00CF5860"/>
    <w:rsid w:val="00CF7042"/>
    <w:rsid w:val="00D0150C"/>
    <w:rsid w:val="00D028CF"/>
    <w:rsid w:val="00D029AD"/>
    <w:rsid w:val="00D03281"/>
    <w:rsid w:val="00D033AB"/>
    <w:rsid w:val="00D03737"/>
    <w:rsid w:val="00D03E43"/>
    <w:rsid w:val="00D05B2C"/>
    <w:rsid w:val="00D05F3A"/>
    <w:rsid w:val="00D070C7"/>
    <w:rsid w:val="00D07117"/>
    <w:rsid w:val="00D11D3C"/>
    <w:rsid w:val="00D129D0"/>
    <w:rsid w:val="00D14A41"/>
    <w:rsid w:val="00D15274"/>
    <w:rsid w:val="00D15D8D"/>
    <w:rsid w:val="00D17EB3"/>
    <w:rsid w:val="00D204AC"/>
    <w:rsid w:val="00D208D4"/>
    <w:rsid w:val="00D21ED3"/>
    <w:rsid w:val="00D25038"/>
    <w:rsid w:val="00D25846"/>
    <w:rsid w:val="00D26472"/>
    <w:rsid w:val="00D26961"/>
    <w:rsid w:val="00D3031F"/>
    <w:rsid w:val="00D30DFD"/>
    <w:rsid w:val="00D30FF3"/>
    <w:rsid w:val="00D3115E"/>
    <w:rsid w:val="00D312BE"/>
    <w:rsid w:val="00D31618"/>
    <w:rsid w:val="00D32A46"/>
    <w:rsid w:val="00D33BD4"/>
    <w:rsid w:val="00D33CE4"/>
    <w:rsid w:val="00D34271"/>
    <w:rsid w:val="00D34752"/>
    <w:rsid w:val="00D34A77"/>
    <w:rsid w:val="00D357CA"/>
    <w:rsid w:val="00D35EBF"/>
    <w:rsid w:val="00D37DA6"/>
    <w:rsid w:val="00D4037E"/>
    <w:rsid w:val="00D41D23"/>
    <w:rsid w:val="00D42265"/>
    <w:rsid w:val="00D426DE"/>
    <w:rsid w:val="00D427FC"/>
    <w:rsid w:val="00D432E2"/>
    <w:rsid w:val="00D4354B"/>
    <w:rsid w:val="00D437D0"/>
    <w:rsid w:val="00D43D00"/>
    <w:rsid w:val="00D43DA3"/>
    <w:rsid w:val="00D440AD"/>
    <w:rsid w:val="00D443A9"/>
    <w:rsid w:val="00D44601"/>
    <w:rsid w:val="00D44944"/>
    <w:rsid w:val="00D45BF2"/>
    <w:rsid w:val="00D45DF4"/>
    <w:rsid w:val="00D460BB"/>
    <w:rsid w:val="00D46C5F"/>
    <w:rsid w:val="00D47AB4"/>
    <w:rsid w:val="00D50345"/>
    <w:rsid w:val="00D50768"/>
    <w:rsid w:val="00D50B96"/>
    <w:rsid w:val="00D529BC"/>
    <w:rsid w:val="00D52EDC"/>
    <w:rsid w:val="00D52F8D"/>
    <w:rsid w:val="00D52F8E"/>
    <w:rsid w:val="00D538BB"/>
    <w:rsid w:val="00D540B5"/>
    <w:rsid w:val="00D54233"/>
    <w:rsid w:val="00D54902"/>
    <w:rsid w:val="00D55180"/>
    <w:rsid w:val="00D55707"/>
    <w:rsid w:val="00D56028"/>
    <w:rsid w:val="00D56ACB"/>
    <w:rsid w:val="00D56D77"/>
    <w:rsid w:val="00D5749C"/>
    <w:rsid w:val="00D57C64"/>
    <w:rsid w:val="00D57ECC"/>
    <w:rsid w:val="00D6009B"/>
    <w:rsid w:val="00D603BB"/>
    <w:rsid w:val="00D6074D"/>
    <w:rsid w:val="00D60859"/>
    <w:rsid w:val="00D60A4F"/>
    <w:rsid w:val="00D611FF"/>
    <w:rsid w:val="00D61C25"/>
    <w:rsid w:val="00D61CBC"/>
    <w:rsid w:val="00D6229F"/>
    <w:rsid w:val="00D636BF"/>
    <w:rsid w:val="00D65403"/>
    <w:rsid w:val="00D6549F"/>
    <w:rsid w:val="00D65577"/>
    <w:rsid w:val="00D6698F"/>
    <w:rsid w:val="00D67BF7"/>
    <w:rsid w:val="00D70DFB"/>
    <w:rsid w:val="00D7127C"/>
    <w:rsid w:val="00D71EC1"/>
    <w:rsid w:val="00D7209A"/>
    <w:rsid w:val="00D7263F"/>
    <w:rsid w:val="00D751BA"/>
    <w:rsid w:val="00D75E56"/>
    <w:rsid w:val="00D76D01"/>
    <w:rsid w:val="00D7735B"/>
    <w:rsid w:val="00D7751D"/>
    <w:rsid w:val="00D779EA"/>
    <w:rsid w:val="00D802D4"/>
    <w:rsid w:val="00D80BC7"/>
    <w:rsid w:val="00D82C77"/>
    <w:rsid w:val="00D831B6"/>
    <w:rsid w:val="00D837D0"/>
    <w:rsid w:val="00D839F7"/>
    <w:rsid w:val="00D854F6"/>
    <w:rsid w:val="00D85F4D"/>
    <w:rsid w:val="00D86ADF"/>
    <w:rsid w:val="00D872EC"/>
    <w:rsid w:val="00D87BBD"/>
    <w:rsid w:val="00D9081A"/>
    <w:rsid w:val="00D9082A"/>
    <w:rsid w:val="00D90AB2"/>
    <w:rsid w:val="00D90C3E"/>
    <w:rsid w:val="00D9156A"/>
    <w:rsid w:val="00D923C6"/>
    <w:rsid w:val="00D92682"/>
    <w:rsid w:val="00D92C67"/>
    <w:rsid w:val="00D94583"/>
    <w:rsid w:val="00D9490E"/>
    <w:rsid w:val="00D95482"/>
    <w:rsid w:val="00D9549F"/>
    <w:rsid w:val="00D9575A"/>
    <w:rsid w:val="00D95E77"/>
    <w:rsid w:val="00D95F09"/>
    <w:rsid w:val="00D96788"/>
    <w:rsid w:val="00DA055E"/>
    <w:rsid w:val="00DA16A5"/>
    <w:rsid w:val="00DA1C28"/>
    <w:rsid w:val="00DA1D8F"/>
    <w:rsid w:val="00DA1F3C"/>
    <w:rsid w:val="00DA30C2"/>
    <w:rsid w:val="00DA366B"/>
    <w:rsid w:val="00DA4EC8"/>
    <w:rsid w:val="00DA5009"/>
    <w:rsid w:val="00DA6826"/>
    <w:rsid w:val="00DA6CA5"/>
    <w:rsid w:val="00DA6D27"/>
    <w:rsid w:val="00DA74FB"/>
    <w:rsid w:val="00DA7A78"/>
    <w:rsid w:val="00DA7BC4"/>
    <w:rsid w:val="00DB0545"/>
    <w:rsid w:val="00DB0A93"/>
    <w:rsid w:val="00DB0C89"/>
    <w:rsid w:val="00DB5485"/>
    <w:rsid w:val="00DB5F93"/>
    <w:rsid w:val="00DB63F5"/>
    <w:rsid w:val="00DB6BAD"/>
    <w:rsid w:val="00DB7A36"/>
    <w:rsid w:val="00DB7B84"/>
    <w:rsid w:val="00DC010C"/>
    <w:rsid w:val="00DC1164"/>
    <w:rsid w:val="00DC1A45"/>
    <w:rsid w:val="00DC22D8"/>
    <w:rsid w:val="00DC2DA5"/>
    <w:rsid w:val="00DC4635"/>
    <w:rsid w:val="00DC58AA"/>
    <w:rsid w:val="00DC65BF"/>
    <w:rsid w:val="00DC6A3B"/>
    <w:rsid w:val="00DC6D1B"/>
    <w:rsid w:val="00DC7764"/>
    <w:rsid w:val="00DD0662"/>
    <w:rsid w:val="00DD0CE6"/>
    <w:rsid w:val="00DD0DBB"/>
    <w:rsid w:val="00DD13B0"/>
    <w:rsid w:val="00DD35F4"/>
    <w:rsid w:val="00DD3B95"/>
    <w:rsid w:val="00DD3D73"/>
    <w:rsid w:val="00DD41D0"/>
    <w:rsid w:val="00DD44A3"/>
    <w:rsid w:val="00DD489B"/>
    <w:rsid w:val="00DD4AAE"/>
    <w:rsid w:val="00DD50E3"/>
    <w:rsid w:val="00DD6610"/>
    <w:rsid w:val="00DD72BA"/>
    <w:rsid w:val="00DD76D1"/>
    <w:rsid w:val="00DD7E0B"/>
    <w:rsid w:val="00DD7E4D"/>
    <w:rsid w:val="00DE0E9A"/>
    <w:rsid w:val="00DE14C7"/>
    <w:rsid w:val="00DE3B23"/>
    <w:rsid w:val="00DE3FB0"/>
    <w:rsid w:val="00DE4F2B"/>
    <w:rsid w:val="00DE590C"/>
    <w:rsid w:val="00DE62F0"/>
    <w:rsid w:val="00DE6E42"/>
    <w:rsid w:val="00DF06A3"/>
    <w:rsid w:val="00DF0832"/>
    <w:rsid w:val="00DF0942"/>
    <w:rsid w:val="00DF15CA"/>
    <w:rsid w:val="00DF2180"/>
    <w:rsid w:val="00DF25AA"/>
    <w:rsid w:val="00DF25D2"/>
    <w:rsid w:val="00DF2782"/>
    <w:rsid w:val="00DF31DF"/>
    <w:rsid w:val="00DF38BC"/>
    <w:rsid w:val="00DF3DD0"/>
    <w:rsid w:val="00DF41F5"/>
    <w:rsid w:val="00DF425F"/>
    <w:rsid w:val="00DF44E5"/>
    <w:rsid w:val="00DF5201"/>
    <w:rsid w:val="00DF61E6"/>
    <w:rsid w:val="00DF6A3D"/>
    <w:rsid w:val="00DF7022"/>
    <w:rsid w:val="00DF733A"/>
    <w:rsid w:val="00E00193"/>
    <w:rsid w:val="00E00A2E"/>
    <w:rsid w:val="00E00A6C"/>
    <w:rsid w:val="00E01CBA"/>
    <w:rsid w:val="00E01DA2"/>
    <w:rsid w:val="00E02557"/>
    <w:rsid w:val="00E0262E"/>
    <w:rsid w:val="00E027C8"/>
    <w:rsid w:val="00E028F0"/>
    <w:rsid w:val="00E02F10"/>
    <w:rsid w:val="00E0393E"/>
    <w:rsid w:val="00E03D71"/>
    <w:rsid w:val="00E0446F"/>
    <w:rsid w:val="00E0592E"/>
    <w:rsid w:val="00E05ABA"/>
    <w:rsid w:val="00E071EE"/>
    <w:rsid w:val="00E07975"/>
    <w:rsid w:val="00E07E44"/>
    <w:rsid w:val="00E07F81"/>
    <w:rsid w:val="00E100BD"/>
    <w:rsid w:val="00E10329"/>
    <w:rsid w:val="00E1056C"/>
    <w:rsid w:val="00E1104C"/>
    <w:rsid w:val="00E11A77"/>
    <w:rsid w:val="00E11AF5"/>
    <w:rsid w:val="00E121E7"/>
    <w:rsid w:val="00E12880"/>
    <w:rsid w:val="00E13821"/>
    <w:rsid w:val="00E13B09"/>
    <w:rsid w:val="00E13F7A"/>
    <w:rsid w:val="00E14167"/>
    <w:rsid w:val="00E16021"/>
    <w:rsid w:val="00E205DE"/>
    <w:rsid w:val="00E20648"/>
    <w:rsid w:val="00E210CB"/>
    <w:rsid w:val="00E2170E"/>
    <w:rsid w:val="00E2222F"/>
    <w:rsid w:val="00E223B8"/>
    <w:rsid w:val="00E2249A"/>
    <w:rsid w:val="00E23743"/>
    <w:rsid w:val="00E23839"/>
    <w:rsid w:val="00E23A4B"/>
    <w:rsid w:val="00E23F25"/>
    <w:rsid w:val="00E24AC7"/>
    <w:rsid w:val="00E254E4"/>
    <w:rsid w:val="00E256A4"/>
    <w:rsid w:val="00E25CF0"/>
    <w:rsid w:val="00E26E50"/>
    <w:rsid w:val="00E27042"/>
    <w:rsid w:val="00E2708C"/>
    <w:rsid w:val="00E270D1"/>
    <w:rsid w:val="00E309EF"/>
    <w:rsid w:val="00E30AA7"/>
    <w:rsid w:val="00E3165D"/>
    <w:rsid w:val="00E32649"/>
    <w:rsid w:val="00E32ADE"/>
    <w:rsid w:val="00E34240"/>
    <w:rsid w:val="00E342EE"/>
    <w:rsid w:val="00E34D76"/>
    <w:rsid w:val="00E35717"/>
    <w:rsid w:val="00E3599A"/>
    <w:rsid w:val="00E368A4"/>
    <w:rsid w:val="00E410DC"/>
    <w:rsid w:val="00E41C6E"/>
    <w:rsid w:val="00E41E13"/>
    <w:rsid w:val="00E421D0"/>
    <w:rsid w:val="00E43B73"/>
    <w:rsid w:val="00E44EB4"/>
    <w:rsid w:val="00E4518A"/>
    <w:rsid w:val="00E4724D"/>
    <w:rsid w:val="00E5031F"/>
    <w:rsid w:val="00E50557"/>
    <w:rsid w:val="00E5068D"/>
    <w:rsid w:val="00E51CFF"/>
    <w:rsid w:val="00E52AA2"/>
    <w:rsid w:val="00E53A82"/>
    <w:rsid w:val="00E53D0B"/>
    <w:rsid w:val="00E54BDC"/>
    <w:rsid w:val="00E55A5B"/>
    <w:rsid w:val="00E569D8"/>
    <w:rsid w:val="00E569FF"/>
    <w:rsid w:val="00E5746A"/>
    <w:rsid w:val="00E61342"/>
    <w:rsid w:val="00E624F0"/>
    <w:rsid w:val="00E628E6"/>
    <w:rsid w:val="00E636C1"/>
    <w:rsid w:val="00E64434"/>
    <w:rsid w:val="00E6573A"/>
    <w:rsid w:val="00E66006"/>
    <w:rsid w:val="00E66785"/>
    <w:rsid w:val="00E672E3"/>
    <w:rsid w:val="00E676BB"/>
    <w:rsid w:val="00E71018"/>
    <w:rsid w:val="00E713A6"/>
    <w:rsid w:val="00E72803"/>
    <w:rsid w:val="00E7286C"/>
    <w:rsid w:val="00E736F2"/>
    <w:rsid w:val="00E744FA"/>
    <w:rsid w:val="00E750CB"/>
    <w:rsid w:val="00E7514A"/>
    <w:rsid w:val="00E75623"/>
    <w:rsid w:val="00E76685"/>
    <w:rsid w:val="00E77191"/>
    <w:rsid w:val="00E77F1F"/>
    <w:rsid w:val="00E77FD0"/>
    <w:rsid w:val="00E80ADC"/>
    <w:rsid w:val="00E81F8A"/>
    <w:rsid w:val="00E82E26"/>
    <w:rsid w:val="00E8496D"/>
    <w:rsid w:val="00E84E14"/>
    <w:rsid w:val="00E85633"/>
    <w:rsid w:val="00E85BE0"/>
    <w:rsid w:val="00E86691"/>
    <w:rsid w:val="00E869F4"/>
    <w:rsid w:val="00E878B4"/>
    <w:rsid w:val="00E9048F"/>
    <w:rsid w:val="00E908CE"/>
    <w:rsid w:val="00E911A7"/>
    <w:rsid w:val="00E91810"/>
    <w:rsid w:val="00E92347"/>
    <w:rsid w:val="00E92CE7"/>
    <w:rsid w:val="00E935B2"/>
    <w:rsid w:val="00E9396C"/>
    <w:rsid w:val="00E95168"/>
    <w:rsid w:val="00E952FE"/>
    <w:rsid w:val="00E96B57"/>
    <w:rsid w:val="00E97B7B"/>
    <w:rsid w:val="00EA25B2"/>
    <w:rsid w:val="00EA2DD7"/>
    <w:rsid w:val="00EA3A30"/>
    <w:rsid w:val="00EA6553"/>
    <w:rsid w:val="00EA6775"/>
    <w:rsid w:val="00EA6AA6"/>
    <w:rsid w:val="00EA72AB"/>
    <w:rsid w:val="00EA7C1C"/>
    <w:rsid w:val="00EB2849"/>
    <w:rsid w:val="00EB2D21"/>
    <w:rsid w:val="00EB464B"/>
    <w:rsid w:val="00EB6262"/>
    <w:rsid w:val="00EB639A"/>
    <w:rsid w:val="00EB64C4"/>
    <w:rsid w:val="00EB6AC7"/>
    <w:rsid w:val="00EC0A57"/>
    <w:rsid w:val="00EC111C"/>
    <w:rsid w:val="00EC2450"/>
    <w:rsid w:val="00EC28ED"/>
    <w:rsid w:val="00EC403E"/>
    <w:rsid w:val="00EC4B83"/>
    <w:rsid w:val="00EC5204"/>
    <w:rsid w:val="00EC5958"/>
    <w:rsid w:val="00EC5EEA"/>
    <w:rsid w:val="00EC6464"/>
    <w:rsid w:val="00EC665D"/>
    <w:rsid w:val="00EC6F84"/>
    <w:rsid w:val="00EC771F"/>
    <w:rsid w:val="00ED1175"/>
    <w:rsid w:val="00ED1351"/>
    <w:rsid w:val="00ED18E4"/>
    <w:rsid w:val="00ED2208"/>
    <w:rsid w:val="00ED2664"/>
    <w:rsid w:val="00ED2DBC"/>
    <w:rsid w:val="00ED4989"/>
    <w:rsid w:val="00ED498B"/>
    <w:rsid w:val="00ED584E"/>
    <w:rsid w:val="00ED5FA4"/>
    <w:rsid w:val="00ED693C"/>
    <w:rsid w:val="00ED73BC"/>
    <w:rsid w:val="00EE010F"/>
    <w:rsid w:val="00EE01FB"/>
    <w:rsid w:val="00EE11C6"/>
    <w:rsid w:val="00EE1D6A"/>
    <w:rsid w:val="00EE1FC6"/>
    <w:rsid w:val="00EE219C"/>
    <w:rsid w:val="00EE2B37"/>
    <w:rsid w:val="00EE2F37"/>
    <w:rsid w:val="00EE382C"/>
    <w:rsid w:val="00EE389B"/>
    <w:rsid w:val="00EE3A8E"/>
    <w:rsid w:val="00EE4363"/>
    <w:rsid w:val="00EE4534"/>
    <w:rsid w:val="00EE6268"/>
    <w:rsid w:val="00EF0802"/>
    <w:rsid w:val="00EF233D"/>
    <w:rsid w:val="00EF25FD"/>
    <w:rsid w:val="00EF3680"/>
    <w:rsid w:val="00EF3D54"/>
    <w:rsid w:val="00EF458F"/>
    <w:rsid w:val="00EF4D8E"/>
    <w:rsid w:val="00EF4F04"/>
    <w:rsid w:val="00EF5F6F"/>
    <w:rsid w:val="00EF68D3"/>
    <w:rsid w:val="00EF7DB6"/>
    <w:rsid w:val="00F019B7"/>
    <w:rsid w:val="00F02EAA"/>
    <w:rsid w:val="00F037F9"/>
    <w:rsid w:val="00F03E2F"/>
    <w:rsid w:val="00F05BC8"/>
    <w:rsid w:val="00F05C27"/>
    <w:rsid w:val="00F06484"/>
    <w:rsid w:val="00F06EDC"/>
    <w:rsid w:val="00F072EC"/>
    <w:rsid w:val="00F104E0"/>
    <w:rsid w:val="00F12AAF"/>
    <w:rsid w:val="00F12D35"/>
    <w:rsid w:val="00F13B69"/>
    <w:rsid w:val="00F13E19"/>
    <w:rsid w:val="00F140F2"/>
    <w:rsid w:val="00F14616"/>
    <w:rsid w:val="00F14648"/>
    <w:rsid w:val="00F15DE4"/>
    <w:rsid w:val="00F16ABE"/>
    <w:rsid w:val="00F17FA2"/>
    <w:rsid w:val="00F22FE7"/>
    <w:rsid w:val="00F2356D"/>
    <w:rsid w:val="00F23958"/>
    <w:rsid w:val="00F242B8"/>
    <w:rsid w:val="00F24E84"/>
    <w:rsid w:val="00F25297"/>
    <w:rsid w:val="00F25666"/>
    <w:rsid w:val="00F2653F"/>
    <w:rsid w:val="00F268ED"/>
    <w:rsid w:val="00F27201"/>
    <w:rsid w:val="00F27555"/>
    <w:rsid w:val="00F30CA7"/>
    <w:rsid w:val="00F310B3"/>
    <w:rsid w:val="00F310C5"/>
    <w:rsid w:val="00F316D2"/>
    <w:rsid w:val="00F32AEE"/>
    <w:rsid w:val="00F32D95"/>
    <w:rsid w:val="00F33189"/>
    <w:rsid w:val="00F339D3"/>
    <w:rsid w:val="00F3416F"/>
    <w:rsid w:val="00F3422D"/>
    <w:rsid w:val="00F34680"/>
    <w:rsid w:val="00F34D7A"/>
    <w:rsid w:val="00F35753"/>
    <w:rsid w:val="00F35D99"/>
    <w:rsid w:val="00F36986"/>
    <w:rsid w:val="00F3711A"/>
    <w:rsid w:val="00F37289"/>
    <w:rsid w:val="00F3788D"/>
    <w:rsid w:val="00F37A7F"/>
    <w:rsid w:val="00F40027"/>
    <w:rsid w:val="00F40246"/>
    <w:rsid w:val="00F40482"/>
    <w:rsid w:val="00F40A4A"/>
    <w:rsid w:val="00F4145E"/>
    <w:rsid w:val="00F4386A"/>
    <w:rsid w:val="00F43E97"/>
    <w:rsid w:val="00F451EC"/>
    <w:rsid w:val="00F463B3"/>
    <w:rsid w:val="00F4665D"/>
    <w:rsid w:val="00F46B80"/>
    <w:rsid w:val="00F46D58"/>
    <w:rsid w:val="00F52018"/>
    <w:rsid w:val="00F548B5"/>
    <w:rsid w:val="00F5623B"/>
    <w:rsid w:val="00F56A62"/>
    <w:rsid w:val="00F56AC6"/>
    <w:rsid w:val="00F57690"/>
    <w:rsid w:val="00F57BC3"/>
    <w:rsid w:val="00F60BA8"/>
    <w:rsid w:val="00F60D98"/>
    <w:rsid w:val="00F6105E"/>
    <w:rsid w:val="00F611EB"/>
    <w:rsid w:val="00F618C6"/>
    <w:rsid w:val="00F61B91"/>
    <w:rsid w:val="00F61D99"/>
    <w:rsid w:val="00F6342C"/>
    <w:rsid w:val="00F63AB5"/>
    <w:rsid w:val="00F63E43"/>
    <w:rsid w:val="00F63E59"/>
    <w:rsid w:val="00F64BDA"/>
    <w:rsid w:val="00F64DA0"/>
    <w:rsid w:val="00F65872"/>
    <w:rsid w:val="00F65902"/>
    <w:rsid w:val="00F65E14"/>
    <w:rsid w:val="00F67335"/>
    <w:rsid w:val="00F674A3"/>
    <w:rsid w:val="00F67E5D"/>
    <w:rsid w:val="00F7074E"/>
    <w:rsid w:val="00F7098F"/>
    <w:rsid w:val="00F722AA"/>
    <w:rsid w:val="00F72C5F"/>
    <w:rsid w:val="00F73FD7"/>
    <w:rsid w:val="00F750E8"/>
    <w:rsid w:val="00F756C3"/>
    <w:rsid w:val="00F75F98"/>
    <w:rsid w:val="00F7734B"/>
    <w:rsid w:val="00F80226"/>
    <w:rsid w:val="00F80B5D"/>
    <w:rsid w:val="00F81977"/>
    <w:rsid w:val="00F81B24"/>
    <w:rsid w:val="00F82223"/>
    <w:rsid w:val="00F8439C"/>
    <w:rsid w:val="00F84FA8"/>
    <w:rsid w:val="00F8680E"/>
    <w:rsid w:val="00F87132"/>
    <w:rsid w:val="00F876FD"/>
    <w:rsid w:val="00F90BB5"/>
    <w:rsid w:val="00F9190D"/>
    <w:rsid w:val="00F91911"/>
    <w:rsid w:val="00F934DD"/>
    <w:rsid w:val="00F94DD2"/>
    <w:rsid w:val="00F95050"/>
    <w:rsid w:val="00F952A7"/>
    <w:rsid w:val="00F9575E"/>
    <w:rsid w:val="00F95E6A"/>
    <w:rsid w:val="00F968E4"/>
    <w:rsid w:val="00FA0433"/>
    <w:rsid w:val="00FA0DF2"/>
    <w:rsid w:val="00FA108A"/>
    <w:rsid w:val="00FA1DF1"/>
    <w:rsid w:val="00FA2D51"/>
    <w:rsid w:val="00FA3983"/>
    <w:rsid w:val="00FA39EF"/>
    <w:rsid w:val="00FA4E24"/>
    <w:rsid w:val="00FA61E3"/>
    <w:rsid w:val="00FA6A15"/>
    <w:rsid w:val="00FA7A67"/>
    <w:rsid w:val="00FA7CDF"/>
    <w:rsid w:val="00FB09A8"/>
    <w:rsid w:val="00FB0DD3"/>
    <w:rsid w:val="00FB18CD"/>
    <w:rsid w:val="00FB23BF"/>
    <w:rsid w:val="00FB43A7"/>
    <w:rsid w:val="00FB475D"/>
    <w:rsid w:val="00FB4A0F"/>
    <w:rsid w:val="00FB52DC"/>
    <w:rsid w:val="00FB640B"/>
    <w:rsid w:val="00FB65C0"/>
    <w:rsid w:val="00FB6870"/>
    <w:rsid w:val="00FB68C1"/>
    <w:rsid w:val="00FC0531"/>
    <w:rsid w:val="00FC071D"/>
    <w:rsid w:val="00FC180E"/>
    <w:rsid w:val="00FC34CE"/>
    <w:rsid w:val="00FC55CF"/>
    <w:rsid w:val="00FC5961"/>
    <w:rsid w:val="00FC7B02"/>
    <w:rsid w:val="00FD04F8"/>
    <w:rsid w:val="00FD29C8"/>
    <w:rsid w:val="00FD2D1B"/>
    <w:rsid w:val="00FD2FD0"/>
    <w:rsid w:val="00FD31DF"/>
    <w:rsid w:val="00FD326C"/>
    <w:rsid w:val="00FD384B"/>
    <w:rsid w:val="00FD3FAB"/>
    <w:rsid w:val="00FD583F"/>
    <w:rsid w:val="00FD595C"/>
    <w:rsid w:val="00FD6573"/>
    <w:rsid w:val="00FD75DC"/>
    <w:rsid w:val="00FD7A57"/>
    <w:rsid w:val="00FE016C"/>
    <w:rsid w:val="00FE09AD"/>
    <w:rsid w:val="00FE1962"/>
    <w:rsid w:val="00FE1B82"/>
    <w:rsid w:val="00FE1DFA"/>
    <w:rsid w:val="00FE2268"/>
    <w:rsid w:val="00FE26A9"/>
    <w:rsid w:val="00FE2D8B"/>
    <w:rsid w:val="00FE3C6E"/>
    <w:rsid w:val="00FE3DE4"/>
    <w:rsid w:val="00FE5029"/>
    <w:rsid w:val="00FE67FC"/>
    <w:rsid w:val="00FE6BE0"/>
    <w:rsid w:val="00FE6E82"/>
    <w:rsid w:val="00FF0705"/>
    <w:rsid w:val="00FF146D"/>
    <w:rsid w:val="00FF2139"/>
    <w:rsid w:val="00FF2BBB"/>
    <w:rsid w:val="00FF30DC"/>
    <w:rsid w:val="00FF38F7"/>
    <w:rsid w:val="00FF3AC6"/>
    <w:rsid w:val="00FF5199"/>
    <w:rsid w:val="00FF5ABD"/>
    <w:rsid w:val="00FF5C41"/>
    <w:rsid w:val="00FF6992"/>
    <w:rsid w:val="257B2503"/>
    <w:rsid w:val="3F3EC6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82BF01"/>
  <w15:docId w15:val="{730657D5-12C9-4C6D-A94D-0C886A27C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0"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aliases w:val="Normal_paragraph"/>
    <w:qFormat/>
    <w:rsid w:val="0031165C"/>
    <w:pPr>
      <w:spacing w:before="120" w:after="120"/>
      <w:jc w:val="both"/>
    </w:pPr>
    <w:rPr>
      <w:lang w:val="lv-LV"/>
    </w:rPr>
  </w:style>
  <w:style w:type="paragraph" w:styleId="Virsraksts1">
    <w:name w:val="heading 1"/>
    <w:aliases w:val="Chapter - level1,Headline 1,H1,h1,Hoofdstuk,Section Heading,A MAJOR/BOLD,Heading 1 CFMU,Para 1,l1,Head 1 (Chapter heading),Head 1,Head 11,Head 12,Head 111,Head 13,Head 112,Head 14,Head 113,Head 15,Head 114,Head 16,Head 115,Head 17,Head 116"/>
    <w:basedOn w:val="Parasts"/>
    <w:next w:val="Parasts"/>
    <w:link w:val="Virsraksts1Rakstz"/>
    <w:autoRedefine/>
    <w:uiPriority w:val="2"/>
    <w:qFormat/>
    <w:rsid w:val="0077468E"/>
    <w:pPr>
      <w:keepNext/>
      <w:pageBreakBefore/>
      <w:numPr>
        <w:numId w:val="78"/>
      </w:numPr>
      <w:spacing w:before="300" w:after="40" w:line="276" w:lineRule="auto"/>
      <w:outlineLvl w:val="0"/>
    </w:pPr>
    <w:rPr>
      <w:rFonts w:eastAsiaTheme="majorEastAsia" w:cstheme="majorBidi"/>
      <w:b/>
      <w:bCs/>
      <w:color w:val="5B9BD5" w:themeColor="accent1"/>
      <w:sz w:val="36"/>
      <w:szCs w:val="32"/>
    </w:rPr>
  </w:style>
  <w:style w:type="paragraph" w:styleId="Virsraksts2">
    <w:name w:val="heading 2"/>
    <w:aliases w:val="Level 2 Title,H2,Headline 2,h2,2,headi,heading2,h21,h22,21,Chapter Number/Appendix Letter,chn,head 2,header2,head 21,header21,head 22,header22,h23,head 23,header23,h211,head 211,header211,h221,head 221,header221,h24,head 24,header24,h25"/>
    <w:basedOn w:val="Parasts"/>
    <w:next w:val="Parasts"/>
    <w:link w:val="Virsraksts2Rakstz"/>
    <w:autoRedefine/>
    <w:unhideWhenUsed/>
    <w:qFormat/>
    <w:rsid w:val="0077468E"/>
    <w:pPr>
      <w:keepNext/>
      <w:keepLines/>
      <w:numPr>
        <w:ilvl w:val="1"/>
        <w:numId w:val="78"/>
      </w:numPr>
      <w:spacing w:before="40" w:after="0" w:line="276" w:lineRule="auto"/>
      <w:outlineLvl w:val="1"/>
    </w:pPr>
    <w:rPr>
      <w:rFonts w:asciiTheme="majorHAnsi" w:eastAsiaTheme="majorEastAsia" w:hAnsiTheme="majorHAnsi" w:cstheme="majorBidi"/>
      <w:b/>
      <w:color w:val="5B9BD5" w:themeColor="accent1"/>
      <w:sz w:val="28"/>
      <w:szCs w:val="26"/>
      <w:lang w:val="en-GB"/>
    </w:rPr>
  </w:style>
  <w:style w:type="paragraph" w:styleId="Virsraksts3">
    <w:name w:val="heading 3"/>
    <w:aliases w:val="Level 3 Title,H3,Headline 3,h3,h31,h32,H31,3,summit,3m,Paragraaf,head 3,header3,head 31,header31,head 32,header32,h33,head 33,header33,h311,head 311,header311,h321,head 321,header321,h34,head 34,header34,h312,head 312,header312,h322"/>
    <w:basedOn w:val="Parasts"/>
    <w:next w:val="Parasts"/>
    <w:link w:val="Virsraksts3Rakstz"/>
    <w:autoRedefine/>
    <w:uiPriority w:val="2"/>
    <w:unhideWhenUsed/>
    <w:qFormat/>
    <w:rsid w:val="0077468E"/>
    <w:pPr>
      <w:keepNext/>
      <w:keepLines/>
      <w:numPr>
        <w:ilvl w:val="2"/>
        <w:numId w:val="78"/>
      </w:numPr>
      <w:spacing w:before="40" w:after="0" w:line="276" w:lineRule="auto"/>
      <w:outlineLvl w:val="2"/>
    </w:pPr>
    <w:rPr>
      <w:rFonts w:eastAsiaTheme="majorEastAsia" w:cstheme="majorBidi"/>
      <w:b/>
      <w:i/>
      <w:color w:val="5B9BD5" w:themeColor="accent1"/>
      <w:sz w:val="24"/>
      <w:szCs w:val="24"/>
      <w:lang w:val="en-GB"/>
    </w:rPr>
  </w:style>
  <w:style w:type="paragraph" w:styleId="Virsraksts4">
    <w:name w:val="heading 4"/>
    <w:aliases w:val="Heading Aim,H4,h4,4,Propos,DNV-H4,h4 sub sub heading,Sub Sub Paragraph,Heading 4 CFMU,Para 4,chapitre 1.1.1.1,Contrat 4,Sub-paragraph,Heading 4(war),Map Title,head 4,h41,head 41,H41,h42,head 42,H42,h43,head 43,H43,h411,head 411,H411,h421"/>
    <w:basedOn w:val="Parasts"/>
    <w:next w:val="Parasts"/>
    <w:link w:val="Virsraksts4Rakstz"/>
    <w:uiPriority w:val="2"/>
    <w:unhideWhenUsed/>
    <w:qFormat/>
    <w:rsid w:val="0077468E"/>
    <w:pPr>
      <w:keepNext/>
      <w:keepLines/>
      <w:numPr>
        <w:ilvl w:val="3"/>
        <w:numId w:val="78"/>
      </w:numPr>
      <w:spacing w:before="200" w:after="0"/>
      <w:outlineLvl w:val="3"/>
    </w:pPr>
    <w:rPr>
      <w:rFonts w:asciiTheme="majorHAnsi" w:eastAsiaTheme="majorEastAsia" w:hAnsiTheme="majorHAnsi" w:cstheme="majorBidi"/>
      <w:b/>
      <w:bCs/>
      <w:i/>
      <w:iCs/>
      <w:color w:val="5B9BD5" w:themeColor="accent1"/>
      <w:lang w:val="en-GB"/>
    </w:rPr>
  </w:style>
  <w:style w:type="paragraph" w:styleId="Virsraksts5">
    <w:name w:val="heading 5"/>
    <w:aliases w:val="Επικεφαλιδα 1"/>
    <w:basedOn w:val="Parasts"/>
    <w:next w:val="Parasts"/>
    <w:link w:val="Virsraksts5Rakstz"/>
    <w:uiPriority w:val="2"/>
    <w:unhideWhenUsed/>
    <w:qFormat/>
    <w:rsid w:val="0077468E"/>
    <w:pPr>
      <w:keepNext/>
      <w:keepLines/>
      <w:numPr>
        <w:ilvl w:val="4"/>
        <w:numId w:val="78"/>
      </w:numPr>
      <w:spacing w:before="200"/>
      <w:outlineLvl w:val="4"/>
    </w:pPr>
    <w:rPr>
      <w:rFonts w:eastAsiaTheme="majorEastAsia" w:cstheme="majorBidi"/>
      <w:b/>
      <w:color w:val="5B9BD5" w:themeColor="accent1"/>
      <w:sz w:val="36"/>
      <w:lang w:val="en-GB"/>
    </w:rPr>
  </w:style>
  <w:style w:type="paragraph" w:styleId="Virsraksts6">
    <w:name w:val="heading 6"/>
    <w:aliases w:val="H6,6,Heading 6 CFMU,h6,DNV-H6,Legal Level 1.,H61,H62,H63,H64,H65,H66,H611,H621,H631,H641,H651,H67,H612,H622,H632,H642,H652,H68,H613,H623,H633,H643,H653,H69,H610,H614,H615,H624,H634,H644,H654,H616,H625,H635,H645,H655,H617"/>
    <w:basedOn w:val="Parasts"/>
    <w:next w:val="Parasts"/>
    <w:link w:val="Virsraksts6Rakstz"/>
    <w:uiPriority w:val="2"/>
    <w:unhideWhenUsed/>
    <w:qFormat/>
    <w:rsid w:val="0077468E"/>
    <w:pPr>
      <w:keepNext/>
      <w:keepLines/>
      <w:numPr>
        <w:ilvl w:val="5"/>
        <w:numId w:val="78"/>
      </w:numPr>
      <w:spacing w:before="200" w:after="0"/>
      <w:outlineLvl w:val="5"/>
    </w:pPr>
    <w:rPr>
      <w:rFonts w:asciiTheme="majorHAnsi" w:eastAsiaTheme="majorEastAsia" w:hAnsiTheme="majorHAnsi" w:cstheme="majorBidi"/>
      <w:i/>
      <w:iCs/>
      <w:color w:val="1F4D78" w:themeColor="accent1" w:themeShade="7F"/>
      <w:lang w:val="en-GB"/>
    </w:rPr>
  </w:style>
  <w:style w:type="paragraph" w:styleId="Virsraksts7">
    <w:name w:val="heading 7"/>
    <w:aliases w:val="Heading 7 CFMU,h7,DNV-H7"/>
    <w:basedOn w:val="Parasts"/>
    <w:next w:val="Parasts"/>
    <w:link w:val="Virsraksts7Rakstz"/>
    <w:uiPriority w:val="2"/>
    <w:unhideWhenUsed/>
    <w:qFormat/>
    <w:rsid w:val="0077468E"/>
    <w:pPr>
      <w:keepNext/>
      <w:keepLines/>
      <w:numPr>
        <w:ilvl w:val="6"/>
        <w:numId w:val="78"/>
      </w:numPr>
      <w:spacing w:before="200" w:after="0"/>
      <w:outlineLvl w:val="6"/>
    </w:pPr>
    <w:rPr>
      <w:rFonts w:asciiTheme="majorHAnsi" w:eastAsiaTheme="majorEastAsia" w:hAnsiTheme="majorHAnsi" w:cstheme="majorBidi"/>
      <w:i/>
      <w:iCs/>
      <w:color w:val="404040" w:themeColor="text1" w:themeTint="BF"/>
      <w:lang w:val="en-GB"/>
    </w:rPr>
  </w:style>
  <w:style w:type="paragraph" w:styleId="Virsraksts8">
    <w:name w:val="heading 8"/>
    <w:basedOn w:val="Parasts"/>
    <w:next w:val="Parasts"/>
    <w:link w:val="Virsraksts8Rakstz"/>
    <w:uiPriority w:val="2"/>
    <w:unhideWhenUsed/>
    <w:qFormat/>
    <w:rsid w:val="0077468E"/>
    <w:pPr>
      <w:keepNext/>
      <w:keepLines/>
      <w:numPr>
        <w:ilvl w:val="7"/>
        <w:numId w:val="78"/>
      </w:numPr>
      <w:spacing w:before="200" w:after="0"/>
      <w:outlineLvl w:val="7"/>
    </w:pPr>
    <w:rPr>
      <w:rFonts w:asciiTheme="majorHAnsi" w:eastAsiaTheme="majorEastAsia" w:hAnsiTheme="majorHAnsi" w:cstheme="majorBidi"/>
      <w:color w:val="404040" w:themeColor="text1" w:themeTint="BF"/>
      <w:sz w:val="20"/>
      <w:szCs w:val="20"/>
      <w:lang w:val="en-GB"/>
    </w:rPr>
  </w:style>
  <w:style w:type="paragraph" w:styleId="Virsraksts9">
    <w:name w:val="heading 9"/>
    <w:basedOn w:val="Parasts"/>
    <w:next w:val="Parasts"/>
    <w:link w:val="Virsraksts9Rakstz"/>
    <w:uiPriority w:val="9"/>
    <w:unhideWhenUsed/>
    <w:qFormat/>
    <w:rsid w:val="0077468E"/>
    <w:pPr>
      <w:keepNext/>
      <w:keepLines/>
      <w:numPr>
        <w:ilvl w:val="8"/>
        <w:numId w:val="78"/>
      </w:numPr>
      <w:spacing w:before="200" w:after="0"/>
      <w:outlineLvl w:val="8"/>
    </w:pPr>
    <w:rPr>
      <w:rFonts w:asciiTheme="majorHAnsi" w:eastAsiaTheme="majorEastAsia" w:hAnsiTheme="majorHAnsi" w:cstheme="majorBidi"/>
      <w:i/>
      <w:iCs/>
      <w:color w:val="404040" w:themeColor="text1" w:themeTint="BF"/>
      <w:sz w:val="20"/>
      <w:szCs w:val="20"/>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B31248"/>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B31248"/>
  </w:style>
  <w:style w:type="paragraph" w:styleId="Kjene">
    <w:name w:val="footer"/>
    <w:basedOn w:val="Parasts"/>
    <w:link w:val="KjeneRakstz"/>
    <w:uiPriority w:val="99"/>
    <w:unhideWhenUsed/>
    <w:rsid w:val="00B31248"/>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B31248"/>
  </w:style>
  <w:style w:type="character" w:styleId="Hipersaite">
    <w:name w:val="Hyperlink"/>
    <w:basedOn w:val="Noklusjumarindkopasfonts"/>
    <w:uiPriority w:val="99"/>
    <w:unhideWhenUsed/>
    <w:rsid w:val="00B31248"/>
    <w:rPr>
      <w:color w:val="0563C1" w:themeColor="hyperlink"/>
      <w:u w:val="single"/>
    </w:rPr>
  </w:style>
  <w:style w:type="character" w:customStyle="1" w:styleId="Virsraksts1Rakstz">
    <w:name w:val="Virsraksts 1 Rakstz."/>
    <w:aliases w:val="Chapter - level1 Rakstz.,Headline 1 Rakstz.,H1 Rakstz.,h1 Rakstz.,Hoofdstuk Rakstz.,Section Heading Rakstz.,A MAJOR/BOLD Rakstz.,Heading 1 CFMU Rakstz.,Para 1 Rakstz.,l1 Rakstz.,Head 1 (Chapter heading) Rakstz.,Head 1 Rakstz."/>
    <w:basedOn w:val="Noklusjumarindkopasfonts"/>
    <w:link w:val="Virsraksts1"/>
    <w:uiPriority w:val="2"/>
    <w:rsid w:val="00113159"/>
    <w:rPr>
      <w:rFonts w:eastAsiaTheme="majorEastAsia" w:cstheme="majorBidi"/>
      <w:b/>
      <w:bCs/>
      <w:color w:val="5B9BD5" w:themeColor="accent1"/>
      <w:sz w:val="36"/>
      <w:szCs w:val="32"/>
      <w:lang w:val="lv-LV"/>
    </w:rPr>
  </w:style>
  <w:style w:type="paragraph" w:styleId="Saturardtjavirsraksts">
    <w:name w:val="TOC Heading"/>
    <w:basedOn w:val="Virsraksts1"/>
    <w:next w:val="Parasts"/>
    <w:uiPriority w:val="39"/>
    <w:unhideWhenUsed/>
    <w:qFormat/>
    <w:rsid w:val="00446146"/>
    <w:pPr>
      <w:outlineLvl w:val="9"/>
    </w:pPr>
  </w:style>
  <w:style w:type="paragraph" w:styleId="Saturs2">
    <w:name w:val="toc 2"/>
    <w:basedOn w:val="Parasts"/>
    <w:next w:val="Parasts"/>
    <w:autoRedefine/>
    <w:uiPriority w:val="39"/>
    <w:unhideWhenUsed/>
    <w:rsid w:val="00446146"/>
    <w:pPr>
      <w:spacing w:after="100"/>
      <w:ind w:left="220"/>
    </w:pPr>
    <w:rPr>
      <w:rFonts w:eastAsiaTheme="minorEastAsia" w:cs="Times New Roman"/>
    </w:rPr>
  </w:style>
  <w:style w:type="paragraph" w:styleId="Saturs1">
    <w:name w:val="toc 1"/>
    <w:basedOn w:val="Parasts"/>
    <w:next w:val="Parasts"/>
    <w:autoRedefine/>
    <w:uiPriority w:val="39"/>
    <w:unhideWhenUsed/>
    <w:rsid w:val="00FA2D51"/>
    <w:pPr>
      <w:spacing w:after="100"/>
    </w:pPr>
    <w:rPr>
      <w:rFonts w:eastAsiaTheme="minorEastAsia" w:cs="Times New Roman"/>
      <w:b/>
    </w:rPr>
  </w:style>
  <w:style w:type="paragraph" w:styleId="Saturs3">
    <w:name w:val="toc 3"/>
    <w:basedOn w:val="Parasts"/>
    <w:next w:val="Parasts"/>
    <w:autoRedefine/>
    <w:uiPriority w:val="39"/>
    <w:unhideWhenUsed/>
    <w:rsid w:val="00446146"/>
    <w:pPr>
      <w:spacing w:after="100"/>
      <w:ind w:left="440"/>
    </w:pPr>
    <w:rPr>
      <w:rFonts w:eastAsiaTheme="minorEastAsia" w:cs="Times New Roman"/>
    </w:rPr>
  </w:style>
  <w:style w:type="character" w:customStyle="1" w:styleId="Virsraksts2Rakstz">
    <w:name w:val="Virsraksts 2 Rakstz."/>
    <w:aliases w:val="Level 2 Title Rakstz.,H2 Rakstz.,Headline 2 Rakstz.,h2 Rakstz.,2 Rakstz.,headi Rakstz.,heading2 Rakstz.,h21 Rakstz.,h22 Rakstz.,21 Rakstz.,Chapter Number/Appendix Letter Rakstz.,chn Rakstz.,head 2 Rakstz.,header2 Rakstz.,h23 Rakstz."/>
    <w:basedOn w:val="Noklusjumarindkopasfonts"/>
    <w:link w:val="Virsraksts2"/>
    <w:rsid w:val="00A64581"/>
    <w:rPr>
      <w:rFonts w:asciiTheme="majorHAnsi" w:eastAsiaTheme="majorEastAsia" w:hAnsiTheme="majorHAnsi" w:cstheme="majorBidi"/>
      <w:b/>
      <w:color w:val="5B9BD5" w:themeColor="accent1"/>
      <w:sz w:val="28"/>
      <w:szCs w:val="26"/>
      <w:lang w:val="en-GB"/>
    </w:rPr>
  </w:style>
  <w:style w:type="paragraph" w:styleId="Nosaukums">
    <w:name w:val="Title"/>
    <w:basedOn w:val="Parasts"/>
    <w:next w:val="Parasts"/>
    <w:link w:val="NosaukumsRakstz"/>
    <w:uiPriority w:val="10"/>
    <w:qFormat/>
    <w:rsid w:val="0013383E"/>
    <w:pPr>
      <w:spacing w:after="0" w:line="240" w:lineRule="auto"/>
      <w:contextualSpacing/>
    </w:pPr>
    <w:rPr>
      <w:rFonts w:ascii="Cambria" w:eastAsiaTheme="majorEastAsia" w:hAnsi="Cambria" w:cstheme="majorBidi"/>
      <w:spacing w:val="-10"/>
      <w:kern w:val="28"/>
      <w:sz w:val="56"/>
      <w:szCs w:val="56"/>
    </w:rPr>
  </w:style>
  <w:style w:type="character" w:customStyle="1" w:styleId="NosaukumsRakstz">
    <w:name w:val="Nosaukums Rakstz."/>
    <w:basedOn w:val="Noklusjumarindkopasfonts"/>
    <w:link w:val="Nosaukums"/>
    <w:uiPriority w:val="10"/>
    <w:rsid w:val="0013383E"/>
    <w:rPr>
      <w:rFonts w:ascii="Cambria" w:eastAsiaTheme="majorEastAsia" w:hAnsi="Cambria" w:cstheme="majorBidi"/>
      <w:spacing w:val="-10"/>
      <w:kern w:val="28"/>
      <w:sz w:val="56"/>
      <w:szCs w:val="56"/>
    </w:rPr>
  </w:style>
  <w:style w:type="paragraph" w:styleId="Apakvirsraksts">
    <w:name w:val="Subtitle"/>
    <w:basedOn w:val="Parasts"/>
    <w:next w:val="Parasts"/>
    <w:link w:val="ApakvirsrakstsRakstz"/>
    <w:uiPriority w:val="11"/>
    <w:qFormat/>
    <w:rsid w:val="0013383E"/>
    <w:pPr>
      <w:numPr>
        <w:ilvl w:val="1"/>
      </w:numPr>
    </w:pPr>
    <w:rPr>
      <w:rFonts w:eastAsiaTheme="minorEastAsia"/>
      <w:color w:val="595959" w:themeColor="text1" w:themeTint="A6"/>
      <w:spacing w:val="15"/>
      <w:sz w:val="48"/>
    </w:rPr>
  </w:style>
  <w:style w:type="character" w:customStyle="1" w:styleId="ApakvirsrakstsRakstz">
    <w:name w:val="Apakšvirsraksts Rakstz."/>
    <w:basedOn w:val="Noklusjumarindkopasfonts"/>
    <w:link w:val="Apakvirsraksts"/>
    <w:uiPriority w:val="11"/>
    <w:rsid w:val="0013383E"/>
    <w:rPr>
      <w:rFonts w:eastAsiaTheme="minorEastAsia"/>
      <w:color w:val="595959" w:themeColor="text1" w:themeTint="A6"/>
      <w:spacing w:val="15"/>
      <w:sz w:val="48"/>
    </w:rPr>
  </w:style>
  <w:style w:type="paragraph" w:customStyle="1" w:styleId="Tableheading">
    <w:name w:val="Table heading"/>
    <w:basedOn w:val="Parasts"/>
    <w:link w:val="TableheadingChar"/>
    <w:qFormat/>
    <w:rsid w:val="005E37AF"/>
    <w:rPr>
      <w:rFonts w:ascii="Cambria" w:hAnsi="Cambria"/>
      <w:color w:val="BF1E2A"/>
      <w:lang w:eastAsia="de-DE"/>
    </w:rPr>
  </w:style>
  <w:style w:type="paragraph" w:styleId="Sarakstarindkopa">
    <w:name w:val="List Paragraph"/>
    <w:basedOn w:val="Parasts"/>
    <w:link w:val="SarakstarindkopaRakstz"/>
    <w:uiPriority w:val="34"/>
    <w:qFormat/>
    <w:rsid w:val="005E37AF"/>
    <w:pPr>
      <w:ind w:left="720"/>
      <w:contextualSpacing/>
    </w:pPr>
  </w:style>
  <w:style w:type="character" w:customStyle="1" w:styleId="TableheadingChar">
    <w:name w:val="Table heading Char"/>
    <w:basedOn w:val="Noklusjumarindkopasfonts"/>
    <w:link w:val="Tableheading"/>
    <w:rsid w:val="005E37AF"/>
    <w:rPr>
      <w:rFonts w:ascii="Cambria" w:hAnsi="Cambria"/>
      <w:color w:val="BF1E2A"/>
      <w:sz w:val="24"/>
      <w:lang w:eastAsia="de-DE"/>
    </w:rPr>
  </w:style>
  <w:style w:type="paragraph" w:styleId="Balonteksts">
    <w:name w:val="Balloon Text"/>
    <w:basedOn w:val="Parasts"/>
    <w:link w:val="BalontekstsRakstz"/>
    <w:uiPriority w:val="99"/>
    <w:semiHidden/>
    <w:unhideWhenUsed/>
    <w:rsid w:val="009E4EF0"/>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E4EF0"/>
    <w:rPr>
      <w:rFonts w:ascii="Segoe UI" w:hAnsi="Segoe UI" w:cs="Segoe UI"/>
      <w:sz w:val="18"/>
      <w:szCs w:val="18"/>
    </w:rPr>
  </w:style>
  <w:style w:type="character" w:customStyle="1" w:styleId="Virsraksts3Rakstz">
    <w:name w:val="Virsraksts 3 Rakstz."/>
    <w:aliases w:val="Level 3 Title Rakstz.,H3 Rakstz.,Headline 3 Rakstz.,h3 Rakstz.,h31 Rakstz.,h32 Rakstz.,H31 Rakstz.,3 Rakstz.,summit Rakstz.,3m Rakstz.,Paragraaf Rakstz.,head 3 Rakstz.,header3 Rakstz.,head 31 Rakstz.,header31 Rakstz.,head 32 Rakstz."/>
    <w:basedOn w:val="Noklusjumarindkopasfonts"/>
    <w:link w:val="Virsraksts3"/>
    <w:uiPriority w:val="2"/>
    <w:rsid w:val="00AD5306"/>
    <w:rPr>
      <w:rFonts w:eastAsiaTheme="majorEastAsia" w:cstheme="majorBidi"/>
      <w:b/>
      <w:i/>
      <w:color w:val="5B9BD5" w:themeColor="accent1"/>
      <w:sz w:val="24"/>
      <w:szCs w:val="24"/>
      <w:lang w:val="en-GB"/>
    </w:rPr>
  </w:style>
  <w:style w:type="character" w:customStyle="1" w:styleId="Virsraksts4Rakstz">
    <w:name w:val="Virsraksts 4 Rakstz."/>
    <w:aliases w:val="Heading Aim Rakstz.,H4 Rakstz.,h4 Rakstz.,4 Rakstz.,Propos Rakstz.,DNV-H4 Rakstz.,h4 sub sub heading Rakstz.,Sub Sub Paragraph Rakstz.,Heading 4 CFMU Rakstz.,Para 4 Rakstz.,chapitre 1.1.1.1 Rakstz.,Contrat 4 Rakstz.,head 4 Rakstz."/>
    <w:basedOn w:val="Noklusjumarindkopasfonts"/>
    <w:link w:val="Virsraksts4"/>
    <w:uiPriority w:val="2"/>
    <w:rsid w:val="000E4841"/>
    <w:rPr>
      <w:rFonts w:asciiTheme="majorHAnsi" w:eastAsiaTheme="majorEastAsia" w:hAnsiTheme="majorHAnsi" w:cstheme="majorBidi"/>
      <w:b/>
      <w:bCs/>
      <w:i/>
      <w:iCs/>
      <w:color w:val="5B9BD5" w:themeColor="accent1"/>
      <w:lang w:val="en-GB"/>
    </w:rPr>
  </w:style>
  <w:style w:type="character" w:customStyle="1" w:styleId="Virsraksts5Rakstz">
    <w:name w:val="Virsraksts 5 Rakstz."/>
    <w:aliases w:val="Επικεφαλιδα 1 Rakstz."/>
    <w:basedOn w:val="Noklusjumarindkopasfonts"/>
    <w:link w:val="Virsraksts5"/>
    <w:uiPriority w:val="2"/>
    <w:rsid w:val="003C3E3F"/>
    <w:rPr>
      <w:rFonts w:eastAsiaTheme="majorEastAsia" w:cstheme="majorBidi"/>
      <w:b/>
      <w:color w:val="5B9BD5" w:themeColor="accent1"/>
      <w:sz w:val="36"/>
      <w:lang w:val="en-GB"/>
    </w:rPr>
  </w:style>
  <w:style w:type="character" w:customStyle="1" w:styleId="Virsraksts6Rakstz">
    <w:name w:val="Virsraksts 6 Rakstz."/>
    <w:aliases w:val="H6 Rakstz.,6 Rakstz.,Heading 6 CFMU Rakstz.,h6 Rakstz.,DNV-H6 Rakstz.,Legal Level 1. Rakstz.,H61 Rakstz.,H62 Rakstz.,H63 Rakstz.,H64 Rakstz.,H65 Rakstz.,H66 Rakstz.,H611 Rakstz.,H621 Rakstz.,H631 Rakstz.,H641 Rakstz.,H651 Rakstz."/>
    <w:basedOn w:val="Noklusjumarindkopasfonts"/>
    <w:link w:val="Virsraksts6"/>
    <w:uiPriority w:val="2"/>
    <w:rsid w:val="000E4841"/>
    <w:rPr>
      <w:rFonts w:asciiTheme="majorHAnsi" w:eastAsiaTheme="majorEastAsia" w:hAnsiTheme="majorHAnsi" w:cstheme="majorBidi"/>
      <w:i/>
      <w:iCs/>
      <w:color w:val="1F4D78" w:themeColor="accent1" w:themeShade="7F"/>
      <w:lang w:val="en-GB"/>
    </w:rPr>
  </w:style>
  <w:style w:type="character" w:customStyle="1" w:styleId="Virsraksts7Rakstz">
    <w:name w:val="Virsraksts 7 Rakstz."/>
    <w:aliases w:val="Heading 7 CFMU Rakstz.,h7 Rakstz.,DNV-H7 Rakstz."/>
    <w:basedOn w:val="Noklusjumarindkopasfonts"/>
    <w:link w:val="Virsraksts7"/>
    <w:uiPriority w:val="2"/>
    <w:rsid w:val="000E4841"/>
    <w:rPr>
      <w:rFonts w:asciiTheme="majorHAnsi" w:eastAsiaTheme="majorEastAsia" w:hAnsiTheme="majorHAnsi" w:cstheme="majorBidi"/>
      <w:i/>
      <w:iCs/>
      <w:color w:val="404040" w:themeColor="text1" w:themeTint="BF"/>
      <w:lang w:val="en-GB"/>
    </w:rPr>
  </w:style>
  <w:style w:type="character" w:customStyle="1" w:styleId="Virsraksts8Rakstz">
    <w:name w:val="Virsraksts 8 Rakstz."/>
    <w:basedOn w:val="Noklusjumarindkopasfonts"/>
    <w:link w:val="Virsraksts8"/>
    <w:uiPriority w:val="2"/>
    <w:rsid w:val="000E4841"/>
    <w:rPr>
      <w:rFonts w:asciiTheme="majorHAnsi" w:eastAsiaTheme="majorEastAsia" w:hAnsiTheme="majorHAnsi" w:cstheme="majorBidi"/>
      <w:color w:val="404040" w:themeColor="text1" w:themeTint="BF"/>
      <w:sz w:val="20"/>
      <w:szCs w:val="20"/>
      <w:lang w:val="en-GB"/>
    </w:rPr>
  </w:style>
  <w:style w:type="character" w:customStyle="1" w:styleId="Virsraksts9Rakstz">
    <w:name w:val="Virsraksts 9 Rakstz."/>
    <w:basedOn w:val="Noklusjumarindkopasfonts"/>
    <w:link w:val="Virsraksts9"/>
    <w:uiPriority w:val="9"/>
    <w:rsid w:val="000E4841"/>
    <w:rPr>
      <w:rFonts w:asciiTheme="majorHAnsi" w:eastAsiaTheme="majorEastAsia" w:hAnsiTheme="majorHAnsi" w:cstheme="majorBidi"/>
      <w:i/>
      <w:iCs/>
      <w:color w:val="404040" w:themeColor="text1" w:themeTint="BF"/>
      <w:sz w:val="20"/>
      <w:szCs w:val="20"/>
      <w:lang w:val="en-GB"/>
    </w:rPr>
  </w:style>
  <w:style w:type="character" w:styleId="Vresatsauce">
    <w:name w:val="footnote reference"/>
    <w:aliases w:val="Footnote symbol,Times 10 Point,Exposant 3 Point, Exposant 3 Point,IT Fußnotenzeichen,Footnote number,fr,o,Footnotemark,FR,Footnotemark1,Footnotemark2,FR1,Footnotemark3,FR2,Footnotemark4,FR3,Footnotemark5,FR4,SUPERS,Footnote sign"/>
    <w:uiPriority w:val="99"/>
    <w:rsid w:val="000E4841"/>
    <w:rPr>
      <w:vertAlign w:val="superscript"/>
    </w:rPr>
  </w:style>
  <w:style w:type="paragraph" w:styleId="Vresteksts">
    <w:name w:val="footnote text"/>
    <w:aliases w:val="Schriftart: 9 pt,Schriftart: 10 pt,Schriftart: 8 pt,WB-Fußnotentext,fn,footnote text,Footnotes,Footnote ak,FoodNote,ft,Footnote text,Footnote,Footnote Text Char1,Footnote Text Char Char,Footnote Text Char1 Char Char,fn1"/>
    <w:basedOn w:val="Parasts"/>
    <w:link w:val="VrestekstsRakstz"/>
    <w:uiPriority w:val="1"/>
    <w:rsid w:val="000E4841"/>
    <w:pPr>
      <w:spacing w:before="30" w:after="3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aliases w:val="Footnote ak Char1,Footnote ak Char Char,Schriftart: 9 pt1 Char,Schriftart: 10 pt1 Char,Schriftart: 8 pt1 Char,fn1 Char"/>
    <w:basedOn w:val="Noklusjumarindkopasfonts"/>
    <w:uiPriority w:val="99"/>
    <w:rsid w:val="000E4841"/>
    <w:rPr>
      <w:sz w:val="20"/>
      <w:szCs w:val="20"/>
    </w:rPr>
  </w:style>
  <w:style w:type="character" w:customStyle="1" w:styleId="VrestekstsRakstz">
    <w:name w:val="Vēres teksts Rakstz."/>
    <w:aliases w:val="Schriftart: 9 pt Rakstz.,Schriftart: 10 pt Rakstz.,Schriftart: 8 pt Rakstz.,WB-Fußnotentext Rakstz.,fn Rakstz.,footnote text Rakstz.,Footnotes Rakstz.,Footnote ak Rakstz.,FoodNote Rakstz.,ft Rakstz.,Footnote text Rakstz.,fn1 Rakstz."/>
    <w:link w:val="Vresteksts"/>
    <w:uiPriority w:val="99"/>
    <w:rsid w:val="000E4841"/>
    <w:rPr>
      <w:rFonts w:ascii="Times New Roman" w:eastAsia="Times New Roman" w:hAnsi="Times New Roman" w:cs="Times New Roman"/>
      <w:sz w:val="20"/>
      <w:szCs w:val="20"/>
      <w:lang w:val="en-GB" w:eastAsia="en-GB"/>
    </w:rPr>
  </w:style>
  <w:style w:type="paragraph" w:customStyle="1" w:styleId="numparg">
    <w:name w:val="numparg"/>
    <w:basedOn w:val="Virsraksts1"/>
    <w:rsid w:val="000E4841"/>
    <w:pPr>
      <w:numPr>
        <w:numId w:val="1"/>
      </w:numPr>
      <w:spacing w:before="30" w:after="30" w:line="240" w:lineRule="auto"/>
    </w:pPr>
    <w:rPr>
      <w:rFonts w:ascii="Times New Roman" w:eastAsia="Times New Roman" w:hAnsi="Times New Roman" w:cs="Times New Roman"/>
      <w:b w:val="0"/>
      <w:snapToGrid w:val="0"/>
      <w:color w:val="auto"/>
      <w:kern w:val="28"/>
      <w:sz w:val="24"/>
      <w:szCs w:val="20"/>
    </w:rPr>
  </w:style>
  <w:style w:type="paragraph" w:customStyle="1" w:styleId="WW-Default">
    <w:name w:val="WW-Default"/>
    <w:link w:val="WW-DefaultChar"/>
    <w:rsid w:val="000E4841"/>
    <w:pPr>
      <w:suppressAutoHyphens/>
      <w:autoSpaceDE w:val="0"/>
      <w:spacing w:after="0" w:line="240" w:lineRule="auto"/>
    </w:pPr>
    <w:rPr>
      <w:rFonts w:ascii="Garamond" w:eastAsia="Times New Roman" w:hAnsi="Garamond" w:cs="Garamond"/>
      <w:color w:val="000000"/>
      <w:sz w:val="24"/>
      <w:szCs w:val="24"/>
      <w:lang w:eastAsia="ar-SA"/>
    </w:rPr>
  </w:style>
  <w:style w:type="paragraph" w:customStyle="1" w:styleId="Caption1">
    <w:name w:val="Caption1"/>
    <w:basedOn w:val="WW-Default"/>
    <w:link w:val="Caption1Char"/>
    <w:qFormat/>
    <w:rsid w:val="000E4841"/>
    <w:pPr>
      <w:jc w:val="center"/>
    </w:pPr>
    <w:rPr>
      <w:rFonts w:ascii="Verdana" w:hAnsi="Verdana" w:cs="Verdana"/>
      <w:sz w:val="16"/>
      <w:szCs w:val="16"/>
      <w:lang w:val="en-GB"/>
    </w:rPr>
  </w:style>
  <w:style w:type="character" w:customStyle="1" w:styleId="WW-DefaultChar">
    <w:name w:val="WW-Default Char"/>
    <w:link w:val="WW-Default"/>
    <w:rsid w:val="000E4841"/>
    <w:rPr>
      <w:rFonts w:ascii="Garamond" w:eastAsia="Times New Roman" w:hAnsi="Garamond" w:cs="Garamond"/>
      <w:color w:val="000000"/>
      <w:sz w:val="24"/>
      <w:szCs w:val="24"/>
      <w:lang w:eastAsia="ar-SA"/>
    </w:rPr>
  </w:style>
  <w:style w:type="character" w:customStyle="1" w:styleId="Caption1Char">
    <w:name w:val="Caption1 Char"/>
    <w:basedOn w:val="WW-DefaultChar"/>
    <w:link w:val="Caption1"/>
    <w:rsid w:val="000E4841"/>
    <w:rPr>
      <w:rFonts w:ascii="Verdana" w:eastAsia="Times New Roman" w:hAnsi="Verdana" w:cs="Verdana"/>
      <w:color w:val="000000"/>
      <w:sz w:val="16"/>
      <w:szCs w:val="16"/>
      <w:lang w:val="en-GB" w:eastAsia="ar-SA"/>
    </w:rPr>
  </w:style>
  <w:style w:type="paragraph" w:customStyle="1" w:styleId="Bullet">
    <w:name w:val="Bullet"/>
    <w:basedOn w:val="Parasts"/>
    <w:link w:val="BulletChar"/>
    <w:qFormat/>
    <w:rsid w:val="000E4841"/>
    <w:pPr>
      <w:numPr>
        <w:numId w:val="2"/>
      </w:numPr>
      <w:suppressAutoHyphens/>
      <w:spacing w:after="200" w:line="276" w:lineRule="auto"/>
    </w:pPr>
    <w:rPr>
      <w:rFonts w:ascii="Verdana" w:eastAsia="Times New Roman" w:hAnsi="Verdana" w:cs="Times New Roman"/>
      <w:sz w:val="20"/>
      <w:szCs w:val="20"/>
      <w:lang w:val="en-GB" w:eastAsia="ar-SA"/>
    </w:rPr>
  </w:style>
  <w:style w:type="character" w:customStyle="1" w:styleId="BulletChar">
    <w:name w:val="Bullet Char"/>
    <w:link w:val="Bullet"/>
    <w:rsid w:val="000E4841"/>
    <w:rPr>
      <w:rFonts w:ascii="Verdana" w:eastAsia="Times New Roman" w:hAnsi="Verdana" w:cs="Times New Roman"/>
      <w:sz w:val="20"/>
      <w:szCs w:val="20"/>
      <w:lang w:val="en-GB" w:eastAsia="ar-SA"/>
    </w:rPr>
  </w:style>
  <w:style w:type="paragraph" w:customStyle="1" w:styleId="Bullet1">
    <w:name w:val="Bullet1"/>
    <w:basedOn w:val="Parasts"/>
    <w:link w:val="Bullet1Char"/>
    <w:qFormat/>
    <w:rsid w:val="000E4841"/>
    <w:pPr>
      <w:numPr>
        <w:numId w:val="3"/>
      </w:numPr>
      <w:spacing w:after="60" w:line="240" w:lineRule="auto"/>
    </w:pPr>
    <w:rPr>
      <w:rFonts w:ascii="Verdana" w:eastAsia="Times New Roman" w:hAnsi="Verdana" w:cs="Times New Roman"/>
      <w:sz w:val="20"/>
      <w:szCs w:val="20"/>
      <w:lang w:val="en-GB" w:eastAsia="en-GB"/>
    </w:rPr>
  </w:style>
  <w:style w:type="character" w:customStyle="1" w:styleId="Bullet1Char">
    <w:name w:val="Bullet1 Char"/>
    <w:link w:val="Bullet1"/>
    <w:rsid w:val="000E4841"/>
    <w:rPr>
      <w:rFonts w:ascii="Verdana" w:eastAsia="Times New Roman" w:hAnsi="Verdana" w:cs="Times New Roman"/>
      <w:sz w:val="20"/>
      <w:szCs w:val="20"/>
      <w:lang w:val="en-GB" w:eastAsia="en-GB"/>
    </w:rPr>
  </w:style>
  <w:style w:type="paragraph" w:styleId="Parakstszemobjekta">
    <w:name w:val="caption"/>
    <w:aliases w:val="Picture,TF,Epígrafe,cap,figura,Caption Char,Cjption,CZption,Caption Char Char,Caption Char Char Char,Caption1 Char Char,Caption1 Char Char Char Char,continued,cont,cp,ref,Fig &amp; Table Title,TI_Didascalia Carattere Carattere,c,Ca,Lege"/>
    <w:basedOn w:val="Parasts"/>
    <w:next w:val="Parasts"/>
    <w:link w:val="ParakstszemobjektaRakstz"/>
    <w:unhideWhenUsed/>
    <w:qFormat/>
    <w:rsid w:val="000E4841"/>
    <w:pPr>
      <w:spacing w:after="200" w:line="240" w:lineRule="auto"/>
    </w:pPr>
    <w:rPr>
      <w:b/>
      <w:bCs/>
      <w:color w:val="5B9BD5" w:themeColor="accent1"/>
      <w:sz w:val="20"/>
      <w:szCs w:val="18"/>
      <w:lang w:val="en-GB"/>
    </w:rPr>
  </w:style>
  <w:style w:type="character" w:styleId="Komentraatsauce">
    <w:name w:val="annotation reference"/>
    <w:basedOn w:val="Noklusjumarindkopasfonts"/>
    <w:uiPriority w:val="99"/>
    <w:semiHidden/>
    <w:unhideWhenUsed/>
    <w:rsid w:val="000E4841"/>
    <w:rPr>
      <w:sz w:val="16"/>
      <w:szCs w:val="16"/>
    </w:rPr>
  </w:style>
  <w:style w:type="paragraph" w:styleId="Komentrateksts">
    <w:name w:val="annotation text"/>
    <w:basedOn w:val="Parasts"/>
    <w:link w:val="KomentratekstsRakstz"/>
    <w:uiPriority w:val="1"/>
    <w:unhideWhenUsed/>
    <w:rsid w:val="000E4841"/>
    <w:pPr>
      <w:spacing w:line="240" w:lineRule="auto"/>
    </w:pPr>
    <w:rPr>
      <w:sz w:val="20"/>
      <w:szCs w:val="20"/>
      <w:lang w:val="en-GB"/>
    </w:rPr>
  </w:style>
  <w:style w:type="character" w:customStyle="1" w:styleId="KomentratekstsRakstz">
    <w:name w:val="Komentāra teksts Rakstz."/>
    <w:basedOn w:val="Noklusjumarindkopasfonts"/>
    <w:link w:val="Komentrateksts"/>
    <w:uiPriority w:val="1"/>
    <w:rsid w:val="000E4841"/>
    <w:rPr>
      <w:sz w:val="20"/>
      <w:szCs w:val="20"/>
      <w:lang w:val="en-GB"/>
    </w:rPr>
  </w:style>
  <w:style w:type="paragraph" w:styleId="Komentratma">
    <w:name w:val="annotation subject"/>
    <w:basedOn w:val="Komentrateksts"/>
    <w:next w:val="Komentrateksts"/>
    <w:link w:val="KomentratmaRakstz"/>
    <w:uiPriority w:val="99"/>
    <w:semiHidden/>
    <w:unhideWhenUsed/>
    <w:rsid w:val="000E4841"/>
    <w:rPr>
      <w:b/>
      <w:bCs/>
    </w:rPr>
  </w:style>
  <w:style w:type="character" w:customStyle="1" w:styleId="KomentratmaRakstz">
    <w:name w:val="Komentāra tēma Rakstz."/>
    <w:basedOn w:val="KomentratekstsRakstz"/>
    <w:link w:val="Komentratma"/>
    <w:uiPriority w:val="99"/>
    <w:semiHidden/>
    <w:rsid w:val="000E4841"/>
    <w:rPr>
      <w:b/>
      <w:bCs/>
      <w:sz w:val="20"/>
      <w:szCs w:val="20"/>
      <w:lang w:val="en-GB"/>
    </w:rPr>
  </w:style>
  <w:style w:type="paragraph" w:customStyle="1" w:styleId="tabletxt">
    <w:name w:val="tabletxt"/>
    <w:basedOn w:val="Parasts"/>
    <w:rsid w:val="000E4841"/>
    <w:pPr>
      <w:autoSpaceDE w:val="0"/>
      <w:autoSpaceDN w:val="0"/>
      <w:adjustRightInd w:val="0"/>
      <w:spacing w:before="20" w:after="20" w:line="240" w:lineRule="auto"/>
    </w:pPr>
    <w:rPr>
      <w:rFonts w:ascii="Times New Roman" w:eastAsia="Times New Roman" w:hAnsi="Times New Roman" w:cs="Arial"/>
      <w:sz w:val="20"/>
      <w:szCs w:val="20"/>
      <w:lang w:val="en-GB"/>
    </w:rPr>
  </w:style>
  <w:style w:type="paragraph" w:customStyle="1" w:styleId="Tabletext">
    <w:name w:val="Tabletext"/>
    <w:basedOn w:val="Parasts"/>
    <w:rsid w:val="000E4841"/>
    <w:pPr>
      <w:keepLines/>
      <w:widowControl w:val="0"/>
      <w:spacing w:after="0" w:line="240" w:lineRule="atLeast"/>
    </w:pPr>
    <w:rPr>
      <w:rFonts w:ascii="Arial" w:eastAsia="Times New Roman" w:hAnsi="Arial" w:cs="Times New Roman"/>
      <w:sz w:val="20"/>
      <w:szCs w:val="20"/>
      <w:lang w:val="en-GB"/>
    </w:rPr>
  </w:style>
  <w:style w:type="paragraph" w:styleId="Paraststmeklis">
    <w:name w:val="Normal (Web)"/>
    <w:basedOn w:val="Parasts"/>
    <w:uiPriority w:val="99"/>
    <w:unhideWhenUsed/>
    <w:rsid w:val="00190CA2"/>
    <w:pPr>
      <w:spacing w:line="264" w:lineRule="auto"/>
    </w:pPr>
    <w:rPr>
      <w:rFonts w:eastAsia="Times New Roman" w:cs="Times New Roman"/>
      <w:szCs w:val="24"/>
      <w:lang w:val="el-GR" w:eastAsia="el-GR"/>
    </w:rPr>
  </w:style>
  <w:style w:type="paragraph" w:customStyle="1" w:styleId="TableText0">
    <w:name w:val="Table Text"/>
    <w:basedOn w:val="Parasts"/>
    <w:rsid w:val="000E4841"/>
    <w:pPr>
      <w:spacing w:before="60" w:after="60" w:line="240" w:lineRule="auto"/>
    </w:pPr>
    <w:rPr>
      <w:rFonts w:ascii="Arial" w:eastAsia="MS Mincho" w:hAnsi="Arial" w:cs="Times New Roman"/>
      <w:szCs w:val="24"/>
      <w:lang w:val="en-GB" w:eastAsia="de-DE"/>
    </w:rPr>
  </w:style>
  <w:style w:type="table" w:styleId="Reatabula">
    <w:name w:val="Table Grid"/>
    <w:basedOn w:val="Parastatabula"/>
    <w:uiPriority w:val="39"/>
    <w:rsid w:val="000E4841"/>
    <w:pPr>
      <w:spacing w:after="0" w:line="240" w:lineRule="auto"/>
    </w:pPr>
    <w:rPr>
      <w:rFonts w:ascii="Calibri" w:eastAsia="MS Mincho"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11">
    <w:name w:val="Tahoma 11"/>
    <w:basedOn w:val="Parasts"/>
    <w:link w:val="Tahoma11Char"/>
    <w:rsid w:val="000E4841"/>
    <w:pPr>
      <w:tabs>
        <w:tab w:val="left" w:pos="357"/>
      </w:tabs>
      <w:spacing w:after="0" w:line="240" w:lineRule="auto"/>
    </w:pPr>
    <w:rPr>
      <w:rFonts w:ascii="Tahoma" w:eastAsia="Times New Roman" w:hAnsi="Tahoma" w:cs="Times New Roman"/>
      <w:szCs w:val="24"/>
      <w:lang w:val="cs-CZ"/>
    </w:rPr>
  </w:style>
  <w:style w:type="character" w:customStyle="1" w:styleId="Tahoma11Char">
    <w:name w:val="Tahoma 11 Char"/>
    <w:link w:val="Tahoma11"/>
    <w:rsid w:val="000E4841"/>
    <w:rPr>
      <w:rFonts w:ascii="Tahoma" w:eastAsia="Times New Roman" w:hAnsi="Tahoma" w:cs="Times New Roman"/>
      <w:szCs w:val="24"/>
      <w:lang w:val="cs-CZ"/>
    </w:rPr>
  </w:style>
  <w:style w:type="paragraph" w:customStyle="1" w:styleId="AllCapsHeading">
    <w:name w:val="All Caps Heading"/>
    <w:basedOn w:val="Parasts"/>
    <w:rsid w:val="000E4841"/>
    <w:pPr>
      <w:spacing w:after="0" w:line="240" w:lineRule="auto"/>
    </w:pPr>
    <w:rPr>
      <w:rFonts w:ascii="Tahoma" w:eastAsia="Times New Roman" w:hAnsi="Tahoma" w:cs="Times New Roman"/>
      <w:b/>
      <w:caps/>
      <w:color w:val="808080"/>
      <w:spacing w:val="4"/>
      <w:sz w:val="14"/>
      <w:szCs w:val="16"/>
      <w:lang w:val="en-GB"/>
    </w:rPr>
  </w:style>
  <w:style w:type="paragraph" w:styleId="Saturs4">
    <w:name w:val="toc 4"/>
    <w:basedOn w:val="Parasts"/>
    <w:next w:val="Parasts"/>
    <w:autoRedefine/>
    <w:uiPriority w:val="39"/>
    <w:unhideWhenUsed/>
    <w:rsid w:val="000E4841"/>
    <w:pPr>
      <w:spacing w:after="0"/>
      <w:ind w:left="720"/>
    </w:pPr>
    <w:rPr>
      <w:sz w:val="18"/>
      <w:szCs w:val="18"/>
      <w:lang w:val="en-GB"/>
    </w:rPr>
  </w:style>
  <w:style w:type="paragraph" w:styleId="Saturs5">
    <w:name w:val="toc 5"/>
    <w:basedOn w:val="Parasts"/>
    <w:next w:val="Parasts"/>
    <w:autoRedefine/>
    <w:uiPriority w:val="39"/>
    <w:unhideWhenUsed/>
    <w:rsid w:val="000E4841"/>
    <w:pPr>
      <w:spacing w:after="0"/>
      <w:ind w:left="960"/>
    </w:pPr>
    <w:rPr>
      <w:sz w:val="18"/>
      <w:szCs w:val="18"/>
      <w:lang w:val="en-GB"/>
    </w:rPr>
  </w:style>
  <w:style w:type="paragraph" w:styleId="Saturs6">
    <w:name w:val="toc 6"/>
    <w:basedOn w:val="Parasts"/>
    <w:next w:val="Parasts"/>
    <w:autoRedefine/>
    <w:uiPriority w:val="39"/>
    <w:unhideWhenUsed/>
    <w:rsid w:val="000E4841"/>
    <w:pPr>
      <w:spacing w:after="0"/>
      <w:ind w:left="1200"/>
    </w:pPr>
    <w:rPr>
      <w:sz w:val="18"/>
      <w:szCs w:val="18"/>
      <w:lang w:val="en-GB"/>
    </w:rPr>
  </w:style>
  <w:style w:type="paragraph" w:styleId="Saturs7">
    <w:name w:val="toc 7"/>
    <w:basedOn w:val="Parasts"/>
    <w:next w:val="Parasts"/>
    <w:autoRedefine/>
    <w:uiPriority w:val="39"/>
    <w:unhideWhenUsed/>
    <w:rsid w:val="000E4841"/>
    <w:pPr>
      <w:spacing w:after="0"/>
      <w:ind w:left="1440"/>
    </w:pPr>
    <w:rPr>
      <w:sz w:val="18"/>
      <w:szCs w:val="18"/>
      <w:lang w:val="en-GB"/>
    </w:rPr>
  </w:style>
  <w:style w:type="paragraph" w:styleId="Saturs8">
    <w:name w:val="toc 8"/>
    <w:basedOn w:val="Parasts"/>
    <w:next w:val="Parasts"/>
    <w:autoRedefine/>
    <w:uiPriority w:val="39"/>
    <w:unhideWhenUsed/>
    <w:rsid w:val="000E4841"/>
    <w:pPr>
      <w:spacing w:after="0"/>
      <w:ind w:left="1680"/>
    </w:pPr>
    <w:rPr>
      <w:sz w:val="18"/>
      <w:szCs w:val="18"/>
      <w:lang w:val="en-GB"/>
    </w:rPr>
  </w:style>
  <w:style w:type="paragraph" w:styleId="Saturs9">
    <w:name w:val="toc 9"/>
    <w:basedOn w:val="Parasts"/>
    <w:next w:val="Parasts"/>
    <w:autoRedefine/>
    <w:uiPriority w:val="39"/>
    <w:unhideWhenUsed/>
    <w:rsid w:val="000E4841"/>
    <w:pPr>
      <w:spacing w:after="0"/>
      <w:ind w:left="1920"/>
    </w:pPr>
    <w:rPr>
      <w:sz w:val="18"/>
      <w:szCs w:val="18"/>
      <w:lang w:val="en-GB"/>
    </w:rPr>
  </w:style>
  <w:style w:type="paragraph" w:styleId="Ilustrcijusaraksts">
    <w:name w:val="table of figures"/>
    <w:basedOn w:val="Parasts"/>
    <w:next w:val="Parasts"/>
    <w:uiPriority w:val="99"/>
    <w:unhideWhenUsed/>
    <w:rsid w:val="000E4841"/>
    <w:pPr>
      <w:spacing w:after="0"/>
      <w:ind w:left="480" w:hanging="480"/>
    </w:pPr>
    <w:rPr>
      <w:smallCaps/>
      <w:sz w:val="20"/>
      <w:szCs w:val="20"/>
      <w:lang w:val="en-GB"/>
    </w:rPr>
  </w:style>
  <w:style w:type="paragraph" w:styleId="Pamatteksts">
    <w:name w:val="Body Text"/>
    <w:basedOn w:val="Parasts"/>
    <w:link w:val="PamattekstsRakstz"/>
    <w:qFormat/>
    <w:rsid w:val="000E4841"/>
    <w:pPr>
      <w:spacing w:before="30" w:line="276" w:lineRule="auto"/>
    </w:pPr>
    <w:rPr>
      <w:rFonts w:ascii="Times New Roman" w:eastAsia="Times New Roman" w:hAnsi="Times New Roman" w:cs="Times New Roman"/>
      <w:szCs w:val="20"/>
      <w:lang w:val="en-GB"/>
    </w:rPr>
  </w:style>
  <w:style w:type="character" w:customStyle="1" w:styleId="PamattekstsRakstz">
    <w:name w:val="Pamatteksts Rakstz."/>
    <w:basedOn w:val="Noklusjumarindkopasfonts"/>
    <w:link w:val="Pamatteksts"/>
    <w:rsid w:val="000E4841"/>
    <w:rPr>
      <w:rFonts w:ascii="Times New Roman" w:eastAsia="Times New Roman" w:hAnsi="Times New Roman" w:cs="Times New Roman"/>
      <w:szCs w:val="20"/>
      <w:lang w:val="en-GB"/>
    </w:rPr>
  </w:style>
  <w:style w:type="character" w:styleId="Izmantotahipersaite">
    <w:name w:val="FollowedHyperlink"/>
    <w:basedOn w:val="Noklusjumarindkopasfonts"/>
    <w:uiPriority w:val="99"/>
    <w:semiHidden/>
    <w:unhideWhenUsed/>
    <w:rsid w:val="000E4841"/>
    <w:rPr>
      <w:color w:val="954F72" w:themeColor="followedHyperlink"/>
      <w:u w:val="single"/>
    </w:rPr>
  </w:style>
  <w:style w:type="paragraph" w:customStyle="1" w:styleId="FITBullet1">
    <w:name w:val="FIT Bullet 1"/>
    <w:basedOn w:val="Parasts"/>
    <w:next w:val="Parasts"/>
    <w:rsid w:val="000E4841"/>
    <w:pPr>
      <w:numPr>
        <w:numId w:val="4"/>
      </w:numPr>
      <w:spacing w:after="0" w:line="240" w:lineRule="auto"/>
    </w:pPr>
    <w:rPr>
      <w:rFonts w:ascii="Times New Roman" w:eastAsia="Times New Roman" w:hAnsi="Times New Roman" w:cs="Times New Roman"/>
      <w:szCs w:val="24"/>
      <w:lang w:val="en-GB"/>
    </w:rPr>
  </w:style>
  <w:style w:type="character" w:customStyle="1" w:styleId="apple-converted-space">
    <w:name w:val="apple-converted-space"/>
    <w:basedOn w:val="Noklusjumarindkopasfonts"/>
    <w:rsid w:val="004328DA"/>
  </w:style>
  <w:style w:type="character" w:customStyle="1" w:styleId="ParakstszemobjektaRakstz">
    <w:name w:val="Paraksts zem objekta Rakstz."/>
    <w:aliases w:val="Picture Rakstz.,TF Rakstz.,Epígrafe Rakstz.,cap Rakstz.,figura Rakstz.,Caption Char Rakstz.,Cjption Rakstz.,CZption Rakstz.,Caption Char Char Rakstz.,Caption Char Char Char Rakstz.,Caption1 Char Char Rakstz.,cont Rakstz."/>
    <w:link w:val="Parakstszemobjekta"/>
    <w:locked/>
    <w:rsid w:val="00C03379"/>
    <w:rPr>
      <w:b/>
      <w:bCs/>
      <w:color w:val="5B9BD5" w:themeColor="accent1"/>
      <w:sz w:val="20"/>
      <w:szCs w:val="18"/>
      <w:lang w:val="en-GB"/>
    </w:rPr>
  </w:style>
  <w:style w:type="character" w:customStyle="1" w:styleId="SarakstarindkopaRakstz">
    <w:name w:val="Saraksta rindkopa Rakstz."/>
    <w:basedOn w:val="Noklusjumarindkopasfonts"/>
    <w:link w:val="Sarakstarindkopa"/>
    <w:uiPriority w:val="34"/>
    <w:locked/>
    <w:rsid w:val="00C03379"/>
    <w:rPr>
      <w:sz w:val="24"/>
    </w:rPr>
  </w:style>
  <w:style w:type="table" w:styleId="Klasiskatabula2">
    <w:name w:val="Table Classic 2"/>
    <w:basedOn w:val="Parastatabula"/>
    <w:rsid w:val="00C03379"/>
    <w:pPr>
      <w:spacing w:after="0" w:line="360" w:lineRule="auto"/>
      <w:jc w:val="both"/>
    </w:pPr>
    <w:rPr>
      <w:rFonts w:ascii="Times New Roman" w:eastAsia="Batang" w:hAnsi="Times New Roman" w:cs="Times New Roman"/>
      <w:sz w:val="20"/>
      <w:szCs w:val="20"/>
      <w:lang w:val="nb-N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st1">
    <w:name w:val="st1"/>
    <w:basedOn w:val="Noklusjumarindkopasfonts"/>
    <w:rsid w:val="00C03379"/>
  </w:style>
  <w:style w:type="paragraph" w:customStyle="1" w:styleId="TextBody">
    <w:name w:val="Text Body"/>
    <w:basedOn w:val="Parasts"/>
    <w:rsid w:val="00D95F09"/>
    <w:pPr>
      <w:tabs>
        <w:tab w:val="left" w:pos="0"/>
      </w:tabs>
      <w:suppressAutoHyphens/>
      <w:spacing w:before="60" w:after="60" w:line="288" w:lineRule="auto"/>
      <w:textAlignment w:val="baseline"/>
    </w:pPr>
    <w:rPr>
      <w:rFonts w:ascii="Times New Roman" w:eastAsia="Times New Roman" w:hAnsi="Times New Roman" w:cs="Times New Roman"/>
      <w:szCs w:val="24"/>
      <w:lang w:val="en-GB" w:eastAsia="de-DE"/>
    </w:rPr>
  </w:style>
  <w:style w:type="paragraph" w:customStyle="1" w:styleId="figurecaption">
    <w:name w:val="figure caption"/>
    <w:rsid w:val="00D95F09"/>
    <w:pPr>
      <w:numPr>
        <w:numId w:val="5"/>
      </w:numPr>
      <w:tabs>
        <w:tab w:val="left" w:pos="533"/>
      </w:tabs>
      <w:suppressAutoHyphens/>
      <w:spacing w:before="80" w:after="200" w:line="240" w:lineRule="auto"/>
      <w:jc w:val="both"/>
    </w:pPr>
    <w:rPr>
      <w:rFonts w:ascii="Times New Roman" w:eastAsia="Times New Roman" w:hAnsi="Times New Roman" w:cs="Times New Roman"/>
      <w:sz w:val="16"/>
      <w:szCs w:val="16"/>
    </w:rPr>
  </w:style>
  <w:style w:type="paragraph" w:styleId="HTMLiepriekformattais">
    <w:name w:val="HTML Preformatted"/>
    <w:basedOn w:val="Parasts"/>
    <w:link w:val="HTMLiepriekformattaisRakstz"/>
    <w:uiPriority w:val="99"/>
    <w:unhideWhenUsed/>
    <w:rsid w:val="00D95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iepriekformattaisRakstz">
    <w:name w:val="HTML iepriekšformatētais Rakstz."/>
    <w:basedOn w:val="Noklusjumarindkopasfonts"/>
    <w:link w:val="HTMLiepriekformattais"/>
    <w:uiPriority w:val="99"/>
    <w:rsid w:val="00D95F09"/>
    <w:rPr>
      <w:rFonts w:ascii="Courier New" w:eastAsia="Times New Roman" w:hAnsi="Courier New" w:cs="Courier New"/>
      <w:sz w:val="20"/>
      <w:szCs w:val="20"/>
      <w:lang w:val="en-GB" w:eastAsia="en-GB"/>
    </w:rPr>
  </w:style>
  <w:style w:type="table" w:customStyle="1" w:styleId="GridTable41">
    <w:name w:val="Grid Table 41"/>
    <w:basedOn w:val="Parastatabula"/>
    <w:uiPriority w:val="49"/>
    <w:rsid w:val="00C20C4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denumeration2">
    <w:name w:val="standard enumeration 2"/>
    <w:basedOn w:val="Parasts"/>
    <w:qFormat/>
    <w:rsid w:val="002766B0"/>
    <w:pPr>
      <w:numPr>
        <w:numId w:val="6"/>
      </w:numPr>
      <w:tabs>
        <w:tab w:val="left" w:pos="680"/>
      </w:tabs>
      <w:adjustRightInd w:val="0"/>
      <w:snapToGrid w:val="0"/>
      <w:spacing w:after="40" w:line="240" w:lineRule="auto"/>
    </w:pPr>
    <w:rPr>
      <w:rFonts w:ascii="Times New Roman" w:eastAsia="Times New Roman" w:hAnsi="Times New Roman" w:cs="Times New Roman"/>
      <w:szCs w:val="20"/>
      <w:lang w:val="en-GB" w:eastAsia="de-DE"/>
    </w:rPr>
  </w:style>
  <w:style w:type="paragraph" w:customStyle="1" w:styleId="StyleBodyTextIndent210ptFirstline0cmRight012cm">
    <w:name w:val="Style Body Text Indent 2 + 10 pt First line:  0 cm Right:  012 cm"/>
    <w:basedOn w:val="Pamattekstaatkpe2"/>
    <w:rsid w:val="002766B0"/>
    <w:pPr>
      <w:spacing w:after="0" w:line="240" w:lineRule="auto"/>
      <w:ind w:left="0" w:right="67"/>
    </w:pPr>
    <w:rPr>
      <w:rFonts w:ascii="Times New Roman" w:eastAsia="Times New Roman" w:hAnsi="Times New Roman" w:cs="Times New Roman"/>
      <w:sz w:val="20"/>
      <w:szCs w:val="20"/>
    </w:rPr>
  </w:style>
  <w:style w:type="table" w:customStyle="1" w:styleId="GridTable5Dark-Accent11">
    <w:name w:val="Grid Table 5 Dark - Accent 11"/>
    <w:basedOn w:val="Parastatabula"/>
    <w:uiPriority w:val="50"/>
    <w:rsid w:val="00BC10BF"/>
    <w:pPr>
      <w:spacing w:after="0" w:line="240" w:lineRule="auto"/>
    </w:pPr>
    <w:tblPr>
      <w:tblStyleRowBandSize w:val="1"/>
      <w:tblStyleColBandSize w:val="1"/>
      <w:tblBorders>
        <w:top w:val="dotted" w:sz="4" w:space="0" w:color="5B9BD5" w:themeColor="accent1"/>
        <w:left w:val="dotted" w:sz="4" w:space="0" w:color="5B9BD5" w:themeColor="accent1"/>
        <w:bottom w:val="dotted" w:sz="4" w:space="0" w:color="5B9BD5" w:themeColor="accent1"/>
        <w:right w:val="dotted" w:sz="4" w:space="0" w:color="5B9BD5" w:themeColor="accent1"/>
        <w:insideH w:val="dotted" w:sz="4" w:space="0" w:color="5B9BD5" w:themeColor="accent1"/>
        <w:insideV w:val="dotted" w:sz="4" w:space="0" w:color="5B9BD5" w:themeColor="accent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Pamattekstaatkpe2">
    <w:name w:val="Body Text Indent 2"/>
    <w:basedOn w:val="Parasts"/>
    <w:link w:val="Pamattekstaatkpe2Rakstz"/>
    <w:uiPriority w:val="99"/>
    <w:semiHidden/>
    <w:unhideWhenUsed/>
    <w:rsid w:val="002766B0"/>
    <w:pPr>
      <w:spacing w:line="480" w:lineRule="auto"/>
      <w:ind w:left="283"/>
    </w:pPr>
  </w:style>
  <w:style w:type="character" w:customStyle="1" w:styleId="Pamattekstaatkpe2Rakstz">
    <w:name w:val="Pamatteksta atkāpe 2 Rakstz."/>
    <w:basedOn w:val="Noklusjumarindkopasfonts"/>
    <w:link w:val="Pamattekstaatkpe2"/>
    <w:uiPriority w:val="99"/>
    <w:semiHidden/>
    <w:rsid w:val="002766B0"/>
    <w:rPr>
      <w:sz w:val="24"/>
    </w:rPr>
  </w:style>
  <w:style w:type="paragraph" w:styleId="Bibliogrfija">
    <w:name w:val="Bibliography"/>
    <w:basedOn w:val="Parasts"/>
    <w:next w:val="Parasts"/>
    <w:uiPriority w:val="37"/>
    <w:unhideWhenUsed/>
    <w:rsid w:val="002766B0"/>
  </w:style>
  <w:style w:type="paragraph" w:customStyle="1" w:styleId="BodyText">
    <w:name w:val="BodyText"/>
    <w:basedOn w:val="Parasts"/>
    <w:qFormat/>
    <w:rsid w:val="00FF2139"/>
    <w:pPr>
      <w:spacing w:after="200" w:line="240" w:lineRule="auto"/>
    </w:pPr>
    <w:rPr>
      <w:rFonts w:ascii="Open Sans Light" w:eastAsia="Calibri" w:hAnsi="Open Sans Light" w:cs="Open Sans Light"/>
      <w:color w:val="5D605F"/>
    </w:rPr>
  </w:style>
  <w:style w:type="paragraph" w:customStyle="1" w:styleId="Tableheader">
    <w:name w:val="Table header"/>
    <w:basedOn w:val="Parasts"/>
    <w:autoRedefine/>
    <w:qFormat/>
    <w:rsid w:val="00165A51"/>
    <w:pPr>
      <w:spacing w:after="0" w:line="240" w:lineRule="auto"/>
    </w:pPr>
    <w:rPr>
      <w:rFonts w:ascii="Source Sans Pro" w:eastAsiaTheme="minorEastAsia" w:hAnsi="Source Sans Pro" w:cs="Open Sans"/>
      <w:bCs/>
      <w:color w:val="002060"/>
      <w:sz w:val="20"/>
    </w:rPr>
  </w:style>
  <w:style w:type="table" w:styleId="Sarakstatabula1gaia">
    <w:name w:val="List Table 1 Light"/>
    <w:basedOn w:val="Parastatabula"/>
    <w:uiPriority w:val="46"/>
    <w:rsid w:val="00165A51"/>
    <w:pPr>
      <w:spacing w:after="0" w:line="240" w:lineRule="auto"/>
    </w:pPr>
    <w:rPr>
      <w:sz w:val="24"/>
      <w:szCs w:val="24"/>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zclums">
    <w:name w:val="Emphasis"/>
    <w:basedOn w:val="Noklusjumarindkopasfonts"/>
    <w:uiPriority w:val="20"/>
    <w:qFormat/>
    <w:rsid w:val="00BC56BC"/>
    <w:rPr>
      <w:i/>
      <w:iCs/>
    </w:rPr>
  </w:style>
  <w:style w:type="table" w:styleId="Vienkratabula1">
    <w:name w:val="Plain Table 1"/>
    <w:basedOn w:val="Parastatabula"/>
    <w:uiPriority w:val="41"/>
    <w:rsid w:val="00BC10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eatabula3-izclums1">
    <w:name w:val="Grid Table 3 Accent 1"/>
    <w:basedOn w:val="Parastatabula"/>
    <w:uiPriority w:val="48"/>
    <w:rsid w:val="002E442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eatabula6krsaina">
    <w:name w:val="Grid Table 6 Colorful"/>
    <w:basedOn w:val="Parastatabula"/>
    <w:uiPriority w:val="51"/>
    <w:rsid w:val="002E44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eatrisintapieminana">
    <w:name w:val="Unresolved Mention"/>
    <w:basedOn w:val="Noklusjumarindkopasfonts"/>
    <w:uiPriority w:val="99"/>
    <w:rsid w:val="003D4E73"/>
    <w:rPr>
      <w:color w:val="605E5C"/>
      <w:shd w:val="clear" w:color="auto" w:fill="E1DFDD"/>
    </w:rPr>
  </w:style>
  <w:style w:type="table" w:customStyle="1" w:styleId="11">
    <w:name w:val="Ανοιχτόχρωμος πίνακας λίστας 11"/>
    <w:basedOn w:val="Parastatabula"/>
    <w:uiPriority w:val="46"/>
    <w:rsid w:val="005476D0"/>
    <w:pPr>
      <w:spacing w:after="0" w:line="240" w:lineRule="auto"/>
    </w:pPr>
    <w:rPr>
      <w:sz w:val="24"/>
      <w:szCs w:val="24"/>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Απλός πίνακας 11"/>
    <w:basedOn w:val="Parastatabula"/>
    <w:uiPriority w:val="41"/>
    <w:rsid w:val="005476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1">
    <w:name w:val="Πίνακας 3 με πλέγμα - Έμφαση 11"/>
    <w:basedOn w:val="Parastatabula"/>
    <w:uiPriority w:val="48"/>
    <w:rsid w:val="005476D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61">
    <w:name w:val="Πίνακας 6 με έγχρωμο πλέγμα1"/>
    <w:basedOn w:val="Parastatabula"/>
    <w:uiPriority w:val="51"/>
    <w:rsid w:val="005476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
    <w:name w:val="st"/>
    <w:basedOn w:val="Noklusjumarindkopasfonts"/>
    <w:rsid w:val="005476D0"/>
  </w:style>
  <w:style w:type="paragraph" w:customStyle="1" w:styleId="Default">
    <w:name w:val="Default"/>
    <w:qFormat/>
    <w:rsid w:val="005476D0"/>
    <w:pPr>
      <w:autoSpaceDE w:val="0"/>
      <w:autoSpaceDN w:val="0"/>
      <w:adjustRightInd w:val="0"/>
      <w:spacing w:after="0" w:line="240" w:lineRule="auto"/>
    </w:pPr>
    <w:rPr>
      <w:rFonts w:ascii="Times New Roman" w:hAnsi="Times New Roman" w:cs="Times New Roman"/>
      <w:color w:val="000000"/>
      <w:sz w:val="24"/>
      <w:szCs w:val="24"/>
    </w:rPr>
  </w:style>
  <w:style w:type="paragraph" w:styleId="Prskatjums">
    <w:name w:val="Revision"/>
    <w:hidden/>
    <w:uiPriority w:val="99"/>
    <w:semiHidden/>
    <w:rsid w:val="005476D0"/>
    <w:pPr>
      <w:spacing w:after="0" w:line="240" w:lineRule="auto"/>
    </w:pPr>
  </w:style>
  <w:style w:type="table" w:customStyle="1" w:styleId="611">
    <w:name w:val="Πίνακας 6 με έγχρωμο πλέγμα11"/>
    <w:basedOn w:val="Parastatabula"/>
    <w:uiPriority w:val="51"/>
    <w:rsid w:val="005476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ezatstarpm">
    <w:name w:val="No Spacing"/>
    <w:link w:val="BezatstarpmRakstz"/>
    <w:uiPriority w:val="1"/>
    <w:qFormat/>
    <w:rsid w:val="005476D0"/>
    <w:pPr>
      <w:spacing w:after="0" w:line="240" w:lineRule="auto"/>
      <w:jc w:val="both"/>
    </w:pPr>
  </w:style>
  <w:style w:type="table" w:customStyle="1" w:styleId="PlainTable21">
    <w:name w:val="Plain Table 21"/>
    <w:basedOn w:val="Parastatabula"/>
    <w:uiPriority w:val="42"/>
    <w:rsid w:val="005476D0"/>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
    <w:name w:val="Ανεπίλυτη αναφορά1"/>
    <w:basedOn w:val="Noklusjumarindkopasfonts"/>
    <w:uiPriority w:val="99"/>
    <w:semiHidden/>
    <w:unhideWhenUsed/>
    <w:rsid w:val="005476D0"/>
    <w:rPr>
      <w:color w:val="605E5C"/>
      <w:shd w:val="clear" w:color="auto" w:fill="E1DFDD"/>
    </w:rPr>
  </w:style>
  <w:style w:type="character" w:styleId="Vietturateksts">
    <w:name w:val="Placeholder Text"/>
    <w:basedOn w:val="Noklusjumarindkopasfonts"/>
    <w:uiPriority w:val="99"/>
    <w:semiHidden/>
    <w:rsid w:val="00DA6826"/>
    <w:rPr>
      <w:color w:val="808080"/>
    </w:rPr>
  </w:style>
  <w:style w:type="paragraph" w:styleId="Sarakstanumurs3">
    <w:name w:val="List Number 3"/>
    <w:basedOn w:val="Parasts"/>
    <w:uiPriority w:val="99"/>
    <w:unhideWhenUsed/>
    <w:rsid w:val="000229EA"/>
    <w:pPr>
      <w:numPr>
        <w:numId w:val="7"/>
      </w:numPr>
      <w:spacing w:before="0" w:after="200" w:line="276" w:lineRule="auto"/>
      <w:contextualSpacing/>
      <w:jc w:val="left"/>
    </w:pPr>
    <w:rPr>
      <w:rFonts w:ascii="Arial" w:eastAsiaTheme="minorEastAsia" w:hAnsi="Arial"/>
    </w:rPr>
  </w:style>
  <w:style w:type="table" w:styleId="Sarakstatabula7krsaina-izclums6">
    <w:name w:val="List Table 7 Colorful Accent 6"/>
    <w:basedOn w:val="Parastatabula"/>
    <w:uiPriority w:val="52"/>
    <w:rsid w:val="00B84529"/>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arakstatabula3-izclums6">
    <w:name w:val="List Table 3 Accent 6"/>
    <w:basedOn w:val="Parastatabula"/>
    <w:uiPriority w:val="48"/>
    <w:rsid w:val="00B8452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Izteiksmgs">
    <w:name w:val="Strong"/>
    <w:basedOn w:val="Noklusjumarindkopasfonts"/>
    <w:uiPriority w:val="22"/>
    <w:qFormat/>
    <w:rsid w:val="001B4FA0"/>
    <w:rPr>
      <w:b/>
      <w:bCs/>
    </w:rPr>
  </w:style>
  <w:style w:type="paragraph" w:customStyle="1" w:styleId="TableParagraph">
    <w:name w:val="Table Paragraph"/>
    <w:basedOn w:val="Parasts"/>
    <w:uiPriority w:val="1"/>
    <w:qFormat/>
    <w:rsid w:val="004B5F41"/>
    <w:pPr>
      <w:widowControl w:val="0"/>
      <w:autoSpaceDE w:val="0"/>
      <w:autoSpaceDN w:val="0"/>
      <w:spacing w:before="0" w:after="0" w:line="240" w:lineRule="auto"/>
      <w:jc w:val="left"/>
    </w:pPr>
    <w:rPr>
      <w:rFonts w:ascii="Arial MT" w:eastAsia="Arial MT" w:hAnsi="Arial MT" w:cs="Arial MT"/>
    </w:rPr>
  </w:style>
  <w:style w:type="table" w:customStyle="1" w:styleId="TableNormal1">
    <w:name w:val="Table Normal1"/>
    <w:uiPriority w:val="2"/>
    <w:semiHidden/>
    <w:qFormat/>
    <w:rsid w:val="004B5F41"/>
    <w:pPr>
      <w:spacing w:after="0" w:line="240" w:lineRule="auto"/>
    </w:pPr>
    <w:rPr>
      <w:rFonts w:eastAsiaTheme="minorEastAsia"/>
      <w:sz w:val="20"/>
      <w:szCs w:val="20"/>
      <w:lang w:val="fi-FI" w:eastAsia="ja-JP"/>
    </w:rPr>
    <w:tblPr>
      <w:tblCellMar>
        <w:top w:w="0" w:type="dxa"/>
        <w:left w:w="108" w:type="dxa"/>
        <w:bottom w:w="0" w:type="dxa"/>
        <w:right w:w="108" w:type="dxa"/>
      </w:tblCellMar>
    </w:tblPr>
  </w:style>
  <w:style w:type="paragraph" w:styleId="Vienkrsteksts">
    <w:name w:val="Plain Text"/>
    <w:basedOn w:val="Parasts"/>
    <w:link w:val="VienkrstekstsRakstz"/>
    <w:uiPriority w:val="99"/>
    <w:unhideWhenUsed/>
    <w:rsid w:val="000E2B68"/>
    <w:pPr>
      <w:spacing w:before="0" w:after="0" w:line="240" w:lineRule="auto"/>
      <w:jc w:val="left"/>
    </w:pPr>
    <w:rPr>
      <w:rFonts w:ascii="Calibri" w:eastAsia="Calibri" w:hAnsi="Calibri" w:cs="Times New Roman"/>
      <w:lang w:val="x-none"/>
    </w:rPr>
  </w:style>
  <w:style w:type="character" w:customStyle="1" w:styleId="VienkrstekstsRakstz">
    <w:name w:val="Vienkāršs teksts Rakstz."/>
    <w:basedOn w:val="Noklusjumarindkopasfonts"/>
    <w:link w:val="Vienkrsteksts"/>
    <w:uiPriority w:val="99"/>
    <w:rsid w:val="000E2B68"/>
    <w:rPr>
      <w:rFonts w:ascii="Calibri" w:eastAsia="Calibri" w:hAnsi="Calibri" w:cs="Times New Roman"/>
      <w:lang w:val="x-none"/>
    </w:rPr>
  </w:style>
  <w:style w:type="character" w:styleId="Grmatasnosaukums">
    <w:name w:val="Book Title"/>
    <w:basedOn w:val="Noklusjumarindkopasfonts"/>
    <w:uiPriority w:val="33"/>
    <w:qFormat/>
    <w:rsid w:val="00083100"/>
    <w:rPr>
      <w:b/>
      <w:bCs/>
      <w:i/>
      <w:iCs/>
      <w:spacing w:val="5"/>
    </w:rPr>
  </w:style>
  <w:style w:type="character" w:customStyle="1" w:styleId="YellowText">
    <w:name w:val="Yellow Text"/>
    <w:basedOn w:val="Noklusjumarindkopasfonts"/>
    <w:uiPriority w:val="4"/>
    <w:qFormat/>
    <w:rsid w:val="00083100"/>
    <w:rPr>
      <w:color w:val="FFC000" w:themeColor="accent4"/>
    </w:rPr>
  </w:style>
  <w:style w:type="paragraph" w:customStyle="1" w:styleId="DarkBlock">
    <w:name w:val="Dark Block"/>
    <w:basedOn w:val="Parasts"/>
    <w:link w:val="DarkBlockChar"/>
    <w:uiPriority w:val="14"/>
    <w:qFormat/>
    <w:rsid w:val="00083100"/>
    <w:pPr>
      <w:pBdr>
        <w:top w:val="single" w:sz="48" w:space="31" w:color="44546A" w:themeColor="text2"/>
        <w:left w:val="single" w:sz="48" w:space="31" w:color="44546A" w:themeColor="text2"/>
        <w:bottom w:val="single" w:sz="48" w:space="31" w:color="44546A" w:themeColor="text2"/>
        <w:right w:val="single" w:sz="48" w:space="31" w:color="44546A" w:themeColor="text2"/>
      </w:pBdr>
      <w:shd w:val="clear" w:color="auto" w:fill="44546A" w:themeFill="text2"/>
      <w:spacing w:after="160" w:line="276" w:lineRule="auto"/>
      <w:ind w:left="-68" w:right="-68"/>
    </w:pPr>
    <w:rPr>
      <w:rFonts w:asciiTheme="majorHAnsi" w:hAnsiTheme="majorHAnsi"/>
      <w:color w:val="FFFFFF" w:themeColor="background1"/>
      <w:kern w:val="2"/>
      <w:sz w:val="56"/>
      <w14:ligatures w14:val="standardContextual"/>
    </w:rPr>
  </w:style>
  <w:style w:type="paragraph" w:customStyle="1" w:styleId="SectionHeader">
    <w:name w:val="Section Header"/>
    <w:basedOn w:val="Virsraksts1"/>
    <w:link w:val="SectionHeaderChar"/>
    <w:uiPriority w:val="13"/>
    <w:qFormat/>
    <w:rsid w:val="00083100"/>
    <w:pPr>
      <w:keepLines/>
      <w:pageBreakBefore w:val="0"/>
      <w:numPr>
        <w:numId w:val="16"/>
      </w:numPr>
      <w:spacing w:before="400" w:after="160" w:line="264" w:lineRule="auto"/>
      <w:ind w:left="0" w:firstLine="0"/>
    </w:pPr>
    <w:rPr>
      <w:rFonts w:asciiTheme="majorHAnsi" w:hAnsiTheme="majorHAnsi"/>
      <w:b w:val="0"/>
      <w:color w:val="2E74B5" w:themeColor="accent1" w:themeShade="BF"/>
      <w:kern w:val="2"/>
      <w:sz w:val="72"/>
      <w14:ligatures w14:val="standardContextual"/>
    </w:rPr>
  </w:style>
  <w:style w:type="paragraph" w:customStyle="1" w:styleId="SectionSubtitle">
    <w:name w:val="Section Subtitle"/>
    <w:basedOn w:val="Apakvirsraksts"/>
    <w:uiPriority w:val="24"/>
    <w:qFormat/>
    <w:rsid w:val="00083100"/>
    <w:pPr>
      <w:spacing w:before="160" w:after="240" w:line="269" w:lineRule="auto"/>
    </w:pPr>
    <w:rPr>
      <w:color w:val="70AD47" w:themeColor="accent6"/>
      <w:spacing w:val="0"/>
      <w:kern w:val="2"/>
      <w:sz w:val="40"/>
      <w14:ligatures w14:val="standardContextual"/>
    </w:rPr>
  </w:style>
  <w:style w:type="paragraph" w:customStyle="1" w:styleId="GraphiteBlock">
    <w:name w:val="Graphite Block"/>
    <w:basedOn w:val="DarkBlock"/>
    <w:uiPriority w:val="8"/>
    <w:qFormat/>
    <w:rsid w:val="00083100"/>
    <w:pPr>
      <w:pBdr>
        <w:top w:val="single" w:sz="48" w:space="20" w:color="44546A" w:themeColor="text2"/>
        <w:bottom w:val="single" w:sz="48" w:space="20" w:color="44546A"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083100"/>
    <w:pPr>
      <w:pBdr>
        <w:top w:val="single" w:sz="48" w:space="20" w:color="4472C4" w:themeColor="accent5"/>
        <w:left w:val="single" w:sz="48" w:space="31" w:color="4472C4" w:themeColor="accent5"/>
        <w:bottom w:val="single" w:sz="48" w:space="20" w:color="4472C4" w:themeColor="accent5"/>
        <w:right w:val="single" w:sz="48" w:space="31" w:color="4472C4" w:themeColor="accent5"/>
      </w:pBdr>
      <w:shd w:val="clear" w:color="auto" w:fill="4472C4" w:themeFill="accent5"/>
    </w:pPr>
    <w:rPr>
      <w:color w:val="auto"/>
    </w:rPr>
  </w:style>
  <w:style w:type="paragraph" w:customStyle="1" w:styleId="PurpleBlock">
    <w:name w:val="Purple Block"/>
    <w:basedOn w:val="MintBlock"/>
    <w:uiPriority w:val="8"/>
    <w:qFormat/>
    <w:rsid w:val="00083100"/>
    <w:pPr>
      <w:pBdr>
        <w:top w:val="single" w:sz="48" w:space="20" w:color="70AD47" w:themeColor="accent6"/>
        <w:left w:val="single" w:sz="48" w:space="31" w:color="70AD47" w:themeColor="accent6"/>
        <w:bottom w:val="single" w:sz="48" w:space="20" w:color="70AD47" w:themeColor="accent6"/>
        <w:right w:val="single" w:sz="48" w:space="31" w:color="70AD47" w:themeColor="accent6"/>
      </w:pBdr>
      <w:shd w:val="clear" w:color="auto" w:fill="70AD47" w:themeFill="accent6"/>
    </w:pPr>
  </w:style>
  <w:style w:type="paragraph" w:customStyle="1" w:styleId="YellowBlock">
    <w:name w:val="Yellow Block"/>
    <w:basedOn w:val="PurpleBlock"/>
    <w:uiPriority w:val="8"/>
    <w:qFormat/>
    <w:rsid w:val="00083100"/>
    <w:pPr>
      <w:pBdr>
        <w:top w:val="single" w:sz="48" w:space="20" w:color="FFC000" w:themeColor="accent4"/>
        <w:left w:val="single" w:sz="48" w:space="31" w:color="FFC000" w:themeColor="accent4"/>
        <w:bottom w:val="single" w:sz="48" w:space="20" w:color="FFC000" w:themeColor="accent4"/>
        <w:right w:val="single" w:sz="48" w:space="31" w:color="FFC000" w:themeColor="accent4"/>
      </w:pBdr>
      <w:shd w:val="clear" w:color="auto" w:fill="FFC000" w:themeFill="accent4"/>
    </w:pPr>
  </w:style>
  <w:style w:type="paragraph" w:customStyle="1" w:styleId="AshGreyBlock">
    <w:name w:val="Ash Grey Block"/>
    <w:basedOn w:val="YellowBlock"/>
    <w:uiPriority w:val="8"/>
    <w:qFormat/>
    <w:rsid w:val="00083100"/>
    <w:pPr>
      <w:pBdr>
        <w:top w:val="single" w:sz="48" w:space="20" w:color="ED7D31" w:themeColor="accent2"/>
        <w:left w:val="single" w:sz="48" w:space="31" w:color="ED7D31" w:themeColor="accent2"/>
        <w:bottom w:val="single" w:sz="48" w:space="20" w:color="ED7D31" w:themeColor="accent2"/>
        <w:right w:val="single" w:sz="48" w:space="31" w:color="ED7D31" w:themeColor="accent2"/>
      </w:pBdr>
      <w:shd w:val="clear" w:color="auto" w:fill="ED7D31" w:themeFill="accent2"/>
    </w:pPr>
  </w:style>
  <w:style w:type="paragraph" w:customStyle="1" w:styleId="PaleGreyBlock">
    <w:name w:val="Pale Grey Block"/>
    <w:basedOn w:val="AshGreyBlock"/>
    <w:uiPriority w:val="8"/>
    <w:qFormat/>
    <w:rsid w:val="00083100"/>
    <w:pPr>
      <w:pBdr>
        <w:top w:val="single" w:sz="48" w:space="20" w:color="A5A5A5" w:themeColor="accent3"/>
        <w:left w:val="single" w:sz="48" w:space="31" w:color="A5A5A5" w:themeColor="accent3"/>
        <w:bottom w:val="single" w:sz="48" w:space="20" w:color="A5A5A5" w:themeColor="accent3"/>
        <w:right w:val="single" w:sz="48" w:space="31" w:color="A5A5A5" w:themeColor="accent3"/>
      </w:pBdr>
      <w:shd w:val="clear" w:color="auto" w:fill="A5A5A5" w:themeFill="accent3"/>
    </w:pPr>
  </w:style>
  <w:style w:type="paragraph" w:styleId="Sarakstaaizzme">
    <w:name w:val="List Bullet"/>
    <w:basedOn w:val="Parasts"/>
    <w:uiPriority w:val="3"/>
    <w:unhideWhenUsed/>
    <w:rsid w:val="00083100"/>
    <w:pPr>
      <w:numPr>
        <w:numId w:val="11"/>
      </w:numPr>
      <w:spacing w:before="240" w:line="276" w:lineRule="auto"/>
      <w:ind w:left="0" w:firstLine="0"/>
      <w:contextualSpacing/>
    </w:pPr>
    <w:rPr>
      <w:kern w:val="2"/>
      <w:sz w:val="24"/>
      <w14:ligatures w14:val="standardContextual"/>
    </w:rPr>
  </w:style>
  <w:style w:type="paragraph" w:styleId="Sarakstaaizzme2">
    <w:name w:val="List Bullet 2"/>
    <w:basedOn w:val="Parasts"/>
    <w:uiPriority w:val="3"/>
    <w:unhideWhenUsed/>
    <w:rsid w:val="00083100"/>
    <w:pPr>
      <w:numPr>
        <w:numId w:val="12"/>
      </w:numPr>
      <w:spacing w:line="276" w:lineRule="auto"/>
      <w:ind w:left="0" w:firstLine="0"/>
      <w:contextualSpacing/>
    </w:pPr>
    <w:rPr>
      <w:kern w:val="2"/>
      <w:sz w:val="24"/>
      <w14:ligatures w14:val="standardContextual"/>
    </w:rPr>
  </w:style>
  <w:style w:type="paragraph" w:styleId="Sarakstaaizzme3">
    <w:name w:val="List Bullet 3"/>
    <w:basedOn w:val="Parasts"/>
    <w:uiPriority w:val="3"/>
    <w:unhideWhenUsed/>
    <w:rsid w:val="00083100"/>
    <w:pPr>
      <w:numPr>
        <w:numId w:val="13"/>
      </w:numPr>
      <w:spacing w:line="276" w:lineRule="auto"/>
      <w:ind w:left="0" w:firstLine="0"/>
      <w:contextualSpacing/>
    </w:pPr>
    <w:rPr>
      <w:kern w:val="2"/>
      <w:sz w:val="24"/>
      <w14:ligatures w14:val="standardContextual"/>
    </w:rPr>
  </w:style>
  <w:style w:type="paragraph" w:styleId="Sarakstaaizzme4">
    <w:name w:val="List Bullet 4"/>
    <w:basedOn w:val="Parasts"/>
    <w:uiPriority w:val="3"/>
    <w:semiHidden/>
    <w:rsid w:val="00083100"/>
    <w:pPr>
      <w:numPr>
        <w:numId w:val="14"/>
      </w:numPr>
      <w:spacing w:after="160" w:line="276" w:lineRule="auto"/>
      <w:ind w:left="0" w:firstLine="0"/>
      <w:contextualSpacing/>
    </w:pPr>
    <w:rPr>
      <w:kern w:val="2"/>
      <w:sz w:val="24"/>
      <w14:ligatures w14:val="standardContextual"/>
    </w:rPr>
  </w:style>
  <w:style w:type="paragraph" w:styleId="Sarakstaaizzme5">
    <w:name w:val="List Bullet 5"/>
    <w:basedOn w:val="Parasts"/>
    <w:uiPriority w:val="3"/>
    <w:semiHidden/>
    <w:unhideWhenUsed/>
    <w:rsid w:val="00083100"/>
    <w:pPr>
      <w:numPr>
        <w:numId w:val="15"/>
      </w:numPr>
      <w:spacing w:after="160" w:line="276" w:lineRule="auto"/>
      <w:ind w:left="0" w:firstLine="0"/>
      <w:contextualSpacing/>
    </w:pPr>
    <w:rPr>
      <w:kern w:val="2"/>
      <w:sz w:val="24"/>
      <w14:ligatures w14:val="standardContextual"/>
    </w:rPr>
  </w:style>
  <w:style w:type="table" w:styleId="Vienkratabula5">
    <w:name w:val="Plain Table 5"/>
    <w:basedOn w:val="Parastatabula"/>
    <w:uiPriority w:val="45"/>
    <w:rsid w:val="00083100"/>
    <w:pPr>
      <w:spacing w:after="0" w:line="240" w:lineRule="auto"/>
    </w:pPr>
    <w:rPr>
      <w:kern w:val="2"/>
      <w:lang w:val="lv"/>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ezatstarpmRakstz">
    <w:name w:val="Bez atstarpēm Rakstz."/>
    <w:basedOn w:val="Noklusjumarindkopasfonts"/>
    <w:link w:val="Bezatstarpm"/>
    <w:uiPriority w:val="1"/>
    <w:rsid w:val="00083100"/>
  </w:style>
  <w:style w:type="character" w:customStyle="1" w:styleId="PurpleText">
    <w:name w:val="Purple Text"/>
    <w:basedOn w:val="YellowText"/>
    <w:uiPriority w:val="4"/>
    <w:qFormat/>
    <w:rsid w:val="00083100"/>
    <w:rPr>
      <w:color w:val="007560"/>
    </w:rPr>
  </w:style>
  <w:style w:type="character" w:customStyle="1" w:styleId="MintText">
    <w:name w:val="Mint Text"/>
    <w:basedOn w:val="PurpleText"/>
    <w:uiPriority w:val="4"/>
    <w:qFormat/>
    <w:rsid w:val="00083100"/>
    <w:rPr>
      <w:color w:val="4472C4" w:themeColor="accent5"/>
    </w:rPr>
  </w:style>
  <w:style w:type="character" w:styleId="Atsaucestags">
    <w:name w:val="Hashtag"/>
    <w:basedOn w:val="Noklusjumarindkopasfonts"/>
    <w:uiPriority w:val="99"/>
    <w:unhideWhenUsed/>
    <w:rsid w:val="00083100"/>
    <w:rPr>
      <w:color w:val="70AD47" w:themeColor="accent6"/>
      <w:shd w:val="clear" w:color="auto" w:fill="E1DFDD"/>
    </w:rPr>
  </w:style>
  <w:style w:type="table" w:styleId="Reatabula5tuma-izclums6">
    <w:name w:val="Grid Table 5 Dark Accent 6"/>
    <w:basedOn w:val="Parastatabula"/>
    <w:uiPriority w:val="50"/>
    <w:rsid w:val="00083100"/>
    <w:pPr>
      <w:spacing w:after="0" w:line="240" w:lineRule="auto"/>
    </w:pPr>
    <w:rPr>
      <w:kern w:val="2"/>
      <w:lang w:val="lv"/>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Sarakstatabula1gaia-izclums3">
    <w:name w:val="List Table 1 Light Accent 3"/>
    <w:basedOn w:val="Parastatabula"/>
    <w:uiPriority w:val="46"/>
    <w:rsid w:val="00083100"/>
    <w:pPr>
      <w:spacing w:after="0" w:line="240" w:lineRule="auto"/>
    </w:pPr>
    <w:rPr>
      <w:kern w:val="2"/>
      <w:lang w:val="lv"/>
      <w14:ligatures w14:val="standardContextual"/>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arakstatabula7krsaina-izclums3">
    <w:name w:val="List Table 7 Colorful Accent 3"/>
    <w:basedOn w:val="Parastatabula"/>
    <w:uiPriority w:val="52"/>
    <w:rsid w:val="00083100"/>
    <w:pPr>
      <w:spacing w:after="0" w:line="240" w:lineRule="auto"/>
    </w:pPr>
    <w:rPr>
      <w:color w:val="7B7B7B" w:themeColor="accent3" w:themeShade="BF"/>
      <w:kern w:val="2"/>
      <w:lang w:val="lv"/>
      <w14:ligatures w14:val="standardContextual"/>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eatabula7krsaina-izclums4">
    <w:name w:val="Grid Table 7 Colorful Accent 4"/>
    <w:basedOn w:val="Parastatabula"/>
    <w:uiPriority w:val="52"/>
    <w:rsid w:val="00083100"/>
    <w:pPr>
      <w:spacing w:after="0" w:line="240" w:lineRule="auto"/>
    </w:pPr>
    <w:rPr>
      <w:color w:val="BF8F00" w:themeColor="accent4" w:themeShade="BF"/>
      <w:kern w:val="2"/>
      <w:lang w:val="lv"/>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eatabula7krsaina-izclums2">
    <w:name w:val="Grid Table 7 Colorful Accent 2"/>
    <w:basedOn w:val="Parastatabula"/>
    <w:uiPriority w:val="52"/>
    <w:rsid w:val="00083100"/>
    <w:pPr>
      <w:spacing w:after="0" w:line="240" w:lineRule="auto"/>
    </w:pPr>
    <w:rPr>
      <w:color w:val="C45911" w:themeColor="accent2" w:themeShade="BF"/>
      <w:kern w:val="2"/>
      <w:lang w:val="lv"/>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Sarakstatabula7krsaina-izclums2">
    <w:name w:val="List Table 7 Colorful Accent 2"/>
    <w:basedOn w:val="Parastatabula"/>
    <w:uiPriority w:val="52"/>
    <w:rsid w:val="00083100"/>
    <w:pPr>
      <w:spacing w:after="0" w:line="240" w:lineRule="auto"/>
    </w:pPr>
    <w:rPr>
      <w:color w:val="C45911" w:themeColor="accent2" w:themeShade="BF"/>
      <w:kern w:val="2"/>
      <w:lang w:val="lv"/>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ienkratabula2">
    <w:name w:val="Plain Table 2"/>
    <w:basedOn w:val="Parastatabula"/>
    <w:uiPriority w:val="42"/>
    <w:rsid w:val="00083100"/>
    <w:pPr>
      <w:spacing w:after="0" w:line="240" w:lineRule="auto"/>
    </w:pPr>
    <w:rPr>
      <w:kern w:val="2"/>
      <w:lang w:val="lv"/>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arakstatabula3-izclums1">
    <w:name w:val="List Table 3 Accent 1"/>
    <w:basedOn w:val="Parastatabula"/>
    <w:uiPriority w:val="48"/>
    <w:rsid w:val="00083100"/>
    <w:pPr>
      <w:spacing w:after="0" w:line="240" w:lineRule="auto"/>
    </w:pPr>
    <w:rPr>
      <w:kern w:val="2"/>
      <w:lang w:val="lv"/>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57" w:type="dxa"/>
        <w:bottom w:w="57"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Sarakstatabula3-izclums5">
    <w:name w:val="List Table 3 Accent 5"/>
    <w:basedOn w:val="Parastatabula"/>
    <w:uiPriority w:val="48"/>
    <w:rsid w:val="00083100"/>
    <w:pPr>
      <w:spacing w:after="0" w:line="240" w:lineRule="auto"/>
    </w:pPr>
    <w:rPr>
      <w:kern w:val="2"/>
      <w:lang w:val="lv"/>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l2br w:val="nil"/>
          <w:tr2bl w:val="nil"/>
        </w:tcBorders>
        <w:shd w:val="clear" w:color="auto" w:fill="4472C4" w:themeFill="accent5"/>
      </w:tcPr>
    </w:tblStylePr>
    <w:tblStylePr w:type="lastRow">
      <w:rPr>
        <w:b/>
        <w:bCs/>
      </w:rPr>
      <w:tblPr/>
      <w:tcPr>
        <w:tcBorders>
          <w:top w:val="single" w:sz="4" w:space="0" w:color="4472C4" w:themeColor="accent5"/>
        </w:tcBorders>
        <w:shd w:val="clear" w:color="auto" w:fill="FFFFFF" w:themeFill="background1"/>
      </w:tcPr>
    </w:tblStylePr>
    <w:tblStylePr w:type="firstCol">
      <w:rPr>
        <w:b/>
        <w:bCs/>
      </w:rPr>
      <w:tblPr/>
      <w:tcPr>
        <w:tcBorders>
          <w:top w:val="single" w:sz="4" w:space="0" w:color="4472C4" w:themeColor="accent5"/>
          <w:left w:val="single" w:sz="4" w:space="0" w:color="4472C4" w:themeColor="accent5"/>
          <w:bottom w:val="single" w:sz="4" w:space="0" w:color="4472C4" w:themeColor="accent5"/>
          <w:right w:val="nil"/>
          <w:insideH w:val="single" w:sz="4" w:space="0" w:color="4472C4" w:themeColor="accent5"/>
          <w:insideV w:val="nil"/>
          <w:tl2br w:val="nil"/>
          <w:tr2bl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CoverTitle">
    <w:name w:val="Cover Title"/>
    <w:basedOn w:val="Nosaukums"/>
    <w:uiPriority w:val="24"/>
    <w:unhideWhenUsed/>
    <w:qFormat/>
    <w:rsid w:val="00083100"/>
    <w:pPr>
      <w:spacing w:after="240"/>
      <w:jc w:val="right"/>
    </w:pPr>
    <w:rPr>
      <w:rFonts w:asciiTheme="majorHAnsi" w:hAnsiTheme="majorHAnsi"/>
      <w:b/>
      <w:spacing w:val="0"/>
      <w:sz w:val="80"/>
      <w14:ligatures w14:val="standardContextual"/>
    </w:rPr>
  </w:style>
  <w:style w:type="paragraph" w:customStyle="1" w:styleId="CoverSubject">
    <w:name w:val="Cover Subject"/>
    <w:basedOn w:val="CoverTitle"/>
    <w:uiPriority w:val="24"/>
    <w:unhideWhenUsed/>
    <w:qFormat/>
    <w:rsid w:val="00083100"/>
    <w:pPr>
      <w:spacing w:after="360"/>
    </w:pPr>
    <w:rPr>
      <w:b w:val="0"/>
      <w:bCs/>
      <w:color w:val="ED7D31" w:themeColor="accent2"/>
    </w:rPr>
  </w:style>
  <w:style w:type="paragraph" w:customStyle="1" w:styleId="CoverText">
    <w:name w:val="Cover Text"/>
    <w:basedOn w:val="Parasts"/>
    <w:uiPriority w:val="24"/>
    <w:unhideWhenUsed/>
    <w:qFormat/>
    <w:rsid w:val="00083100"/>
    <w:pPr>
      <w:spacing w:before="240" w:line="276" w:lineRule="auto"/>
      <w:contextualSpacing/>
      <w:jc w:val="right"/>
      <w:textDirection w:val="btLr"/>
    </w:pPr>
    <w:rPr>
      <w:rFonts w:cs="Calibri"/>
      <w:color w:val="232323"/>
      <w:kern w:val="2"/>
      <w:sz w:val="24"/>
      <w14:ligatures w14:val="standardContextual"/>
    </w:rPr>
  </w:style>
  <w:style w:type="character" w:customStyle="1" w:styleId="GreyText">
    <w:name w:val="Grey Text"/>
    <w:basedOn w:val="PurpleText"/>
    <w:uiPriority w:val="4"/>
    <w:qFormat/>
    <w:rsid w:val="00083100"/>
    <w:rPr>
      <w:color w:val="ED7D31" w:themeColor="accent2"/>
    </w:rPr>
  </w:style>
  <w:style w:type="paragraph" w:customStyle="1" w:styleId="Disclaimer">
    <w:name w:val="Disclaimer"/>
    <w:basedOn w:val="Parasts"/>
    <w:uiPriority w:val="25"/>
    <w:semiHidden/>
    <w:qFormat/>
    <w:rsid w:val="00083100"/>
    <w:pPr>
      <w:pBdr>
        <w:top w:val="single" w:sz="8" w:space="20" w:color="4472C4" w:themeColor="accent5"/>
        <w:bottom w:val="dotted" w:sz="2" w:space="8" w:color="A5A5A5" w:themeColor="accent3"/>
      </w:pBdr>
      <w:spacing w:before="40" w:after="40" w:line="240" w:lineRule="auto"/>
    </w:pPr>
    <w:rPr>
      <w:rFonts w:asciiTheme="majorHAnsi" w:hAnsiTheme="majorHAnsi"/>
      <w:color w:val="ED7D31" w:themeColor="accent2"/>
      <w:kern w:val="2"/>
      <w:sz w:val="24"/>
      <w14:ligatures w14:val="standardContextual"/>
    </w:rPr>
  </w:style>
  <w:style w:type="paragraph" w:customStyle="1" w:styleId="TableTitle">
    <w:name w:val="Table Title"/>
    <w:basedOn w:val="Ilustrcijusaraksts"/>
    <w:next w:val="Parasts"/>
    <w:uiPriority w:val="3"/>
    <w:qFormat/>
    <w:rsid w:val="00083100"/>
    <w:pPr>
      <w:numPr>
        <w:numId w:val="17"/>
      </w:numPr>
      <w:pBdr>
        <w:left w:val="single" w:sz="4" w:space="5" w:color="70AD47" w:themeColor="accent6"/>
      </w:pBdr>
      <w:spacing w:before="160" w:line="276" w:lineRule="auto"/>
      <w:ind w:left="0" w:firstLine="0"/>
    </w:pPr>
    <w:rPr>
      <w:smallCaps w:val="0"/>
      <w:noProof/>
      <w:color w:val="70AD47" w:themeColor="accent6"/>
      <w:kern w:val="2"/>
      <w:sz w:val="24"/>
      <w:szCs w:val="22"/>
      <w:lang w:val="lv-LV"/>
      <w14:ligatures w14:val="standardContextual"/>
    </w:rPr>
  </w:style>
  <w:style w:type="paragraph" w:styleId="Intensvscitts">
    <w:name w:val="Intense Quote"/>
    <w:basedOn w:val="Parasts"/>
    <w:next w:val="Parasts"/>
    <w:link w:val="IntensvscittsRakstz"/>
    <w:uiPriority w:val="30"/>
    <w:qFormat/>
    <w:rsid w:val="00083100"/>
    <w:pPr>
      <w:pBdr>
        <w:top w:val="single" w:sz="4" w:space="10" w:color="5B9BD5" w:themeColor="accent1"/>
        <w:bottom w:val="single" w:sz="4" w:space="10" w:color="5B9BD5" w:themeColor="accent1"/>
      </w:pBdr>
      <w:spacing w:before="360" w:after="360" w:line="276" w:lineRule="auto"/>
      <w:ind w:left="864" w:right="864"/>
      <w:jc w:val="center"/>
    </w:pPr>
    <w:rPr>
      <w:i/>
      <w:iCs/>
      <w:color w:val="5B9BD5" w:themeColor="accent1"/>
      <w:kern w:val="2"/>
      <w:sz w:val="24"/>
      <w14:ligatures w14:val="standardContextual"/>
    </w:rPr>
  </w:style>
  <w:style w:type="character" w:customStyle="1" w:styleId="IntensvscittsRakstz">
    <w:name w:val="Intensīvs citāts Rakstz."/>
    <w:basedOn w:val="Noklusjumarindkopasfonts"/>
    <w:link w:val="Intensvscitts"/>
    <w:uiPriority w:val="30"/>
    <w:rsid w:val="00083100"/>
    <w:rPr>
      <w:i/>
      <w:iCs/>
      <w:color w:val="5B9BD5" w:themeColor="accent1"/>
      <w:kern w:val="2"/>
      <w:sz w:val="24"/>
      <w:lang w:val="lv-LV"/>
      <w14:ligatures w14:val="standardContextual"/>
    </w:rPr>
  </w:style>
  <w:style w:type="paragraph" w:styleId="Citts">
    <w:name w:val="Quote"/>
    <w:basedOn w:val="Parasts"/>
    <w:next w:val="Parasts"/>
    <w:link w:val="CittsRakstz"/>
    <w:uiPriority w:val="29"/>
    <w:qFormat/>
    <w:rsid w:val="00083100"/>
    <w:pPr>
      <w:spacing w:before="200" w:after="160" w:line="276" w:lineRule="auto"/>
      <w:ind w:left="864" w:right="864"/>
      <w:jc w:val="center"/>
    </w:pPr>
    <w:rPr>
      <w:i/>
      <w:iCs/>
      <w:color w:val="404040" w:themeColor="text1" w:themeTint="BF"/>
      <w:kern w:val="2"/>
      <w:sz w:val="24"/>
      <w14:ligatures w14:val="standardContextual"/>
    </w:rPr>
  </w:style>
  <w:style w:type="character" w:customStyle="1" w:styleId="CittsRakstz">
    <w:name w:val="Citāts Rakstz."/>
    <w:basedOn w:val="Noklusjumarindkopasfonts"/>
    <w:link w:val="Citts"/>
    <w:uiPriority w:val="29"/>
    <w:rsid w:val="00083100"/>
    <w:rPr>
      <w:i/>
      <w:iCs/>
      <w:color w:val="404040" w:themeColor="text1" w:themeTint="BF"/>
      <w:kern w:val="2"/>
      <w:sz w:val="24"/>
      <w:lang w:val="lv-LV"/>
      <w14:ligatures w14:val="standardContextual"/>
    </w:rPr>
  </w:style>
  <w:style w:type="paragraph" w:customStyle="1" w:styleId="NumberedDarkBlock">
    <w:name w:val="Numbered Dark Block"/>
    <w:basedOn w:val="SectionHeader"/>
    <w:uiPriority w:val="14"/>
    <w:qFormat/>
    <w:rsid w:val="00083100"/>
    <w:pPr>
      <w:pBdr>
        <w:top w:val="single" w:sz="48" w:space="31" w:color="000000" w:themeColor="text1"/>
        <w:left w:val="single" w:sz="48" w:space="31" w:color="000000" w:themeColor="text1"/>
        <w:bottom w:val="single" w:sz="48" w:space="31" w:color="000000" w:themeColor="text1"/>
        <w:right w:val="single" w:sz="48" w:space="31" w:color="000000" w:themeColor="text1"/>
      </w:pBdr>
      <w:shd w:val="clear" w:color="auto" w:fill="000000" w:themeFill="text1"/>
      <w:spacing w:before="120" w:line="276" w:lineRule="auto"/>
      <w:ind w:left="-68" w:right="-68"/>
    </w:pPr>
    <w:rPr>
      <w:color w:val="auto"/>
      <w:sz w:val="56"/>
    </w:rPr>
  </w:style>
  <w:style w:type="table" w:styleId="Sarakstatabula3-izclums4">
    <w:name w:val="List Table 3 Accent 4"/>
    <w:basedOn w:val="Parastatabula"/>
    <w:uiPriority w:val="48"/>
    <w:rsid w:val="00083100"/>
    <w:pPr>
      <w:spacing w:after="0" w:line="240" w:lineRule="auto"/>
    </w:pPr>
    <w:rPr>
      <w:kern w:val="2"/>
      <w:lang w:val="lv"/>
      <w14:ligatures w14:val="standardContextual"/>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Reatabula5tuma">
    <w:name w:val="Grid Table 5 Dark"/>
    <w:basedOn w:val="Parastatabula"/>
    <w:uiPriority w:val="50"/>
    <w:rsid w:val="00083100"/>
    <w:pPr>
      <w:spacing w:after="0" w:line="240" w:lineRule="auto"/>
    </w:pPr>
    <w:rPr>
      <w:kern w:val="2"/>
      <w:lang w:val="lv"/>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eatabula4-izclums1">
    <w:name w:val="Grid Table 4 Accent 1"/>
    <w:basedOn w:val="Parastatabula"/>
    <w:uiPriority w:val="49"/>
    <w:rsid w:val="00083100"/>
    <w:pPr>
      <w:spacing w:after="0" w:line="240" w:lineRule="auto"/>
    </w:pPr>
    <w:rPr>
      <w:kern w:val="2"/>
      <w:lang w:val="lv"/>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eatabula4">
    <w:name w:val="Grid Table 4"/>
    <w:basedOn w:val="Parastatabula"/>
    <w:uiPriority w:val="49"/>
    <w:rsid w:val="00083100"/>
    <w:pPr>
      <w:spacing w:after="0" w:line="240" w:lineRule="auto"/>
    </w:pPr>
    <w:rPr>
      <w:kern w:val="2"/>
      <w:lang w:val="lv"/>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atabula3">
    <w:name w:val="Grid Table 3"/>
    <w:basedOn w:val="Parastatabula"/>
    <w:uiPriority w:val="48"/>
    <w:rsid w:val="00083100"/>
    <w:pPr>
      <w:spacing w:after="0" w:line="240" w:lineRule="auto"/>
    </w:pPr>
    <w:rPr>
      <w:kern w:val="2"/>
      <w:lang w:val="lv"/>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b/>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rPr>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000000" w:themeFill="text1"/>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Sarakstatabula3">
    <w:name w:val="List Table 3"/>
    <w:basedOn w:val="Parastatabula"/>
    <w:uiPriority w:val="48"/>
    <w:rsid w:val="00083100"/>
    <w:pPr>
      <w:spacing w:after="0" w:line="240" w:lineRule="auto"/>
    </w:pPr>
    <w:rPr>
      <w:kern w:val="2"/>
      <w:lang w:val="lv"/>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Reatabula2">
    <w:name w:val="Grid Table 2"/>
    <w:basedOn w:val="Parastatabula"/>
    <w:uiPriority w:val="47"/>
    <w:rsid w:val="00083100"/>
    <w:pPr>
      <w:spacing w:after="0" w:line="240" w:lineRule="auto"/>
    </w:pPr>
    <w:rPr>
      <w:kern w:val="2"/>
      <w:lang w:val="lv"/>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arakstatabula4-izclums1">
    <w:name w:val="List Table 4 Accent 1"/>
    <w:basedOn w:val="Parastatabula"/>
    <w:uiPriority w:val="49"/>
    <w:rsid w:val="00083100"/>
    <w:pPr>
      <w:spacing w:after="0" w:line="240" w:lineRule="auto"/>
    </w:pPr>
    <w:rPr>
      <w:kern w:val="2"/>
      <w:lang w:val="lv"/>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CivittaTable2DarkGrey">
    <w:name w:val="Civitta Table 2 Dark Grey"/>
    <w:basedOn w:val="Reatabula5tuma-izclums1"/>
    <w:uiPriority w:val="99"/>
    <w:rsid w:val="00083100"/>
    <w:tblPr/>
    <w:tcPr>
      <w:shd w:val="clear" w:color="auto" w:fill="BDD6EE" w:themeFill="accent1" w:themeFillTint="66"/>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CivittaTable2Green">
    <w:name w:val="Civitta Table 2 Green"/>
    <w:basedOn w:val="CivittaTable2DarkGrey"/>
    <w:uiPriority w:val="99"/>
    <w:rsid w:val="00083100"/>
    <w:tbl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eatabula5tuma-izclums1">
    <w:name w:val="Grid Table 5 Dark Accent 1"/>
    <w:basedOn w:val="Parastatabula"/>
    <w:uiPriority w:val="50"/>
    <w:rsid w:val="00083100"/>
    <w:pPr>
      <w:spacing w:after="0" w:line="240" w:lineRule="auto"/>
    </w:pPr>
    <w:rPr>
      <w:kern w:val="2"/>
      <w:lang w:val="lv"/>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CivittaTable2Purple">
    <w:name w:val="Civitta Table 2 Purple"/>
    <w:basedOn w:val="CivittaTable2DarkGrey"/>
    <w:uiPriority w:val="99"/>
    <w:rsid w:val="00083100"/>
    <w:tbl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Style1">
    <w:name w:val="Style1"/>
    <w:basedOn w:val="CivittaTable2DarkGrey"/>
    <w:uiPriority w:val="99"/>
    <w:rsid w:val="00083100"/>
    <w:tbl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arkBlockwoTOC">
    <w:name w:val="Dark Block w/o TOC"/>
    <w:basedOn w:val="DarkBlock"/>
    <w:link w:val="DarkBlockwoTOCChar"/>
    <w:uiPriority w:val="14"/>
    <w:qFormat/>
    <w:rsid w:val="00083100"/>
  </w:style>
  <w:style w:type="character" w:customStyle="1" w:styleId="DarkBlockChar">
    <w:name w:val="Dark Block Char"/>
    <w:basedOn w:val="Noklusjumarindkopasfonts"/>
    <w:link w:val="DarkBlock"/>
    <w:uiPriority w:val="14"/>
    <w:rsid w:val="00083100"/>
    <w:rPr>
      <w:rFonts w:asciiTheme="majorHAnsi" w:hAnsiTheme="majorHAnsi"/>
      <w:color w:val="FFFFFF" w:themeColor="background1"/>
      <w:kern w:val="2"/>
      <w:sz w:val="56"/>
      <w:shd w:val="clear" w:color="auto" w:fill="44546A" w:themeFill="text2"/>
      <w:lang w:val="lv-LV"/>
      <w14:ligatures w14:val="standardContextual"/>
    </w:rPr>
  </w:style>
  <w:style w:type="character" w:customStyle="1" w:styleId="DarkBlockwoTOCChar">
    <w:name w:val="Dark Block w/o TOC Char"/>
    <w:basedOn w:val="DarkBlockChar"/>
    <w:link w:val="DarkBlockwoTOC"/>
    <w:uiPriority w:val="14"/>
    <w:rsid w:val="00083100"/>
    <w:rPr>
      <w:rFonts w:asciiTheme="majorHAnsi" w:hAnsiTheme="majorHAnsi"/>
      <w:color w:val="FFFFFF" w:themeColor="background1"/>
      <w:kern w:val="2"/>
      <w:sz w:val="56"/>
      <w:shd w:val="clear" w:color="auto" w:fill="44546A" w:themeFill="text2"/>
      <w:lang w:val="lv-LV"/>
      <w14:ligatures w14:val="standardContextual"/>
    </w:rPr>
  </w:style>
  <w:style w:type="character" w:customStyle="1" w:styleId="SectionHeaderChar">
    <w:name w:val="Section Header Char"/>
    <w:basedOn w:val="Virsraksts1Rakstz"/>
    <w:link w:val="SectionHeader"/>
    <w:uiPriority w:val="13"/>
    <w:rsid w:val="00083100"/>
    <w:rPr>
      <w:rFonts w:asciiTheme="majorHAnsi" w:eastAsiaTheme="majorEastAsia" w:hAnsiTheme="majorHAnsi" w:cstheme="majorBidi"/>
      <w:b w:val="0"/>
      <w:bCs/>
      <w:color w:val="2E74B5" w:themeColor="accent1" w:themeShade="BF"/>
      <w:kern w:val="2"/>
      <w:sz w:val="72"/>
      <w:szCs w:val="32"/>
      <w:lang w:val="lv-LV"/>
      <w14:ligatures w14:val="standardContextual"/>
    </w:rPr>
  </w:style>
  <w:style w:type="character" w:customStyle="1" w:styleId="ApplySectionHeaderForHeader">
    <w:name w:val="Apply Section Header For Header"/>
    <w:basedOn w:val="Noklusjumarindkopasfonts"/>
    <w:uiPriority w:val="1"/>
    <w:qFormat/>
    <w:rsid w:val="00083100"/>
  </w:style>
  <w:style w:type="paragraph" w:customStyle="1" w:styleId="GraphTitle">
    <w:name w:val="Graph Title"/>
    <w:basedOn w:val="TableTitle"/>
    <w:next w:val="Parasts"/>
    <w:uiPriority w:val="4"/>
    <w:qFormat/>
    <w:rsid w:val="00083100"/>
    <w:pPr>
      <w:numPr>
        <w:numId w:val="0"/>
      </w:numPr>
    </w:pPr>
    <w:rPr>
      <w:color w:val="007560"/>
    </w:rPr>
  </w:style>
  <w:style w:type="table" w:customStyle="1" w:styleId="a9">
    <w:name w:val="a9"/>
    <w:basedOn w:val="Parastatabula"/>
    <w:rsid w:val="00083100"/>
    <w:pPr>
      <w:spacing w:after="0" w:line="240" w:lineRule="auto"/>
    </w:pPr>
    <w:rPr>
      <w:rFonts w:ascii="Times New Roman" w:eastAsia="Times New Roman" w:hAnsi="Times New Roman" w:cs="Times New Roman"/>
      <w:sz w:val="24"/>
      <w:szCs w:val="24"/>
      <w:lang w:val="lv" w:eastAsia="lv-LV"/>
    </w:rPr>
    <w:tblPr>
      <w:tblStyleRowBandSize w:val="1"/>
      <w:tblStyleColBandSize w:val="1"/>
      <w:tblInd w:w="0" w:type="nil"/>
    </w:tblPr>
  </w:style>
  <w:style w:type="paragraph" w:customStyle="1" w:styleId="Compact">
    <w:name w:val="Compact"/>
    <w:basedOn w:val="Pamatteksts"/>
    <w:qFormat/>
    <w:rsid w:val="00083100"/>
    <w:pPr>
      <w:spacing w:before="36" w:after="36" w:line="240" w:lineRule="auto"/>
    </w:pPr>
    <w:rPr>
      <w:rFonts w:asciiTheme="minorHAnsi" w:eastAsiaTheme="minorHAnsi" w:hAnsiTheme="minorHAnsi" w:cstheme="minorBidi"/>
      <w:sz w:val="24"/>
      <w:szCs w:val="24"/>
      <w:lang w:val="lv-LV"/>
    </w:rPr>
  </w:style>
  <w:style w:type="paragraph" w:styleId="Pamatteksts2">
    <w:name w:val="Body Text 2"/>
    <w:basedOn w:val="Parasts"/>
    <w:link w:val="Pamatteksts2Rakstz"/>
    <w:uiPriority w:val="99"/>
    <w:unhideWhenUsed/>
    <w:rsid w:val="00083100"/>
    <w:pPr>
      <w:spacing w:before="0" w:line="480" w:lineRule="auto"/>
    </w:pPr>
    <w:rPr>
      <w:rFonts w:ascii="Calibri" w:eastAsia="Calibri" w:hAnsi="Calibri"/>
    </w:rPr>
  </w:style>
  <w:style w:type="character" w:customStyle="1" w:styleId="Pamatteksts2Rakstz">
    <w:name w:val="Pamatteksts 2 Rakstz."/>
    <w:basedOn w:val="Noklusjumarindkopasfonts"/>
    <w:link w:val="Pamatteksts2"/>
    <w:uiPriority w:val="99"/>
    <w:rsid w:val="00083100"/>
    <w:rPr>
      <w:rFonts w:ascii="Calibri" w:eastAsia="Calibri" w:hAnsi="Calibri"/>
      <w:lang w:val="lv-LV"/>
    </w:rPr>
  </w:style>
  <w:style w:type="paragraph" w:styleId="Pamatteksts3">
    <w:name w:val="Body Text 3"/>
    <w:basedOn w:val="Parasts"/>
    <w:link w:val="Pamatteksts3Rakstz"/>
    <w:uiPriority w:val="99"/>
    <w:unhideWhenUsed/>
    <w:rsid w:val="00083100"/>
    <w:pPr>
      <w:spacing w:before="0" w:line="276" w:lineRule="auto"/>
    </w:pPr>
    <w:rPr>
      <w:rFonts w:ascii="Calibri" w:eastAsia="Calibri" w:hAnsi="Calibri"/>
      <w:sz w:val="16"/>
      <w:szCs w:val="16"/>
    </w:rPr>
  </w:style>
  <w:style w:type="character" w:customStyle="1" w:styleId="Pamatteksts3Rakstz">
    <w:name w:val="Pamatteksts 3 Rakstz."/>
    <w:basedOn w:val="Noklusjumarindkopasfonts"/>
    <w:link w:val="Pamatteksts3"/>
    <w:uiPriority w:val="99"/>
    <w:rsid w:val="00083100"/>
    <w:rPr>
      <w:rFonts w:ascii="Calibri" w:eastAsia="Calibri" w:hAnsi="Calibri"/>
      <w:sz w:val="16"/>
      <w:szCs w:val="16"/>
      <w:lang w:val="lv-LV"/>
    </w:rPr>
  </w:style>
  <w:style w:type="paragraph" w:styleId="Saraksts">
    <w:name w:val="List"/>
    <w:basedOn w:val="Parasts"/>
    <w:uiPriority w:val="99"/>
    <w:unhideWhenUsed/>
    <w:rsid w:val="00083100"/>
    <w:pPr>
      <w:spacing w:before="0" w:after="200" w:line="276" w:lineRule="auto"/>
      <w:ind w:left="360" w:hanging="360"/>
      <w:contextualSpacing/>
    </w:pPr>
    <w:rPr>
      <w:rFonts w:ascii="Calibri" w:eastAsia="Calibri" w:hAnsi="Calibri"/>
    </w:rPr>
  </w:style>
  <w:style w:type="paragraph" w:styleId="Saraksts2">
    <w:name w:val="List 2"/>
    <w:basedOn w:val="Parasts"/>
    <w:uiPriority w:val="99"/>
    <w:unhideWhenUsed/>
    <w:rsid w:val="00083100"/>
    <w:pPr>
      <w:spacing w:before="0" w:after="200" w:line="276" w:lineRule="auto"/>
      <w:ind w:left="720" w:hanging="360"/>
      <w:contextualSpacing/>
    </w:pPr>
    <w:rPr>
      <w:rFonts w:ascii="Calibri" w:eastAsia="Calibri" w:hAnsi="Calibri"/>
    </w:rPr>
  </w:style>
  <w:style w:type="paragraph" w:styleId="Saraksts3">
    <w:name w:val="List 3"/>
    <w:basedOn w:val="Parasts"/>
    <w:uiPriority w:val="99"/>
    <w:unhideWhenUsed/>
    <w:rsid w:val="00083100"/>
    <w:pPr>
      <w:spacing w:before="0" w:after="200" w:line="276" w:lineRule="auto"/>
      <w:ind w:left="1080" w:hanging="360"/>
      <w:contextualSpacing/>
    </w:pPr>
    <w:rPr>
      <w:rFonts w:ascii="Calibri" w:eastAsia="Calibri" w:hAnsi="Calibri"/>
    </w:rPr>
  </w:style>
  <w:style w:type="paragraph" w:styleId="Sarakstanumurs">
    <w:name w:val="List Number"/>
    <w:basedOn w:val="Parasts"/>
    <w:uiPriority w:val="99"/>
    <w:unhideWhenUsed/>
    <w:rsid w:val="00083100"/>
    <w:pPr>
      <w:numPr>
        <w:numId w:val="27"/>
      </w:numPr>
      <w:tabs>
        <w:tab w:val="clear" w:pos="360"/>
      </w:tabs>
      <w:spacing w:before="0" w:after="200" w:line="276" w:lineRule="auto"/>
      <w:ind w:left="0" w:firstLine="0"/>
      <w:contextualSpacing/>
    </w:pPr>
    <w:rPr>
      <w:rFonts w:ascii="Calibri" w:eastAsia="Calibri" w:hAnsi="Calibri"/>
    </w:rPr>
  </w:style>
  <w:style w:type="paragraph" w:styleId="Sarakstanumurs2">
    <w:name w:val="List Number 2"/>
    <w:basedOn w:val="Parasts"/>
    <w:uiPriority w:val="99"/>
    <w:unhideWhenUsed/>
    <w:rsid w:val="00083100"/>
    <w:pPr>
      <w:numPr>
        <w:numId w:val="28"/>
      </w:numPr>
      <w:tabs>
        <w:tab w:val="clear" w:pos="720"/>
      </w:tabs>
      <w:spacing w:before="0" w:after="200" w:line="276" w:lineRule="auto"/>
      <w:ind w:left="0" w:firstLine="0"/>
      <w:contextualSpacing/>
    </w:pPr>
    <w:rPr>
      <w:rFonts w:ascii="Calibri" w:eastAsia="Calibri" w:hAnsi="Calibri"/>
    </w:rPr>
  </w:style>
  <w:style w:type="paragraph" w:styleId="Sarakstaturpinjums">
    <w:name w:val="List Continue"/>
    <w:basedOn w:val="Parasts"/>
    <w:uiPriority w:val="99"/>
    <w:unhideWhenUsed/>
    <w:rsid w:val="00083100"/>
    <w:pPr>
      <w:spacing w:before="0" w:line="276" w:lineRule="auto"/>
      <w:ind w:left="360"/>
      <w:contextualSpacing/>
    </w:pPr>
    <w:rPr>
      <w:rFonts w:ascii="Calibri" w:eastAsia="Calibri" w:hAnsi="Calibri"/>
    </w:rPr>
  </w:style>
  <w:style w:type="paragraph" w:styleId="Sarakstaturpinjums2">
    <w:name w:val="List Continue 2"/>
    <w:basedOn w:val="Parasts"/>
    <w:uiPriority w:val="99"/>
    <w:unhideWhenUsed/>
    <w:rsid w:val="00083100"/>
    <w:pPr>
      <w:spacing w:before="0" w:line="276" w:lineRule="auto"/>
      <w:ind w:left="720"/>
      <w:contextualSpacing/>
    </w:pPr>
    <w:rPr>
      <w:rFonts w:ascii="Calibri" w:eastAsia="Calibri" w:hAnsi="Calibri"/>
    </w:rPr>
  </w:style>
  <w:style w:type="paragraph" w:styleId="Sarakstaturpinjums3">
    <w:name w:val="List Continue 3"/>
    <w:basedOn w:val="Parasts"/>
    <w:uiPriority w:val="99"/>
    <w:unhideWhenUsed/>
    <w:rsid w:val="00083100"/>
    <w:pPr>
      <w:spacing w:before="0" w:line="276" w:lineRule="auto"/>
      <w:ind w:left="1080"/>
      <w:contextualSpacing/>
    </w:pPr>
    <w:rPr>
      <w:rFonts w:ascii="Calibri" w:eastAsia="Calibri" w:hAnsi="Calibri"/>
    </w:rPr>
  </w:style>
  <w:style w:type="paragraph" w:styleId="Makroteksts">
    <w:name w:val="macro"/>
    <w:link w:val="MakrotekstsRakstz"/>
    <w:uiPriority w:val="99"/>
    <w:unhideWhenUsed/>
    <w:rsid w:val="00083100"/>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lv"/>
    </w:rPr>
  </w:style>
  <w:style w:type="character" w:customStyle="1" w:styleId="MakrotekstsRakstz">
    <w:name w:val="Makro teksts Rakstz."/>
    <w:basedOn w:val="Noklusjumarindkopasfonts"/>
    <w:link w:val="Makroteksts"/>
    <w:uiPriority w:val="99"/>
    <w:rsid w:val="00083100"/>
    <w:rPr>
      <w:rFonts w:ascii="Courier" w:eastAsiaTheme="minorEastAsia" w:hAnsi="Courier"/>
      <w:sz w:val="20"/>
      <w:szCs w:val="20"/>
      <w:lang w:val="lv"/>
    </w:rPr>
  </w:style>
  <w:style w:type="character" w:styleId="Izsmalcintsizclums">
    <w:name w:val="Subtle Emphasis"/>
    <w:basedOn w:val="Noklusjumarindkopasfonts"/>
    <w:uiPriority w:val="19"/>
    <w:qFormat/>
    <w:rsid w:val="00083100"/>
    <w:rPr>
      <w:i/>
      <w:iCs/>
      <w:color w:val="808080" w:themeColor="text1" w:themeTint="7F"/>
    </w:rPr>
  </w:style>
  <w:style w:type="character" w:styleId="Intensvsizclums">
    <w:name w:val="Intense Emphasis"/>
    <w:basedOn w:val="Noklusjumarindkopasfonts"/>
    <w:uiPriority w:val="21"/>
    <w:qFormat/>
    <w:rsid w:val="00083100"/>
    <w:rPr>
      <w:b/>
      <w:bCs/>
      <w:i/>
      <w:iCs/>
      <w:color w:val="5B9BD5" w:themeColor="accent1"/>
    </w:rPr>
  </w:style>
  <w:style w:type="character" w:styleId="Izsmalcintaatsauce">
    <w:name w:val="Subtle Reference"/>
    <w:basedOn w:val="Noklusjumarindkopasfonts"/>
    <w:uiPriority w:val="31"/>
    <w:qFormat/>
    <w:rsid w:val="00083100"/>
    <w:rPr>
      <w:smallCaps/>
      <w:color w:val="ED7D31" w:themeColor="accent2"/>
      <w:u w:val="single"/>
    </w:rPr>
  </w:style>
  <w:style w:type="character" w:styleId="Intensvaatsauce">
    <w:name w:val="Intense Reference"/>
    <w:basedOn w:val="Noklusjumarindkopasfonts"/>
    <w:uiPriority w:val="32"/>
    <w:qFormat/>
    <w:rsid w:val="00083100"/>
    <w:rPr>
      <w:b/>
      <w:bCs/>
      <w:smallCaps/>
      <w:color w:val="ED7D31" w:themeColor="accent2"/>
      <w:spacing w:val="5"/>
      <w:u w:val="single"/>
    </w:rPr>
  </w:style>
  <w:style w:type="table" w:styleId="Gaisnojums">
    <w:name w:val="Light Shading"/>
    <w:basedOn w:val="Parastatabula"/>
    <w:uiPriority w:val="60"/>
    <w:rsid w:val="00083100"/>
    <w:pPr>
      <w:spacing w:after="0" w:line="240" w:lineRule="auto"/>
    </w:pPr>
    <w:rPr>
      <w:rFonts w:eastAsiaTheme="minorEastAsia"/>
      <w:color w:val="000000" w:themeColor="text1" w:themeShade="BF"/>
      <w:lang w:val="lv"/>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aisnojumsizclums1">
    <w:name w:val="Light Shading Accent 1"/>
    <w:basedOn w:val="Parastatabula"/>
    <w:uiPriority w:val="60"/>
    <w:rsid w:val="00083100"/>
    <w:pPr>
      <w:spacing w:after="0" w:line="240" w:lineRule="auto"/>
    </w:pPr>
    <w:rPr>
      <w:rFonts w:eastAsiaTheme="minorEastAsia"/>
      <w:color w:val="2E74B5" w:themeColor="accent1" w:themeShade="BF"/>
      <w:lang w:val="lv"/>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Gaisnojumsizclums2">
    <w:name w:val="Light Shading Accent 2"/>
    <w:basedOn w:val="Parastatabula"/>
    <w:uiPriority w:val="60"/>
    <w:rsid w:val="00083100"/>
    <w:pPr>
      <w:spacing w:after="0" w:line="240" w:lineRule="auto"/>
    </w:pPr>
    <w:rPr>
      <w:rFonts w:eastAsiaTheme="minorEastAsia"/>
      <w:color w:val="C45911" w:themeColor="accent2" w:themeShade="BF"/>
      <w:lang w:val="lv"/>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Gaisnojumsizclums3">
    <w:name w:val="Light Shading Accent 3"/>
    <w:basedOn w:val="Parastatabula"/>
    <w:uiPriority w:val="60"/>
    <w:rsid w:val="00083100"/>
    <w:pPr>
      <w:spacing w:after="0" w:line="240" w:lineRule="auto"/>
    </w:pPr>
    <w:rPr>
      <w:rFonts w:eastAsiaTheme="minorEastAsia"/>
      <w:color w:val="7B7B7B" w:themeColor="accent3" w:themeShade="BF"/>
      <w:lang w:val="lv"/>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Gaisnojumsizclums4">
    <w:name w:val="Light Shading Accent 4"/>
    <w:basedOn w:val="Parastatabula"/>
    <w:uiPriority w:val="60"/>
    <w:rsid w:val="00083100"/>
    <w:pPr>
      <w:spacing w:after="0" w:line="240" w:lineRule="auto"/>
    </w:pPr>
    <w:rPr>
      <w:rFonts w:eastAsiaTheme="minorEastAsia"/>
      <w:color w:val="BF8F00" w:themeColor="accent4" w:themeShade="BF"/>
      <w:lang w:val="lv"/>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Gaisnojumsizclums5">
    <w:name w:val="Light Shading Accent 5"/>
    <w:basedOn w:val="Parastatabula"/>
    <w:uiPriority w:val="60"/>
    <w:rsid w:val="00083100"/>
    <w:pPr>
      <w:spacing w:after="0" w:line="240" w:lineRule="auto"/>
    </w:pPr>
    <w:rPr>
      <w:rFonts w:eastAsiaTheme="minorEastAsia"/>
      <w:color w:val="2F5496" w:themeColor="accent5" w:themeShade="BF"/>
      <w:lang w:val="lv"/>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Gaisnojumsizclums6">
    <w:name w:val="Light Shading Accent 6"/>
    <w:basedOn w:val="Parastatabula"/>
    <w:uiPriority w:val="60"/>
    <w:rsid w:val="00083100"/>
    <w:pPr>
      <w:spacing w:after="0" w:line="240" w:lineRule="auto"/>
    </w:pPr>
    <w:rPr>
      <w:rFonts w:eastAsiaTheme="minorEastAsia"/>
      <w:color w:val="538135" w:themeColor="accent6" w:themeShade="BF"/>
      <w:lang w:val="lv"/>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aissaraksts">
    <w:name w:val="Light List"/>
    <w:basedOn w:val="Parastatabula"/>
    <w:uiPriority w:val="61"/>
    <w:rsid w:val="00083100"/>
    <w:pPr>
      <w:spacing w:after="0" w:line="240" w:lineRule="auto"/>
    </w:pPr>
    <w:rPr>
      <w:rFonts w:eastAsiaTheme="minorEastAsia"/>
      <w:lang w:val="lv"/>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rsid w:val="00083100"/>
    <w:pPr>
      <w:spacing w:after="0" w:line="240" w:lineRule="auto"/>
    </w:pPr>
    <w:rPr>
      <w:rFonts w:eastAsiaTheme="minorEastAsia"/>
      <w:lang w:val="lv"/>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Gaissarakstsizclums2">
    <w:name w:val="Light List Accent 2"/>
    <w:basedOn w:val="Parastatabula"/>
    <w:uiPriority w:val="61"/>
    <w:rsid w:val="00083100"/>
    <w:pPr>
      <w:spacing w:after="0" w:line="240" w:lineRule="auto"/>
    </w:pPr>
    <w:rPr>
      <w:rFonts w:eastAsiaTheme="minorEastAsia"/>
      <w:lang w:val="lv"/>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aissarakstsizclums3">
    <w:name w:val="Light List Accent 3"/>
    <w:basedOn w:val="Parastatabula"/>
    <w:uiPriority w:val="61"/>
    <w:rsid w:val="00083100"/>
    <w:pPr>
      <w:spacing w:after="0" w:line="240" w:lineRule="auto"/>
    </w:pPr>
    <w:rPr>
      <w:rFonts w:eastAsiaTheme="minorEastAsia"/>
      <w:lang w:val="lv"/>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Gaissarakstsizclums4">
    <w:name w:val="Light List Accent 4"/>
    <w:basedOn w:val="Parastatabula"/>
    <w:uiPriority w:val="61"/>
    <w:rsid w:val="00083100"/>
    <w:pPr>
      <w:spacing w:after="0" w:line="240" w:lineRule="auto"/>
    </w:pPr>
    <w:rPr>
      <w:rFonts w:eastAsiaTheme="minorEastAsia"/>
      <w:lang w:val="lv"/>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Gaissarakstsizclums5">
    <w:name w:val="Light List Accent 5"/>
    <w:basedOn w:val="Parastatabula"/>
    <w:uiPriority w:val="61"/>
    <w:rsid w:val="00083100"/>
    <w:pPr>
      <w:spacing w:after="0" w:line="240" w:lineRule="auto"/>
    </w:pPr>
    <w:rPr>
      <w:rFonts w:eastAsiaTheme="minorEastAsia"/>
      <w:lang w:val="lv"/>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Gaissarakstsizclums6">
    <w:name w:val="Light List Accent 6"/>
    <w:basedOn w:val="Parastatabula"/>
    <w:uiPriority w:val="61"/>
    <w:rsid w:val="00083100"/>
    <w:pPr>
      <w:spacing w:after="0" w:line="240" w:lineRule="auto"/>
    </w:pPr>
    <w:rPr>
      <w:rFonts w:eastAsiaTheme="minorEastAsia"/>
      <w:lang w:val="lv"/>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aisreis">
    <w:name w:val="Light Grid"/>
    <w:basedOn w:val="Parastatabula"/>
    <w:uiPriority w:val="62"/>
    <w:rsid w:val="00083100"/>
    <w:pPr>
      <w:spacing w:after="0" w:line="240" w:lineRule="auto"/>
    </w:pPr>
    <w:rPr>
      <w:rFonts w:eastAsiaTheme="minorEastAsia"/>
      <w:lang w:val="lv"/>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aisreisizclums1">
    <w:name w:val="Light Grid Accent 1"/>
    <w:basedOn w:val="Parastatabula"/>
    <w:uiPriority w:val="62"/>
    <w:rsid w:val="00083100"/>
    <w:pPr>
      <w:spacing w:after="0" w:line="240" w:lineRule="auto"/>
    </w:pPr>
    <w:rPr>
      <w:rFonts w:eastAsiaTheme="minorEastAsia"/>
      <w:lang w:val="lv"/>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aisreisizclums2">
    <w:name w:val="Light Grid Accent 2"/>
    <w:basedOn w:val="Parastatabula"/>
    <w:uiPriority w:val="62"/>
    <w:rsid w:val="00083100"/>
    <w:pPr>
      <w:spacing w:after="0" w:line="240" w:lineRule="auto"/>
    </w:pPr>
    <w:rPr>
      <w:rFonts w:eastAsiaTheme="minorEastAsia"/>
      <w:lang w:val="lv"/>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aisreisizclums3">
    <w:name w:val="Light Grid Accent 3"/>
    <w:basedOn w:val="Parastatabula"/>
    <w:uiPriority w:val="62"/>
    <w:rsid w:val="00083100"/>
    <w:pPr>
      <w:spacing w:after="0" w:line="240" w:lineRule="auto"/>
    </w:pPr>
    <w:rPr>
      <w:rFonts w:eastAsiaTheme="minorEastAsia"/>
      <w:lang w:val="lv"/>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aisreisizclums4">
    <w:name w:val="Light Grid Accent 4"/>
    <w:basedOn w:val="Parastatabula"/>
    <w:uiPriority w:val="62"/>
    <w:rsid w:val="00083100"/>
    <w:pPr>
      <w:spacing w:after="0" w:line="240" w:lineRule="auto"/>
    </w:pPr>
    <w:rPr>
      <w:rFonts w:eastAsiaTheme="minorEastAsia"/>
      <w:lang w:val="lv"/>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aisreisizclums5">
    <w:name w:val="Light Grid Accent 5"/>
    <w:basedOn w:val="Parastatabula"/>
    <w:uiPriority w:val="62"/>
    <w:rsid w:val="00083100"/>
    <w:pPr>
      <w:spacing w:after="0" w:line="240" w:lineRule="auto"/>
    </w:pPr>
    <w:rPr>
      <w:rFonts w:eastAsiaTheme="minorEastAsia"/>
      <w:lang w:val="lv"/>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Gaisreisizclums6">
    <w:name w:val="Light Grid Accent 6"/>
    <w:basedOn w:val="Parastatabula"/>
    <w:uiPriority w:val="62"/>
    <w:rsid w:val="00083100"/>
    <w:pPr>
      <w:spacing w:after="0" w:line="240" w:lineRule="auto"/>
    </w:pPr>
    <w:rPr>
      <w:rFonts w:eastAsiaTheme="minorEastAsia"/>
      <w:lang w:val="lv"/>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Vidjsnojums1">
    <w:name w:val="Medium Shading 1"/>
    <w:basedOn w:val="Parastatabula"/>
    <w:uiPriority w:val="63"/>
    <w:rsid w:val="00083100"/>
    <w:pPr>
      <w:spacing w:after="0" w:line="240" w:lineRule="auto"/>
    </w:pPr>
    <w:rPr>
      <w:rFonts w:eastAsiaTheme="minorEastAsia"/>
      <w:lang w:val="lv"/>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Vidjsnojums1izclums1">
    <w:name w:val="Medium Shading 1 Accent 1"/>
    <w:basedOn w:val="Parastatabula"/>
    <w:uiPriority w:val="63"/>
    <w:rsid w:val="00083100"/>
    <w:pPr>
      <w:spacing w:after="0" w:line="240" w:lineRule="auto"/>
    </w:pPr>
    <w:rPr>
      <w:rFonts w:eastAsiaTheme="minorEastAsia"/>
      <w:lang w:val="lv"/>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Vidjsnojums1izclums2">
    <w:name w:val="Medium Shading 1 Accent 2"/>
    <w:basedOn w:val="Parastatabula"/>
    <w:uiPriority w:val="63"/>
    <w:rsid w:val="00083100"/>
    <w:pPr>
      <w:spacing w:after="0" w:line="240" w:lineRule="auto"/>
    </w:pPr>
    <w:rPr>
      <w:rFonts w:eastAsiaTheme="minorEastAsia"/>
      <w:lang w:val="lv"/>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Vidjsnojums1izclums3">
    <w:name w:val="Medium Shading 1 Accent 3"/>
    <w:basedOn w:val="Parastatabula"/>
    <w:uiPriority w:val="63"/>
    <w:rsid w:val="00083100"/>
    <w:pPr>
      <w:spacing w:after="0" w:line="240" w:lineRule="auto"/>
    </w:pPr>
    <w:rPr>
      <w:rFonts w:eastAsiaTheme="minorEastAsia"/>
      <w:lang w:val="lv"/>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Vidjsnojums1izclums4">
    <w:name w:val="Medium Shading 1 Accent 4"/>
    <w:basedOn w:val="Parastatabula"/>
    <w:uiPriority w:val="63"/>
    <w:rsid w:val="00083100"/>
    <w:pPr>
      <w:spacing w:after="0" w:line="240" w:lineRule="auto"/>
    </w:pPr>
    <w:rPr>
      <w:rFonts w:eastAsiaTheme="minorEastAsia"/>
      <w:lang w:val="lv"/>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Vidjsnojums1izclums5">
    <w:name w:val="Medium Shading 1 Accent 5"/>
    <w:basedOn w:val="Parastatabula"/>
    <w:uiPriority w:val="63"/>
    <w:rsid w:val="00083100"/>
    <w:pPr>
      <w:spacing w:after="0" w:line="240" w:lineRule="auto"/>
    </w:pPr>
    <w:rPr>
      <w:rFonts w:eastAsiaTheme="minorEastAsia"/>
      <w:lang w:val="lv"/>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Vidjsnojums1izclums6">
    <w:name w:val="Medium Shading 1 Accent 6"/>
    <w:basedOn w:val="Parastatabula"/>
    <w:uiPriority w:val="63"/>
    <w:rsid w:val="00083100"/>
    <w:pPr>
      <w:spacing w:after="0" w:line="240" w:lineRule="auto"/>
    </w:pPr>
    <w:rPr>
      <w:rFonts w:eastAsiaTheme="minorEastAsia"/>
      <w:lang w:val="lv"/>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Vidjsnojums2">
    <w:name w:val="Medium Shading 2"/>
    <w:basedOn w:val="Parastatabula"/>
    <w:uiPriority w:val="64"/>
    <w:rsid w:val="00083100"/>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1">
    <w:name w:val="Medium Shading 2 Accent 1"/>
    <w:basedOn w:val="Parastatabula"/>
    <w:uiPriority w:val="64"/>
    <w:rsid w:val="00083100"/>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2">
    <w:name w:val="Medium Shading 2 Accent 2"/>
    <w:basedOn w:val="Parastatabula"/>
    <w:uiPriority w:val="64"/>
    <w:rsid w:val="00083100"/>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3">
    <w:name w:val="Medium Shading 2 Accent 3"/>
    <w:basedOn w:val="Parastatabula"/>
    <w:uiPriority w:val="64"/>
    <w:rsid w:val="00083100"/>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4">
    <w:name w:val="Medium Shading 2 Accent 4"/>
    <w:basedOn w:val="Parastatabula"/>
    <w:uiPriority w:val="64"/>
    <w:rsid w:val="00083100"/>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5">
    <w:name w:val="Medium Shading 2 Accent 5"/>
    <w:basedOn w:val="Parastatabula"/>
    <w:uiPriority w:val="64"/>
    <w:rsid w:val="00083100"/>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nojums2izclums6">
    <w:name w:val="Medium Shading 2 Accent 6"/>
    <w:basedOn w:val="Parastatabula"/>
    <w:uiPriority w:val="64"/>
    <w:rsid w:val="00083100"/>
    <w:pPr>
      <w:spacing w:after="0" w:line="240" w:lineRule="auto"/>
    </w:pPr>
    <w:rPr>
      <w:rFonts w:eastAsiaTheme="minorEastAsia"/>
      <w:lang w:val="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saraksts1">
    <w:name w:val="Medium List 1"/>
    <w:basedOn w:val="Parastatabula"/>
    <w:uiPriority w:val="65"/>
    <w:rsid w:val="00083100"/>
    <w:pPr>
      <w:spacing w:after="0" w:line="240" w:lineRule="auto"/>
    </w:pPr>
    <w:rPr>
      <w:rFonts w:eastAsiaTheme="minorEastAsia"/>
      <w:color w:val="000000" w:themeColor="text1"/>
      <w:lang w:val="lv"/>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Vidjssaraksts1izclums1">
    <w:name w:val="Medium List 1 Accent 1"/>
    <w:basedOn w:val="Parastatabula"/>
    <w:uiPriority w:val="65"/>
    <w:rsid w:val="00083100"/>
    <w:pPr>
      <w:spacing w:after="0" w:line="240" w:lineRule="auto"/>
    </w:pPr>
    <w:rPr>
      <w:rFonts w:eastAsiaTheme="minorEastAsia"/>
      <w:color w:val="000000" w:themeColor="text1"/>
      <w:lang w:val="lv"/>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Vidjssaraksts1izclums2">
    <w:name w:val="Medium List 1 Accent 2"/>
    <w:basedOn w:val="Parastatabula"/>
    <w:uiPriority w:val="65"/>
    <w:rsid w:val="00083100"/>
    <w:pPr>
      <w:spacing w:after="0" w:line="240" w:lineRule="auto"/>
    </w:pPr>
    <w:rPr>
      <w:rFonts w:eastAsiaTheme="minorEastAsia"/>
      <w:color w:val="000000" w:themeColor="text1"/>
      <w:lang w:val="lv"/>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Vidjssaraksts1izclums3">
    <w:name w:val="Medium List 1 Accent 3"/>
    <w:basedOn w:val="Parastatabula"/>
    <w:uiPriority w:val="65"/>
    <w:rsid w:val="00083100"/>
    <w:pPr>
      <w:spacing w:after="0" w:line="240" w:lineRule="auto"/>
    </w:pPr>
    <w:rPr>
      <w:rFonts w:eastAsiaTheme="minorEastAsia"/>
      <w:color w:val="000000" w:themeColor="text1"/>
      <w:lang w:val="lv"/>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Vidjssaraksts1izclums4">
    <w:name w:val="Medium List 1 Accent 4"/>
    <w:basedOn w:val="Parastatabula"/>
    <w:uiPriority w:val="65"/>
    <w:rsid w:val="00083100"/>
    <w:pPr>
      <w:spacing w:after="0" w:line="240" w:lineRule="auto"/>
    </w:pPr>
    <w:rPr>
      <w:rFonts w:eastAsiaTheme="minorEastAsia"/>
      <w:color w:val="000000" w:themeColor="text1"/>
      <w:lang w:val="lv"/>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Vidjssaraksts1izclums5">
    <w:name w:val="Medium List 1 Accent 5"/>
    <w:basedOn w:val="Parastatabula"/>
    <w:uiPriority w:val="65"/>
    <w:rsid w:val="00083100"/>
    <w:pPr>
      <w:spacing w:after="0" w:line="240" w:lineRule="auto"/>
    </w:pPr>
    <w:rPr>
      <w:rFonts w:eastAsiaTheme="minorEastAsia"/>
      <w:color w:val="000000" w:themeColor="text1"/>
      <w:lang w:val="lv"/>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Vidjssaraksts1izclums6">
    <w:name w:val="Medium List 1 Accent 6"/>
    <w:basedOn w:val="Parastatabula"/>
    <w:uiPriority w:val="65"/>
    <w:rsid w:val="00083100"/>
    <w:pPr>
      <w:spacing w:after="0" w:line="240" w:lineRule="auto"/>
    </w:pPr>
    <w:rPr>
      <w:rFonts w:eastAsiaTheme="minorEastAsia"/>
      <w:color w:val="000000" w:themeColor="text1"/>
      <w:lang w:val="lv"/>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Vidjssaraksts2">
    <w:name w:val="Medium List 2"/>
    <w:basedOn w:val="Parastatabula"/>
    <w:uiPriority w:val="66"/>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1">
    <w:name w:val="Medium List 2 Accent 1"/>
    <w:basedOn w:val="Parastatabula"/>
    <w:uiPriority w:val="66"/>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2">
    <w:name w:val="Medium List 2 Accent 2"/>
    <w:basedOn w:val="Parastatabula"/>
    <w:uiPriority w:val="66"/>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3">
    <w:name w:val="Medium List 2 Accent 3"/>
    <w:basedOn w:val="Parastatabula"/>
    <w:uiPriority w:val="66"/>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4">
    <w:name w:val="Medium List 2 Accent 4"/>
    <w:basedOn w:val="Parastatabula"/>
    <w:uiPriority w:val="66"/>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5">
    <w:name w:val="Medium List 2 Accent 5"/>
    <w:basedOn w:val="Parastatabula"/>
    <w:uiPriority w:val="66"/>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Vidjssaraksts2izclums6">
    <w:name w:val="Medium List 2 Accent 6"/>
    <w:basedOn w:val="Parastatabula"/>
    <w:uiPriority w:val="66"/>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Vidjsreis1">
    <w:name w:val="Medium Grid 1"/>
    <w:basedOn w:val="Parastatabula"/>
    <w:uiPriority w:val="67"/>
    <w:rsid w:val="00083100"/>
    <w:pPr>
      <w:spacing w:after="0" w:line="240" w:lineRule="auto"/>
    </w:pPr>
    <w:rPr>
      <w:rFonts w:eastAsiaTheme="minorEastAsia"/>
      <w:lang w:val="lv"/>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idjsreis1izclums1">
    <w:name w:val="Medium Grid 1 Accent 1"/>
    <w:basedOn w:val="Parastatabula"/>
    <w:uiPriority w:val="67"/>
    <w:rsid w:val="00083100"/>
    <w:pPr>
      <w:spacing w:after="0" w:line="240" w:lineRule="auto"/>
    </w:pPr>
    <w:rPr>
      <w:rFonts w:eastAsiaTheme="minorEastAsia"/>
      <w:lang w:val="lv"/>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Vidjsreis1izclums2">
    <w:name w:val="Medium Grid 1 Accent 2"/>
    <w:basedOn w:val="Parastatabula"/>
    <w:uiPriority w:val="67"/>
    <w:rsid w:val="00083100"/>
    <w:pPr>
      <w:spacing w:after="0" w:line="240" w:lineRule="auto"/>
    </w:pPr>
    <w:rPr>
      <w:rFonts w:eastAsiaTheme="minorEastAsia"/>
      <w:lang w:val="lv"/>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Vidjsreis1izclums3">
    <w:name w:val="Medium Grid 1 Accent 3"/>
    <w:basedOn w:val="Parastatabula"/>
    <w:uiPriority w:val="67"/>
    <w:rsid w:val="00083100"/>
    <w:pPr>
      <w:spacing w:after="0" w:line="240" w:lineRule="auto"/>
    </w:pPr>
    <w:rPr>
      <w:rFonts w:eastAsiaTheme="minorEastAsia"/>
      <w:lang w:val="lv"/>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Vidjsreis1izclums4">
    <w:name w:val="Medium Grid 1 Accent 4"/>
    <w:basedOn w:val="Parastatabula"/>
    <w:uiPriority w:val="67"/>
    <w:rsid w:val="00083100"/>
    <w:pPr>
      <w:spacing w:after="0" w:line="240" w:lineRule="auto"/>
    </w:pPr>
    <w:rPr>
      <w:rFonts w:eastAsiaTheme="minorEastAsia"/>
      <w:lang w:val="lv"/>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Vidjsreis1izclums5">
    <w:name w:val="Medium Grid 1 Accent 5"/>
    <w:basedOn w:val="Parastatabula"/>
    <w:uiPriority w:val="67"/>
    <w:rsid w:val="00083100"/>
    <w:pPr>
      <w:spacing w:after="0" w:line="240" w:lineRule="auto"/>
    </w:pPr>
    <w:rPr>
      <w:rFonts w:eastAsiaTheme="minorEastAsia"/>
      <w:lang w:val="lv"/>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Vidjsreis1izclums6">
    <w:name w:val="Medium Grid 1 Accent 6"/>
    <w:basedOn w:val="Parastatabula"/>
    <w:uiPriority w:val="67"/>
    <w:rsid w:val="00083100"/>
    <w:pPr>
      <w:spacing w:after="0" w:line="240" w:lineRule="auto"/>
    </w:pPr>
    <w:rPr>
      <w:rFonts w:eastAsiaTheme="minorEastAsia"/>
      <w:lang w:val="lv"/>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Vidjsreis2">
    <w:name w:val="Medium Grid 2"/>
    <w:basedOn w:val="Parastatabula"/>
    <w:uiPriority w:val="68"/>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Vidjsreis2izclums1">
    <w:name w:val="Medium Grid 2 Accent 1"/>
    <w:basedOn w:val="Parastatabula"/>
    <w:uiPriority w:val="68"/>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Vidjsreis2izclums2">
    <w:name w:val="Medium Grid 2 Accent 2"/>
    <w:basedOn w:val="Parastatabula"/>
    <w:uiPriority w:val="68"/>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Vidjsreis2izclums3">
    <w:name w:val="Medium Grid 2 Accent 3"/>
    <w:basedOn w:val="Parastatabula"/>
    <w:uiPriority w:val="68"/>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Vidjsreis2izclums4">
    <w:name w:val="Medium Grid 2 Accent 4"/>
    <w:basedOn w:val="Parastatabula"/>
    <w:uiPriority w:val="68"/>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Vidjsreis2izclums5">
    <w:name w:val="Medium Grid 2 Accent 5"/>
    <w:basedOn w:val="Parastatabula"/>
    <w:uiPriority w:val="68"/>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Vidjsreis2izclums6">
    <w:name w:val="Medium Grid 2 Accent 6"/>
    <w:basedOn w:val="Parastatabula"/>
    <w:uiPriority w:val="68"/>
    <w:rsid w:val="00083100"/>
    <w:pPr>
      <w:spacing w:after="0" w:line="240" w:lineRule="auto"/>
    </w:pPr>
    <w:rPr>
      <w:rFonts w:asciiTheme="majorHAnsi" w:eastAsiaTheme="majorEastAsia" w:hAnsiTheme="majorHAnsi" w:cstheme="majorBidi"/>
      <w:color w:val="000000" w:themeColor="text1"/>
      <w:lang w:val="lv"/>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Vidjsreis3">
    <w:name w:val="Medium Grid 3"/>
    <w:basedOn w:val="Parastatabula"/>
    <w:uiPriority w:val="69"/>
    <w:rsid w:val="00083100"/>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Vidjsreis3izclums1">
    <w:name w:val="Medium Grid 3 Accent 1"/>
    <w:basedOn w:val="Parastatabula"/>
    <w:uiPriority w:val="69"/>
    <w:rsid w:val="00083100"/>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Vidjsreis3izclums2">
    <w:name w:val="Medium Grid 3 Accent 2"/>
    <w:basedOn w:val="Parastatabula"/>
    <w:uiPriority w:val="69"/>
    <w:rsid w:val="00083100"/>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Vidjsreis3izclums3">
    <w:name w:val="Medium Grid 3 Accent 3"/>
    <w:basedOn w:val="Parastatabula"/>
    <w:uiPriority w:val="69"/>
    <w:rsid w:val="00083100"/>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Vidjsreis3izclums4">
    <w:name w:val="Medium Grid 3 Accent 4"/>
    <w:basedOn w:val="Parastatabula"/>
    <w:uiPriority w:val="69"/>
    <w:rsid w:val="00083100"/>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Vidjsreis3izclums5">
    <w:name w:val="Medium Grid 3 Accent 5"/>
    <w:basedOn w:val="Parastatabula"/>
    <w:uiPriority w:val="69"/>
    <w:rsid w:val="00083100"/>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Vidjsreis3izclums6">
    <w:name w:val="Medium Grid 3 Accent 6"/>
    <w:basedOn w:val="Parastatabula"/>
    <w:uiPriority w:val="69"/>
    <w:rsid w:val="00083100"/>
    <w:pPr>
      <w:spacing w:after="0" w:line="240" w:lineRule="auto"/>
    </w:pPr>
    <w:rPr>
      <w:rFonts w:eastAsiaTheme="minorEastAsia"/>
      <w:lang w:val="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Tumssaraksts">
    <w:name w:val="Dark List"/>
    <w:basedOn w:val="Parastatabula"/>
    <w:uiPriority w:val="70"/>
    <w:rsid w:val="00083100"/>
    <w:pPr>
      <w:spacing w:after="0" w:line="240" w:lineRule="auto"/>
    </w:pPr>
    <w:rPr>
      <w:rFonts w:eastAsiaTheme="minorEastAsia"/>
      <w:color w:val="FFFFFF" w:themeColor="background1"/>
      <w:lang w:val="lv"/>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ssarakstsizclums1">
    <w:name w:val="Dark List Accent 1"/>
    <w:basedOn w:val="Parastatabula"/>
    <w:uiPriority w:val="70"/>
    <w:rsid w:val="00083100"/>
    <w:pPr>
      <w:spacing w:after="0" w:line="240" w:lineRule="auto"/>
    </w:pPr>
    <w:rPr>
      <w:rFonts w:eastAsiaTheme="minorEastAsia"/>
      <w:color w:val="FFFFFF" w:themeColor="background1"/>
      <w:lang w:val="lv"/>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Tumssarakstsizclums2">
    <w:name w:val="Dark List Accent 2"/>
    <w:basedOn w:val="Parastatabula"/>
    <w:uiPriority w:val="70"/>
    <w:rsid w:val="00083100"/>
    <w:pPr>
      <w:spacing w:after="0" w:line="240" w:lineRule="auto"/>
    </w:pPr>
    <w:rPr>
      <w:rFonts w:eastAsiaTheme="minorEastAsia"/>
      <w:color w:val="FFFFFF" w:themeColor="background1"/>
      <w:lang w:val="lv"/>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umssarakstsizclums3">
    <w:name w:val="Dark List Accent 3"/>
    <w:basedOn w:val="Parastatabula"/>
    <w:uiPriority w:val="70"/>
    <w:rsid w:val="00083100"/>
    <w:pPr>
      <w:spacing w:after="0" w:line="240" w:lineRule="auto"/>
    </w:pPr>
    <w:rPr>
      <w:rFonts w:eastAsiaTheme="minorEastAsia"/>
      <w:color w:val="FFFFFF" w:themeColor="background1"/>
      <w:lang w:val="lv"/>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umssarakstsizclums4">
    <w:name w:val="Dark List Accent 4"/>
    <w:basedOn w:val="Parastatabula"/>
    <w:uiPriority w:val="70"/>
    <w:rsid w:val="00083100"/>
    <w:pPr>
      <w:spacing w:after="0" w:line="240" w:lineRule="auto"/>
    </w:pPr>
    <w:rPr>
      <w:rFonts w:eastAsiaTheme="minorEastAsia"/>
      <w:color w:val="FFFFFF" w:themeColor="background1"/>
      <w:lang w:val="lv"/>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umssarakstsizclums5">
    <w:name w:val="Dark List Accent 5"/>
    <w:basedOn w:val="Parastatabula"/>
    <w:uiPriority w:val="70"/>
    <w:rsid w:val="00083100"/>
    <w:pPr>
      <w:spacing w:after="0" w:line="240" w:lineRule="auto"/>
    </w:pPr>
    <w:rPr>
      <w:rFonts w:eastAsiaTheme="minorEastAsia"/>
      <w:color w:val="FFFFFF" w:themeColor="background1"/>
      <w:lang w:val="lv"/>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Tumssarakstsizclums6">
    <w:name w:val="Dark List Accent 6"/>
    <w:basedOn w:val="Parastatabula"/>
    <w:uiPriority w:val="70"/>
    <w:rsid w:val="00083100"/>
    <w:pPr>
      <w:spacing w:after="0" w:line="240" w:lineRule="auto"/>
    </w:pPr>
    <w:rPr>
      <w:rFonts w:eastAsiaTheme="minorEastAsia"/>
      <w:color w:val="FFFFFF" w:themeColor="background1"/>
      <w:lang w:val="lv"/>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Krsainsnojums">
    <w:name w:val="Colorful Shading"/>
    <w:basedOn w:val="Parastatabula"/>
    <w:uiPriority w:val="71"/>
    <w:rsid w:val="00083100"/>
    <w:pPr>
      <w:spacing w:after="0" w:line="240" w:lineRule="auto"/>
    </w:pPr>
    <w:rPr>
      <w:rFonts w:eastAsiaTheme="minorEastAsia"/>
      <w:color w:val="000000" w:themeColor="text1"/>
      <w:lang w:val="lv"/>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rsainsnojumsizclums1">
    <w:name w:val="Colorful Shading Accent 1"/>
    <w:basedOn w:val="Parastatabula"/>
    <w:uiPriority w:val="71"/>
    <w:rsid w:val="00083100"/>
    <w:pPr>
      <w:spacing w:after="0" w:line="240" w:lineRule="auto"/>
    </w:pPr>
    <w:rPr>
      <w:rFonts w:eastAsiaTheme="minorEastAsia"/>
      <w:color w:val="000000" w:themeColor="text1"/>
      <w:lang w:val="lv"/>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rsainsnojumsizclums2">
    <w:name w:val="Colorful Shading Accent 2"/>
    <w:basedOn w:val="Parastatabula"/>
    <w:uiPriority w:val="71"/>
    <w:rsid w:val="00083100"/>
    <w:pPr>
      <w:spacing w:after="0" w:line="240" w:lineRule="auto"/>
    </w:pPr>
    <w:rPr>
      <w:rFonts w:eastAsiaTheme="minorEastAsia"/>
      <w:color w:val="000000" w:themeColor="text1"/>
      <w:lang w:val="lv"/>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rsainsnojumsizclums3">
    <w:name w:val="Colorful Shading Accent 3"/>
    <w:basedOn w:val="Parastatabula"/>
    <w:uiPriority w:val="71"/>
    <w:rsid w:val="00083100"/>
    <w:pPr>
      <w:spacing w:after="0" w:line="240" w:lineRule="auto"/>
    </w:pPr>
    <w:rPr>
      <w:rFonts w:eastAsiaTheme="minorEastAsia"/>
      <w:color w:val="000000" w:themeColor="text1"/>
      <w:lang w:val="lv"/>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rsainsnojumsizclums4">
    <w:name w:val="Colorful Shading Accent 4"/>
    <w:basedOn w:val="Parastatabula"/>
    <w:uiPriority w:val="71"/>
    <w:rsid w:val="00083100"/>
    <w:pPr>
      <w:spacing w:after="0" w:line="240" w:lineRule="auto"/>
    </w:pPr>
    <w:rPr>
      <w:rFonts w:eastAsiaTheme="minorEastAsia"/>
      <w:color w:val="000000" w:themeColor="text1"/>
      <w:lang w:val="lv"/>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rsainsnojumsizclums5">
    <w:name w:val="Colorful Shading Accent 5"/>
    <w:basedOn w:val="Parastatabula"/>
    <w:uiPriority w:val="71"/>
    <w:rsid w:val="00083100"/>
    <w:pPr>
      <w:spacing w:after="0" w:line="240" w:lineRule="auto"/>
    </w:pPr>
    <w:rPr>
      <w:rFonts w:eastAsiaTheme="minorEastAsia"/>
      <w:color w:val="000000" w:themeColor="text1"/>
      <w:lang w:val="lv"/>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rsainsnojumsizclums6">
    <w:name w:val="Colorful Shading Accent 6"/>
    <w:basedOn w:val="Parastatabula"/>
    <w:uiPriority w:val="71"/>
    <w:rsid w:val="00083100"/>
    <w:pPr>
      <w:spacing w:after="0" w:line="240" w:lineRule="auto"/>
    </w:pPr>
    <w:rPr>
      <w:rFonts w:eastAsiaTheme="minorEastAsia"/>
      <w:color w:val="000000" w:themeColor="text1"/>
      <w:lang w:val="lv"/>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Krsainssaraksts">
    <w:name w:val="Colorful List"/>
    <w:basedOn w:val="Parastatabula"/>
    <w:uiPriority w:val="72"/>
    <w:rsid w:val="00083100"/>
    <w:pPr>
      <w:spacing w:after="0" w:line="240" w:lineRule="auto"/>
    </w:pPr>
    <w:rPr>
      <w:rFonts w:eastAsiaTheme="minorEastAsia"/>
      <w:color w:val="000000" w:themeColor="text1"/>
      <w:lang w:val="lv"/>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rsainssarakstsizclums1">
    <w:name w:val="Colorful List Accent 1"/>
    <w:basedOn w:val="Parastatabula"/>
    <w:uiPriority w:val="72"/>
    <w:rsid w:val="00083100"/>
    <w:pPr>
      <w:spacing w:after="0" w:line="240" w:lineRule="auto"/>
    </w:pPr>
    <w:rPr>
      <w:rFonts w:eastAsiaTheme="minorEastAsia"/>
      <w:color w:val="000000" w:themeColor="text1"/>
      <w:lang w:val="lv"/>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rsainssarakstsizclums2">
    <w:name w:val="Colorful List Accent 2"/>
    <w:basedOn w:val="Parastatabula"/>
    <w:uiPriority w:val="72"/>
    <w:rsid w:val="00083100"/>
    <w:pPr>
      <w:spacing w:after="0" w:line="240" w:lineRule="auto"/>
    </w:pPr>
    <w:rPr>
      <w:rFonts w:eastAsiaTheme="minorEastAsia"/>
      <w:color w:val="000000" w:themeColor="text1"/>
      <w:lang w:val="lv"/>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rsainssarakstsizclums3">
    <w:name w:val="Colorful List Accent 3"/>
    <w:basedOn w:val="Parastatabula"/>
    <w:uiPriority w:val="72"/>
    <w:rsid w:val="00083100"/>
    <w:pPr>
      <w:spacing w:after="0" w:line="240" w:lineRule="auto"/>
    </w:pPr>
    <w:rPr>
      <w:rFonts w:eastAsiaTheme="minorEastAsia"/>
      <w:color w:val="000000" w:themeColor="text1"/>
      <w:lang w:val="lv"/>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rsainssarakstsizclums4">
    <w:name w:val="Colorful List Accent 4"/>
    <w:basedOn w:val="Parastatabula"/>
    <w:uiPriority w:val="72"/>
    <w:rsid w:val="00083100"/>
    <w:pPr>
      <w:spacing w:after="0" w:line="240" w:lineRule="auto"/>
    </w:pPr>
    <w:rPr>
      <w:rFonts w:eastAsiaTheme="minorEastAsia"/>
      <w:color w:val="000000" w:themeColor="text1"/>
      <w:lang w:val="lv"/>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rsainssarakstsizclums5">
    <w:name w:val="Colorful List Accent 5"/>
    <w:basedOn w:val="Parastatabula"/>
    <w:uiPriority w:val="72"/>
    <w:rsid w:val="00083100"/>
    <w:pPr>
      <w:spacing w:after="0" w:line="240" w:lineRule="auto"/>
    </w:pPr>
    <w:rPr>
      <w:rFonts w:eastAsiaTheme="minorEastAsia"/>
      <w:color w:val="000000" w:themeColor="text1"/>
      <w:lang w:val="lv"/>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rsainssarakstsizclums6">
    <w:name w:val="Colorful List Accent 6"/>
    <w:basedOn w:val="Parastatabula"/>
    <w:uiPriority w:val="72"/>
    <w:rsid w:val="00083100"/>
    <w:pPr>
      <w:spacing w:after="0" w:line="240" w:lineRule="auto"/>
    </w:pPr>
    <w:rPr>
      <w:rFonts w:eastAsiaTheme="minorEastAsia"/>
      <w:color w:val="000000" w:themeColor="text1"/>
      <w:lang w:val="lv"/>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rsainsreis">
    <w:name w:val="Colorful Grid"/>
    <w:basedOn w:val="Parastatabula"/>
    <w:uiPriority w:val="73"/>
    <w:rsid w:val="00083100"/>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rsainsreisizclums1">
    <w:name w:val="Colorful Grid Accent 1"/>
    <w:basedOn w:val="Parastatabula"/>
    <w:uiPriority w:val="73"/>
    <w:rsid w:val="00083100"/>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rsainsreisizclums2">
    <w:name w:val="Colorful Grid Accent 2"/>
    <w:basedOn w:val="Parastatabula"/>
    <w:uiPriority w:val="73"/>
    <w:rsid w:val="00083100"/>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rsainsreisizclums3">
    <w:name w:val="Colorful Grid Accent 3"/>
    <w:basedOn w:val="Parastatabula"/>
    <w:uiPriority w:val="73"/>
    <w:rsid w:val="00083100"/>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rsainsreisizclums4">
    <w:name w:val="Colorful Grid Accent 4"/>
    <w:basedOn w:val="Parastatabula"/>
    <w:uiPriority w:val="73"/>
    <w:rsid w:val="00083100"/>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rsainsreisizclums5">
    <w:name w:val="Colorful Grid Accent 5"/>
    <w:basedOn w:val="Parastatabula"/>
    <w:uiPriority w:val="73"/>
    <w:rsid w:val="00083100"/>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rsainsreisizclums6">
    <w:name w:val="Colorful Grid Accent 6"/>
    <w:basedOn w:val="Parastatabula"/>
    <w:uiPriority w:val="73"/>
    <w:rsid w:val="00083100"/>
    <w:pPr>
      <w:spacing w:after="0" w:line="240" w:lineRule="auto"/>
    </w:pPr>
    <w:rPr>
      <w:rFonts w:eastAsiaTheme="minorEastAsia"/>
      <w:color w:val="000000" w:themeColor="text1"/>
      <w:lang w:val="lv"/>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FirstParagraph">
    <w:name w:val="First Paragraph"/>
    <w:basedOn w:val="Pamatteksts"/>
    <w:next w:val="Pamatteksts"/>
    <w:qFormat/>
    <w:rsid w:val="00083100"/>
    <w:pPr>
      <w:spacing w:before="180" w:after="180" w:line="240" w:lineRule="auto"/>
      <w:jc w:val="left"/>
    </w:pPr>
    <w:rPr>
      <w:rFonts w:asciiTheme="minorHAnsi" w:eastAsiaTheme="minorHAnsi" w:hAnsiTheme="minorHAnsi" w:cstheme="minorBidi"/>
      <w:sz w:val="24"/>
      <w:szCs w:val="24"/>
      <w:lang w:val="en-US"/>
    </w:rPr>
  </w:style>
  <w:style w:type="paragraph" w:styleId="Tekstabloks">
    <w:name w:val="Block Text"/>
    <w:basedOn w:val="Pamatteksts"/>
    <w:next w:val="Pamatteksts"/>
    <w:uiPriority w:val="9"/>
    <w:unhideWhenUsed/>
    <w:qFormat/>
    <w:rsid w:val="00083100"/>
    <w:pPr>
      <w:spacing w:before="100" w:after="100" w:line="240" w:lineRule="auto"/>
      <w:ind w:left="480" w:right="480"/>
      <w:jc w:val="left"/>
    </w:pPr>
    <w:rPr>
      <w:rFonts w:asciiTheme="minorHAnsi" w:eastAsiaTheme="minorHAnsi" w:hAnsiTheme="minorHAnsi" w:cstheme="minorBidi"/>
      <w:sz w:val="24"/>
      <w:szCs w:val="24"/>
      <w:lang w:val="en-US"/>
    </w:rPr>
  </w:style>
  <w:style w:type="table" w:customStyle="1" w:styleId="Table">
    <w:name w:val="Table"/>
    <w:semiHidden/>
    <w:unhideWhenUsed/>
    <w:qFormat/>
    <w:rsid w:val="00083100"/>
    <w:pPr>
      <w:spacing w:after="200" w:line="240" w:lineRule="auto"/>
    </w:pPr>
    <w:rPr>
      <w:sz w:val="24"/>
      <w:szCs w:val="24"/>
      <w:lang w:val="lv-LV" w:eastAsia="lv-LV"/>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VerbatimChar">
    <w:name w:val="Verbatim Char"/>
    <w:basedOn w:val="Noklusjumarindkopasfonts"/>
    <w:link w:val="SourceCode"/>
    <w:rsid w:val="00083100"/>
    <w:rPr>
      <w:rFonts w:ascii="Consolas" w:hAnsi="Consolas"/>
    </w:rPr>
  </w:style>
  <w:style w:type="paragraph" w:customStyle="1" w:styleId="SourceCode">
    <w:name w:val="Source Code"/>
    <w:basedOn w:val="Parasts"/>
    <w:link w:val="VerbatimChar"/>
    <w:rsid w:val="00083100"/>
    <w:pPr>
      <w:wordWrap w:val="0"/>
      <w:spacing w:before="0" w:after="200" w:line="240" w:lineRule="auto"/>
      <w:jc w:val="left"/>
    </w:pPr>
    <w:rPr>
      <w:rFonts w:ascii="Consolas" w:hAnsi="Consolas"/>
      <w:lang w:val="en-US"/>
    </w:rPr>
  </w:style>
  <w:style w:type="paragraph" w:customStyle="1" w:styleId="1lppvirsraksts">
    <w:name w:val="1 lpp virsraksts"/>
    <w:basedOn w:val="Galvene"/>
    <w:next w:val="Nosaukums"/>
    <w:link w:val="1lppvirsrakstsChar"/>
    <w:qFormat/>
    <w:rsid w:val="00083100"/>
    <w:pPr>
      <w:tabs>
        <w:tab w:val="clear" w:pos="4680"/>
        <w:tab w:val="clear" w:pos="9360"/>
        <w:tab w:val="center" w:pos="4320"/>
        <w:tab w:val="right" w:pos="8640"/>
      </w:tabs>
      <w:spacing w:before="360" w:after="360"/>
    </w:pPr>
    <w:rPr>
      <w:rFonts w:ascii="Arial" w:eastAsiaTheme="majorEastAsia" w:hAnsi="Arial" w:cs="Arial"/>
      <w:caps/>
      <w:noProof/>
      <w:color w:val="7F7F7F" w:themeColor="text1" w:themeTint="80"/>
      <w:sz w:val="44"/>
      <w:szCs w:val="52"/>
    </w:rPr>
  </w:style>
  <w:style w:type="character" w:customStyle="1" w:styleId="1lppvirsrakstsChar">
    <w:name w:val="1 lpp virsraksts Char"/>
    <w:basedOn w:val="Noklusjumarindkopasfonts"/>
    <w:link w:val="1lppvirsraksts"/>
    <w:rsid w:val="00083100"/>
    <w:rPr>
      <w:rFonts w:ascii="Arial" w:eastAsiaTheme="majorEastAsia" w:hAnsi="Arial" w:cs="Arial"/>
      <w:caps/>
      <w:noProof/>
      <w:color w:val="7F7F7F" w:themeColor="text1" w:themeTint="80"/>
      <w:sz w:val="44"/>
      <w:szCs w:val="52"/>
      <w:lang w:val="lv-LV"/>
    </w:rPr>
  </w:style>
  <w:style w:type="table" w:customStyle="1" w:styleId="TableGrid">
    <w:name w:val="TableGrid"/>
    <w:rsid w:val="00083100"/>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table" w:styleId="Reatabula7krsaina-izclums6">
    <w:name w:val="Grid Table 7 Colorful Accent 6"/>
    <w:basedOn w:val="Parastatabula"/>
    <w:uiPriority w:val="52"/>
    <w:rsid w:val="00083100"/>
    <w:pPr>
      <w:spacing w:after="0" w:line="240" w:lineRule="auto"/>
    </w:pPr>
    <w:rPr>
      <w:color w:val="538135" w:themeColor="accent6" w:themeShade="BF"/>
      <w:kern w:val="2"/>
      <w:lang w:val="lv"/>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kods">
    <w:name w:val="HTML Code"/>
    <w:basedOn w:val="Noklusjumarindkopasfonts"/>
    <w:uiPriority w:val="99"/>
    <w:semiHidden/>
    <w:unhideWhenUsed/>
    <w:rsid w:val="00083100"/>
    <w:rPr>
      <w:rFonts w:ascii="Courier New" w:eastAsia="Times New Roman" w:hAnsi="Courier New" w:cs="Courier New"/>
      <w:sz w:val="20"/>
      <w:szCs w:val="20"/>
    </w:rPr>
  </w:style>
  <w:style w:type="table" w:styleId="Reatabula5tuma-izclums5">
    <w:name w:val="Grid Table 5 Dark Accent 5"/>
    <w:basedOn w:val="Parastatabula"/>
    <w:uiPriority w:val="50"/>
    <w:rsid w:val="00083100"/>
    <w:pPr>
      <w:spacing w:after="0" w:line="240" w:lineRule="auto"/>
    </w:pPr>
    <w:rPr>
      <w:kern w:val="2"/>
      <w:lang w:val="lv"/>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eatabula6krsaina-izclums5">
    <w:name w:val="Grid Table 6 Colorful Accent 5"/>
    <w:basedOn w:val="Parastatabula"/>
    <w:uiPriority w:val="51"/>
    <w:rsid w:val="00083100"/>
    <w:pPr>
      <w:spacing w:after="0" w:line="240" w:lineRule="auto"/>
    </w:pPr>
    <w:rPr>
      <w:color w:val="2F5496" w:themeColor="accent5" w:themeShade="BF"/>
      <w:kern w:val="2"/>
      <w:lang w:val="lv"/>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eatabula7krsaina-izclums5">
    <w:name w:val="Grid Table 7 Colorful Accent 5"/>
    <w:basedOn w:val="Parastatabula"/>
    <w:uiPriority w:val="52"/>
    <w:rsid w:val="00083100"/>
    <w:pPr>
      <w:spacing w:after="0" w:line="240" w:lineRule="auto"/>
    </w:pPr>
    <w:rPr>
      <w:color w:val="2F5496" w:themeColor="accent5" w:themeShade="BF"/>
      <w:kern w:val="2"/>
      <w:lang w:val="lv"/>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2190">
      <w:bodyDiv w:val="1"/>
      <w:marLeft w:val="0"/>
      <w:marRight w:val="0"/>
      <w:marTop w:val="0"/>
      <w:marBottom w:val="0"/>
      <w:divBdr>
        <w:top w:val="none" w:sz="0" w:space="0" w:color="auto"/>
        <w:left w:val="none" w:sz="0" w:space="0" w:color="auto"/>
        <w:bottom w:val="none" w:sz="0" w:space="0" w:color="auto"/>
        <w:right w:val="none" w:sz="0" w:space="0" w:color="auto"/>
      </w:divBdr>
    </w:div>
    <w:div w:id="30614413">
      <w:bodyDiv w:val="1"/>
      <w:marLeft w:val="0"/>
      <w:marRight w:val="0"/>
      <w:marTop w:val="0"/>
      <w:marBottom w:val="0"/>
      <w:divBdr>
        <w:top w:val="none" w:sz="0" w:space="0" w:color="auto"/>
        <w:left w:val="none" w:sz="0" w:space="0" w:color="auto"/>
        <w:bottom w:val="none" w:sz="0" w:space="0" w:color="auto"/>
        <w:right w:val="none" w:sz="0" w:space="0" w:color="auto"/>
      </w:divBdr>
    </w:div>
    <w:div w:id="54281598">
      <w:bodyDiv w:val="1"/>
      <w:marLeft w:val="0"/>
      <w:marRight w:val="0"/>
      <w:marTop w:val="0"/>
      <w:marBottom w:val="0"/>
      <w:divBdr>
        <w:top w:val="none" w:sz="0" w:space="0" w:color="auto"/>
        <w:left w:val="none" w:sz="0" w:space="0" w:color="auto"/>
        <w:bottom w:val="none" w:sz="0" w:space="0" w:color="auto"/>
        <w:right w:val="none" w:sz="0" w:space="0" w:color="auto"/>
      </w:divBdr>
    </w:div>
    <w:div w:id="64189366">
      <w:bodyDiv w:val="1"/>
      <w:marLeft w:val="0"/>
      <w:marRight w:val="0"/>
      <w:marTop w:val="0"/>
      <w:marBottom w:val="0"/>
      <w:divBdr>
        <w:top w:val="none" w:sz="0" w:space="0" w:color="auto"/>
        <w:left w:val="none" w:sz="0" w:space="0" w:color="auto"/>
        <w:bottom w:val="none" w:sz="0" w:space="0" w:color="auto"/>
        <w:right w:val="none" w:sz="0" w:space="0" w:color="auto"/>
      </w:divBdr>
    </w:div>
    <w:div w:id="66271336">
      <w:bodyDiv w:val="1"/>
      <w:marLeft w:val="0"/>
      <w:marRight w:val="0"/>
      <w:marTop w:val="0"/>
      <w:marBottom w:val="0"/>
      <w:divBdr>
        <w:top w:val="none" w:sz="0" w:space="0" w:color="auto"/>
        <w:left w:val="none" w:sz="0" w:space="0" w:color="auto"/>
        <w:bottom w:val="none" w:sz="0" w:space="0" w:color="auto"/>
        <w:right w:val="none" w:sz="0" w:space="0" w:color="auto"/>
      </w:divBdr>
    </w:div>
    <w:div w:id="262229791">
      <w:bodyDiv w:val="1"/>
      <w:marLeft w:val="0"/>
      <w:marRight w:val="0"/>
      <w:marTop w:val="0"/>
      <w:marBottom w:val="0"/>
      <w:divBdr>
        <w:top w:val="none" w:sz="0" w:space="0" w:color="auto"/>
        <w:left w:val="none" w:sz="0" w:space="0" w:color="auto"/>
        <w:bottom w:val="none" w:sz="0" w:space="0" w:color="auto"/>
        <w:right w:val="none" w:sz="0" w:space="0" w:color="auto"/>
      </w:divBdr>
      <w:divsChild>
        <w:div w:id="1135293919">
          <w:marLeft w:val="0"/>
          <w:marRight w:val="0"/>
          <w:marTop w:val="0"/>
          <w:marBottom w:val="0"/>
          <w:divBdr>
            <w:top w:val="none" w:sz="0" w:space="0" w:color="auto"/>
            <w:left w:val="none" w:sz="0" w:space="0" w:color="auto"/>
            <w:bottom w:val="none" w:sz="0" w:space="0" w:color="auto"/>
            <w:right w:val="none" w:sz="0" w:space="0" w:color="auto"/>
          </w:divBdr>
        </w:div>
        <w:div w:id="1334799193">
          <w:marLeft w:val="0"/>
          <w:marRight w:val="0"/>
          <w:marTop w:val="0"/>
          <w:marBottom w:val="0"/>
          <w:divBdr>
            <w:top w:val="none" w:sz="0" w:space="0" w:color="auto"/>
            <w:left w:val="none" w:sz="0" w:space="0" w:color="auto"/>
            <w:bottom w:val="none" w:sz="0" w:space="0" w:color="auto"/>
            <w:right w:val="none" w:sz="0" w:space="0" w:color="auto"/>
          </w:divBdr>
        </w:div>
        <w:div w:id="1340960012">
          <w:marLeft w:val="0"/>
          <w:marRight w:val="0"/>
          <w:marTop w:val="0"/>
          <w:marBottom w:val="0"/>
          <w:divBdr>
            <w:top w:val="none" w:sz="0" w:space="0" w:color="auto"/>
            <w:left w:val="none" w:sz="0" w:space="0" w:color="auto"/>
            <w:bottom w:val="none" w:sz="0" w:space="0" w:color="auto"/>
            <w:right w:val="none" w:sz="0" w:space="0" w:color="auto"/>
          </w:divBdr>
        </w:div>
        <w:div w:id="1633486965">
          <w:marLeft w:val="0"/>
          <w:marRight w:val="0"/>
          <w:marTop w:val="0"/>
          <w:marBottom w:val="0"/>
          <w:divBdr>
            <w:top w:val="none" w:sz="0" w:space="0" w:color="auto"/>
            <w:left w:val="none" w:sz="0" w:space="0" w:color="auto"/>
            <w:bottom w:val="none" w:sz="0" w:space="0" w:color="auto"/>
            <w:right w:val="none" w:sz="0" w:space="0" w:color="auto"/>
          </w:divBdr>
        </w:div>
        <w:div w:id="2054382094">
          <w:marLeft w:val="0"/>
          <w:marRight w:val="0"/>
          <w:marTop w:val="0"/>
          <w:marBottom w:val="0"/>
          <w:divBdr>
            <w:top w:val="none" w:sz="0" w:space="0" w:color="auto"/>
            <w:left w:val="none" w:sz="0" w:space="0" w:color="auto"/>
            <w:bottom w:val="none" w:sz="0" w:space="0" w:color="auto"/>
            <w:right w:val="none" w:sz="0" w:space="0" w:color="auto"/>
          </w:divBdr>
        </w:div>
      </w:divsChild>
    </w:div>
    <w:div w:id="273176847">
      <w:bodyDiv w:val="1"/>
      <w:marLeft w:val="0"/>
      <w:marRight w:val="0"/>
      <w:marTop w:val="0"/>
      <w:marBottom w:val="0"/>
      <w:divBdr>
        <w:top w:val="none" w:sz="0" w:space="0" w:color="auto"/>
        <w:left w:val="none" w:sz="0" w:space="0" w:color="auto"/>
        <w:bottom w:val="none" w:sz="0" w:space="0" w:color="auto"/>
        <w:right w:val="none" w:sz="0" w:space="0" w:color="auto"/>
      </w:divBdr>
    </w:div>
    <w:div w:id="290206967">
      <w:bodyDiv w:val="1"/>
      <w:marLeft w:val="0"/>
      <w:marRight w:val="0"/>
      <w:marTop w:val="0"/>
      <w:marBottom w:val="0"/>
      <w:divBdr>
        <w:top w:val="none" w:sz="0" w:space="0" w:color="auto"/>
        <w:left w:val="none" w:sz="0" w:space="0" w:color="auto"/>
        <w:bottom w:val="none" w:sz="0" w:space="0" w:color="auto"/>
        <w:right w:val="none" w:sz="0" w:space="0" w:color="auto"/>
      </w:divBdr>
    </w:div>
    <w:div w:id="429932438">
      <w:bodyDiv w:val="1"/>
      <w:marLeft w:val="0"/>
      <w:marRight w:val="0"/>
      <w:marTop w:val="0"/>
      <w:marBottom w:val="0"/>
      <w:divBdr>
        <w:top w:val="none" w:sz="0" w:space="0" w:color="auto"/>
        <w:left w:val="none" w:sz="0" w:space="0" w:color="auto"/>
        <w:bottom w:val="none" w:sz="0" w:space="0" w:color="auto"/>
        <w:right w:val="none" w:sz="0" w:space="0" w:color="auto"/>
      </w:divBdr>
      <w:divsChild>
        <w:div w:id="437912405">
          <w:marLeft w:val="720"/>
          <w:marRight w:val="0"/>
          <w:marTop w:val="0"/>
          <w:marBottom w:val="0"/>
          <w:divBdr>
            <w:top w:val="none" w:sz="0" w:space="0" w:color="auto"/>
            <w:left w:val="none" w:sz="0" w:space="0" w:color="auto"/>
            <w:bottom w:val="none" w:sz="0" w:space="0" w:color="auto"/>
            <w:right w:val="none" w:sz="0" w:space="0" w:color="auto"/>
          </w:divBdr>
        </w:div>
        <w:div w:id="1088697735">
          <w:marLeft w:val="720"/>
          <w:marRight w:val="0"/>
          <w:marTop w:val="0"/>
          <w:marBottom w:val="0"/>
          <w:divBdr>
            <w:top w:val="none" w:sz="0" w:space="0" w:color="auto"/>
            <w:left w:val="none" w:sz="0" w:space="0" w:color="auto"/>
            <w:bottom w:val="none" w:sz="0" w:space="0" w:color="auto"/>
            <w:right w:val="none" w:sz="0" w:space="0" w:color="auto"/>
          </w:divBdr>
        </w:div>
        <w:div w:id="1572739356">
          <w:marLeft w:val="720"/>
          <w:marRight w:val="0"/>
          <w:marTop w:val="0"/>
          <w:marBottom w:val="0"/>
          <w:divBdr>
            <w:top w:val="none" w:sz="0" w:space="0" w:color="auto"/>
            <w:left w:val="none" w:sz="0" w:space="0" w:color="auto"/>
            <w:bottom w:val="none" w:sz="0" w:space="0" w:color="auto"/>
            <w:right w:val="none" w:sz="0" w:space="0" w:color="auto"/>
          </w:divBdr>
        </w:div>
      </w:divsChild>
    </w:div>
    <w:div w:id="477188332">
      <w:bodyDiv w:val="1"/>
      <w:marLeft w:val="0"/>
      <w:marRight w:val="0"/>
      <w:marTop w:val="0"/>
      <w:marBottom w:val="0"/>
      <w:divBdr>
        <w:top w:val="none" w:sz="0" w:space="0" w:color="auto"/>
        <w:left w:val="none" w:sz="0" w:space="0" w:color="auto"/>
        <w:bottom w:val="none" w:sz="0" w:space="0" w:color="auto"/>
        <w:right w:val="none" w:sz="0" w:space="0" w:color="auto"/>
      </w:divBdr>
    </w:div>
    <w:div w:id="540365734">
      <w:bodyDiv w:val="1"/>
      <w:marLeft w:val="0"/>
      <w:marRight w:val="0"/>
      <w:marTop w:val="0"/>
      <w:marBottom w:val="0"/>
      <w:divBdr>
        <w:top w:val="none" w:sz="0" w:space="0" w:color="auto"/>
        <w:left w:val="none" w:sz="0" w:space="0" w:color="auto"/>
        <w:bottom w:val="none" w:sz="0" w:space="0" w:color="auto"/>
        <w:right w:val="none" w:sz="0" w:space="0" w:color="auto"/>
      </w:divBdr>
      <w:divsChild>
        <w:div w:id="1254364626">
          <w:marLeft w:val="720"/>
          <w:marRight w:val="0"/>
          <w:marTop w:val="0"/>
          <w:marBottom w:val="0"/>
          <w:divBdr>
            <w:top w:val="none" w:sz="0" w:space="0" w:color="auto"/>
            <w:left w:val="none" w:sz="0" w:space="0" w:color="auto"/>
            <w:bottom w:val="none" w:sz="0" w:space="0" w:color="auto"/>
            <w:right w:val="none" w:sz="0" w:space="0" w:color="auto"/>
          </w:divBdr>
        </w:div>
        <w:div w:id="1498616212">
          <w:marLeft w:val="720"/>
          <w:marRight w:val="0"/>
          <w:marTop w:val="0"/>
          <w:marBottom w:val="0"/>
          <w:divBdr>
            <w:top w:val="none" w:sz="0" w:space="0" w:color="auto"/>
            <w:left w:val="none" w:sz="0" w:space="0" w:color="auto"/>
            <w:bottom w:val="none" w:sz="0" w:space="0" w:color="auto"/>
            <w:right w:val="none" w:sz="0" w:space="0" w:color="auto"/>
          </w:divBdr>
        </w:div>
        <w:div w:id="1932931658">
          <w:marLeft w:val="720"/>
          <w:marRight w:val="0"/>
          <w:marTop w:val="0"/>
          <w:marBottom w:val="0"/>
          <w:divBdr>
            <w:top w:val="none" w:sz="0" w:space="0" w:color="auto"/>
            <w:left w:val="none" w:sz="0" w:space="0" w:color="auto"/>
            <w:bottom w:val="none" w:sz="0" w:space="0" w:color="auto"/>
            <w:right w:val="none" w:sz="0" w:space="0" w:color="auto"/>
          </w:divBdr>
        </w:div>
      </w:divsChild>
    </w:div>
    <w:div w:id="625476205">
      <w:bodyDiv w:val="1"/>
      <w:marLeft w:val="0"/>
      <w:marRight w:val="0"/>
      <w:marTop w:val="0"/>
      <w:marBottom w:val="0"/>
      <w:divBdr>
        <w:top w:val="none" w:sz="0" w:space="0" w:color="auto"/>
        <w:left w:val="none" w:sz="0" w:space="0" w:color="auto"/>
        <w:bottom w:val="none" w:sz="0" w:space="0" w:color="auto"/>
        <w:right w:val="none" w:sz="0" w:space="0" w:color="auto"/>
      </w:divBdr>
      <w:divsChild>
        <w:div w:id="741949185">
          <w:marLeft w:val="720"/>
          <w:marRight w:val="0"/>
          <w:marTop w:val="0"/>
          <w:marBottom w:val="0"/>
          <w:divBdr>
            <w:top w:val="none" w:sz="0" w:space="0" w:color="auto"/>
            <w:left w:val="none" w:sz="0" w:space="0" w:color="auto"/>
            <w:bottom w:val="none" w:sz="0" w:space="0" w:color="auto"/>
            <w:right w:val="none" w:sz="0" w:space="0" w:color="auto"/>
          </w:divBdr>
        </w:div>
        <w:div w:id="1756855979">
          <w:marLeft w:val="720"/>
          <w:marRight w:val="0"/>
          <w:marTop w:val="0"/>
          <w:marBottom w:val="0"/>
          <w:divBdr>
            <w:top w:val="none" w:sz="0" w:space="0" w:color="auto"/>
            <w:left w:val="none" w:sz="0" w:space="0" w:color="auto"/>
            <w:bottom w:val="none" w:sz="0" w:space="0" w:color="auto"/>
            <w:right w:val="none" w:sz="0" w:space="0" w:color="auto"/>
          </w:divBdr>
        </w:div>
      </w:divsChild>
    </w:div>
    <w:div w:id="637107751">
      <w:bodyDiv w:val="1"/>
      <w:marLeft w:val="0"/>
      <w:marRight w:val="0"/>
      <w:marTop w:val="0"/>
      <w:marBottom w:val="0"/>
      <w:divBdr>
        <w:top w:val="none" w:sz="0" w:space="0" w:color="auto"/>
        <w:left w:val="none" w:sz="0" w:space="0" w:color="auto"/>
        <w:bottom w:val="none" w:sz="0" w:space="0" w:color="auto"/>
        <w:right w:val="none" w:sz="0" w:space="0" w:color="auto"/>
      </w:divBdr>
    </w:div>
    <w:div w:id="662901476">
      <w:bodyDiv w:val="1"/>
      <w:marLeft w:val="0"/>
      <w:marRight w:val="0"/>
      <w:marTop w:val="0"/>
      <w:marBottom w:val="0"/>
      <w:divBdr>
        <w:top w:val="none" w:sz="0" w:space="0" w:color="auto"/>
        <w:left w:val="none" w:sz="0" w:space="0" w:color="auto"/>
        <w:bottom w:val="none" w:sz="0" w:space="0" w:color="auto"/>
        <w:right w:val="none" w:sz="0" w:space="0" w:color="auto"/>
      </w:divBdr>
    </w:div>
    <w:div w:id="801730421">
      <w:bodyDiv w:val="1"/>
      <w:marLeft w:val="0"/>
      <w:marRight w:val="0"/>
      <w:marTop w:val="0"/>
      <w:marBottom w:val="0"/>
      <w:divBdr>
        <w:top w:val="none" w:sz="0" w:space="0" w:color="auto"/>
        <w:left w:val="none" w:sz="0" w:space="0" w:color="auto"/>
        <w:bottom w:val="none" w:sz="0" w:space="0" w:color="auto"/>
        <w:right w:val="none" w:sz="0" w:space="0" w:color="auto"/>
      </w:divBdr>
      <w:divsChild>
        <w:div w:id="692345106">
          <w:marLeft w:val="720"/>
          <w:marRight w:val="0"/>
          <w:marTop w:val="0"/>
          <w:marBottom w:val="0"/>
          <w:divBdr>
            <w:top w:val="none" w:sz="0" w:space="0" w:color="auto"/>
            <w:left w:val="none" w:sz="0" w:space="0" w:color="auto"/>
            <w:bottom w:val="none" w:sz="0" w:space="0" w:color="auto"/>
            <w:right w:val="none" w:sz="0" w:space="0" w:color="auto"/>
          </w:divBdr>
        </w:div>
        <w:div w:id="782577545">
          <w:marLeft w:val="720"/>
          <w:marRight w:val="0"/>
          <w:marTop w:val="0"/>
          <w:marBottom w:val="0"/>
          <w:divBdr>
            <w:top w:val="none" w:sz="0" w:space="0" w:color="auto"/>
            <w:left w:val="none" w:sz="0" w:space="0" w:color="auto"/>
            <w:bottom w:val="none" w:sz="0" w:space="0" w:color="auto"/>
            <w:right w:val="none" w:sz="0" w:space="0" w:color="auto"/>
          </w:divBdr>
        </w:div>
      </w:divsChild>
    </w:div>
    <w:div w:id="809830726">
      <w:bodyDiv w:val="1"/>
      <w:marLeft w:val="0"/>
      <w:marRight w:val="0"/>
      <w:marTop w:val="0"/>
      <w:marBottom w:val="0"/>
      <w:divBdr>
        <w:top w:val="none" w:sz="0" w:space="0" w:color="auto"/>
        <w:left w:val="none" w:sz="0" w:space="0" w:color="auto"/>
        <w:bottom w:val="none" w:sz="0" w:space="0" w:color="auto"/>
        <w:right w:val="none" w:sz="0" w:space="0" w:color="auto"/>
      </w:divBdr>
      <w:divsChild>
        <w:div w:id="297952728">
          <w:marLeft w:val="720"/>
          <w:marRight w:val="0"/>
          <w:marTop w:val="0"/>
          <w:marBottom w:val="0"/>
          <w:divBdr>
            <w:top w:val="none" w:sz="0" w:space="0" w:color="auto"/>
            <w:left w:val="none" w:sz="0" w:space="0" w:color="auto"/>
            <w:bottom w:val="none" w:sz="0" w:space="0" w:color="auto"/>
            <w:right w:val="none" w:sz="0" w:space="0" w:color="auto"/>
          </w:divBdr>
        </w:div>
        <w:div w:id="898589888">
          <w:marLeft w:val="720"/>
          <w:marRight w:val="0"/>
          <w:marTop w:val="0"/>
          <w:marBottom w:val="0"/>
          <w:divBdr>
            <w:top w:val="none" w:sz="0" w:space="0" w:color="auto"/>
            <w:left w:val="none" w:sz="0" w:space="0" w:color="auto"/>
            <w:bottom w:val="none" w:sz="0" w:space="0" w:color="auto"/>
            <w:right w:val="none" w:sz="0" w:space="0" w:color="auto"/>
          </w:divBdr>
        </w:div>
        <w:div w:id="1873691823">
          <w:marLeft w:val="720"/>
          <w:marRight w:val="0"/>
          <w:marTop w:val="0"/>
          <w:marBottom w:val="0"/>
          <w:divBdr>
            <w:top w:val="none" w:sz="0" w:space="0" w:color="auto"/>
            <w:left w:val="none" w:sz="0" w:space="0" w:color="auto"/>
            <w:bottom w:val="none" w:sz="0" w:space="0" w:color="auto"/>
            <w:right w:val="none" w:sz="0" w:space="0" w:color="auto"/>
          </w:divBdr>
        </w:div>
      </w:divsChild>
    </w:div>
    <w:div w:id="986591645">
      <w:bodyDiv w:val="1"/>
      <w:marLeft w:val="0"/>
      <w:marRight w:val="0"/>
      <w:marTop w:val="0"/>
      <w:marBottom w:val="0"/>
      <w:divBdr>
        <w:top w:val="none" w:sz="0" w:space="0" w:color="auto"/>
        <w:left w:val="none" w:sz="0" w:space="0" w:color="auto"/>
        <w:bottom w:val="none" w:sz="0" w:space="0" w:color="auto"/>
        <w:right w:val="none" w:sz="0" w:space="0" w:color="auto"/>
      </w:divBdr>
    </w:div>
    <w:div w:id="1014497504">
      <w:bodyDiv w:val="1"/>
      <w:marLeft w:val="0"/>
      <w:marRight w:val="0"/>
      <w:marTop w:val="0"/>
      <w:marBottom w:val="0"/>
      <w:divBdr>
        <w:top w:val="none" w:sz="0" w:space="0" w:color="auto"/>
        <w:left w:val="none" w:sz="0" w:space="0" w:color="auto"/>
        <w:bottom w:val="none" w:sz="0" w:space="0" w:color="auto"/>
        <w:right w:val="none" w:sz="0" w:space="0" w:color="auto"/>
      </w:divBdr>
      <w:divsChild>
        <w:div w:id="674724284">
          <w:marLeft w:val="0"/>
          <w:marRight w:val="0"/>
          <w:marTop w:val="0"/>
          <w:marBottom w:val="0"/>
          <w:divBdr>
            <w:top w:val="none" w:sz="0" w:space="0" w:color="auto"/>
            <w:left w:val="none" w:sz="0" w:space="0" w:color="auto"/>
            <w:bottom w:val="none" w:sz="0" w:space="0" w:color="auto"/>
            <w:right w:val="none" w:sz="0" w:space="0" w:color="auto"/>
          </w:divBdr>
        </w:div>
        <w:div w:id="1809124554">
          <w:marLeft w:val="0"/>
          <w:marRight w:val="0"/>
          <w:marTop w:val="0"/>
          <w:marBottom w:val="0"/>
          <w:divBdr>
            <w:top w:val="none" w:sz="0" w:space="0" w:color="auto"/>
            <w:left w:val="none" w:sz="0" w:space="0" w:color="auto"/>
            <w:bottom w:val="none" w:sz="0" w:space="0" w:color="auto"/>
            <w:right w:val="none" w:sz="0" w:space="0" w:color="auto"/>
          </w:divBdr>
          <w:divsChild>
            <w:div w:id="520512308">
              <w:marLeft w:val="0"/>
              <w:marRight w:val="0"/>
              <w:marTop w:val="0"/>
              <w:marBottom w:val="0"/>
              <w:divBdr>
                <w:top w:val="none" w:sz="0" w:space="0" w:color="auto"/>
                <w:left w:val="none" w:sz="0" w:space="0" w:color="auto"/>
                <w:bottom w:val="none" w:sz="0" w:space="0" w:color="auto"/>
                <w:right w:val="none" w:sz="0" w:space="0" w:color="auto"/>
              </w:divBdr>
            </w:div>
            <w:div w:id="16577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598">
      <w:bodyDiv w:val="1"/>
      <w:marLeft w:val="0"/>
      <w:marRight w:val="0"/>
      <w:marTop w:val="0"/>
      <w:marBottom w:val="0"/>
      <w:divBdr>
        <w:top w:val="none" w:sz="0" w:space="0" w:color="auto"/>
        <w:left w:val="none" w:sz="0" w:space="0" w:color="auto"/>
        <w:bottom w:val="none" w:sz="0" w:space="0" w:color="auto"/>
        <w:right w:val="none" w:sz="0" w:space="0" w:color="auto"/>
      </w:divBdr>
      <w:divsChild>
        <w:div w:id="1376661132">
          <w:marLeft w:val="720"/>
          <w:marRight w:val="0"/>
          <w:marTop w:val="0"/>
          <w:marBottom w:val="0"/>
          <w:divBdr>
            <w:top w:val="none" w:sz="0" w:space="0" w:color="auto"/>
            <w:left w:val="none" w:sz="0" w:space="0" w:color="auto"/>
            <w:bottom w:val="none" w:sz="0" w:space="0" w:color="auto"/>
            <w:right w:val="none" w:sz="0" w:space="0" w:color="auto"/>
          </w:divBdr>
        </w:div>
        <w:div w:id="1433208122">
          <w:marLeft w:val="720"/>
          <w:marRight w:val="0"/>
          <w:marTop w:val="0"/>
          <w:marBottom w:val="0"/>
          <w:divBdr>
            <w:top w:val="none" w:sz="0" w:space="0" w:color="auto"/>
            <w:left w:val="none" w:sz="0" w:space="0" w:color="auto"/>
            <w:bottom w:val="none" w:sz="0" w:space="0" w:color="auto"/>
            <w:right w:val="none" w:sz="0" w:space="0" w:color="auto"/>
          </w:divBdr>
        </w:div>
      </w:divsChild>
    </w:div>
    <w:div w:id="1081486962">
      <w:bodyDiv w:val="1"/>
      <w:marLeft w:val="0"/>
      <w:marRight w:val="0"/>
      <w:marTop w:val="0"/>
      <w:marBottom w:val="0"/>
      <w:divBdr>
        <w:top w:val="none" w:sz="0" w:space="0" w:color="auto"/>
        <w:left w:val="none" w:sz="0" w:space="0" w:color="auto"/>
        <w:bottom w:val="none" w:sz="0" w:space="0" w:color="auto"/>
        <w:right w:val="none" w:sz="0" w:space="0" w:color="auto"/>
      </w:divBdr>
    </w:div>
    <w:div w:id="1111390206">
      <w:bodyDiv w:val="1"/>
      <w:marLeft w:val="0"/>
      <w:marRight w:val="0"/>
      <w:marTop w:val="0"/>
      <w:marBottom w:val="0"/>
      <w:divBdr>
        <w:top w:val="none" w:sz="0" w:space="0" w:color="auto"/>
        <w:left w:val="none" w:sz="0" w:space="0" w:color="auto"/>
        <w:bottom w:val="none" w:sz="0" w:space="0" w:color="auto"/>
        <w:right w:val="none" w:sz="0" w:space="0" w:color="auto"/>
      </w:divBdr>
      <w:divsChild>
        <w:div w:id="1136728261">
          <w:marLeft w:val="720"/>
          <w:marRight w:val="0"/>
          <w:marTop w:val="0"/>
          <w:marBottom w:val="0"/>
          <w:divBdr>
            <w:top w:val="none" w:sz="0" w:space="0" w:color="auto"/>
            <w:left w:val="none" w:sz="0" w:space="0" w:color="auto"/>
            <w:bottom w:val="none" w:sz="0" w:space="0" w:color="auto"/>
            <w:right w:val="none" w:sz="0" w:space="0" w:color="auto"/>
          </w:divBdr>
        </w:div>
        <w:div w:id="1340885392">
          <w:marLeft w:val="720"/>
          <w:marRight w:val="0"/>
          <w:marTop w:val="0"/>
          <w:marBottom w:val="0"/>
          <w:divBdr>
            <w:top w:val="none" w:sz="0" w:space="0" w:color="auto"/>
            <w:left w:val="none" w:sz="0" w:space="0" w:color="auto"/>
            <w:bottom w:val="none" w:sz="0" w:space="0" w:color="auto"/>
            <w:right w:val="none" w:sz="0" w:space="0" w:color="auto"/>
          </w:divBdr>
        </w:div>
        <w:div w:id="2044552434">
          <w:marLeft w:val="720"/>
          <w:marRight w:val="0"/>
          <w:marTop w:val="0"/>
          <w:marBottom w:val="0"/>
          <w:divBdr>
            <w:top w:val="none" w:sz="0" w:space="0" w:color="auto"/>
            <w:left w:val="none" w:sz="0" w:space="0" w:color="auto"/>
            <w:bottom w:val="none" w:sz="0" w:space="0" w:color="auto"/>
            <w:right w:val="none" w:sz="0" w:space="0" w:color="auto"/>
          </w:divBdr>
        </w:div>
      </w:divsChild>
    </w:div>
    <w:div w:id="1196650165">
      <w:bodyDiv w:val="1"/>
      <w:marLeft w:val="0"/>
      <w:marRight w:val="0"/>
      <w:marTop w:val="0"/>
      <w:marBottom w:val="0"/>
      <w:divBdr>
        <w:top w:val="none" w:sz="0" w:space="0" w:color="auto"/>
        <w:left w:val="none" w:sz="0" w:space="0" w:color="auto"/>
        <w:bottom w:val="none" w:sz="0" w:space="0" w:color="auto"/>
        <w:right w:val="none" w:sz="0" w:space="0" w:color="auto"/>
      </w:divBdr>
      <w:divsChild>
        <w:div w:id="543370195">
          <w:marLeft w:val="0"/>
          <w:marRight w:val="0"/>
          <w:marTop w:val="45"/>
          <w:marBottom w:val="0"/>
          <w:divBdr>
            <w:top w:val="none" w:sz="0" w:space="0" w:color="auto"/>
            <w:left w:val="none" w:sz="0" w:space="0" w:color="auto"/>
            <w:bottom w:val="none" w:sz="0" w:space="0" w:color="auto"/>
            <w:right w:val="none" w:sz="0" w:space="0" w:color="auto"/>
          </w:divBdr>
        </w:div>
      </w:divsChild>
    </w:div>
    <w:div w:id="1228498051">
      <w:bodyDiv w:val="1"/>
      <w:marLeft w:val="0"/>
      <w:marRight w:val="0"/>
      <w:marTop w:val="0"/>
      <w:marBottom w:val="0"/>
      <w:divBdr>
        <w:top w:val="none" w:sz="0" w:space="0" w:color="auto"/>
        <w:left w:val="none" w:sz="0" w:space="0" w:color="auto"/>
        <w:bottom w:val="none" w:sz="0" w:space="0" w:color="auto"/>
        <w:right w:val="none" w:sz="0" w:space="0" w:color="auto"/>
      </w:divBdr>
    </w:div>
    <w:div w:id="1278104205">
      <w:bodyDiv w:val="1"/>
      <w:marLeft w:val="0"/>
      <w:marRight w:val="0"/>
      <w:marTop w:val="0"/>
      <w:marBottom w:val="0"/>
      <w:divBdr>
        <w:top w:val="none" w:sz="0" w:space="0" w:color="auto"/>
        <w:left w:val="none" w:sz="0" w:space="0" w:color="auto"/>
        <w:bottom w:val="none" w:sz="0" w:space="0" w:color="auto"/>
        <w:right w:val="none" w:sz="0" w:space="0" w:color="auto"/>
      </w:divBdr>
    </w:div>
    <w:div w:id="1290166179">
      <w:bodyDiv w:val="1"/>
      <w:marLeft w:val="0"/>
      <w:marRight w:val="0"/>
      <w:marTop w:val="0"/>
      <w:marBottom w:val="0"/>
      <w:divBdr>
        <w:top w:val="none" w:sz="0" w:space="0" w:color="auto"/>
        <w:left w:val="none" w:sz="0" w:space="0" w:color="auto"/>
        <w:bottom w:val="none" w:sz="0" w:space="0" w:color="auto"/>
        <w:right w:val="none" w:sz="0" w:space="0" w:color="auto"/>
      </w:divBdr>
    </w:div>
    <w:div w:id="1303998843">
      <w:bodyDiv w:val="1"/>
      <w:marLeft w:val="0"/>
      <w:marRight w:val="0"/>
      <w:marTop w:val="0"/>
      <w:marBottom w:val="0"/>
      <w:divBdr>
        <w:top w:val="none" w:sz="0" w:space="0" w:color="auto"/>
        <w:left w:val="none" w:sz="0" w:space="0" w:color="auto"/>
        <w:bottom w:val="none" w:sz="0" w:space="0" w:color="auto"/>
        <w:right w:val="none" w:sz="0" w:space="0" w:color="auto"/>
      </w:divBdr>
    </w:div>
    <w:div w:id="1497644124">
      <w:bodyDiv w:val="1"/>
      <w:marLeft w:val="0"/>
      <w:marRight w:val="0"/>
      <w:marTop w:val="0"/>
      <w:marBottom w:val="0"/>
      <w:divBdr>
        <w:top w:val="none" w:sz="0" w:space="0" w:color="auto"/>
        <w:left w:val="none" w:sz="0" w:space="0" w:color="auto"/>
        <w:bottom w:val="none" w:sz="0" w:space="0" w:color="auto"/>
        <w:right w:val="none" w:sz="0" w:space="0" w:color="auto"/>
      </w:divBdr>
    </w:div>
    <w:div w:id="1687488257">
      <w:bodyDiv w:val="1"/>
      <w:marLeft w:val="0"/>
      <w:marRight w:val="0"/>
      <w:marTop w:val="0"/>
      <w:marBottom w:val="0"/>
      <w:divBdr>
        <w:top w:val="none" w:sz="0" w:space="0" w:color="auto"/>
        <w:left w:val="none" w:sz="0" w:space="0" w:color="auto"/>
        <w:bottom w:val="none" w:sz="0" w:space="0" w:color="auto"/>
        <w:right w:val="none" w:sz="0" w:space="0" w:color="auto"/>
      </w:divBdr>
    </w:div>
    <w:div w:id="1731415305">
      <w:bodyDiv w:val="1"/>
      <w:marLeft w:val="0"/>
      <w:marRight w:val="0"/>
      <w:marTop w:val="0"/>
      <w:marBottom w:val="0"/>
      <w:divBdr>
        <w:top w:val="none" w:sz="0" w:space="0" w:color="auto"/>
        <w:left w:val="none" w:sz="0" w:space="0" w:color="auto"/>
        <w:bottom w:val="none" w:sz="0" w:space="0" w:color="auto"/>
        <w:right w:val="none" w:sz="0" w:space="0" w:color="auto"/>
      </w:divBdr>
      <w:divsChild>
        <w:div w:id="1412309308">
          <w:marLeft w:val="720"/>
          <w:marRight w:val="0"/>
          <w:marTop w:val="0"/>
          <w:marBottom w:val="0"/>
          <w:divBdr>
            <w:top w:val="none" w:sz="0" w:space="0" w:color="auto"/>
            <w:left w:val="none" w:sz="0" w:space="0" w:color="auto"/>
            <w:bottom w:val="none" w:sz="0" w:space="0" w:color="auto"/>
            <w:right w:val="none" w:sz="0" w:space="0" w:color="auto"/>
          </w:divBdr>
        </w:div>
        <w:div w:id="1616139206">
          <w:marLeft w:val="720"/>
          <w:marRight w:val="0"/>
          <w:marTop w:val="0"/>
          <w:marBottom w:val="0"/>
          <w:divBdr>
            <w:top w:val="none" w:sz="0" w:space="0" w:color="auto"/>
            <w:left w:val="none" w:sz="0" w:space="0" w:color="auto"/>
            <w:bottom w:val="none" w:sz="0" w:space="0" w:color="auto"/>
            <w:right w:val="none" w:sz="0" w:space="0" w:color="auto"/>
          </w:divBdr>
        </w:div>
      </w:divsChild>
    </w:div>
    <w:div w:id="1811365311">
      <w:bodyDiv w:val="1"/>
      <w:marLeft w:val="0"/>
      <w:marRight w:val="0"/>
      <w:marTop w:val="0"/>
      <w:marBottom w:val="0"/>
      <w:divBdr>
        <w:top w:val="none" w:sz="0" w:space="0" w:color="auto"/>
        <w:left w:val="none" w:sz="0" w:space="0" w:color="auto"/>
        <w:bottom w:val="none" w:sz="0" w:space="0" w:color="auto"/>
        <w:right w:val="none" w:sz="0" w:space="0" w:color="auto"/>
      </w:divBdr>
    </w:div>
    <w:div w:id="1880508928">
      <w:bodyDiv w:val="1"/>
      <w:marLeft w:val="0"/>
      <w:marRight w:val="0"/>
      <w:marTop w:val="0"/>
      <w:marBottom w:val="0"/>
      <w:divBdr>
        <w:top w:val="none" w:sz="0" w:space="0" w:color="auto"/>
        <w:left w:val="none" w:sz="0" w:space="0" w:color="auto"/>
        <w:bottom w:val="none" w:sz="0" w:space="0" w:color="auto"/>
        <w:right w:val="none" w:sz="0" w:space="0" w:color="auto"/>
      </w:divBdr>
    </w:div>
    <w:div w:id="2022396120">
      <w:bodyDiv w:val="1"/>
      <w:marLeft w:val="0"/>
      <w:marRight w:val="0"/>
      <w:marTop w:val="0"/>
      <w:marBottom w:val="0"/>
      <w:divBdr>
        <w:top w:val="none" w:sz="0" w:space="0" w:color="auto"/>
        <w:left w:val="none" w:sz="0" w:space="0" w:color="auto"/>
        <w:bottom w:val="none" w:sz="0" w:space="0" w:color="auto"/>
        <w:right w:val="none" w:sz="0" w:space="0" w:color="auto"/>
      </w:divBdr>
    </w:div>
    <w:div w:id="2044133444">
      <w:bodyDiv w:val="1"/>
      <w:marLeft w:val="0"/>
      <w:marRight w:val="0"/>
      <w:marTop w:val="0"/>
      <w:marBottom w:val="0"/>
      <w:divBdr>
        <w:top w:val="none" w:sz="0" w:space="0" w:color="auto"/>
        <w:left w:val="none" w:sz="0" w:space="0" w:color="auto"/>
        <w:bottom w:val="none" w:sz="0" w:space="0" w:color="auto"/>
        <w:right w:val="none" w:sz="0" w:space="0" w:color="auto"/>
      </w:divBdr>
      <w:divsChild>
        <w:div w:id="961959351">
          <w:marLeft w:val="0"/>
          <w:marRight w:val="0"/>
          <w:marTop w:val="0"/>
          <w:marBottom w:val="0"/>
          <w:divBdr>
            <w:top w:val="none" w:sz="0" w:space="0" w:color="auto"/>
            <w:left w:val="none" w:sz="0" w:space="0" w:color="auto"/>
            <w:bottom w:val="none" w:sz="0" w:space="0" w:color="auto"/>
            <w:right w:val="none" w:sz="0" w:space="0" w:color="auto"/>
          </w:divBdr>
        </w:div>
        <w:div w:id="1774281791">
          <w:marLeft w:val="0"/>
          <w:marRight w:val="0"/>
          <w:marTop w:val="0"/>
          <w:marBottom w:val="0"/>
          <w:divBdr>
            <w:top w:val="none" w:sz="0" w:space="0" w:color="auto"/>
            <w:left w:val="none" w:sz="0" w:space="0" w:color="auto"/>
            <w:bottom w:val="none" w:sz="0" w:space="0" w:color="auto"/>
            <w:right w:val="none" w:sz="0" w:space="0" w:color="auto"/>
          </w:divBdr>
        </w:div>
        <w:div w:id="1836796319">
          <w:marLeft w:val="0"/>
          <w:marRight w:val="0"/>
          <w:marTop w:val="0"/>
          <w:marBottom w:val="0"/>
          <w:divBdr>
            <w:top w:val="none" w:sz="0" w:space="0" w:color="auto"/>
            <w:left w:val="none" w:sz="0" w:space="0" w:color="auto"/>
            <w:bottom w:val="none" w:sz="0" w:space="0" w:color="auto"/>
            <w:right w:val="none" w:sz="0" w:space="0" w:color="auto"/>
          </w:divBdr>
        </w:div>
        <w:div w:id="1996450426">
          <w:marLeft w:val="0"/>
          <w:marRight w:val="0"/>
          <w:marTop w:val="0"/>
          <w:marBottom w:val="0"/>
          <w:divBdr>
            <w:top w:val="none" w:sz="0" w:space="0" w:color="auto"/>
            <w:left w:val="none" w:sz="0" w:space="0" w:color="auto"/>
            <w:bottom w:val="none" w:sz="0" w:space="0" w:color="auto"/>
            <w:right w:val="none" w:sz="0" w:space="0" w:color="auto"/>
          </w:divBdr>
        </w:div>
        <w:div w:id="1999335445">
          <w:marLeft w:val="0"/>
          <w:marRight w:val="0"/>
          <w:marTop w:val="0"/>
          <w:marBottom w:val="0"/>
          <w:divBdr>
            <w:top w:val="none" w:sz="0" w:space="0" w:color="auto"/>
            <w:left w:val="none" w:sz="0" w:space="0" w:color="auto"/>
            <w:bottom w:val="none" w:sz="0" w:space="0" w:color="auto"/>
            <w:right w:val="none" w:sz="0" w:space="0" w:color="auto"/>
          </w:divBdr>
        </w:div>
      </w:divsChild>
    </w:div>
    <w:div w:id="211721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9.xml"/><Relationship Id="rId21" Type="http://schemas.openxmlformats.org/officeDocument/2006/relationships/chart" Target="charts/chart13.xml"/><Relationship Id="rId42" Type="http://schemas.openxmlformats.org/officeDocument/2006/relationships/chart" Target="charts/chart34.xml"/><Relationship Id="rId63" Type="http://schemas.openxmlformats.org/officeDocument/2006/relationships/chart" Target="charts/chart55.xml"/><Relationship Id="rId84" Type="http://schemas.openxmlformats.org/officeDocument/2006/relationships/chart" Target="charts/chart76.xml"/><Relationship Id="rId138" Type="http://schemas.openxmlformats.org/officeDocument/2006/relationships/chart" Target="charts/chart130.xml"/><Relationship Id="rId107" Type="http://schemas.openxmlformats.org/officeDocument/2006/relationships/chart" Target="charts/chart99.xml"/><Relationship Id="rId11" Type="http://schemas.openxmlformats.org/officeDocument/2006/relationships/chart" Target="charts/chart3.xml"/><Relationship Id="rId32" Type="http://schemas.openxmlformats.org/officeDocument/2006/relationships/chart" Target="charts/chart24.xml"/><Relationship Id="rId53" Type="http://schemas.openxmlformats.org/officeDocument/2006/relationships/chart" Target="charts/chart45.xml"/><Relationship Id="rId74" Type="http://schemas.openxmlformats.org/officeDocument/2006/relationships/chart" Target="charts/chart66.xml"/><Relationship Id="rId128" Type="http://schemas.openxmlformats.org/officeDocument/2006/relationships/chart" Target="charts/chart120.xml"/><Relationship Id="rId5" Type="http://schemas.openxmlformats.org/officeDocument/2006/relationships/webSettings" Target="webSettings.xml"/><Relationship Id="rId90" Type="http://schemas.openxmlformats.org/officeDocument/2006/relationships/chart" Target="charts/chart82.xml"/><Relationship Id="rId95" Type="http://schemas.openxmlformats.org/officeDocument/2006/relationships/chart" Target="charts/chart87.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1.xml"/><Relationship Id="rId113" Type="http://schemas.openxmlformats.org/officeDocument/2006/relationships/chart" Target="charts/chart105.xml"/><Relationship Id="rId118" Type="http://schemas.openxmlformats.org/officeDocument/2006/relationships/chart" Target="charts/chart110.xml"/><Relationship Id="rId134" Type="http://schemas.openxmlformats.org/officeDocument/2006/relationships/chart" Target="charts/chart126.xml"/><Relationship Id="rId139" Type="http://schemas.openxmlformats.org/officeDocument/2006/relationships/image" Target="media/image1.png"/><Relationship Id="rId80" Type="http://schemas.openxmlformats.org/officeDocument/2006/relationships/chart" Target="charts/chart72.xml"/><Relationship Id="rId85" Type="http://schemas.openxmlformats.org/officeDocument/2006/relationships/chart" Target="charts/chart77.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chart" Target="charts/chart51.xml"/><Relationship Id="rId103" Type="http://schemas.openxmlformats.org/officeDocument/2006/relationships/chart" Target="charts/chart95.xml"/><Relationship Id="rId108" Type="http://schemas.openxmlformats.org/officeDocument/2006/relationships/chart" Target="charts/chart100.xml"/><Relationship Id="rId124" Type="http://schemas.openxmlformats.org/officeDocument/2006/relationships/chart" Target="charts/chart116.xml"/><Relationship Id="rId129" Type="http://schemas.openxmlformats.org/officeDocument/2006/relationships/chart" Target="charts/chart121.xml"/><Relationship Id="rId54" Type="http://schemas.openxmlformats.org/officeDocument/2006/relationships/chart" Target="charts/chart46.xml"/><Relationship Id="rId70" Type="http://schemas.openxmlformats.org/officeDocument/2006/relationships/chart" Target="charts/chart62.xml"/><Relationship Id="rId75" Type="http://schemas.openxmlformats.org/officeDocument/2006/relationships/chart" Target="charts/chart67.xml"/><Relationship Id="rId91" Type="http://schemas.openxmlformats.org/officeDocument/2006/relationships/chart" Target="charts/chart83.xml"/><Relationship Id="rId96" Type="http://schemas.openxmlformats.org/officeDocument/2006/relationships/chart" Target="charts/chart88.xml"/><Relationship Id="rId140" Type="http://schemas.openxmlformats.org/officeDocument/2006/relationships/image" Target="media/image2.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41.xml"/><Relationship Id="rId114" Type="http://schemas.openxmlformats.org/officeDocument/2006/relationships/chart" Target="charts/chart106.xml"/><Relationship Id="rId119" Type="http://schemas.openxmlformats.org/officeDocument/2006/relationships/chart" Target="charts/chart111.xml"/><Relationship Id="rId44" Type="http://schemas.openxmlformats.org/officeDocument/2006/relationships/chart" Target="charts/chart36.xml"/><Relationship Id="rId60" Type="http://schemas.openxmlformats.org/officeDocument/2006/relationships/chart" Target="charts/chart52.xml"/><Relationship Id="rId65" Type="http://schemas.openxmlformats.org/officeDocument/2006/relationships/chart" Target="charts/chart57.xml"/><Relationship Id="rId81" Type="http://schemas.openxmlformats.org/officeDocument/2006/relationships/chart" Target="charts/chart73.xml"/><Relationship Id="rId86" Type="http://schemas.openxmlformats.org/officeDocument/2006/relationships/chart" Target="charts/chart78.xml"/><Relationship Id="rId130" Type="http://schemas.openxmlformats.org/officeDocument/2006/relationships/chart" Target="charts/chart122.xml"/><Relationship Id="rId135" Type="http://schemas.openxmlformats.org/officeDocument/2006/relationships/chart" Target="charts/chart127.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10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chart" Target="charts/chart112.xml"/><Relationship Id="rId125" Type="http://schemas.openxmlformats.org/officeDocument/2006/relationships/chart" Target="charts/chart117.xml"/><Relationship Id="rId141" Type="http://schemas.openxmlformats.org/officeDocument/2006/relationships/image" Target="media/image3.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102.xml"/><Relationship Id="rId115" Type="http://schemas.openxmlformats.org/officeDocument/2006/relationships/chart" Target="charts/chart107.xml"/><Relationship Id="rId131" Type="http://schemas.openxmlformats.org/officeDocument/2006/relationships/chart" Target="charts/chart123.xml"/><Relationship Id="rId136" Type="http://schemas.openxmlformats.org/officeDocument/2006/relationships/chart" Target="charts/chart128.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126" Type="http://schemas.openxmlformats.org/officeDocument/2006/relationships/chart" Target="charts/chart118.xml"/><Relationship Id="rId147" Type="http://schemas.openxmlformats.org/officeDocument/2006/relationships/theme" Target="theme/theme1.xml"/><Relationship Id="rId8" Type="http://schemas.openxmlformats.org/officeDocument/2006/relationships/hyperlink" Target="mailto:ruxandra.salavastru@civitta.com" TargetMode="External"/><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chart" Target="charts/chart85.xml"/><Relationship Id="rId98" Type="http://schemas.openxmlformats.org/officeDocument/2006/relationships/chart" Target="charts/chart90.xml"/><Relationship Id="rId121" Type="http://schemas.openxmlformats.org/officeDocument/2006/relationships/chart" Target="charts/chart113.xml"/><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9.xml"/><Relationship Id="rId116" Type="http://schemas.openxmlformats.org/officeDocument/2006/relationships/chart" Target="charts/chart108.xml"/><Relationship Id="rId137" Type="http://schemas.openxmlformats.org/officeDocument/2006/relationships/chart" Target="charts/chart129.xm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54.xml"/><Relationship Id="rId83" Type="http://schemas.openxmlformats.org/officeDocument/2006/relationships/chart" Target="charts/chart75.xml"/><Relationship Id="rId88" Type="http://schemas.openxmlformats.org/officeDocument/2006/relationships/chart" Target="charts/chart80.xml"/><Relationship Id="rId111" Type="http://schemas.openxmlformats.org/officeDocument/2006/relationships/chart" Target="charts/chart103.xml"/><Relationship Id="rId132" Type="http://schemas.openxmlformats.org/officeDocument/2006/relationships/chart" Target="charts/chart124.xml"/><Relationship Id="rId15" Type="http://schemas.openxmlformats.org/officeDocument/2006/relationships/chart" Target="charts/chart7.xml"/><Relationship Id="rId36" Type="http://schemas.openxmlformats.org/officeDocument/2006/relationships/chart" Target="charts/chart28.xml"/><Relationship Id="rId57" Type="http://schemas.openxmlformats.org/officeDocument/2006/relationships/chart" Target="charts/chart49.xml"/><Relationship Id="rId106" Type="http://schemas.openxmlformats.org/officeDocument/2006/relationships/chart" Target="charts/chart98.xml"/><Relationship Id="rId127" Type="http://schemas.openxmlformats.org/officeDocument/2006/relationships/chart" Target="charts/chart119.xml"/><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chart" Target="charts/chart44.xml"/><Relationship Id="rId73" Type="http://schemas.openxmlformats.org/officeDocument/2006/relationships/chart" Target="charts/chart65.xml"/><Relationship Id="rId78" Type="http://schemas.openxmlformats.org/officeDocument/2006/relationships/chart" Target="charts/chart70.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chart" Target="charts/chart114.xm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26" Type="http://schemas.openxmlformats.org/officeDocument/2006/relationships/chart" Target="charts/chart18.xml"/><Relationship Id="rId47" Type="http://schemas.openxmlformats.org/officeDocument/2006/relationships/chart" Target="charts/chart39.xml"/><Relationship Id="rId68" Type="http://schemas.openxmlformats.org/officeDocument/2006/relationships/chart" Target="charts/chart60.xml"/><Relationship Id="rId89" Type="http://schemas.openxmlformats.org/officeDocument/2006/relationships/chart" Target="charts/chart81.xml"/><Relationship Id="rId112" Type="http://schemas.openxmlformats.org/officeDocument/2006/relationships/chart" Target="charts/chart104.xml"/><Relationship Id="rId133" Type="http://schemas.openxmlformats.org/officeDocument/2006/relationships/chart" Target="charts/chart125.xml"/><Relationship Id="rId16" Type="http://schemas.openxmlformats.org/officeDocument/2006/relationships/chart" Target="charts/chart8.xml"/><Relationship Id="rId37" Type="http://schemas.openxmlformats.org/officeDocument/2006/relationships/chart" Target="charts/chart29.xml"/><Relationship Id="rId58" Type="http://schemas.openxmlformats.org/officeDocument/2006/relationships/chart" Target="charts/chart50.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chart" Target="charts/chart115.xml"/><Relationship Id="rId14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varam.gov.lv/lv/media/37338/download?attach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package" Target="../embeddings/Microsoft_Excel_Worksheet99.xlsx"/></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package" Target="../embeddings/Microsoft_Excel_Worksheet100.xlsx"/></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package" Target="../embeddings/Microsoft_Excel_Worksheet101.xlsx"/></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package" Target="../embeddings/Microsoft_Excel_Worksheet102.xlsx"/></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package" Target="../embeddings/Microsoft_Excel_Worksheet103.xlsx"/></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package" Target="../embeddings/Microsoft_Excel_Worksheet104.xlsx"/></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package" Target="../embeddings/Microsoft_Excel_Worksheet105.xlsx"/></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package" Target="../embeddings/Microsoft_Excel_Worksheet106.xlsx"/></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package" Target="../embeddings/Microsoft_Excel_Worksheet107.xlsx"/></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package" Target="../embeddings/Microsoft_Excel_Worksheet10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package" Target="../embeddings/Microsoft_Excel_Worksheet109.xlsx"/></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package" Target="../embeddings/Microsoft_Excel_Worksheet110.xlsx"/></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package" Target="../embeddings/Microsoft_Excel_Worksheet111.xlsx"/></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package" Target="../embeddings/Microsoft_Excel_Worksheet112.xlsx"/></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package" Target="../embeddings/Microsoft_Excel_Worksheet113.xlsx"/></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package" Target="../embeddings/Microsoft_Excel_Worksheet114.xlsx"/></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package" Target="../embeddings/Microsoft_Excel_Worksheet115.xlsx"/></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package" Target="../embeddings/Microsoft_Excel_Worksheet116.xlsx"/></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package" Target="../embeddings/Microsoft_Excel_Worksheet117.xlsx"/></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package" Target="../embeddings/Microsoft_Excel_Worksheet11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NULL" TargetMode="External"/></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oleObject" Target="NULL"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NULL"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oleObject" Target="NULL"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package" Target="../embeddings/Microsoft_Excel_Worksheet119.xlsx"/></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package" Target="../embeddings/Microsoft_Excel_Worksheet120.xlsx"/></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package" Target="../embeddings/Microsoft_Excel_Worksheet121.xlsx"/></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package" Target="../embeddings/Microsoft_Excel_Worksheet122.xlsx"/></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package" Target="../embeddings/Microsoft_Excel_Worksheet123.xlsx"/></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package" Target="../embeddings/Microsoft_Excel_Worksheet124.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package" Target="../embeddings/Microsoft_Excel_Worksheet125.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package" Target="../embeddings/Microsoft_Excel_Worksheet73.xlsx"/></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package" Target="../embeddings/Microsoft_Excel_Worksheet74.xlsx"/></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package" Target="../embeddings/Microsoft_Excel_Worksheet79.xlsx"/></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package" Target="../embeddings/Microsoft_Excel_Worksheet81.xlsx"/></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package" Target="../embeddings/Microsoft_Excel_Worksheet82.xlsx"/></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package" Target="../embeddings/Microsoft_Excel_Worksheet83.xlsx"/></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package" Target="../embeddings/Microsoft_Excel_Worksheet84.xlsx"/></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package" Target="../embeddings/Microsoft_Excel_Worksheet85.xlsx"/></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package" Target="../embeddings/Microsoft_Excel_Worksheet86.xlsx"/></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package" Target="../embeddings/Microsoft_Excel_Worksheet87.xlsx"/></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package" Target="../embeddings/Microsoft_Excel_Worksheet8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89.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package" Target="../embeddings/Microsoft_Excel_Worksheet90.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package" Target="../embeddings/Microsoft_Excel_Worksheet91.xlsx"/></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package" Target="../embeddings/Microsoft_Excel_Worksheet92.xlsx"/></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package" Target="../embeddings/Microsoft_Excel_Worksheet93.xlsx"/></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package" Target="../embeddings/Microsoft_Excel_Worksheet94.xlsx"/></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package" Target="../embeddings/Microsoft_Excel_Worksheet95.xlsx"/></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package" Target="../embeddings/Microsoft_Excel_Worksheet96.xlsx"/></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package" Target="../embeddings/Microsoft_Excel_Worksheet97.xlsx"/></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package" Target="../embeddings/Microsoft_Excel_Worksheet9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mn-lt"/>
                <a:ea typeface="+mn-ea"/>
                <a:cs typeface="+mn-cs"/>
              </a:defRPr>
            </a:pPr>
            <a:r>
              <a:rPr lang="en-US"/>
              <a:t>Bāze:</a:t>
            </a:r>
            <a:r>
              <a:rPr lang="en-US" sz="1000" b="0" i="0" u="none" strike="noStrike" kern="1200" spc="0" baseline="0">
                <a:solidFill>
                  <a:sysClr val="window" lastClr="FFFFFF">
                    <a:lumMod val="50000"/>
                  </a:sysClr>
                </a:solidFill>
                <a:latin typeface="+mn-lt"/>
                <a:ea typeface="+mn-ea"/>
                <a:cs typeface="+mn-cs"/>
              </a:rPr>
              <a:t> </a:t>
            </a:r>
            <a:r>
              <a:rPr lang="en-US"/>
              <a:t>Visi</a:t>
            </a:r>
            <a:r>
              <a:rPr lang="en-US" sz="1000" b="0" i="0" u="none" strike="noStrike" kern="1200" spc="0" baseline="0">
                <a:solidFill>
                  <a:sysClr val="window" lastClr="FFFFFF">
                    <a:lumMod val="50000"/>
                  </a:sysClr>
                </a:solidFill>
                <a:latin typeface="+mn-lt"/>
                <a:ea typeface="+mn-ea"/>
                <a:cs typeface="+mn-cs"/>
              </a:rPr>
              <a:t> </a:t>
            </a:r>
            <a:r>
              <a:rPr lang="en-US"/>
              <a:t>respondenti</a:t>
            </a:r>
            <a:r>
              <a:rPr lang="en-US" sz="1000" b="0" i="0" u="none" strike="noStrike" kern="1200" spc="0" baseline="0">
                <a:solidFill>
                  <a:sysClr val="window" lastClr="FFFFFF">
                    <a:lumMod val="50000"/>
                  </a:sysClr>
                </a:solidFill>
                <a:latin typeface="+mn-lt"/>
                <a:ea typeface="+mn-ea"/>
                <a:cs typeface="+mn-cs"/>
              </a:rPr>
              <a:t> </a:t>
            </a:r>
            <a:r>
              <a:rPr lang="en-US"/>
              <a:t>(n=654).</a:t>
            </a:r>
          </a:p>
        </c:rich>
      </c:tx>
      <c:layout>
        <c:manualLayout>
          <c:xMode val="edge"/>
          <c:yMode val="edge"/>
          <c:x val="0.43449300087489068"/>
          <c:y val="0.93055555555555558"/>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mn-lt"/>
              <a:ea typeface="+mn-ea"/>
              <a:cs typeface="+mn-cs"/>
            </a:defRPr>
          </a:pPr>
          <a:endParaRPr lang="en-US"/>
        </a:p>
      </c:txPr>
    </c:title>
    <c:autoTitleDeleted val="0"/>
    <c:plotArea>
      <c:layout>
        <c:manualLayout>
          <c:layoutTarget val="inner"/>
          <c:xMode val="edge"/>
          <c:yMode val="edge"/>
          <c:x val="0.31432217847769028"/>
          <c:y val="0.10185185185185185"/>
          <c:w val="0.38246675415573056"/>
          <c:h val="0.63744459025955091"/>
        </c:manualLayout>
      </c:layout>
      <c:pieChart>
        <c:varyColors val="1"/>
        <c:ser>
          <c:idx val="0"/>
          <c:order val="0"/>
          <c:tx>
            <c:strRef>
              <c:f>Sheet1!$B$1</c:f>
              <c:strCache>
                <c:ptCount val="1"/>
                <c:pt idx="0">
                  <c:v>All</c:v>
                </c:pt>
              </c:strCache>
            </c:strRef>
          </c:tx>
          <c:spPr>
            <a:ln w="3175"/>
          </c:spPr>
          <c:dPt>
            <c:idx val="0"/>
            <c:bubble3D val="0"/>
            <c:spPr>
              <a:solidFill>
                <a:srgbClr val="134753"/>
              </a:solidFill>
              <a:ln w="3175">
                <a:solidFill>
                  <a:schemeClr val="lt1"/>
                </a:solidFill>
              </a:ln>
              <a:effectLst/>
            </c:spPr>
            <c:extLst>
              <c:ext xmlns:c16="http://schemas.microsoft.com/office/drawing/2014/chart" uri="{C3380CC4-5D6E-409C-BE32-E72D297353CC}">
                <c16:uniqueId val="{00000001-1ED2-4CC6-A9A1-2EF288CD8E4D}"/>
              </c:ext>
            </c:extLst>
          </c:dPt>
          <c:dPt>
            <c:idx val="1"/>
            <c:bubble3D val="0"/>
            <c:spPr>
              <a:solidFill>
                <a:srgbClr val="48B9D5"/>
              </a:solidFill>
              <a:ln w="3175">
                <a:solidFill>
                  <a:schemeClr val="lt1"/>
                </a:solidFill>
              </a:ln>
              <a:effectLst/>
            </c:spPr>
            <c:extLst>
              <c:ext xmlns:c16="http://schemas.microsoft.com/office/drawing/2014/chart" uri="{C3380CC4-5D6E-409C-BE32-E72D297353CC}">
                <c16:uniqueId val="{00000003-1ED2-4CC6-A9A1-2EF288CD8E4D}"/>
              </c:ext>
            </c:extLst>
          </c:dPt>
          <c:dPt>
            <c:idx val="2"/>
            <c:bubble3D val="0"/>
            <c:spPr>
              <a:solidFill>
                <a:sysClr val="window" lastClr="FFFFFF">
                  <a:lumMod val="50000"/>
                </a:sysClr>
              </a:solidFill>
              <a:ln w="3175">
                <a:solidFill>
                  <a:schemeClr val="lt1"/>
                </a:solidFill>
              </a:ln>
              <a:effectLst/>
            </c:spPr>
            <c:extLst>
              <c:ext xmlns:c16="http://schemas.microsoft.com/office/drawing/2014/chart" uri="{C3380CC4-5D6E-409C-BE32-E72D297353CC}">
                <c16:uniqueId val="{00000005-1ED2-4CC6-A9A1-2EF288CD8E4D}"/>
              </c:ext>
            </c:extLst>
          </c:dPt>
          <c:dPt>
            <c:idx val="3"/>
            <c:bubble3D val="0"/>
            <c:spPr>
              <a:solidFill>
                <a:sysClr val="window" lastClr="FFFFFF">
                  <a:lumMod val="65000"/>
                </a:sysClr>
              </a:solidFill>
              <a:ln w="3175">
                <a:solidFill>
                  <a:schemeClr val="lt1"/>
                </a:solidFill>
              </a:ln>
              <a:effectLst/>
            </c:spPr>
            <c:extLst>
              <c:ext xmlns:c16="http://schemas.microsoft.com/office/drawing/2014/chart" uri="{C3380CC4-5D6E-409C-BE32-E72D297353CC}">
                <c16:uniqueId val="{00000007-1ED2-4CC6-A9A1-2EF288CD8E4D}"/>
              </c:ext>
            </c:extLst>
          </c:dPt>
          <c:dPt>
            <c:idx val="4"/>
            <c:bubble3D val="0"/>
            <c:spPr>
              <a:solidFill>
                <a:sysClr val="window" lastClr="FFFFFF">
                  <a:lumMod val="75000"/>
                </a:sysClr>
              </a:solidFill>
              <a:ln w="3175">
                <a:solidFill>
                  <a:schemeClr val="lt1"/>
                </a:solidFill>
              </a:ln>
              <a:effectLst/>
            </c:spPr>
            <c:extLst>
              <c:ext xmlns:c16="http://schemas.microsoft.com/office/drawing/2014/chart" uri="{C3380CC4-5D6E-409C-BE32-E72D297353CC}">
                <c16:uniqueId val="{00000009-1ED2-4CC6-A9A1-2EF288CD8E4D}"/>
              </c:ext>
            </c:extLst>
          </c:dPt>
          <c:dPt>
            <c:idx val="5"/>
            <c:bubble3D val="0"/>
            <c:spPr>
              <a:solidFill>
                <a:schemeClr val="accent6">
                  <a:lumMod val="60000"/>
                </a:schemeClr>
              </a:solidFill>
              <a:ln w="3175">
                <a:solidFill>
                  <a:schemeClr val="lt1"/>
                </a:solidFill>
              </a:ln>
              <a:effectLst/>
            </c:spPr>
            <c:extLst>
              <c:ext xmlns:c16="http://schemas.microsoft.com/office/drawing/2014/chart" uri="{C3380CC4-5D6E-409C-BE32-E72D297353CC}">
                <c16:uniqueId val="{0000000B-1ED2-4CC6-A9A1-2EF288CD8E4D}"/>
              </c:ext>
            </c:extLst>
          </c:dPt>
          <c:dPt>
            <c:idx val="6"/>
            <c:bubble3D val="0"/>
            <c:spPr>
              <a:solidFill>
                <a:schemeClr val="accent2">
                  <a:lumMod val="80000"/>
                  <a:lumOff val="20000"/>
                </a:schemeClr>
              </a:solidFill>
              <a:ln w="3175">
                <a:solidFill>
                  <a:schemeClr val="lt1"/>
                </a:solidFill>
              </a:ln>
              <a:effectLst/>
            </c:spPr>
            <c:extLst>
              <c:ext xmlns:c16="http://schemas.microsoft.com/office/drawing/2014/chart" uri="{C3380CC4-5D6E-409C-BE32-E72D297353CC}">
                <c16:uniqueId val="{0000000D-1ED2-4CC6-A9A1-2EF288CD8E4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Jā</c:v>
                </c:pt>
                <c:pt idx="1">
                  <c:v>Nē, esmu pagaidu viesis/regulārs braucējs uz darbu, studijām, u.c.</c:v>
                </c:pt>
                <c:pt idx="2">
                  <c:v>Nē, esmu tūrists</c:v>
                </c:pt>
              </c:strCache>
            </c:strRef>
          </c:cat>
          <c:val>
            <c:numRef>
              <c:f>Sheet1!$B$2:$B$4</c:f>
              <c:numCache>
                <c:formatCode>0.0%</c:formatCode>
                <c:ptCount val="3"/>
                <c:pt idx="0">
                  <c:v>0.46177370030581039</c:v>
                </c:pt>
                <c:pt idx="1">
                  <c:v>7.3394495412844041E-2</c:v>
                </c:pt>
                <c:pt idx="2">
                  <c:v>0.46483180428134557</c:v>
                </c:pt>
              </c:numCache>
            </c:numRef>
          </c:val>
          <c:extLst>
            <c:ext xmlns:c16="http://schemas.microsoft.com/office/drawing/2014/chart" uri="{C3380CC4-5D6E-409C-BE32-E72D297353CC}">
              <c16:uniqueId val="{0000000E-1ED2-4CC6-A9A1-2EF288CD8E4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40165967964856547"/>
          <c:w val="0.77307224409448816"/>
          <c:h val="0.49897219147679372"/>
        </c:manualLayout>
      </c:layout>
      <c:barChart>
        <c:barDir val="bar"/>
        <c:grouping val="percentStacked"/>
        <c:varyColors val="0"/>
        <c:ser>
          <c:idx val="0"/>
          <c:order val="0"/>
          <c:tx>
            <c:strRef>
              <c:f>Sheet1!$B$1</c:f>
              <c:strCache>
                <c:ptCount val="1"/>
                <c:pt idx="0">
                  <c:v>Pilna laika strādājošais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Sheet1!$B$2:$B$4</c:f>
              <c:numCache>
                <c:formatCode>0.0%</c:formatCode>
                <c:ptCount val="3"/>
                <c:pt idx="0">
                  <c:v>0.71681415929203496</c:v>
                </c:pt>
                <c:pt idx="1">
                  <c:v>0.66996699669966997</c:v>
                </c:pt>
                <c:pt idx="2">
                  <c:v>0.69470404984423595</c:v>
                </c:pt>
              </c:numCache>
            </c:numRef>
          </c:val>
          <c:extLst>
            <c:ext xmlns:c16="http://schemas.microsoft.com/office/drawing/2014/chart" uri="{C3380CC4-5D6E-409C-BE32-E72D297353CC}">
              <c16:uniqueId val="{00000000-B635-4B40-AE3B-906E49C034EF}"/>
            </c:ext>
          </c:extLst>
        </c:ser>
        <c:ser>
          <c:idx val="1"/>
          <c:order val="1"/>
          <c:tx>
            <c:strRef>
              <c:f>Sheet1!$C$1</c:f>
              <c:strCache>
                <c:ptCount val="1"/>
                <c:pt idx="0">
                  <c:v>Nepilna laika strādājošais</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B635-4B40-AE3B-906E49C034EF}"/>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Sheet1!$C$2:$C$4</c:f>
              <c:numCache>
                <c:formatCode>0.0%</c:formatCode>
                <c:ptCount val="3"/>
                <c:pt idx="0">
                  <c:v>2.9498525073746298E-2</c:v>
                </c:pt>
                <c:pt idx="1">
                  <c:v>6.6006600660066E-2</c:v>
                </c:pt>
                <c:pt idx="2">
                  <c:v>4.67289719626168E-2</c:v>
                </c:pt>
              </c:numCache>
            </c:numRef>
          </c:val>
          <c:extLst>
            <c:ext xmlns:c16="http://schemas.microsoft.com/office/drawing/2014/chart" uri="{C3380CC4-5D6E-409C-BE32-E72D297353CC}">
              <c16:uniqueId val="{00000002-B635-4B40-AE3B-906E49C034EF}"/>
            </c:ext>
          </c:extLst>
        </c:ser>
        <c:ser>
          <c:idx val="2"/>
          <c:order val="2"/>
          <c:tx>
            <c:strRef>
              <c:f>Sheet1!$D$1</c:f>
              <c:strCache>
                <c:ptCount val="1"/>
                <c:pt idx="0">
                  <c:v>Pašnodarbinātais</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Sheet1!$D$2:$D$4</c:f>
              <c:numCache>
                <c:formatCode>0.0%</c:formatCode>
                <c:ptCount val="3"/>
                <c:pt idx="0">
                  <c:v>5.30973451327433E-2</c:v>
                </c:pt>
                <c:pt idx="1">
                  <c:v>9.9009900990099001E-2</c:v>
                </c:pt>
                <c:pt idx="2">
                  <c:v>7.4766355140186896E-2</c:v>
                </c:pt>
              </c:numCache>
            </c:numRef>
          </c:val>
          <c:extLst>
            <c:ext xmlns:c16="http://schemas.microsoft.com/office/drawing/2014/chart" uri="{C3380CC4-5D6E-409C-BE32-E72D297353CC}">
              <c16:uniqueId val="{00000003-B635-4B40-AE3B-906E49C034EF}"/>
            </c:ext>
          </c:extLst>
        </c:ser>
        <c:ser>
          <c:idx val="3"/>
          <c:order val="3"/>
          <c:tx>
            <c:strRef>
              <c:f>Sheet1!$E$1</c:f>
              <c:strCache>
                <c:ptCount val="1"/>
                <c:pt idx="0">
                  <c:v>Skolas vai profesionālās skolas audzēknis</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B635-4B40-AE3B-906E49C034EF}"/>
                </c:ext>
              </c:extLst>
            </c:dLbl>
            <c:dLbl>
              <c:idx val="2"/>
              <c:delete val="1"/>
              <c:extLst>
                <c:ext xmlns:c15="http://schemas.microsoft.com/office/drawing/2012/chart" uri="{CE6537A1-D6FC-4f65-9D91-7224C49458BB}"/>
                <c:ext xmlns:c16="http://schemas.microsoft.com/office/drawing/2014/chart" uri="{C3380CC4-5D6E-409C-BE32-E72D297353CC}">
                  <c16:uniqueId val="{00000005-B635-4B40-AE3B-906E49C034E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Sheet1!$E$2:$E$4</c:f>
              <c:numCache>
                <c:formatCode>0.0%</c:formatCode>
                <c:ptCount val="3"/>
                <c:pt idx="0">
                  <c:v>5.6047197640117903E-2</c:v>
                </c:pt>
                <c:pt idx="1">
                  <c:v>1.32013201320132E-2</c:v>
                </c:pt>
                <c:pt idx="2">
                  <c:v>3.5825545171339498E-2</c:v>
                </c:pt>
              </c:numCache>
            </c:numRef>
          </c:val>
          <c:extLst>
            <c:ext xmlns:c16="http://schemas.microsoft.com/office/drawing/2014/chart" uri="{C3380CC4-5D6E-409C-BE32-E72D297353CC}">
              <c16:uniqueId val="{00000006-B635-4B40-AE3B-906E49C034EF}"/>
            </c:ext>
          </c:extLst>
        </c:ser>
        <c:ser>
          <c:idx val="4"/>
          <c:order val="4"/>
          <c:tx>
            <c:strRef>
              <c:f>Sheet1!$F$1</c:f>
              <c:strCache>
                <c:ptCount val="1"/>
                <c:pt idx="0">
                  <c:v>Pilna laika universitātes students</c:v>
                </c:pt>
              </c:strCache>
            </c:strRef>
          </c:tx>
          <c:spPr>
            <a:solidFill>
              <a:sysClr val="window" lastClr="FFFFFF">
                <a:lumMod val="75000"/>
              </a:sys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Sheet1!$F$2:$F$4</c:f>
              <c:numCache>
                <c:formatCode>0.0%</c:formatCode>
                <c:ptCount val="3"/>
                <c:pt idx="0">
                  <c:v>5.8997050147492599E-3</c:v>
                </c:pt>
                <c:pt idx="1">
                  <c:v>1.65016501650165E-2</c:v>
                </c:pt>
                <c:pt idx="2">
                  <c:v>1.0903426791277201E-2</c:v>
                </c:pt>
              </c:numCache>
            </c:numRef>
          </c:val>
          <c:extLst>
            <c:ext xmlns:c16="http://schemas.microsoft.com/office/drawing/2014/chart" uri="{C3380CC4-5D6E-409C-BE32-E72D297353CC}">
              <c16:uniqueId val="{00000007-B635-4B40-AE3B-906E49C034EF}"/>
            </c:ext>
          </c:extLst>
        </c:ser>
        <c:ser>
          <c:idx val="5"/>
          <c:order val="5"/>
          <c:tx>
            <c:strRef>
              <c:f>Sheet1!$G$1</c:f>
              <c:strCache>
                <c:ptCount val="1"/>
                <c:pt idx="0">
                  <c:v>Pilna laika strādājošais un universitātes students</c:v>
                </c:pt>
              </c:strCache>
            </c:strRef>
          </c:tx>
          <c:spPr>
            <a:solidFill>
              <a:schemeClr val="accent6">
                <a:lumMod val="60000"/>
              </a:scheme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Sheet1!$G$2:$G$4</c:f>
              <c:numCache>
                <c:formatCode>0.0%</c:formatCode>
                <c:ptCount val="3"/>
                <c:pt idx="0">
                  <c:v>2.6548672566371601E-2</c:v>
                </c:pt>
                <c:pt idx="1">
                  <c:v>9.9009900990098994E-3</c:v>
                </c:pt>
                <c:pt idx="2">
                  <c:v>1.86915887850467E-2</c:v>
                </c:pt>
              </c:numCache>
            </c:numRef>
          </c:val>
          <c:extLst>
            <c:ext xmlns:c16="http://schemas.microsoft.com/office/drawing/2014/chart" uri="{C3380CC4-5D6E-409C-BE32-E72D297353CC}">
              <c16:uniqueId val="{00000008-B635-4B40-AE3B-906E49C034EF}"/>
            </c:ext>
          </c:extLst>
        </c:ser>
        <c:ser>
          <c:idx val="6"/>
          <c:order val="6"/>
          <c:tx>
            <c:strRef>
              <c:f>Sheet1!$H$1</c:f>
              <c:strCache>
                <c:ptCount val="1"/>
                <c:pt idx="0">
                  <c:v>Nepilna laika strādājošais un universitātes students</c:v>
                </c:pt>
              </c:strCache>
            </c:strRef>
          </c:tx>
          <c:spPr>
            <a:solidFill>
              <a:schemeClr val="accent2">
                <a:lumMod val="80000"/>
                <a:lumOff val="20000"/>
              </a:scheme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Sheet1!$H$2:$H$4</c:f>
              <c:numCache>
                <c:formatCode>0.0%</c:formatCode>
                <c:ptCount val="3"/>
                <c:pt idx="0">
                  <c:v>0</c:v>
                </c:pt>
                <c:pt idx="1">
                  <c:v>3.3003300330032999E-3</c:v>
                </c:pt>
                <c:pt idx="2">
                  <c:v>1.5576323987538899E-3</c:v>
                </c:pt>
              </c:numCache>
            </c:numRef>
          </c:val>
          <c:extLst>
            <c:ext xmlns:c16="http://schemas.microsoft.com/office/drawing/2014/chart" uri="{C3380CC4-5D6E-409C-BE32-E72D297353CC}">
              <c16:uniqueId val="{00000009-B635-4B40-AE3B-906E49C034EF}"/>
            </c:ext>
          </c:extLst>
        </c:ser>
        <c:ser>
          <c:idx val="7"/>
          <c:order val="7"/>
          <c:tx>
            <c:strRef>
              <c:f>Sheet1!$I$1</c:f>
              <c:strCache>
                <c:ptCount val="1"/>
                <c:pt idx="0">
                  <c:v>Mājsaimniece/-ks</c:v>
                </c:pt>
              </c:strCache>
            </c:strRef>
          </c:tx>
          <c:spPr>
            <a:solidFill>
              <a:schemeClr val="accent4">
                <a:lumMod val="80000"/>
                <a:lumOff val="20000"/>
              </a:scheme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Sheet1!$I$2:$I$4</c:f>
              <c:numCache>
                <c:formatCode>0.0%</c:formatCode>
                <c:ptCount val="3"/>
                <c:pt idx="0">
                  <c:v>2.3598820058997001E-2</c:v>
                </c:pt>
                <c:pt idx="1">
                  <c:v>9.9009900990098994E-3</c:v>
                </c:pt>
                <c:pt idx="2">
                  <c:v>1.7133956386292799E-2</c:v>
                </c:pt>
              </c:numCache>
            </c:numRef>
          </c:val>
          <c:extLst>
            <c:ext xmlns:c16="http://schemas.microsoft.com/office/drawing/2014/chart" uri="{C3380CC4-5D6E-409C-BE32-E72D297353CC}">
              <c16:uniqueId val="{0000000A-B635-4B40-AE3B-906E49C034EF}"/>
            </c:ext>
          </c:extLst>
        </c:ser>
        <c:ser>
          <c:idx val="8"/>
          <c:order val="8"/>
          <c:tx>
            <c:strRef>
              <c:f>Sheet1!$J$1</c:f>
              <c:strCache>
                <c:ptCount val="1"/>
                <c:pt idx="0">
                  <c:v>Bezdarbnieks/-ce</c:v>
                </c:pt>
              </c:strCache>
            </c:strRef>
          </c:tx>
          <c:spPr>
            <a:solidFill>
              <a:schemeClr val="accent6">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B635-4B40-AE3B-906E49C034EF}"/>
                </c:ext>
              </c:extLst>
            </c:dLbl>
            <c:dLbl>
              <c:idx val="2"/>
              <c:delete val="1"/>
              <c:extLst>
                <c:ext xmlns:c15="http://schemas.microsoft.com/office/drawing/2012/chart" uri="{CE6537A1-D6FC-4f65-9D91-7224C49458BB}"/>
                <c:ext xmlns:c16="http://schemas.microsoft.com/office/drawing/2014/chart" uri="{C3380CC4-5D6E-409C-BE32-E72D297353CC}">
                  <c16:uniqueId val="{0000000C-B635-4B40-AE3B-906E49C034E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Sheet1!$J$2:$J$4</c:f>
              <c:numCache>
                <c:formatCode>0.0%</c:formatCode>
                <c:ptCount val="3"/>
                <c:pt idx="0">
                  <c:v>8.8495575221238902E-3</c:v>
                </c:pt>
                <c:pt idx="1">
                  <c:v>3.3003300330033E-2</c:v>
                </c:pt>
                <c:pt idx="2">
                  <c:v>2.0249221183800601E-2</c:v>
                </c:pt>
              </c:numCache>
            </c:numRef>
          </c:val>
          <c:extLst>
            <c:ext xmlns:c16="http://schemas.microsoft.com/office/drawing/2014/chart" uri="{C3380CC4-5D6E-409C-BE32-E72D297353CC}">
              <c16:uniqueId val="{0000000D-B635-4B40-AE3B-906E49C034EF}"/>
            </c:ext>
          </c:extLst>
        </c:ser>
        <c:ser>
          <c:idx val="9"/>
          <c:order val="9"/>
          <c:tx>
            <c:strRef>
              <c:f>Sheet1!$K$1</c:f>
              <c:strCache>
                <c:ptCount val="1"/>
                <c:pt idx="0">
                  <c:v>Strādājošais pensionārs</c:v>
                </c:pt>
              </c:strCache>
            </c:strRef>
          </c:tx>
          <c:spPr>
            <a:solidFill>
              <a:schemeClr val="accent2">
                <a:lumMod val="80000"/>
              </a:scheme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Sheet1!$K$2:$K$4</c:f>
              <c:numCache>
                <c:formatCode>0.0%</c:formatCode>
                <c:ptCount val="3"/>
                <c:pt idx="0">
                  <c:v>2.9498525073746299E-3</c:v>
                </c:pt>
                <c:pt idx="1">
                  <c:v>6.6006600660065999E-3</c:v>
                </c:pt>
                <c:pt idx="2">
                  <c:v>4.6728971962616802E-3</c:v>
                </c:pt>
              </c:numCache>
            </c:numRef>
          </c:val>
          <c:extLst>
            <c:ext xmlns:c16="http://schemas.microsoft.com/office/drawing/2014/chart" uri="{C3380CC4-5D6E-409C-BE32-E72D297353CC}">
              <c16:uniqueId val="{0000000E-B635-4B40-AE3B-906E49C034EF}"/>
            </c:ext>
          </c:extLst>
        </c:ser>
        <c:ser>
          <c:idx val="10"/>
          <c:order val="10"/>
          <c:tx>
            <c:strRef>
              <c:f>Sheet1!$L$1</c:f>
              <c:strCache>
                <c:ptCount val="1"/>
                <c:pt idx="0">
                  <c:v>Pensionārs</c:v>
                </c:pt>
              </c:strCache>
            </c:strRef>
          </c:tx>
          <c:spPr>
            <a:solidFill>
              <a:schemeClr val="accent4">
                <a:lumMod val="8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F-B635-4B40-AE3B-906E49C034EF}"/>
                </c:ext>
              </c:extLst>
            </c:dLbl>
            <c:dLbl>
              <c:idx val="2"/>
              <c:delete val="1"/>
              <c:extLst>
                <c:ext xmlns:c15="http://schemas.microsoft.com/office/drawing/2012/chart" uri="{CE6537A1-D6FC-4f65-9D91-7224C49458BB}"/>
                <c:ext xmlns:c16="http://schemas.microsoft.com/office/drawing/2014/chart" uri="{C3380CC4-5D6E-409C-BE32-E72D297353CC}">
                  <c16:uniqueId val="{00000010-B635-4B40-AE3B-906E49C034E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Sheet1!$L$2:$L$4</c:f>
              <c:numCache>
                <c:formatCode>0.0%</c:formatCode>
                <c:ptCount val="3"/>
                <c:pt idx="0">
                  <c:v>3.5398230088495498E-2</c:v>
                </c:pt>
                <c:pt idx="1">
                  <c:v>1.65016501650165E-2</c:v>
                </c:pt>
                <c:pt idx="2">
                  <c:v>2.6479750778816199E-2</c:v>
                </c:pt>
              </c:numCache>
            </c:numRef>
          </c:val>
          <c:extLst>
            <c:ext xmlns:c16="http://schemas.microsoft.com/office/drawing/2014/chart" uri="{C3380CC4-5D6E-409C-BE32-E72D297353CC}">
              <c16:uniqueId val="{00000011-B635-4B40-AE3B-906E49C034EF}"/>
            </c:ext>
          </c:extLst>
        </c:ser>
        <c:ser>
          <c:idx val="11"/>
          <c:order val="11"/>
          <c:tx>
            <c:strRef>
              <c:f>Sheet1!$M$1</c:f>
              <c:strCache>
                <c:ptCount val="1"/>
                <c:pt idx="0">
                  <c:v>Persona ar invaliditāti</c:v>
                </c:pt>
              </c:strCache>
            </c:strRef>
          </c:tx>
          <c:spPr>
            <a:solidFill>
              <a:schemeClr val="accent6">
                <a:lumMod val="80000"/>
              </a:scheme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Sheet1!$M$2:$M$4</c:f>
              <c:numCache>
                <c:formatCode>0.0%</c:formatCode>
                <c:ptCount val="3"/>
                <c:pt idx="0">
                  <c:v>1.1799410029498501E-2</c:v>
                </c:pt>
                <c:pt idx="1">
                  <c:v>1.9801980198019799E-2</c:v>
                </c:pt>
                <c:pt idx="2">
                  <c:v>1.5576323987538899E-2</c:v>
                </c:pt>
              </c:numCache>
            </c:numRef>
          </c:val>
          <c:extLst>
            <c:ext xmlns:c16="http://schemas.microsoft.com/office/drawing/2014/chart" uri="{C3380CC4-5D6E-409C-BE32-E72D297353CC}">
              <c16:uniqueId val="{00000012-B635-4B40-AE3B-906E49C034EF}"/>
            </c:ext>
          </c:extLst>
        </c:ser>
        <c:ser>
          <c:idx val="12"/>
          <c:order val="12"/>
          <c:tx>
            <c:strRef>
              <c:f>Sheet1!$N$1</c:f>
              <c:strCache>
                <c:ptCount val="1"/>
                <c:pt idx="0">
                  <c:v>Persona ar kustību traucējumiem</c:v>
                </c:pt>
              </c:strCache>
            </c:strRef>
          </c:tx>
          <c:spPr>
            <a:solidFill>
              <a:schemeClr val="accent2">
                <a:lumMod val="60000"/>
                <a:lumOff val="40000"/>
              </a:scheme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Sheet1!$N$2:$N$4</c:f>
              <c:numCache>
                <c:formatCode>0.0%</c:formatCode>
                <c:ptCount val="3"/>
                <c:pt idx="0">
                  <c:v>0</c:v>
                </c:pt>
                <c:pt idx="1">
                  <c:v>6.6006600660065999E-3</c:v>
                </c:pt>
                <c:pt idx="2">
                  <c:v>3.1152647975077798E-3</c:v>
                </c:pt>
              </c:numCache>
            </c:numRef>
          </c:val>
          <c:extLst>
            <c:ext xmlns:c16="http://schemas.microsoft.com/office/drawing/2014/chart" uri="{C3380CC4-5D6E-409C-BE32-E72D297353CC}">
              <c16:uniqueId val="{00000013-B635-4B40-AE3B-906E49C034EF}"/>
            </c:ext>
          </c:extLst>
        </c:ser>
        <c:ser>
          <c:idx val="13"/>
          <c:order val="13"/>
          <c:tx>
            <c:strRef>
              <c:f>Sheet1!$O$1</c:f>
              <c:strCache>
                <c:ptCount val="1"/>
                <c:pt idx="0">
                  <c:v>Persona ar redzes vai dzirdes traucējumiem</c:v>
                </c:pt>
              </c:strCache>
            </c:strRef>
          </c:tx>
          <c:spPr>
            <a:solidFill>
              <a:schemeClr val="accent4">
                <a:lumMod val="60000"/>
                <a:lumOff val="40000"/>
              </a:scheme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Sheet1!$O$2:$O$4</c:f>
              <c:numCache>
                <c:formatCode>0.0%</c:formatCode>
                <c:ptCount val="3"/>
                <c:pt idx="0">
                  <c:v>0</c:v>
                </c:pt>
                <c:pt idx="1">
                  <c:v>3.3003300330032999E-3</c:v>
                </c:pt>
                <c:pt idx="2">
                  <c:v>1.5576323987538899E-3</c:v>
                </c:pt>
              </c:numCache>
            </c:numRef>
          </c:val>
          <c:extLst>
            <c:ext xmlns:c16="http://schemas.microsoft.com/office/drawing/2014/chart" uri="{C3380CC4-5D6E-409C-BE32-E72D297353CC}">
              <c16:uniqueId val="{00000014-B635-4B40-AE3B-906E49C034EF}"/>
            </c:ext>
          </c:extLst>
        </c:ser>
        <c:ser>
          <c:idx val="14"/>
          <c:order val="14"/>
          <c:tx>
            <c:strRef>
              <c:f>Sheet1!$P$1</c:f>
              <c:strCache>
                <c:ptCount val="1"/>
                <c:pt idx="0">
                  <c:v>Persona ar īpašām vajadzībām</c:v>
                </c:pt>
              </c:strCache>
            </c:strRef>
          </c:tx>
          <c:spPr>
            <a:solidFill>
              <a:schemeClr val="accent6">
                <a:lumMod val="60000"/>
                <a:lumOff val="40000"/>
              </a:scheme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Sheet1!$P$2:$P$4</c:f>
              <c:numCache>
                <c:formatCode>0.0%</c:formatCode>
                <c:ptCount val="3"/>
                <c:pt idx="0">
                  <c:v>2.9498525073746299E-3</c:v>
                </c:pt>
                <c:pt idx="1">
                  <c:v>0</c:v>
                </c:pt>
                <c:pt idx="2">
                  <c:v>1.5576323987538899E-3</c:v>
                </c:pt>
              </c:numCache>
            </c:numRef>
          </c:val>
          <c:extLst>
            <c:ext xmlns:c16="http://schemas.microsoft.com/office/drawing/2014/chart" uri="{C3380CC4-5D6E-409C-BE32-E72D297353CC}">
              <c16:uniqueId val="{00000015-B635-4B40-AE3B-906E49C034EF}"/>
            </c:ext>
          </c:extLst>
        </c:ser>
        <c:ser>
          <c:idx val="15"/>
          <c:order val="15"/>
          <c:tx>
            <c:strRef>
              <c:f>Sheet1!$Q$1</c:f>
              <c:strCache>
                <c:ptCount val="1"/>
                <c:pt idx="0">
                  <c:v>Izvēlos neatbildēt</c:v>
                </c:pt>
              </c:strCache>
            </c:strRef>
          </c:tx>
          <c:spPr>
            <a:solidFill>
              <a:schemeClr val="accent2">
                <a:lumMod val="50000"/>
              </a:scheme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Sheet1!$Q$2:$Q$4</c:f>
              <c:numCache>
                <c:formatCode>0.0%</c:formatCode>
                <c:ptCount val="3"/>
                <c:pt idx="0">
                  <c:v>2.6548672566371601E-2</c:v>
                </c:pt>
                <c:pt idx="1">
                  <c:v>2.6402640264026399E-2</c:v>
                </c:pt>
                <c:pt idx="2">
                  <c:v>2.6479750778816199E-2</c:v>
                </c:pt>
              </c:numCache>
            </c:numRef>
          </c:val>
          <c:extLst>
            <c:ext xmlns:c16="http://schemas.microsoft.com/office/drawing/2014/chart" uri="{C3380CC4-5D6E-409C-BE32-E72D297353CC}">
              <c16:uniqueId val="{00000016-B635-4B40-AE3B-906E49C034E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1.4813102550662838E-2"/>
          <c:w val="0.96814881889763782"/>
          <c:h val="0.3668478612948250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8517319087663325"/>
          <c:w val="0.77307224409448816"/>
          <c:h val="0.68632512030489745"/>
        </c:manualLayout>
      </c:layout>
      <c:barChart>
        <c:barDir val="bar"/>
        <c:grouping val="percentStack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Sheet1!$B$2:$B$6</c:f>
              <c:numCache>
                <c:formatCode>0.0%</c:formatCode>
                <c:ptCount val="5"/>
                <c:pt idx="0">
                  <c:v>0.28061224489795916</c:v>
                </c:pt>
                <c:pt idx="1">
                  <c:v>0.25221238938053098</c:v>
                </c:pt>
                <c:pt idx="2">
                  <c:v>0.21142857142857144</c:v>
                </c:pt>
                <c:pt idx="3">
                  <c:v>0.25641025641025639</c:v>
                </c:pt>
                <c:pt idx="4">
                  <c:v>0.33783783783783783</c:v>
                </c:pt>
              </c:numCache>
            </c:numRef>
          </c:val>
          <c:extLst>
            <c:ext xmlns:c16="http://schemas.microsoft.com/office/drawing/2014/chart" uri="{C3380CC4-5D6E-409C-BE32-E72D297353CC}">
              <c16:uniqueId val="{00000000-4756-40F7-8907-D1E18C692D5C}"/>
            </c:ext>
          </c:extLst>
        </c:ser>
        <c:ser>
          <c:idx val="1"/>
          <c:order val="1"/>
          <c:tx>
            <c:strRef>
              <c:f>Sheet1!$C$1</c:f>
              <c:strCache>
                <c:ptCount val="1"/>
                <c:pt idx="0">
                  <c:v>-40,0%</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Sheet1!$C$2:$C$6</c:f>
              <c:numCache>
                <c:formatCode>0.0%</c:formatCode>
                <c:ptCount val="5"/>
                <c:pt idx="0">
                  <c:v>0.21173469387755103</c:v>
                </c:pt>
                <c:pt idx="1">
                  <c:v>0.2168141592920354</c:v>
                </c:pt>
                <c:pt idx="2">
                  <c:v>0.21714285714285714</c:v>
                </c:pt>
                <c:pt idx="3">
                  <c:v>0.19871794871794871</c:v>
                </c:pt>
                <c:pt idx="4">
                  <c:v>0.27927927927927926</c:v>
                </c:pt>
              </c:numCache>
            </c:numRef>
          </c:val>
          <c:extLst>
            <c:ext xmlns:c16="http://schemas.microsoft.com/office/drawing/2014/chart" uri="{C3380CC4-5D6E-409C-BE32-E72D297353CC}">
              <c16:uniqueId val="{00000001-4756-40F7-8907-D1E18C692D5C}"/>
            </c:ext>
          </c:extLst>
        </c:ser>
        <c:ser>
          <c:idx val="2"/>
          <c:order val="2"/>
          <c:tx>
            <c:strRef>
              <c:f>Sheet1!$D$1</c:f>
              <c:strCache>
                <c:ptCount val="1"/>
                <c:pt idx="0">
                  <c:v>-20,0%</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Sheet1!$D$2:$D$6</c:f>
              <c:numCache>
                <c:formatCode>0.0%</c:formatCode>
                <c:ptCount val="5"/>
                <c:pt idx="0">
                  <c:v>0.12755102040816327</c:v>
                </c:pt>
                <c:pt idx="1">
                  <c:v>9.2920353982300891E-2</c:v>
                </c:pt>
                <c:pt idx="2">
                  <c:v>0.10857142857142857</c:v>
                </c:pt>
                <c:pt idx="3">
                  <c:v>8.3333333333333329E-2</c:v>
                </c:pt>
                <c:pt idx="4">
                  <c:v>0.13063063063063063</c:v>
                </c:pt>
              </c:numCache>
            </c:numRef>
          </c:val>
          <c:extLst>
            <c:ext xmlns:c16="http://schemas.microsoft.com/office/drawing/2014/chart" uri="{C3380CC4-5D6E-409C-BE32-E72D297353CC}">
              <c16:uniqueId val="{00000002-4756-40F7-8907-D1E18C692D5C}"/>
            </c:ext>
          </c:extLst>
        </c:ser>
        <c:ser>
          <c:idx val="3"/>
          <c:order val="3"/>
          <c:tx>
            <c:strRef>
              <c:f>Sheet1!$E$1</c:f>
              <c:strCache>
                <c:ptCount val="1"/>
                <c:pt idx="0">
                  <c:v>0,0%</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Sheet1!$E$2:$E$6</c:f>
              <c:numCache>
                <c:formatCode>0.0%</c:formatCode>
                <c:ptCount val="5"/>
                <c:pt idx="0">
                  <c:v>0.11734693877551021</c:v>
                </c:pt>
                <c:pt idx="1">
                  <c:v>0.12389380530973451</c:v>
                </c:pt>
                <c:pt idx="2">
                  <c:v>0.11428571428571428</c:v>
                </c:pt>
                <c:pt idx="3">
                  <c:v>0.17948717948717949</c:v>
                </c:pt>
                <c:pt idx="4">
                  <c:v>8.1081081081081086E-2</c:v>
                </c:pt>
              </c:numCache>
            </c:numRef>
          </c:val>
          <c:extLst>
            <c:ext xmlns:c16="http://schemas.microsoft.com/office/drawing/2014/chart" uri="{C3380CC4-5D6E-409C-BE32-E72D297353CC}">
              <c16:uniqueId val="{00000003-4756-40F7-8907-D1E18C692D5C}"/>
            </c:ext>
          </c:extLst>
        </c:ser>
        <c:ser>
          <c:idx val="4"/>
          <c:order val="4"/>
          <c:tx>
            <c:strRef>
              <c:f>Sheet1!$F$1</c:f>
              <c:strCache>
                <c:ptCount val="1"/>
                <c:pt idx="0">
                  <c:v>20,0%</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Sheet1!$F$2:$F$6</c:f>
              <c:numCache>
                <c:formatCode>0.0%</c:formatCode>
                <c:ptCount val="5"/>
                <c:pt idx="0">
                  <c:v>0.11224489795918367</c:v>
                </c:pt>
                <c:pt idx="1">
                  <c:v>0.12389380530973451</c:v>
                </c:pt>
                <c:pt idx="2">
                  <c:v>0.14285714285714285</c:v>
                </c:pt>
                <c:pt idx="3">
                  <c:v>0.11538461538461539</c:v>
                </c:pt>
                <c:pt idx="4">
                  <c:v>5.4054054054054057E-2</c:v>
                </c:pt>
              </c:numCache>
            </c:numRef>
          </c:val>
          <c:extLst>
            <c:ext xmlns:c16="http://schemas.microsoft.com/office/drawing/2014/chart" uri="{C3380CC4-5D6E-409C-BE32-E72D297353CC}">
              <c16:uniqueId val="{00000004-4756-40F7-8907-D1E18C692D5C}"/>
            </c:ext>
          </c:extLst>
        </c:ser>
        <c:ser>
          <c:idx val="5"/>
          <c:order val="5"/>
          <c:tx>
            <c:strRef>
              <c:f>Sheet1!$G$1</c:f>
              <c:strCache>
                <c:ptCount val="1"/>
                <c:pt idx="0">
                  <c:v>40,0%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Sheet1!$G$2:$G$6</c:f>
              <c:numCache>
                <c:formatCode>0.0%</c:formatCode>
                <c:ptCount val="5"/>
                <c:pt idx="0">
                  <c:v>7.3979591836734693E-2</c:v>
                </c:pt>
                <c:pt idx="1">
                  <c:v>0.11061946902654868</c:v>
                </c:pt>
                <c:pt idx="2">
                  <c:v>0.13142857142857142</c:v>
                </c:pt>
                <c:pt idx="3">
                  <c:v>0.10256410256410256</c:v>
                </c:pt>
                <c:pt idx="4">
                  <c:v>6.7567567567567571E-2</c:v>
                </c:pt>
              </c:numCache>
            </c:numRef>
          </c:val>
          <c:extLst>
            <c:ext xmlns:c16="http://schemas.microsoft.com/office/drawing/2014/chart" uri="{C3380CC4-5D6E-409C-BE32-E72D297353CC}">
              <c16:uniqueId val="{00000005-4756-40F7-8907-D1E18C692D5C}"/>
            </c:ext>
          </c:extLst>
        </c:ser>
        <c:ser>
          <c:idx val="6"/>
          <c:order val="6"/>
          <c:tx>
            <c:strRef>
              <c:f>Sheet1!$H$1</c:f>
              <c:strCache>
                <c:ptCount val="1"/>
                <c:pt idx="0">
                  <c:v>60,0%</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Sheet1!$H$2:$H$6</c:f>
              <c:numCache>
                <c:formatCode>0.0%</c:formatCode>
                <c:ptCount val="5"/>
                <c:pt idx="0">
                  <c:v>7.6530612244897961E-2</c:v>
                </c:pt>
                <c:pt idx="1">
                  <c:v>7.9646017699115043E-2</c:v>
                </c:pt>
                <c:pt idx="2">
                  <c:v>7.4285714285714288E-2</c:v>
                </c:pt>
                <c:pt idx="3">
                  <c:v>6.4102564102564097E-2</c:v>
                </c:pt>
                <c:pt idx="4">
                  <c:v>4.954954954954955E-2</c:v>
                </c:pt>
              </c:numCache>
            </c:numRef>
          </c:val>
          <c:extLst>
            <c:ext xmlns:c16="http://schemas.microsoft.com/office/drawing/2014/chart" uri="{C3380CC4-5D6E-409C-BE32-E72D297353CC}">
              <c16:uniqueId val="{00000006-4756-40F7-8907-D1E18C692D5C}"/>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032968091768950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5786909448818898"/>
          <c:w val="0.77307224409448816"/>
          <c:h val="0.71362955864069622"/>
        </c:manualLayout>
      </c:layout>
      <c:barChart>
        <c:barDir val="bar"/>
        <c:grouping val="percentStacked"/>
        <c:varyColors val="0"/>
        <c:ser>
          <c:idx val="0"/>
          <c:order val="0"/>
          <c:tx>
            <c:strRef>
              <c:f>Sheet1!$B$1</c:f>
              <c:strCache>
                <c:ptCount val="1"/>
                <c:pt idx="0">
                  <c:v>Dienas</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2AD-4EA2-BBEE-0EC222AC9211}"/>
                </c:ext>
              </c:extLst>
            </c:dLbl>
            <c:dLbl>
              <c:idx val="2"/>
              <c:delete val="1"/>
              <c:extLst>
                <c:ext xmlns:c15="http://schemas.microsoft.com/office/drawing/2012/chart" uri="{CE6537A1-D6FC-4f65-9D91-7224C49458BB}"/>
                <c:ext xmlns:c16="http://schemas.microsoft.com/office/drawing/2014/chart" uri="{C3380CC4-5D6E-409C-BE32-E72D297353CC}">
                  <c16:uniqueId val="{00000001-B2AD-4EA2-BBEE-0EC222AC9211}"/>
                </c:ext>
              </c:extLst>
            </c:dLbl>
            <c:dLbl>
              <c:idx val="3"/>
              <c:delete val="1"/>
              <c:extLst>
                <c:ext xmlns:c15="http://schemas.microsoft.com/office/drawing/2012/chart" uri="{CE6537A1-D6FC-4f65-9D91-7224C49458BB}"/>
                <c:ext xmlns:c16="http://schemas.microsoft.com/office/drawing/2014/chart" uri="{C3380CC4-5D6E-409C-BE32-E72D297353CC}">
                  <c16:uniqueId val="{00000002-B2AD-4EA2-BBEE-0EC222AC9211}"/>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Sheet1!$B$2:$B$6</c:f>
              <c:numCache>
                <c:formatCode>0.0%</c:formatCode>
                <c:ptCount val="5"/>
                <c:pt idx="0">
                  <c:v>0.96683673469387754</c:v>
                </c:pt>
                <c:pt idx="1">
                  <c:v>0</c:v>
                </c:pt>
                <c:pt idx="2">
                  <c:v>0</c:v>
                </c:pt>
                <c:pt idx="3">
                  <c:v>0</c:v>
                </c:pt>
                <c:pt idx="4">
                  <c:v>0.3108108108108108</c:v>
                </c:pt>
              </c:numCache>
            </c:numRef>
          </c:val>
          <c:extLst>
            <c:ext xmlns:c16="http://schemas.microsoft.com/office/drawing/2014/chart" uri="{C3380CC4-5D6E-409C-BE32-E72D297353CC}">
              <c16:uniqueId val="{00000003-B2AD-4EA2-BBEE-0EC222AC9211}"/>
            </c:ext>
          </c:extLst>
        </c:ser>
        <c:ser>
          <c:idx val="1"/>
          <c:order val="1"/>
          <c:tx>
            <c:strRef>
              <c:f>Sheet1!$C$1</c:f>
              <c:strCache>
                <c:ptCount val="1"/>
                <c:pt idx="0">
                  <c:v>3-dienu</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B2AD-4EA2-BBEE-0EC222AC9211}"/>
                </c:ext>
              </c:extLst>
            </c:dLbl>
            <c:dLbl>
              <c:idx val="1"/>
              <c:delete val="1"/>
              <c:extLst>
                <c:ext xmlns:c15="http://schemas.microsoft.com/office/drawing/2012/chart" uri="{CE6537A1-D6FC-4f65-9D91-7224C49458BB}"/>
                <c:ext xmlns:c16="http://schemas.microsoft.com/office/drawing/2014/chart" uri="{C3380CC4-5D6E-409C-BE32-E72D297353CC}">
                  <c16:uniqueId val="{00000005-B2AD-4EA2-BBEE-0EC222AC9211}"/>
                </c:ext>
              </c:extLst>
            </c:dLbl>
            <c:dLbl>
              <c:idx val="3"/>
              <c:delete val="1"/>
              <c:extLst>
                <c:ext xmlns:c15="http://schemas.microsoft.com/office/drawing/2012/chart" uri="{CE6537A1-D6FC-4f65-9D91-7224C49458BB}"/>
                <c:ext xmlns:c16="http://schemas.microsoft.com/office/drawing/2014/chart" uri="{C3380CC4-5D6E-409C-BE32-E72D297353CC}">
                  <c16:uniqueId val="{00000006-B2AD-4EA2-BBEE-0EC222AC9211}"/>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Sheet1!$C$2:$C$6</c:f>
              <c:numCache>
                <c:formatCode>0.0%</c:formatCode>
                <c:ptCount val="5"/>
                <c:pt idx="0">
                  <c:v>1.2755102040816327E-2</c:v>
                </c:pt>
                <c:pt idx="1">
                  <c:v>0</c:v>
                </c:pt>
                <c:pt idx="2">
                  <c:v>1</c:v>
                </c:pt>
                <c:pt idx="3">
                  <c:v>0</c:v>
                </c:pt>
                <c:pt idx="4">
                  <c:v>0.12162162162162163</c:v>
                </c:pt>
              </c:numCache>
            </c:numRef>
          </c:val>
          <c:extLst>
            <c:ext xmlns:c16="http://schemas.microsoft.com/office/drawing/2014/chart" uri="{C3380CC4-5D6E-409C-BE32-E72D297353CC}">
              <c16:uniqueId val="{00000007-B2AD-4EA2-BBEE-0EC222AC9211}"/>
            </c:ext>
          </c:extLst>
        </c:ser>
        <c:ser>
          <c:idx val="2"/>
          <c:order val="2"/>
          <c:tx>
            <c:strRef>
              <c:f>Sheet1!$D$1</c:f>
              <c:strCache>
                <c:ptCount val="1"/>
                <c:pt idx="0">
                  <c:v>Nedēļas</c:v>
                </c:pt>
              </c:strCache>
            </c:strRef>
          </c:tx>
          <c:spPr>
            <a:solidFill>
              <a:sysClr val="window" lastClr="FFFFFF">
                <a:lumMod val="50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B2AD-4EA2-BBEE-0EC222AC9211}"/>
                </c:ext>
              </c:extLst>
            </c:dLbl>
            <c:dLbl>
              <c:idx val="1"/>
              <c:delete val="1"/>
              <c:extLst>
                <c:ext xmlns:c15="http://schemas.microsoft.com/office/drawing/2012/chart" uri="{CE6537A1-D6FC-4f65-9D91-7224C49458BB}"/>
                <c:ext xmlns:c16="http://schemas.microsoft.com/office/drawing/2014/chart" uri="{C3380CC4-5D6E-409C-BE32-E72D297353CC}">
                  <c16:uniqueId val="{00000009-B2AD-4EA2-BBEE-0EC222AC9211}"/>
                </c:ext>
              </c:extLst>
            </c:dLbl>
            <c:dLbl>
              <c:idx val="2"/>
              <c:delete val="1"/>
              <c:extLst>
                <c:ext xmlns:c15="http://schemas.microsoft.com/office/drawing/2012/chart" uri="{CE6537A1-D6FC-4f65-9D91-7224C49458BB}"/>
                <c:ext xmlns:c16="http://schemas.microsoft.com/office/drawing/2014/chart" uri="{C3380CC4-5D6E-409C-BE32-E72D297353CC}">
                  <c16:uniqueId val="{0000000A-B2AD-4EA2-BBEE-0EC222AC9211}"/>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Sheet1!$D$2:$D$6</c:f>
              <c:numCache>
                <c:formatCode>0.0%</c:formatCode>
                <c:ptCount val="5"/>
                <c:pt idx="0">
                  <c:v>2.5510204081632651E-3</c:v>
                </c:pt>
                <c:pt idx="1">
                  <c:v>0</c:v>
                </c:pt>
                <c:pt idx="2">
                  <c:v>0</c:v>
                </c:pt>
                <c:pt idx="3">
                  <c:v>1</c:v>
                </c:pt>
                <c:pt idx="4">
                  <c:v>0.11261261261261261</c:v>
                </c:pt>
              </c:numCache>
            </c:numRef>
          </c:val>
          <c:extLst>
            <c:ext xmlns:c16="http://schemas.microsoft.com/office/drawing/2014/chart" uri="{C3380CC4-5D6E-409C-BE32-E72D297353CC}">
              <c16:uniqueId val="{0000000B-B2AD-4EA2-BBEE-0EC222AC9211}"/>
            </c:ext>
          </c:extLst>
        </c:ser>
        <c:ser>
          <c:idx val="3"/>
          <c:order val="3"/>
          <c:tx>
            <c:strRef>
              <c:f>Sheet1!$E$1</c:f>
              <c:strCache>
                <c:ptCount val="1"/>
                <c:pt idx="0">
                  <c:v>Divu nedēļu</c:v>
                </c:pt>
              </c:strCache>
            </c:strRef>
          </c:tx>
          <c:spPr>
            <a:solidFill>
              <a:sysClr val="window" lastClr="FFFFFF">
                <a:lumMod val="6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B2AD-4EA2-BBEE-0EC222AC9211}"/>
                </c:ext>
              </c:extLst>
            </c:dLbl>
            <c:dLbl>
              <c:idx val="1"/>
              <c:delete val="1"/>
              <c:extLst>
                <c:ext xmlns:c15="http://schemas.microsoft.com/office/drawing/2012/chart" uri="{CE6537A1-D6FC-4f65-9D91-7224C49458BB}"/>
                <c:ext xmlns:c16="http://schemas.microsoft.com/office/drawing/2014/chart" uri="{C3380CC4-5D6E-409C-BE32-E72D297353CC}">
                  <c16:uniqueId val="{0000000D-B2AD-4EA2-BBEE-0EC222AC9211}"/>
                </c:ext>
              </c:extLst>
            </c:dLbl>
            <c:dLbl>
              <c:idx val="2"/>
              <c:delete val="1"/>
              <c:extLst>
                <c:ext xmlns:c15="http://schemas.microsoft.com/office/drawing/2012/chart" uri="{CE6537A1-D6FC-4f65-9D91-7224C49458BB}"/>
                <c:ext xmlns:c16="http://schemas.microsoft.com/office/drawing/2014/chart" uri="{C3380CC4-5D6E-409C-BE32-E72D297353CC}">
                  <c16:uniqueId val="{0000000E-B2AD-4EA2-BBEE-0EC222AC9211}"/>
                </c:ext>
              </c:extLst>
            </c:dLbl>
            <c:dLbl>
              <c:idx val="3"/>
              <c:delete val="1"/>
              <c:extLst>
                <c:ext xmlns:c15="http://schemas.microsoft.com/office/drawing/2012/chart" uri="{CE6537A1-D6FC-4f65-9D91-7224C49458BB}"/>
                <c:ext xmlns:c16="http://schemas.microsoft.com/office/drawing/2014/chart" uri="{C3380CC4-5D6E-409C-BE32-E72D297353CC}">
                  <c16:uniqueId val="{0000000F-B2AD-4EA2-BBEE-0EC222AC921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Sheet1!$E$2:$E$6</c:f>
              <c:numCache>
                <c:formatCode>0.0%</c:formatCode>
                <c:ptCount val="5"/>
                <c:pt idx="0">
                  <c:v>5.1020408163265302E-3</c:v>
                </c:pt>
                <c:pt idx="1">
                  <c:v>0</c:v>
                </c:pt>
                <c:pt idx="2">
                  <c:v>0</c:v>
                </c:pt>
                <c:pt idx="3">
                  <c:v>0</c:v>
                </c:pt>
                <c:pt idx="4">
                  <c:v>0.20270270270270271</c:v>
                </c:pt>
              </c:numCache>
            </c:numRef>
          </c:val>
          <c:extLst>
            <c:ext xmlns:c16="http://schemas.microsoft.com/office/drawing/2014/chart" uri="{C3380CC4-5D6E-409C-BE32-E72D297353CC}">
              <c16:uniqueId val="{00000010-B2AD-4EA2-BBEE-0EC222AC9211}"/>
            </c:ext>
          </c:extLst>
        </c:ser>
        <c:ser>
          <c:idx val="4"/>
          <c:order val="4"/>
          <c:tx>
            <c:strRef>
              <c:f>Sheet1!$F$1</c:f>
              <c:strCache>
                <c:ptCount val="1"/>
                <c:pt idx="0">
                  <c:v>Mēneša</c:v>
                </c:pt>
              </c:strCache>
            </c:strRef>
          </c:tx>
          <c:spPr>
            <a:solidFill>
              <a:sysClr val="window" lastClr="FFFFFF">
                <a:lumMod val="7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B2AD-4EA2-BBEE-0EC222AC9211}"/>
                </c:ext>
              </c:extLst>
            </c:dLbl>
            <c:dLbl>
              <c:idx val="2"/>
              <c:delete val="1"/>
              <c:extLst>
                <c:ext xmlns:c15="http://schemas.microsoft.com/office/drawing/2012/chart" uri="{CE6537A1-D6FC-4f65-9D91-7224C49458BB}"/>
                <c:ext xmlns:c16="http://schemas.microsoft.com/office/drawing/2014/chart" uri="{C3380CC4-5D6E-409C-BE32-E72D297353CC}">
                  <c16:uniqueId val="{00000012-B2AD-4EA2-BBEE-0EC222AC9211}"/>
                </c:ext>
              </c:extLst>
            </c:dLbl>
            <c:dLbl>
              <c:idx val="3"/>
              <c:delete val="1"/>
              <c:extLst>
                <c:ext xmlns:c15="http://schemas.microsoft.com/office/drawing/2012/chart" uri="{CE6537A1-D6FC-4f65-9D91-7224C49458BB}"/>
                <c:ext xmlns:c16="http://schemas.microsoft.com/office/drawing/2014/chart" uri="{C3380CC4-5D6E-409C-BE32-E72D297353CC}">
                  <c16:uniqueId val="{00000013-B2AD-4EA2-BBEE-0EC222AC921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Sheet1!$F$2:$F$6</c:f>
              <c:numCache>
                <c:formatCode>0.0%</c:formatCode>
                <c:ptCount val="5"/>
                <c:pt idx="0">
                  <c:v>1.2755102040816327E-2</c:v>
                </c:pt>
                <c:pt idx="1">
                  <c:v>1</c:v>
                </c:pt>
                <c:pt idx="2">
                  <c:v>0</c:v>
                </c:pt>
                <c:pt idx="3">
                  <c:v>0</c:v>
                </c:pt>
                <c:pt idx="4">
                  <c:v>0.25225225225225223</c:v>
                </c:pt>
              </c:numCache>
            </c:numRef>
          </c:val>
          <c:extLst>
            <c:ext xmlns:c16="http://schemas.microsoft.com/office/drawing/2014/chart" uri="{C3380CC4-5D6E-409C-BE32-E72D297353CC}">
              <c16:uniqueId val="{00000014-B2AD-4EA2-BBEE-0EC222AC9211}"/>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7.90628885205138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70115807563996"/>
          <c:y val="0.12403352806705613"/>
          <c:w val="0.79779887000572858"/>
          <c:h val="0.74746473168622007"/>
        </c:manualLayout>
      </c:layout>
      <c:barChart>
        <c:barDir val="bar"/>
        <c:grouping val="percentStacked"/>
        <c:varyColors val="0"/>
        <c:ser>
          <c:idx val="0"/>
          <c:order val="0"/>
          <c:tx>
            <c:strRef>
              <c:f>Sheet1!$B$1</c:f>
              <c:strCache>
                <c:ptCount val="1"/>
                <c:pt idx="0">
                  <c:v>Nav iekļauts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Sheet1!$B$2:$B$6</c:f>
              <c:numCache>
                <c:formatCode>0.0%</c:formatCode>
                <c:ptCount val="5"/>
                <c:pt idx="0">
                  <c:v>5.1020408163265307E-2</c:v>
                </c:pt>
                <c:pt idx="1">
                  <c:v>3.9823008849557522E-2</c:v>
                </c:pt>
                <c:pt idx="2">
                  <c:v>4.5714285714285714E-2</c:v>
                </c:pt>
                <c:pt idx="3">
                  <c:v>9.6153846153846159E-2</c:v>
                </c:pt>
                <c:pt idx="4">
                  <c:v>8.5585585585585586E-2</c:v>
                </c:pt>
              </c:numCache>
            </c:numRef>
          </c:val>
          <c:extLst>
            <c:ext xmlns:c16="http://schemas.microsoft.com/office/drawing/2014/chart" uri="{C3380CC4-5D6E-409C-BE32-E72D297353CC}">
              <c16:uniqueId val="{00000000-F6D6-4D63-A303-97CB24DB3D44}"/>
            </c:ext>
          </c:extLst>
        </c:ser>
        <c:ser>
          <c:idx val="1"/>
          <c:order val="1"/>
          <c:tx>
            <c:strRef>
              <c:f>Sheet1!$C$1</c:f>
              <c:strCache>
                <c:ptCount val="1"/>
                <c:pt idx="0">
                  <c:v>Zema intensitāte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Sheet1!$C$2:$C$6</c:f>
              <c:numCache>
                <c:formatCode>0.0%</c:formatCode>
                <c:ptCount val="5"/>
                <c:pt idx="0">
                  <c:v>0.17602040816326531</c:v>
                </c:pt>
                <c:pt idx="1">
                  <c:v>0.14601769911504425</c:v>
                </c:pt>
                <c:pt idx="2">
                  <c:v>0.18285714285714286</c:v>
                </c:pt>
                <c:pt idx="3">
                  <c:v>0.51923076923076927</c:v>
                </c:pt>
                <c:pt idx="4">
                  <c:v>0.2072072072072072</c:v>
                </c:pt>
              </c:numCache>
            </c:numRef>
          </c:val>
          <c:extLst>
            <c:ext xmlns:c16="http://schemas.microsoft.com/office/drawing/2014/chart" uri="{C3380CC4-5D6E-409C-BE32-E72D297353CC}">
              <c16:uniqueId val="{00000001-F6D6-4D63-A303-97CB24DB3D44}"/>
            </c:ext>
          </c:extLst>
        </c:ser>
        <c:ser>
          <c:idx val="2"/>
          <c:order val="2"/>
          <c:tx>
            <c:strRef>
              <c:f>Sheet1!$D$1</c:f>
              <c:strCache>
                <c:ptCount val="1"/>
                <c:pt idx="0">
                  <c:v>Vidēja intensitāte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Sheet1!$D$2:$D$6</c:f>
              <c:numCache>
                <c:formatCode>0.0%</c:formatCode>
                <c:ptCount val="5"/>
                <c:pt idx="0">
                  <c:v>0.2857142857142857</c:v>
                </c:pt>
                <c:pt idx="1">
                  <c:v>0.1415929203539823</c:v>
                </c:pt>
                <c:pt idx="2">
                  <c:v>0.29142857142857143</c:v>
                </c:pt>
                <c:pt idx="3">
                  <c:v>0.10256410256410256</c:v>
                </c:pt>
                <c:pt idx="4">
                  <c:v>0.22522522522522523</c:v>
                </c:pt>
              </c:numCache>
            </c:numRef>
          </c:val>
          <c:extLst>
            <c:ext xmlns:c16="http://schemas.microsoft.com/office/drawing/2014/chart" uri="{C3380CC4-5D6E-409C-BE32-E72D297353CC}">
              <c16:uniqueId val="{00000002-F6D6-4D63-A303-97CB24DB3D44}"/>
            </c:ext>
          </c:extLst>
        </c:ser>
        <c:ser>
          <c:idx val="3"/>
          <c:order val="3"/>
          <c:tx>
            <c:strRef>
              <c:f>Sheet1!$E$1</c:f>
              <c:strCache>
                <c:ptCount val="1"/>
                <c:pt idx="0">
                  <c:v>Augsta intensitāte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Sheet1!$E$2:$E$6</c:f>
              <c:numCache>
                <c:formatCode>0.0%</c:formatCode>
                <c:ptCount val="5"/>
                <c:pt idx="0">
                  <c:v>0.18112244897959184</c:v>
                </c:pt>
                <c:pt idx="1">
                  <c:v>7.9646017699115043E-2</c:v>
                </c:pt>
                <c:pt idx="2">
                  <c:v>0.14285714285714285</c:v>
                </c:pt>
                <c:pt idx="3">
                  <c:v>9.6153846153846159E-2</c:v>
                </c:pt>
                <c:pt idx="4">
                  <c:v>0.12162162162162163</c:v>
                </c:pt>
              </c:numCache>
            </c:numRef>
          </c:val>
          <c:extLst>
            <c:ext xmlns:c16="http://schemas.microsoft.com/office/drawing/2014/chart" uri="{C3380CC4-5D6E-409C-BE32-E72D297353CC}">
              <c16:uniqueId val="{00000003-F6D6-4D63-A303-97CB24DB3D44}"/>
            </c:ext>
          </c:extLst>
        </c:ser>
        <c:ser>
          <c:idx val="4"/>
          <c:order val="4"/>
          <c:tx>
            <c:strRef>
              <c:f>Sheet1!$F$1</c:f>
              <c:strCache>
                <c:ptCount val="1"/>
                <c:pt idx="0">
                  <c:v>Ļoti augsta intensitāte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Sheet1!$F$2:$F$6</c:f>
              <c:numCache>
                <c:formatCode>0.0%</c:formatCode>
                <c:ptCount val="5"/>
                <c:pt idx="0">
                  <c:v>0.30612244897959184</c:v>
                </c:pt>
                <c:pt idx="1">
                  <c:v>0.59292035398230092</c:v>
                </c:pt>
                <c:pt idx="2">
                  <c:v>0.33714285714285713</c:v>
                </c:pt>
                <c:pt idx="3">
                  <c:v>0.1858974358974359</c:v>
                </c:pt>
                <c:pt idx="4">
                  <c:v>0.36036036036036034</c:v>
                </c:pt>
              </c:numCache>
            </c:numRef>
          </c:val>
          <c:extLst>
            <c:ext xmlns:c16="http://schemas.microsoft.com/office/drawing/2014/chart" uri="{C3380CC4-5D6E-409C-BE32-E72D297353CC}">
              <c16:uniqueId val="{00000004-F6D6-4D63-A303-97CB24DB3D44}"/>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79849933165E-2"/>
          <c:y val="2.4405822627434733E-2"/>
          <c:w val="0.96814881889763782"/>
          <c:h val="9.551025694156649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8089541027766265"/>
          <c:w val="0.77307224409448816"/>
          <c:h val="0.69060324285122254"/>
        </c:manualLayout>
      </c:layout>
      <c:barChart>
        <c:barDir val="bar"/>
        <c:grouping val="percentStacked"/>
        <c:varyColors val="0"/>
        <c:ser>
          <c:idx val="0"/>
          <c:order val="0"/>
          <c:tx>
            <c:strRef>
              <c:f>Sheet1!$B$1</c:f>
              <c:strCache>
                <c:ptCount val="1"/>
                <c:pt idx="0">
                  <c:v>Nav iekļauts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Sheet1!$B$2:$B$6</c:f>
              <c:numCache>
                <c:formatCode>0.0%</c:formatCode>
                <c:ptCount val="5"/>
                <c:pt idx="0">
                  <c:v>0.71938775510204078</c:v>
                </c:pt>
                <c:pt idx="1">
                  <c:v>0.76106194690265483</c:v>
                </c:pt>
                <c:pt idx="2">
                  <c:v>0.4</c:v>
                </c:pt>
                <c:pt idx="3">
                  <c:v>0.49358974358974361</c:v>
                </c:pt>
                <c:pt idx="4">
                  <c:v>0.59909909909909909</c:v>
                </c:pt>
              </c:numCache>
            </c:numRef>
          </c:val>
          <c:extLst>
            <c:ext xmlns:c16="http://schemas.microsoft.com/office/drawing/2014/chart" uri="{C3380CC4-5D6E-409C-BE32-E72D297353CC}">
              <c16:uniqueId val="{00000000-56EC-471C-A047-3F54EFEA4445}"/>
            </c:ext>
          </c:extLst>
        </c:ser>
        <c:ser>
          <c:idx val="1"/>
          <c:order val="1"/>
          <c:tx>
            <c:strRef>
              <c:f>Sheet1!$C$1</c:f>
              <c:strCache>
                <c:ptCount val="1"/>
                <c:pt idx="0">
                  <c:v>Zema intensitāte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Sheet1!$C$2:$C$6</c:f>
              <c:numCache>
                <c:formatCode>0.0%</c:formatCode>
                <c:ptCount val="5"/>
                <c:pt idx="0">
                  <c:v>0.11479591836734694</c:v>
                </c:pt>
                <c:pt idx="1">
                  <c:v>0.15044247787610621</c:v>
                </c:pt>
                <c:pt idx="2">
                  <c:v>0.33714285714285713</c:v>
                </c:pt>
                <c:pt idx="3">
                  <c:v>0.27564102564102566</c:v>
                </c:pt>
                <c:pt idx="4">
                  <c:v>0.26126126126126126</c:v>
                </c:pt>
              </c:numCache>
            </c:numRef>
          </c:val>
          <c:extLst>
            <c:ext xmlns:c16="http://schemas.microsoft.com/office/drawing/2014/chart" uri="{C3380CC4-5D6E-409C-BE32-E72D297353CC}">
              <c16:uniqueId val="{00000001-56EC-471C-A047-3F54EFEA4445}"/>
            </c:ext>
          </c:extLst>
        </c:ser>
        <c:ser>
          <c:idx val="2"/>
          <c:order val="2"/>
          <c:tx>
            <c:strRef>
              <c:f>Sheet1!$D$1</c:f>
              <c:strCache>
                <c:ptCount val="1"/>
                <c:pt idx="0">
                  <c:v>Vidēja intensitāte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Sheet1!$D$2:$D$6</c:f>
              <c:numCache>
                <c:formatCode>0.0%</c:formatCode>
                <c:ptCount val="5"/>
                <c:pt idx="0">
                  <c:v>0.125</c:v>
                </c:pt>
                <c:pt idx="1">
                  <c:v>5.3097345132743362E-2</c:v>
                </c:pt>
                <c:pt idx="2">
                  <c:v>0.21142857142857144</c:v>
                </c:pt>
                <c:pt idx="3">
                  <c:v>0.17307692307692307</c:v>
                </c:pt>
                <c:pt idx="4">
                  <c:v>9.90990990990991E-2</c:v>
                </c:pt>
              </c:numCache>
            </c:numRef>
          </c:val>
          <c:extLst>
            <c:ext xmlns:c16="http://schemas.microsoft.com/office/drawing/2014/chart" uri="{C3380CC4-5D6E-409C-BE32-E72D297353CC}">
              <c16:uniqueId val="{00000002-56EC-471C-A047-3F54EFEA4445}"/>
            </c:ext>
          </c:extLst>
        </c:ser>
        <c:ser>
          <c:idx val="3"/>
          <c:order val="3"/>
          <c:tx>
            <c:strRef>
              <c:f>Sheet1!$E$1</c:f>
              <c:strCache>
                <c:ptCount val="1"/>
                <c:pt idx="0">
                  <c:v>Augsta intensitāte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Sheet1!$E$2:$E$6</c:f>
              <c:numCache>
                <c:formatCode>0.0%</c:formatCode>
                <c:ptCount val="5"/>
                <c:pt idx="0">
                  <c:v>4.0816326530612242E-2</c:v>
                </c:pt>
                <c:pt idx="1">
                  <c:v>3.5398230088495575E-2</c:v>
                </c:pt>
                <c:pt idx="2">
                  <c:v>5.1428571428571428E-2</c:v>
                </c:pt>
                <c:pt idx="3">
                  <c:v>5.7692307692307696E-2</c:v>
                </c:pt>
                <c:pt idx="4">
                  <c:v>4.0540540540540543E-2</c:v>
                </c:pt>
              </c:numCache>
            </c:numRef>
          </c:val>
          <c:extLst>
            <c:ext xmlns:c16="http://schemas.microsoft.com/office/drawing/2014/chart" uri="{C3380CC4-5D6E-409C-BE32-E72D297353CC}">
              <c16:uniqueId val="{00000003-56EC-471C-A047-3F54EFEA4445}"/>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9.551025694156649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973427786987153"/>
          <c:w val="0.77307224409448816"/>
          <c:h val="0.67415587443016989"/>
        </c:manualLayout>
      </c:layout>
      <c:barChart>
        <c:barDir val="bar"/>
        <c:grouping val="percentStacked"/>
        <c:varyColors val="0"/>
        <c:ser>
          <c:idx val="0"/>
          <c:order val="0"/>
          <c:tx>
            <c:strRef>
              <c:f>Sheet1!$B$1</c:f>
              <c:strCache>
                <c:ptCount val="1"/>
                <c:pt idx="0">
                  <c:v>Nav iekļauts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Sheet1!$B$2:$B$6</c:f>
              <c:numCache>
                <c:formatCode>0.0%</c:formatCode>
                <c:ptCount val="5"/>
                <c:pt idx="0">
                  <c:v>0.6964285714285714</c:v>
                </c:pt>
                <c:pt idx="1">
                  <c:v>0.74336283185840712</c:v>
                </c:pt>
                <c:pt idx="2">
                  <c:v>0.37142857142857144</c:v>
                </c:pt>
                <c:pt idx="3">
                  <c:v>0.49358974358974361</c:v>
                </c:pt>
                <c:pt idx="4">
                  <c:v>0.60810810810810811</c:v>
                </c:pt>
              </c:numCache>
            </c:numRef>
          </c:val>
          <c:extLst>
            <c:ext xmlns:c16="http://schemas.microsoft.com/office/drawing/2014/chart" uri="{C3380CC4-5D6E-409C-BE32-E72D297353CC}">
              <c16:uniqueId val="{00000000-3387-4217-A48E-67A33E63D5AD}"/>
            </c:ext>
          </c:extLst>
        </c:ser>
        <c:ser>
          <c:idx val="1"/>
          <c:order val="1"/>
          <c:tx>
            <c:strRef>
              <c:f>Sheet1!$C$1</c:f>
              <c:strCache>
                <c:ptCount val="1"/>
                <c:pt idx="0">
                  <c:v>Zema intensitāte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Sheet1!$C$2:$C$6</c:f>
              <c:numCache>
                <c:formatCode>0.0%</c:formatCode>
                <c:ptCount val="5"/>
                <c:pt idx="0">
                  <c:v>0.11224489795918367</c:v>
                </c:pt>
                <c:pt idx="1">
                  <c:v>0.17256637168141592</c:v>
                </c:pt>
                <c:pt idx="2">
                  <c:v>0.1657142857142857</c:v>
                </c:pt>
                <c:pt idx="3">
                  <c:v>0.22435897435897437</c:v>
                </c:pt>
                <c:pt idx="4">
                  <c:v>0.14414414414414414</c:v>
                </c:pt>
              </c:numCache>
            </c:numRef>
          </c:val>
          <c:extLst>
            <c:ext xmlns:c16="http://schemas.microsoft.com/office/drawing/2014/chart" uri="{C3380CC4-5D6E-409C-BE32-E72D297353CC}">
              <c16:uniqueId val="{00000001-3387-4217-A48E-67A33E63D5AD}"/>
            </c:ext>
          </c:extLst>
        </c:ser>
        <c:ser>
          <c:idx val="2"/>
          <c:order val="2"/>
          <c:tx>
            <c:strRef>
              <c:f>Sheet1!$D$1</c:f>
              <c:strCache>
                <c:ptCount val="1"/>
                <c:pt idx="0">
                  <c:v>Vidēja intensitāte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Sheet1!$D$2:$D$6</c:f>
              <c:numCache>
                <c:formatCode>0.0%</c:formatCode>
                <c:ptCount val="5"/>
                <c:pt idx="0">
                  <c:v>0.10969387755102041</c:v>
                </c:pt>
                <c:pt idx="1">
                  <c:v>4.8672566371681415E-2</c:v>
                </c:pt>
                <c:pt idx="2">
                  <c:v>0.2</c:v>
                </c:pt>
                <c:pt idx="3">
                  <c:v>0.17307692307692307</c:v>
                </c:pt>
                <c:pt idx="4">
                  <c:v>0.10810810810810811</c:v>
                </c:pt>
              </c:numCache>
            </c:numRef>
          </c:val>
          <c:extLst>
            <c:ext xmlns:c16="http://schemas.microsoft.com/office/drawing/2014/chart" uri="{C3380CC4-5D6E-409C-BE32-E72D297353CC}">
              <c16:uniqueId val="{00000002-3387-4217-A48E-67A33E63D5AD}"/>
            </c:ext>
          </c:extLst>
        </c:ser>
        <c:ser>
          <c:idx val="3"/>
          <c:order val="3"/>
          <c:tx>
            <c:strRef>
              <c:f>Sheet1!$E$1</c:f>
              <c:strCache>
                <c:ptCount val="1"/>
                <c:pt idx="0">
                  <c:v>Augsta intensitāte</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3387-4217-A48E-67A33E63D5AD}"/>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Sheet1!$E$2:$E$6</c:f>
              <c:numCache>
                <c:formatCode>0.0%</c:formatCode>
                <c:ptCount val="5"/>
                <c:pt idx="0">
                  <c:v>4.336734693877551E-2</c:v>
                </c:pt>
                <c:pt idx="1">
                  <c:v>8.8495575221238937E-3</c:v>
                </c:pt>
                <c:pt idx="2">
                  <c:v>0.12</c:v>
                </c:pt>
                <c:pt idx="3">
                  <c:v>4.4871794871794872E-2</c:v>
                </c:pt>
                <c:pt idx="4">
                  <c:v>4.5045045045045043E-2</c:v>
                </c:pt>
              </c:numCache>
            </c:numRef>
          </c:val>
          <c:extLst>
            <c:ext xmlns:c16="http://schemas.microsoft.com/office/drawing/2014/chart" uri="{C3380CC4-5D6E-409C-BE32-E72D297353CC}">
              <c16:uniqueId val="{00000004-3387-4217-A48E-67A33E63D5AD}"/>
            </c:ext>
          </c:extLst>
        </c:ser>
        <c:ser>
          <c:idx val="4"/>
          <c:order val="4"/>
          <c:tx>
            <c:strRef>
              <c:f>Sheet1!$F$1</c:f>
              <c:strCache>
                <c:ptCount val="1"/>
                <c:pt idx="0">
                  <c:v>Ļoti augsta intensitāte</c:v>
                </c:pt>
              </c:strCache>
            </c:strRef>
          </c:tx>
          <c:spPr>
            <a:solidFill>
              <a:sysClr val="window" lastClr="FFFFFF">
                <a:lumMod val="7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3387-4217-A48E-67A33E63D5AD}"/>
                </c:ext>
              </c:extLst>
            </c:dLbl>
            <c:dLbl>
              <c:idx val="1"/>
              <c:delete val="1"/>
              <c:extLst>
                <c:ext xmlns:c15="http://schemas.microsoft.com/office/drawing/2012/chart" uri="{CE6537A1-D6FC-4f65-9D91-7224C49458BB}"/>
                <c:ext xmlns:c16="http://schemas.microsoft.com/office/drawing/2014/chart" uri="{C3380CC4-5D6E-409C-BE32-E72D297353CC}">
                  <c16:uniqueId val="{00000006-3387-4217-A48E-67A33E63D5AD}"/>
                </c:ext>
              </c:extLst>
            </c:dLbl>
            <c:dLbl>
              <c:idx val="3"/>
              <c:delete val="1"/>
              <c:extLst>
                <c:ext xmlns:c15="http://schemas.microsoft.com/office/drawing/2012/chart" uri="{CE6537A1-D6FC-4f65-9D91-7224C49458BB}"/>
                <c:ext xmlns:c16="http://schemas.microsoft.com/office/drawing/2014/chart" uri="{C3380CC4-5D6E-409C-BE32-E72D297353CC}">
                  <c16:uniqueId val="{00000007-3387-4217-A48E-67A33E63D5AD}"/>
                </c:ext>
              </c:extLst>
            </c:dLbl>
            <c:dLbl>
              <c:idx val="4"/>
              <c:delete val="1"/>
              <c:extLst>
                <c:ext xmlns:c15="http://schemas.microsoft.com/office/drawing/2012/chart" uri="{CE6537A1-D6FC-4f65-9D91-7224C49458BB}"/>
                <c:ext xmlns:c16="http://schemas.microsoft.com/office/drawing/2014/chart" uri="{C3380CC4-5D6E-409C-BE32-E72D297353CC}">
                  <c16:uniqueId val="{00000008-3387-4217-A48E-67A33E63D5AD}"/>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Sheet1!$F$2:$F$6</c:f>
              <c:numCache>
                <c:formatCode>0.0%</c:formatCode>
                <c:ptCount val="5"/>
                <c:pt idx="0">
                  <c:v>1.2755102040816327E-2</c:v>
                </c:pt>
                <c:pt idx="1">
                  <c:v>8.8495575221238937E-3</c:v>
                </c:pt>
                <c:pt idx="2">
                  <c:v>6.2857142857142861E-2</c:v>
                </c:pt>
                <c:pt idx="3">
                  <c:v>3.2051282051282048E-2</c:v>
                </c:pt>
                <c:pt idx="4">
                  <c:v>4.0540540540540543E-2</c:v>
                </c:pt>
              </c:numCache>
            </c:numRef>
          </c:val>
          <c:extLst>
            <c:ext xmlns:c16="http://schemas.microsoft.com/office/drawing/2014/chart" uri="{C3380CC4-5D6E-409C-BE32-E72D297353CC}">
              <c16:uniqueId val="{00000009-3387-4217-A48E-67A33E63D5AD}"/>
            </c:ext>
          </c:extLst>
        </c:ser>
        <c:ser>
          <c:idx val="5"/>
          <c:order val="5"/>
          <c:tx>
            <c:strRef>
              <c:f>Sheet1!$G$1</c:f>
              <c:strCache>
                <c:ptCount val="1"/>
                <c:pt idx="0">
                  <c:v>Maksimāla intensitāte</c:v>
                </c:pt>
              </c:strCache>
            </c:strRef>
          </c:tx>
          <c:spPr>
            <a:solidFill>
              <a:schemeClr val="accent6">
                <a:lumMod val="6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A-3387-4217-A48E-67A33E63D5AD}"/>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Sheet1!$G$2:$G$6</c:f>
              <c:numCache>
                <c:formatCode>0.0%</c:formatCode>
                <c:ptCount val="5"/>
                <c:pt idx="0">
                  <c:v>2.5510204081632654E-2</c:v>
                </c:pt>
                <c:pt idx="1">
                  <c:v>1.7699115044247787E-2</c:v>
                </c:pt>
                <c:pt idx="2">
                  <c:v>0.08</c:v>
                </c:pt>
                <c:pt idx="3">
                  <c:v>3.2051282051282048E-2</c:v>
                </c:pt>
                <c:pt idx="4">
                  <c:v>5.4054054054054057E-2</c:v>
                </c:pt>
              </c:numCache>
            </c:numRef>
          </c:val>
          <c:extLst>
            <c:ext xmlns:c16="http://schemas.microsoft.com/office/drawing/2014/chart" uri="{C3380CC4-5D6E-409C-BE32-E72D297353CC}">
              <c16:uniqueId val="{0000000B-3387-4217-A48E-67A33E63D5AD}"/>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46560441005E-2"/>
          <c:y val="2.7695296311645259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5447509910696086"/>
          <c:w val="0.77307224409448816"/>
          <c:h val="0.71702314553006796"/>
        </c:manualLayout>
      </c:layout>
      <c:barChart>
        <c:barDir val="bar"/>
        <c:grouping val="percentStacked"/>
        <c:varyColors val="0"/>
        <c:ser>
          <c:idx val="0"/>
          <c:order val="0"/>
          <c:tx>
            <c:strRef>
              <c:f>Sheet1!$B$1</c:f>
              <c:strCache>
                <c:ptCount val="1"/>
                <c:pt idx="0">
                  <c:v>Nav iekļauts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Sheet1!$B$2:$B$6</c:f>
              <c:numCache>
                <c:formatCode>0.0%</c:formatCode>
                <c:ptCount val="5"/>
                <c:pt idx="0">
                  <c:v>0.67091836734693877</c:v>
                </c:pt>
                <c:pt idx="1">
                  <c:v>0.73008849557522126</c:v>
                </c:pt>
                <c:pt idx="2">
                  <c:v>0.34285714285714286</c:v>
                </c:pt>
                <c:pt idx="3">
                  <c:v>0.5</c:v>
                </c:pt>
                <c:pt idx="4">
                  <c:v>0.5</c:v>
                </c:pt>
              </c:numCache>
            </c:numRef>
          </c:val>
          <c:extLst>
            <c:ext xmlns:c16="http://schemas.microsoft.com/office/drawing/2014/chart" uri="{C3380CC4-5D6E-409C-BE32-E72D297353CC}">
              <c16:uniqueId val="{00000000-E6C8-4F64-8136-47E3DE4A25E7}"/>
            </c:ext>
          </c:extLst>
        </c:ser>
        <c:ser>
          <c:idx val="1"/>
          <c:order val="1"/>
          <c:tx>
            <c:strRef>
              <c:f>Sheet1!$C$1</c:f>
              <c:strCache>
                <c:ptCount val="1"/>
                <c:pt idx="0">
                  <c:v>Zema intensitāte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Sheet1!$C$2:$C$6</c:f>
              <c:numCache>
                <c:formatCode>0.0%</c:formatCode>
                <c:ptCount val="5"/>
                <c:pt idx="0">
                  <c:v>0.16581632653061223</c:v>
                </c:pt>
                <c:pt idx="1">
                  <c:v>0.17699115044247787</c:v>
                </c:pt>
                <c:pt idx="2">
                  <c:v>0.26285714285714284</c:v>
                </c:pt>
                <c:pt idx="3">
                  <c:v>0.25</c:v>
                </c:pt>
                <c:pt idx="4">
                  <c:v>0.25675675675675674</c:v>
                </c:pt>
              </c:numCache>
            </c:numRef>
          </c:val>
          <c:extLst>
            <c:ext xmlns:c16="http://schemas.microsoft.com/office/drawing/2014/chart" uri="{C3380CC4-5D6E-409C-BE32-E72D297353CC}">
              <c16:uniqueId val="{00000001-E6C8-4F64-8136-47E3DE4A25E7}"/>
            </c:ext>
          </c:extLst>
        </c:ser>
        <c:ser>
          <c:idx val="2"/>
          <c:order val="2"/>
          <c:tx>
            <c:strRef>
              <c:f>Sheet1!$D$1</c:f>
              <c:strCache>
                <c:ptCount val="1"/>
                <c:pt idx="0">
                  <c:v>Vidēja intensitāte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Sheet1!$D$2:$D$6</c:f>
              <c:numCache>
                <c:formatCode>0.0%</c:formatCode>
                <c:ptCount val="5"/>
                <c:pt idx="0">
                  <c:v>0.10204081632653061</c:v>
                </c:pt>
                <c:pt idx="1">
                  <c:v>4.8672566371681415E-2</c:v>
                </c:pt>
                <c:pt idx="2">
                  <c:v>0.22857142857142856</c:v>
                </c:pt>
                <c:pt idx="3">
                  <c:v>0.10256410256410256</c:v>
                </c:pt>
                <c:pt idx="4">
                  <c:v>0.10810810810810811</c:v>
                </c:pt>
              </c:numCache>
            </c:numRef>
          </c:val>
          <c:extLst>
            <c:ext xmlns:c16="http://schemas.microsoft.com/office/drawing/2014/chart" uri="{C3380CC4-5D6E-409C-BE32-E72D297353CC}">
              <c16:uniqueId val="{00000002-E6C8-4F64-8136-47E3DE4A25E7}"/>
            </c:ext>
          </c:extLst>
        </c:ser>
        <c:ser>
          <c:idx val="3"/>
          <c:order val="3"/>
          <c:tx>
            <c:strRef>
              <c:f>Sheet1!$E$1</c:f>
              <c:strCache>
                <c:ptCount val="1"/>
                <c:pt idx="0">
                  <c:v>Augsta intensitāte</c:v>
                </c:pt>
              </c:strCache>
            </c:strRef>
          </c:tx>
          <c:spPr>
            <a:solidFill>
              <a:sysClr val="window" lastClr="FFFFFF">
                <a:lumMod val="6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E6C8-4F64-8136-47E3DE4A25E7}"/>
                </c:ext>
              </c:extLst>
            </c:dLbl>
            <c:dLbl>
              <c:idx val="1"/>
              <c:delete val="1"/>
              <c:extLst>
                <c:ext xmlns:c15="http://schemas.microsoft.com/office/drawing/2012/chart" uri="{CE6537A1-D6FC-4f65-9D91-7224C49458BB}"/>
                <c:ext xmlns:c16="http://schemas.microsoft.com/office/drawing/2014/chart" uri="{C3380CC4-5D6E-409C-BE32-E72D297353CC}">
                  <c16:uniqueId val="{00000004-E6C8-4F64-8136-47E3DE4A25E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Sheet1!$E$2:$E$6</c:f>
              <c:numCache>
                <c:formatCode>0.0%</c:formatCode>
                <c:ptCount val="5"/>
                <c:pt idx="0">
                  <c:v>2.8061224489795918E-2</c:v>
                </c:pt>
                <c:pt idx="1">
                  <c:v>1.7699115044247787E-2</c:v>
                </c:pt>
                <c:pt idx="2">
                  <c:v>0.12571428571428572</c:v>
                </c:pt>
                <c:pt idx="3">
                  <c:v>9.6153846153846159E-2</c:v>
                </c:pt>
                <c:pt idx="4">
                  <c:v>5.8558558558558557E-2</c:v>
                </c:pt>
              </c:numCache>
            </c:numRef>
          </c:val>
          <c:extLst>
            <c:ext xmlns:c16="http://schemas.microsoft.com/office/drawing/2014/chart" uri="{C3380CC4-5D6E-409C-BE32-E72D297353CC}">
              <c16:uniqueId val="{00000005-E6C8-4F64-8136-47E3DE4A25E7}"/>
            </c:ext>
          </c:extLst>
        </c:ser>
        <c:ser>
          <c:idx val="4"/>
          <c:order val="4"/>
          <c:tx>
            <c:strRef>
              <c:f>Sheet1!$F$1</c:f>
              <c:strCache>
                <c:ptCount val="1"/>
                <c:pt idx="0">
                  <c:v>Ļoti augsta intensitāte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Sheet1!$F$2:$F$6</c:f>
              <c:numCache>
                <c:formatCode>0.0%</c:formatCode>
                <c:ptCount val="5"/>
                <c:pt idx="0">
                  <c:v>3.3163265306122451E-2</c:v>
                </c:pt>
                <c:pt idx="1">
                  <c:v>2.6548672566371681E-2</c:v>
                </c:pt>
                <c:pt idx="2">
                  <c:v>0.04</c:v>
                </c:pt>
                <c:pt idx="3">
                  <c:v>5.128205128205128E-2</c:v>
                </c:pt>
                <c:pt idx="4">
                  <c:v>7.6576576576576572E-2</c:v>
                </c:pt>
              </c:numCache>
            </c:numRef>
          </c:val>
          <c:extLst>
            <c:ext xmlns:c16="http://schemas.microsoft.com/office/drawing/2014/chart" uri="{C3380CC4-5D6E-409C-BE32-E72D297353CC}">
              <c16:uniqueId val="{00000006-E6C8-4F64-8136-47E3DE4A25E7}"/>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09541409363E-2"/>
          <c:y val="2.7067036780810714E-2"/>
          <c:w val="0.96814881889763782"/>
          <c:h val="9.496585438668507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4600034292195888"/>
          <c:w val="0.77307224409448816"/>
          <c:h val="0.725498094145267"/>
        </c:manualLayout>
      </c:layout>
      <c:barChart>
        <c:barDir val="bar"/>
        <c:grouping val="percentStacked"/>
        <c:varyColors val="0"/>
        <c:ser>
          <c:idx val="0"/>
          <c:order val="0"/>
          <c:tx>
            <c:strRef>
              <c:f>Sheet1!$B$1</c:f>
              <c:strCache>
                <c:ptCount val="1"/>
                <c:pt idx="0">
                  <c:v>Nav iekļauts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(n=225)</c:v>
                </c:pt>
                <c:pt idx="2">
                  <c:v>Klasters 3 (n=175)</c:v>
                </c:pt>
                <c:pt idx="3">
                  <c:v>Klasters 4 (n=156)</c:v>
                </c:pt>
                <c:pt idx="4">
                  <c:v>0 (n=222)</c:v>
                </c:pt>
              </c:strCache>
            </c:strRef>
          </c:cat>
          <c:val>
            <c:numRef>
              <c:f>Sheet1!$B$2:$B$6</c:f>
              <c:numCache>
                <c:formatCode>0.0%</c:formatCode>
                <c:ptCount val="5"/>
                <c:pt idx="0">
                  <c:v>0.68112244897959184</c:v>
                </c:pt>
                <c:pt idx="1">
                  <c:v>0.6711111111111111</c:v>
                </c:pt>
                <c:pt idx="2">
                  <c:v>0.38857142857142857</c:v>
                </c:pt>
                <c:pt idx="3">
                  <c:v>0.41666666666666669</c:v>
                </c:pt>
                <c:pt idx="4">
                  <c:v>0.49549549549549549</c:v>
                </c:pt>
              </c:numCache>
            </c:numRef>
          </c:val>
          <c:extLst>
            <c:ext xmlns:c16="http://schemas.microsoft.com/office/drawing/2014/chart" uri="{C3380CC4-5D6E-409C-BE32-E72D297353CC}">
              <c16:uniqueId val="{00000000-0773-4C05-8129-D5F98E0BB08F}"/>
            </c:ext>
          </c:extLst>
        </c:ser>
        <c:ser>
          <c:idx val="1"/>
          <c:order val="1"/>
          <c:tx>
            <c:strRef>
              <c:f>Sheet1!$C$1</c:f>
              <c:strCache>
                <c:ptCount val="1"/>
                <c:pt idx="0">
                  <c:v>Zema intensitāte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(n=225)</c:v>
                </c:pt>
                <c:pt idx="2">
                  <c:v>Klasters 3 (n=175)</c:v>
                </c:pt>
                <c:pt idx="3">
                  <c:v>Klasters 4 (n=156)</c:v>
                </c:pt>
                <c:pt idx="4">
                  <c:v>0 (n=222)</c:v>
                </c:pt>
              </c:strCache>
            </c:strRef>
          </c:cat>
          <c:val>
            <c:numRef>
              <c:f>Sheet1!$C$2:$C$6</c:f>
              <c:numCache>
                <c:formatCode>0.0%</c:formatCode>
                <c:ptCount val="5"/>
                <c:pt idx="0">
                  <c:v>9.6938775510204078E-2</c:v>
                </c:pt>
                <c:pt idx="1">
                  <c:v>0.13777777777777778</c:v>
                </c:pt>
                <c:pt idx="2">
                  <c:v>0.28000000000000003</c:v>
                </c:pt>
                <c:pt idx="3">
                  <c:v>0.27564102564102566</c:v>
                </c:pt>
                <c:pt idx="4">
                  <c:v>0.21171171171171171</c:v>
                </c:pt>
              </c:numCache>
            </c:numRef>
          </c:val>
          <c:extLst>
            <c:ext xmlns:c16="http://schemas.microsoft.com/office/drawing/2014/chart" uri="{C3380CC4-5D6E-409C-BE32-E72D297353CC}">
              <c16:uniqueId val="{00000001-0773-4C05-8129-D5F98E0BB08F}"/>
            </c:ext>
          </c:extLst>
        </c:ser>
        <c:ser>
          <c:idx val="2"/>
          <c:order val="2"/>
          <c:tx>
            <c:strRef>
              <c:f>Sheet1!$D$1</c:f>
              <c:strCache>
                <c:ptCount val="1"/>
                <c:pt idx="0">
                  <c:v>Vidēja intensitāte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(n=225)</c:v>
                </c:pt>
                <c:pt idx="2">
                  <c:v>Klasters 3 (n=175)</c:v>
                </c:pt>
                <c:pt idx="3">
                  <c:v>Klasters 4 (n=156)</c:v>
                </c:pt>
                <c:pt idx="4">
                  <c:v>0 (n=222)</c:v>
                </c:pt>
              </c:strCache>
            </c:strRef>
          </c:cat>
          <c:val>
            <c:numRef>
              <c:f>Sheet1!$D$2:$D$6</c:f>
              <c:numCache>
                <c:formatCode>0.0%</c:formatCode>
                <c:ptCount val="5"/>
                <c:pt idx="0">
                  <c:v>0.10459183673469388</c:v>
                </c:pt>
                <c:pt idx="1">
                  <c:v>8.4444444444444447E-2</c:v>
                </c:pt>
                <c:pt idx="2">
                  <c:v>0.14857142857142858</c:v>
                </c:pt>
                <c:pt idx="3">
                  <c:v>0.13461538461538461</c:v>
                </c:pt>
                <c:pt idx="4">
                  <c:v>0.15315315315315314</c:v>
                </c:pt>
              </c:numCache>
            </c:numRef>
          </c:val>
          <c:extLst>
            <c:ext xmlns:c16="http://schemas.microsoft.com/office/drawing/2014/chart" uri="{C3380CC4-5D6E-409C-BE32-E72D297353CC}">
              <c16:uniqueId val="{00000002-0773-4C05-8129-D5F98E0BB08F}"/>
            </c:ext>
          </c:extLst>
        </c:ser>
        <c:ser>
          <c:idx val="3"/>
          <c:order val="3"/>
          <c:tx>
            <c:strRef>
              <c:f>Sheet1!$E$1</c:f>
              <c:strCache>
                <c:ptCount val="1"/>
                <c:pt idx="0">
                  <c:v>Augsta intensitāte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(n=225)</c:v>
                </c:pt>
                <c:pt idx="2">
                  <c:v>Klasters 3 (n=175)</c:v>
                </c:pt>
                <c:pt idx="3">
                  <c:v>Klasters 4 (n=156)</c:v>
                </c:pt>
                <c:pt idx="4">
                  <c:v>0 (n=222)</c:v>
                </c:pt>
              </c:strCache>
            </c:strRef>
          </c:cat>
          <c:val>
            <c:numRef>
              <c:f>Sheet1!$E$2:$E$6</c:f>
              <c:numCache>
                <c:formatCode>0.0%</c:formatCode>
                <c:ptCount val="5"/>
                <c:pt idx="0">
                  <c:v>6.1224489795918366E-2</c:v>
                </c:pt>
                <c:pt idx="1">
                  <c:v>2.6666666666666668E-2</c:v>
                </c:pt>
                <c:pt idx="2">
                  <c:v>0.12</c:v>
                </c:pt>
                <c:pt idx="3">
                  <c:v>0.12179487179487179</c:v>
                </c:pt>
                <c:pt idx="4">
                  <c:v>5.4054054054054057E-2</c:v>
                </c:pt>
              </c:numCache>
            </c:numRef>
          </c:val>
          <c:extLst>
            <c:ext xmlns:c16="http://schemas.microsoft.com/office/drawing/2014/chart" uri="{C3380CC4-5D6E-409C-BE32-E72D297353CC}">
              <c16:uniqueId val="{00000003-0773-4C05-8129-D5F98E0BB08F}"/>
            </c:ext>
          </c:extLst>
        </c:ser>
        <c:ser>
          <c:idx val="4"/>
          <c:order val="4"/>
          <c:tx>
            <c:strRef>
              <c:f>Sheet1!$F$1</c:f>
              <c:strCache>
                <c:ptCount val="1"/>
                <c:pt idx="0">
                  <c:v>Ļoti augsta intensitāte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(n=225)</c:v>
                </c:pt>
                <c:pt idx="2">
                  <c:v>Klasters 3 (n=175)</c:v>
                </c:pt>
                <c:pt idx="3">
                  <c:v>Klasters 4 (n=156)</c:v>
                </c:pt>
                <c:pt idx="4">
                  <c:v>0 (n=222)</c:v>
                </c:pt>
              </c:strCache>
            </c:strRef>
          </c:cat>
          <c:val>
            <c:numRef>
              <c:f>Sheet1!$F$2:$F$6</c:f>
              <c:numCache>
                <c:formatCode>0.0%</c:formatCode>
                <c:ptCount val="5"/>
                <c:pt idx="0">
                  <c:v>5.6122448979591837E-2</c:v>
                </c:pt>
                <c:pt idx="1">
                  <c:v>0.08</c:v>
                </c:pt>
                <c:pt idx="2">
                  <c:v>6.2857142857142861E-2</c:v>
                </c:pt>
                <c:pt idx="3">
                  <c:v>5.128205128205128E-2</c:v>
                </c:pt>
                <c:pt idx="4">
                  <c:v>8.5585585585585586E-2</c:v>
                </c:pt>
              </c:numCache>
            </c:numRef>
          </c:val>
          <c:extLst>
            <c:ext xmlns:c16="http://schemas.microsoft.com/office/drawing/2014/chart" uri="{C3380CC4-5D6E-409C-BE32-E72D297353CC}">
              <c16:uniqueId val="{00000004-0773-4C05-8129-D5F98E0BB08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(n=1170).</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53145511342E-2"/>
          <c:y val="4.0368509212730323E-2"/>
          <c:w val="0.96814881889763782"/>
          <c:h val="9.082683760007384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2663867016622923"/>
          <c:w val="0.77307224409448816"/>
          <c:h val="0.7653726361127936"/>
        </c:manualLayout>
      </c:layout>
      <c:barChart>
        <c:barDir val="bar"/>
        <c:grouping val="percentStacked"/>
        <c:varyColors val="0"/>
        <c:ser>
          <c:idx val="0"/>
          <c:order val="0"/>
          <c:tx>
            <c:strRef>
              <c:f>Sheet1!$B$1</c:f>
              <c:strCache>
                <c:ptCount val="1"/>
                <c:pt idx="0">
                  <c:v>0% (nepārnes)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(n=213)</c:v>
                </c:pt>
              </c:strCache>
            </c:strRef>
          </c:cat>
          <c:val>
            <c:numRef>
              <c:f>Sheet1!$B$2:$B$6</c:f>
              <c:numCache>
                <c:formatCode>0.0%</c:formatCode>
                <c:ptCount val="5"/>
                <c:pt idx="0">
                  <c:v>0.19132653061224489</c:v>
                </c:pt>
                <c:pt idx="1">
                  <c:v>0.17256637168141592</c:v>
                </c:pt>
                <c:pt idx="2">
                  <c:v>0.12571428571428572</c:v>
                </c:pt>
                <c:pt idx="3">
                  <c:v>0.10897435897435898</c:v>
                </c:pt>
                <c:pt idx="4">
                  <c:v>0.14553990610328638</c:v>
                </c:pt>
              </c:numCache>
            </c:numRef>
          </c:val>
          <c:extLst>
            <c:ext xmlns:c16="http://schemas.microsoft.com/office/drawing/2014/chart" uri="{C3380CC4-5D6E-409C-BE32-E72D297353CC}">
              <c16:uniqueId val="{00000000-029E-4C37-A1BC-A75328B7E86F}"/>
            </c:ext>
          </c:extLst>
        </c:ser>
        <c:ser>
          <c:idx val="1"/>
          <c:order val="1"/>
          <c:tx>
            <c:strRef>
              <c:f>Sheet1!$C$1</c:f>
              <c:strCache>
                <c:ptCount val="1"/>
                <c:pt idx="0">
                  <c:v>50% pārnešana</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(n=213)</c:v>
                </c:pt>
              </c:strCache>
            </c:strRef>
          </c:cat>
          <c:val>
            <c:numRef>
              <c:f>Sheet1!$C$2:$C$6</c:f>
              <c:numCache>
                <c:formatCode>0.0%</c:formatCode>
                <c:ptCount val="5"/>
                <c:pt idx="0">
                  <c:v>8.4183673469387751E-2</c:v>
                </c:pt>
                <c:pt idx="1">
                  <c:v>6.637168141592921E-2</c:v>
                </c:pt>
                <c:pt idx="2">
                  <c:v>0.2742857142857143</c:v>
                </c:pt>
                <c:pt idx="3">
                  <c:v>0.16666666666666666</c:v>
                </c:pt>
                <c:pt idx="4">
                  <c:v>0.15492957746478872</c:v>
                </c:pt>
              </c:numCache>
            </c:numRef>
          </c:val>
          <c:extLst>
            <c:ext xmlns:c16="http://schemas.microsoft.com/office/drawing/2014/chart" uri="{C3380CC4-5D6E-409C-BE32-E72D297353CC}">
              <c16:uniqueId val="{00000001-029E-4C37-A1BC-A75328B7E86F}"/>
            </c:ext>
          </c:extLst>
        </c:ser>
        <c:ser>
          <c:idx val="2"/>
          <c:order val="2"/>
          <c:tx>
            <c:strRef>
              <c:f>Sheet1!$D$1</c:f>
              <c:strCache>
                <c:ptCount val="1"/>
                <c:pt idx="0">
                  <c:v>100% pārnešana</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(n=213)</c:v>
                </c:pt>
              </c:strCache>
            </c:strRef>
          </c:cat>
          <c:val>
            <c:numRef>
              <c:f>Sheet1!$D$2:$D$6</c:f>
              <c:numCache>
                <c:formatCode>0.0%</c:formatCode>
                <c:ptCount val="5"/>
                <c:pt idx="0">
                  <c:v>0.72448979591836737</c:v>
                </c:pt>
                <c:pt idx="1">
                  <c:v>0.76106194690265483</c:v>
                </c:pt>
                <c:pt idx="2">
                  <c:v>0.6</c:v>
                </c:pt>
                <c:pt idx="3">
                  <c:v>0.72435897435897434</c:v>
                </c:pt>
                <c:pt idx="4">
                  <c:v>0.69953051643192488</c:v>
                </c:pt>
              </c:numCache>
            </c:numRef>
          </c:val>
          <c:extLst>
            <c:ext xmlns:c16="http://schemas.microsoft.com/office/drawing/2014/chart" uri="{C3380CC4-5D6E-409C-BE32-E72D297353CC}">
              <c16:uniqueId val="{00000002-029E-4C37-A1BC-A75328B7E86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(n=1162).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2.6143347466182115E-2"/>
          <c:w val="0.96814881889763782"/>
          <c:h val="8.924638266370549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0814334603934225"/>
          <c:w val="0.77307224409448816"/>
          <c:h val="0.76335522105673181"/>
        </c:manualLayout>
      </c:layout>
      <c:barChart>
        <c:barDir val="bar"/>
        <c:grouping val="percentStacked"/>
        <c:varyColors val="0"/>
        <c:ser>
          <c:idx val="0"/>
          <c:order val="0"/>
          <c:tx>
            <c:strRef>
              <c:f>Sheet1!$B$1</c:f>
              <c:strCache>
                <c:ptCount val="1"/>
                <c:pt idx="0">
                  <c:v>Jā</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Klasters 1 (n=389)</c:v>
                </c:pt>
                <c:pt idx="1">
                  <c:v>Klasters 2 (n=226)</c:v>
                </c:pt>
                <c:pt idx="2">
                  <c:v>Klasters 3 (n=175)</c:v>
                </c:pt>
                <c:pt idx="3">
                  <c:v>Klasters 4 (n=156)</c:v>
                </c:pt>
                <c:pt idx="4">
                  <c:v>0 (n=35)</c:v>
                </c:pt>
                <c:pt idx="5">
                  <c:v>Kopā (n=981)</c:v>
                </c:pt>
              </c:strCache>
            </c:strRef>
          </c:cat>
          <c:val>
            <c:numRef>
              <c:f>Sheet1!$B$2:$B$7</c:f>
              <c:numCache>
                <c:formatCode>0.0%</c:formatCode>
                <c:ptCount val="6"/>
                <c:pt idx="0">
                  <c:v>0.688946015424164</c:v>
                </c:pt>
                <c:pt idx="1">
                  <c:v>0.69469026548672497</c:v>
                </c:pt>
                <c:pt idx="2">
                  <c:v>0.74285714285714199</c:v>
                </c:pt>
                <c:pt idx="3">
                  <c:v>0.69230769230769196</c:v>
                </c:pt>
                <c:pt idx="4">
                  <c:v>0.51428571428571401</c:v>
                </c:pt>
                <c:pt idx="5">
                  <c:v>0.69418960244648298</c:v>
                </c:pt>
              </c:numCache>
            </c:numRef>
          </c:val>
          <c:extLst>
            <c:ext xmlns:c16="http://schemas.microsoft.com/office/drawing/2014/chart" uri="{C3380CC4-5D6E-409C-BE32-E72D297353CC}">
              <c16:uniqueId val="{00000000-4B1A-45AD-90C0-9B87C697E4D0}"/>
            </c:ext>
          </c:extLst>
        </c:ser>
        <c:ser>
          <c:idx val="1"/>
          <c:order val="1"/>
          <c:tx>
            <c:strRef>
              <c:f>Sheet1!$C$1</c:f>
              <c:strCache>
                <c:ptCount val="1"/>
                <c:pt idx="0">
                  <c:v>Nē</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Klasters 1 (n=389)</c:v>
                </c:pt>
                <c:pt idx="1">
                  <c:v>Klasters 2 (n=226)</c:v>
                </c:pt>
                <c:pt idx="2">
                  <c:v>Klasters 3 (n=175)</c:v>
                </c:pt>
                <c:pt idx="3">
                  <c:v>Klasters 4 (n=156)</c:v>
                </c:pt>
                <c:pt idx="4">
                  <c:v>0 (n=35)</c:v>
                </c:pt>
                <c:pt idx="5">
                  <c:v>Kopā (n=981)</c:v>
                </c:pt>
              </c:strCache>
            </c:strRef>
          </c:cat>
          <c:val>
            <c:numRef>
              <c:f>Sheet1!$C$2:$C$7</c:f>
              <c:numCache>
                <c:formatCode>0.0%</c:formatCode>
                <c:ptCount val="6"/>
                <c:pt idx="0">
                  <c:v>0.311053984575835</c:v>
                </c:pt>
                <c:pt idx="1">
                  <c:v>0.30530973451327398</c:v>
                </c:pt>
                <c:pt idx="2">
                  <c:v>0.25714285714285701</c:v>
                </c:pt>
                <c:pt idx="3">
                  <c:v>0.30769230769230699</c:v>
                </c:pt>
                <c:pt idx="4">
                  <c:v>0.48571428571428499</c:v>
                </c:pt>
                <c:pt idx="5">
                  <c:v>0.30581039755351602</c:v>
                </c:pt>
              </c:numCache>
            </c:numRef>
          </c:val>
          <c:extLst>
            <c:ext xmlns:c16="http://schemas.microsoft.com/office/drawing/2014/chart" uri="{C3380CC4-5D6E-409C-BE32-E72D297353CC}">
              <c16:uniqueId val="{00000001-4B1A-45AD-90C0-9B87C697E4D0}"/>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(n=981).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3.1162182465706624E-5"/>
          <c:w val="0.96814881889763782"/>
          <c:h val="0.1148752121532511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743164629092416"/>
          <c:w val="0.77307224409448816"/>
          <c:h val="0.69718219021964356"/>
        </c:manualLayout>
      </c:layout>
      <c:barChart>
        <c:barDir val="bar"/>
        <c:grouping val="percentStacked"/>
        <c:varyColors val="0"/>
        <c:ser>
          <c:idx val="0"/>
          <c:order val="0"/>
          <c:tx>
            <c:strRef>
              <c:f>Sheet1!$B$1</c:f>
              <c:strCache>
                <c:ptCount val="1"/>
                <c:pt idx="0">
                  <c:v>Es negribētu koplietot plānu</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(n=268)</c:v>
                </c:pt>
                <c:pt idx="1">
                  <c:v>Klasters 2 (n=157)</c:v>
                </c:pt>
                <c:pt idx="2">
                  <c:v>Klasters 3 (n=130)</c:v>
                </c:pt>
                <c:pt idx="3">
                  <c:v>Klasters 4 (n=108)</c:v>
                </c:pt>
                <c:pt idx="4">
                  <c:v>0 (n=18)</c:v>
                </c:pt>
              </c:strCache>
            </c:strRef>
          </c:cat>
          <c:val>
            <c:numRef>
              <c:f>Sheet1!$B$2:$B$6</c:f>
              <c:numCache>
                <c:formatCode>0.0%</c:formatCode>
                <c:ptCount val="5"/>
                <c:pt idx="0">
                  <c:v>7.4626865671641784E-2</c:v>
                </c:pt>
                <c:pt idx="1">
                  <c:v>8.9171974522292988E-2</c:v>
                </c:pt>
                <c:pt idx="2">
                  <c:v>6.1538461538461542E-2</c:v>
                </c:pt>
                <c:pt idx="3">
                  <c:v>0.1111111111111111</c:v>
                </c:pt>
                <c:pt idx="4">
                  <c:v>0.1111111111111111</c:v>
                </c:pt>
              </c:numCache>
            </c:numRef>
          </c:val>
          <c:extLst>
            <c:ext xmlns:c16="http://schemas.microsoft.com/office/drawing/2014/chart" uri="{C3380CC4-5D6E-409C-BE32-E72D297353CC}">
              <c16:uniqueId val="{00000000-1156-4116-984D-F2BBE692A494}"/>
            </c:ext>
          </c:extLst>
        </c:ser>
        <c:ser>
          <c:idx val="1"/>
          <c:order val="1"/>
          <c:tx>
            <c:strRef>
              <c:f>Sheet1!$C$1</c:f>
              <c:strCache>
                <c:ptCount val="1"/>
                <c:pt idx="0">
                  <c:v>2 cilvēki</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(n=268)</c:v>
                </c:pt>
                <c:pt idx="1">
                  <c:v>Klasters 2 (n=157)</c:v>
                </c:pt>
                <c:pt idx="2">
                  <c:v>Klasters 3 (n=130)</c:v>
                </c:pt>
                <c:pt idx="3">
                  <c:v>Klasters 4 (n=108)</c:v>
                </c:pt>
                <c:pt idx="4">
                  <c:v>0 (n=18)</c:v>
                </c:pt>
              </c:strCache>
            </c:strRef>
          </c:cat>
          <c:val>
            <c:numRef>
              <c:f>Sheet1!$C$2:$C$6</c:f>
              <c:numCache>
                <c:formatCode>0.0%</c:formatCode>
                <c:ptCount val="5"/>
                <c:pt idx="0">
                  <c:v>0.54104477611940294</c:v>
                </c:pt>
                <c:pt idx="1">
                  <c:v>0.51592356687898089</c:v>
                </c:pt>
                <c:pt idx="2">
                  <c:v>0.5</c:v>
                </c:pt>
                <c:pt idx="3">
                  <c:v>0.49074074074074076</c:v>
                </c:pt>
                <c:pt idx="4">
                  <c:v>0.77777777777777779</c:v>
                </c:pt>
              </c:numCache>
            </c:numRef>
          </c:val>
          <c:extLst>
            <c:ext xmlns:c16="http://schemas.microsoft.com/office/drawing/2014/chart" uri="{C3380CC4-5D6E-409C-BE32-E72D297353CC}">
              <c16:uniqueId val="{00000001-1156-4116-984D-F2BBE692A494}"/>
            </c:ext>
          </c:extLst>
        </c:ser>
        <c:ser>
          <c:idx val="2"/>
          <c:order val="2"/>
          <c:tx>
            <c:strRef>
              <c:f>Sheet1!$D$1</c:f>
              <c:strCache>
                <c:ptCount val="1"/>
                <c:pt idx="0">
                  <c:v>3 cilvēki</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(n=268)</c:v>
                </c:pt>
                <c:pt idx="1">
                  <c:v>Klasters 2 (n=157)</c:v>
                </c:pt>
                <c:pt idx="2">
                  <c:v>Klasters 3 (n=130)</c:v>
                </c:pt>
                <c:pt idx="3">
                  <c:v>Klasters 4 (n=108)</c:v>
                </c:pt>
                <c:pt idx="4">
                  <c:v>0 (n=18)</c:v>
                </c:pt>
              </c:strCache>
            </c:strRef>
          </c:cat>
          <c:val>
            <c:numRef>
              <c:f>Sheet1!$D$2:$D$6</c:f>
              <c:numCache>
                <c:formatCode>0.0%</c:formatCode>
                <c:ptCount val="5"/>
                <c:pt idx="0">
                  <c:v>0.22014925373134328</c:v>
                </c:pt>
                <c:pt idx="1">
                  <c:v>0.26114649681528662</c:v>
                </c:pt>
                <c:pt idx="2">
                  <c:v>0.25384615384615383</c:v>
                </c:pt>
                <c:pt idx="3">
                  <c:v>0.24074074074074073</c:v>
                </c:pt>
                <c:pt idx="4">
                  <c:v>5.5555555555555552E-2</c:v>
                </c:pt>
              </c:numCache>
            </c:numRef>
          </c:val>
          <c:extLst>
            <c:ext xmlns:c16="http://schemas.microsoft.com/office/drawing/2014/chart" uri="{C3380CC4-5D6E-409C-BE32-E72D297353CC}">
              <c16:uniqueId val="{00000002-1156-4116-984D-F2BBE692A494}"/>
            </c:ext>
          </c:extLst>
        </c:ser>
        <c:ser>
          <c:idx val="3"/>
          <c:order val="3"/>
          <c:tx>
            <c:strRef>
              <c:f>Sheet1!$E$1</c:f>
              <c:strCache>
                <c:ptCount val="1"/>
                <c:pt idx="0">
                  <c:v>4 cilvēki</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(n=268)</c:v>
                </c:pt>
                <c:pt idx="1">
                  <c:v>Klasters 2 (n=157)</c:v>
                </c:pt>
                <c:pt idx="2">
                  <c:v>Klasters 3 (n=130)</c:v>
                </c:pt>
                <c:pt idx="3">
                  <c:v>Klasters 4 (n=108)</c:v>
                </c:pt>
                <c:pt idx="4">
                  <c:v>0 (n=18)</c:v>
                </c:pt>
              </c:strCache>
            </c:strRef>
          </c:cat>
          <c:val>
            <c:numRef>
              <c:f>Sheet1!$E$2:$E$6</c:f>
              <c:numCache>
                <c:formatCode>0.0%</c:formatCode>
                <c:ptCount val="5"/>
                <c:pt idx="0">
                  <c:v>0.1044776119402985</c:v>
                </c:pt>
                <c:pt idx="1">
                  <c:v>5.7324840764331211E-2</c:v>
                </c:pt>
                <c:pt idx="2">
                  <c:v>0.12307692307692308</c:v>
                </c:pt>
                <c:pt idx="3">
                  <c:v>4.6296296296296294E-2</c:v>
                </c:pt>
                <c:pt idx="4">
                  <c:v>5.5555555555555552E-2</c:v>
                </c:pt>
              </c:numCache>
            </c:numRef>
          </c:val>
          <c:extLst>
            <c:ext xmlns:c16="http://schemas.microsoft.com/office/drawing/2014/chart" uri="{C3380CC4-5D6E-409C-BE32-E72D297353CC}">
              <c16:uniqueId val="{00000003-1156-4116-984D-F2BBE692A494}"/>
            </c:ext>
          </c:extLst>
        </c:ser>
        <c:ser>
          <c:idx val="4"/>
          <c:order val="4"/>
          <c:tx>
            <c:strRef>
              <c:f>Sheet1!$F$1</c:f>
              <c:strCache>
                <c:ptCount val="1"/>
                <c:pt idx="0">
                  <c:v>5 cilvēki</c:v>
                </c:pt>
              </c:strCache>
            </c:strRef>
          </c:tx>
          <c:spPr>
            <a:solidFill>
              <a:sysClr val="window" lastClr="FFFFFF">
                <a:lumMod val="75000"/>
              </a:sys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1156-4116-984D-F2BBE692A49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(n=268)</c:v>
                </c:pt>
                <c:pt idx="1">
                  <c:v>Klasters 2 (n=157)</c:v>
                </c:pt>
                <c:pt idx="2">
                  <c:v>Klasters 3 (n=130)</c:v>
                </c:pt>
                <c:pt idx="3">
                  <c:v>Klasters 4 (n=108)</c:v>
                </c:pt>
                <c:pt idx="4">
                  <c:v>0 (n=18)</c:v>
                </c:pt>
              </c:strCache>
            </c:strRef>
          </c:cat>
          <c:val>
            <c:numRef>
              <c:f>Sheet1!$F$2:$F$6</c:f>
              <c:numCache>
                <c:formatCode>0.0%</c:formatCode>
                <c:ptCount val="5"/>
                <c:pt idx="0">
                  <c:v>5.9701492537313432E-2</c:v>
                </c:pt>
                <c:pt idx="1">
                  <c:v>7.6433121019108277E-2</c:v>
                </c:pt>
                <c:pt idx="2">
                  <c:v>6.1538461538461542E-2</c:v>
                </c:pt>
                <c:pt idx="3">
                  <c:v>0.1111111111111111</c:v>
                </c:pt>
                <c:pt idx="4">
                  <c:v>0</c:v>
                </c:pt>
              </c:numCache>
            </c:numRef>
          </c:val>
          <c:extLst>
            <c:ext xmlns:c16="http://schemas.microsoft.com/office/drawing/2014/chart" uri="{C3380CC4-5D6E-409C-BE32-E72D297353CC}">
              <c16:uniqueId val="{00000005-1156-4116-984D-F2BBE692A494}"/>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lv-LV"/>
                  <a:t>Gatavi kopīgot pašu veidoto MaaS plānu</a:t>
                </a:r>
                <a:r>
                  <a:rPr lang="en-US"/>
                  <a:t>(n=681).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2.4405822627434733E-2"/>
          <c:w val="0.96814881889763782"/>
          <c:h val="0.1251155200994612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Vidusskolas izglītība vai līdzvērtīga</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Sheet1!$B$2:$B$4</c:f>
              <c:numCache>
                <c:formatCode>0.0%</c:formatCode>
                <c:ptCount val="3"/>
                <c:pt idx="0">
                  <c:v>0.156342182890855</c:v>
                </c:pt>
                <c:pt idx="1">
                  <c:v>0.18811881188118801</c:v>
                </c:pt>
                <c:pt idx="2">
                  <c:v>0.17133956386292801</c:v>
                </c:pt>
              </c:numCache>
            </c:numRef>
          </c:val>
          <c:extLst>
            <c:ext xmlns:c16="http://schemas.microsoft.com/office/drawing/2014/chart" uri="{C3380CC4-5D6E-409C-BE32-E72D297353CC}">
              <c16:uniqueId val="{00000000-B853-49F5-B7C7-C26378700EB2}"/>
            </c:ext>
          </c:extLst>
        </c:ser>
        <c:ser>
          <c:idx val="1"/>
          <c:order val="1"/>
          <c:tx>
            <c:strRef>
              <c:f>Sheet1!$C$1</c:f>
              <c:strCache>
                <c:ptCount val="1"/>
                <c:pt idx="0">
                  <c:v>Profesionālā izglītība</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Sheet1!$C$2:$C$4</c:f>
              <c:numCache>
                <c:formatCode>0.0%</c:formatCode>
                <c:ptCount val="3"/>
                <c:pt idx="0">
                  <c:v>0.15044247787610601</c:v>
                </c:pt>
                <c:pt idx="1">
                  <c:v>0.16831683168316799</c:v>
                </c:pt>
                <c:pt idx="2">
                  <c:v>0.15887850467289699</c:v>
                </c:pt>
              </c:numCache>
            </c:numRef>
          </c:val>
          <c:extLst>
            <c:ext xmlns:c16="http://schemas.microsoft.com/office/drawing/2014/chart" uri="{C3380CC4-5D6E-409C-BE32-E72D297353CC}">
              <c16:uniqueId val="{00000001-B853-49F5-B7C7-C26378700EB2}"/>
            </c:ext>
          </c:extLst>
        </c:ser>
        <c:ser>
          <c:idx val="2"/>
          <c:order val="2"/>
          <c:tx>
            <c:strRef>
              <c:f>Sheet1!$D$1</c:f>
              <c:strCache>
                <c:ptCount val="1"/>
                <c:pt idx="0">
                  <c:v>Komercizglītība vai tehniskā sertifikācija</c:v>
                </c:pt>
              </c:strCache>
            </c:strRef>
          </c:tx>
          <c:spPr>
            <a:solidFill>
              <a:sysClr val="window" lastClr="FFFFFF">
                <a:lumMod val="50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B853-49F5-B7C7-C26378700EB2}"/>
                </c:ext>
              </c:extLst>
            </c:dLbl>
            <c:dLbl>
              <c:idx val="2"/>
              <c:delete val="1"/>
              <c:extLst>
                <c:ext xmlns:c15="http://schemas.microsoft.com/office/drawing/2012/chart" uri="{CE6537A1-D6FC-4f65-9D91-7224C49458BB}"/>
                <c:ext xmlns:c16="http://schemas.microsoft.com/office/drawing/2014/chart" uri="{C3380CC4-5D6E-409C-BE32-E72D297353CC}">
                  <c16:uniqueId val="{00000003-B853-49F5-B7C7-C26378700EB2}"/>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Sheet1!$D$2:$D$4</c:f>
              <c:numCache>
                <c:formatCode>0.0%</c:formatCode>
                <c:ptCount val="3"/>
                <c:pt idx="0">
                  <c:v>2.0648967551622401E-2</c:v>
                </c:pt>
                <c:pt idx="1">
                  <c:v>4.95049504950495E-2</c:v>
                </c:pt>
                <c:pt idx="2">
                  <c:v>3.4267912772585597E-2</c:v>
                </c:pt>
              </c:numCache>
            </c:numRef>
          </c:val>
          <c:extLst>
            <c:ext xmlns:c16="http://schemas.microsoft.com/office/drawing/2014/chart" uri="{C3380CC4-5D6E-409C-BE32-E72D297353CC}">
              <c16:uniqueId val="{00000004-B853-49F5-B7C7-C26378700EB2}"/>
            </c:ext>
          </c:extLst>
        </c:ser>
        <c:ser>
          <c:idx val="3"/>
          <c:order val="3"/>
          <c:tx>
            <c:strRef>
              <c:f>Sheet1!$E$1</c:f>
              <c:strCache>
                <c:ptCount val="1"/>
                <c:pt idx="0">
                  <c:v>Koledžas/bakalaura grāds</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Sheet1!$E$2:$E$4</c:f>
              <c:numCache>
                <c:formatCode>0.0%</c:formatCode>
                <c:ptCount val="3"/>
                <c:pt idx="0">
                  <c:v>0.31858407079646001</c:v>
                </c:pt>
                <c:pt idx="1">
                  <c:v>0.27392739273927302</c:v>
                </c:pt>
                <c:pt idx="2">
                  <c:v>0.29750778816199303</c:v>
                </c:pt>
              </c:numCache>
            </c:numRef>
          </c:val>
          <c:extLst>
            <c:ext xmlns:c16="http://schemas.microsoft.com/office/drawing/2014/chart" uri="{C3380CC4-5D6E-409C-BE32-E72D297353CC}">
              <c16:uniqueId val="{00000005-B853-49F5-B7C7-C26378700EB2}"/>
            </c:ext>
          </c:extLst>
        </c:ser>
        <c:ser>
          <c:idx val="4"/>
          <c:order val="4"/>
          <c:tx>
            <c:strRef>
              <c:f>Sheet1!$F$1</c:f>
              <c:strCache>
                <c:ptCount val="1"/>
                <c:pt idx="0">
                  <c:v>Maģistra grāds</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Sheet1!$F$2:$F$4</c:f>
              <c:numCache>
                <c:formatCode>0.0%</c:formatCode>
                <c:ptCount val="3"/>
                <c:pt idx="0">
                  <c:v>0.27138643067846602</c:v>
                </c:pt>
                <c:pt idx="1">
                  <c:v>0.26732673267326701</c:v>
                </c:pt>
                <c:pt idx="2">
                  <c:v>0.26947040498442298</c:v>
                </c:pt>
              </c:numCache>
            </c:numRef>
          </c:val>
          <c:extLst>
            <c:ext xmlns:c16="http://schemas.microsoft.com/office/drawing/2014/chart" uri="{C3380CC4-5D6E-409C-BE32-E72D297353CC}">
              <c16:uniqueId val="{00000006-B853-49F5-B7C7-C26378700EB2}"/>
            </c:ext>
          </c:extLst>
        </c:ser>
        <c:ser>
          <c:idx val="5"/>
          <c:order val="5"/>
          <c:tx>
            <c:strRef>
              <c:f>Sheet1!$G$1</c:f>
              <c:strCache>
                <c:ptCount val="1"/>
                <c:pt idx="0">
                  <c:v>Doktora grāds</c:v>
                </c:pt>
              </c:strCache>
            </c:strRef>
          </c:tx>
          <c:spPr>
            <a:solidFill>
              <a:schemeClr val="accent6">
                <a:lumMod val="60000"/>
              </a:scheme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Sheet1!$G$2:$G$4</c:f>
              <c:numCache>
                <c:formatCode>0.0%</c:formatCode>
                <c:ptCount val="3"/>
                <c:pt idx="0">
                  <c:v>1.7699115044247701E-2</c:v>
                </c:pt>
                <c:pt idx="1">
                  <c:v>2.3102310231023101E-2</c:v>
                </c:pt>
                <c:pt idx="2">
                  <c:v>2.0249221183800601E-2</c:v>
                </c:pt>
              </c:numCache>
            </c:numRef>
          </c:val>
          <c:extLst>
            <c:ext xmlns:c16="http://schemas.microsoft.com/office/drawing/2014/chart" uri="{C3380CC4-5D6E-409C-BE32-E72D297353CC}">
              <c16:uniqueId val="{00000007-B853-49F5-B7C7-C26378700EB2}"/>
            </c:ext>
          </c:extLst>
        </c:ser>
        <c:ser>
          <c:idx val="6"/>
          <c:order val="6"/>
          <c:tx>
            <c:strRef>
              <c:f>Sheet1!$H$1</c:f>
              <c:strCache>
                <c:ptCount val="1"/>
                <c:pt idx="0">
                  <c:v>Izvēlos neatbildēt</c:v>
                </c:pt>
              </c:strCache>
            </c:strRef>
          </c:tx>
          <c:spPr>
            <a:solidFill>
              <a:schemeClr val="accent2">
                <a:lumMod val="80000"/>
                <a:lumOff val="2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B853-49F5-B7C7-C26378700EB2}"/>
                </c:ext>
              </c:extLst>
            </c:dLbl>
            <c:dLbl>
              <c:idx val="2"/>
              <c:delete val="1"/>
              <c:extLst>
                <c:ext xmlns:c15="http://schemas.microsoft.com/office/drawing/2012/chart" uri="{CE6537A1-D6FC-4f65-9D91-7224C49458BB}"/>
                <c:ext xmlns:c16="http://schemas.microsoft.com/office/drawing/2014/chart" uri="{C3380CC4-5D6E-409C-BE32-E72D297353CC}">
                  <c16:uniqueId val="{00000009-B853-49F5-B7C7-C26378700EB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Sheet1!$H$2:$H$4</c:f>
              <c:numCache>
                <c:formatCode>0.0%</c:formatCode>
                <c:ptCount val="3"/>
                <c:pt idx="0">
                  <c:v>5.30973451327433E-2</c:v>
                </c:pt>
                <c:pt idx="1">
                  <c:v>1.9801980198019799E-2</c:v>
                </c:pt>
                <c:pt idx="2">
                  <c:v>3.73831775700934E-2</c:v>
                </c:pt>
              </c:numCache>
            </c:numRef>
          </c:val>
          <c:extLst>
            <c:ext xmlns:c16="http://schemas.microsoft.com/office/drawing/2014/chart" uri="{C3380CC4-5D6E-409C-BE32-E72D297353CC}">
              <c16:uniqueId val="{0000000A-B853-49F5-B7C7-C26378700EB2}"/>
            </c:ext>
          </c:extLst>
        </c:ser>
        <c:ser>
          <c:idx val="7"/>
          <c:order val="7"/>
          <c:tx>
            <c:strRef>
              <c:f>Sheet1!$I$1</c:f>
              <c:strCache>
                <c:ptCount val="1"/>
                <c:pt idx="0">
                  <c:v>Nav iegūta formālā izglītība</c:v>
                </c:pt>
              </c:strCache>
            </c:strRef>
          </c:tx>
          <c:spPr>
            <a:solidFill>
              <a:schemeClr val="accent4">
                <a:lumMod val="80000"/>
                <a:lumOff val="20000"/>
              </a:scheme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Sheet1!$I$2:$I$4</c:f>
              <c:numCache>
                <c:formatCode>0.0%</c:formatCode>
                <c:ptCount val="3"/>
                <c:pt idx="0">
                  <c:v>1.1799410029498501E-2</c:v>
                </c:pt>
                <c:pt idx="1">
                  <c:v>9.9009900990098994E-3</c:v>
                </c:pt>
                <c:pt idx="2">
                  <c:v>1.0903426791277201E-2</c:v>
                </c:pt>
              </c:numCache>
            </c:numRef>
          </c:val>
          <c:extLst>
            <c:ext xmlns:c16="http://schemas.microsoft.com/office/drawing/2014/chart" uri="{C3380CC4-5D6E-409C-BE32-E72D297353CC}">
              <c16:uniqueId val="{0000000B-B853-49F5-B7C7-C26378700EB2}"/>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1.9755294596796088E-2"/>
          <c:w val="0.96814881889763782"/>
          <c:h val="0.2152925604127070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Līdz 15 EUR</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(n=156)</c:v>
                </c:pt>
                <c:pt idx="1">
                  <c:v>Klasters 2 (n=180)</c:v>
                </c:pt>
                <c:pt idx="2">
                  <c:v>Klasters 3 (n=54)</c:v>
                </c:pt>
                <c:pt idx="3">
                  <c:v>Klasters 4 (n=74)</c:v>
                </c:pt>
                <c:pt idx="4">
                  <c:v>0 (n=128)</c:v>
                </c:pt>
              </c:strCache>
            </c:strRef>
          </c:cat>
          <c:val>
            <c:numRef>
              <c:f>Sheet1!$B$2:$B$6</c:f>
              <c:numCache>
                <c:formatCode>0.0%</c:formatCode>
                <c:ptCount val="5"/>
                <c:pt idx="0">
                  <c:v>0.3141025641025641</c:v>
                </c:pt>
                <c:pt idx="1">
                  <c:v>0.21111111111111111</c:v>
                </c:pt>
                <c:pt idx="2">
                  <c:v>0.51851851851851849</c:v>
                </c:pt>
                <c:pt idx="3">
                  <c:v>0.20270270270270271</c:v>
                </c:pt>
                <c:pt idx="4">
                  <c:v>0.25</c:v>
                </c:pt>
              </c:numCache>
            </c:numRef>
          </c:val>
          <c:extLst>
            <c:ext xmlns:c16="http://schemas.microsoft.com/office/drawing/2014/chart" uri="{C3380CC4-5D6E-409C-BE32-E72D297353CC}">
              <c16:uniqueId val="{00000000-0EBD-4262-B52D-90D3B375FFBA}"/>
            </c:ext>
          </c:extLst>
        </c:ser>
        <c:ser>
          <c:idx val="1"/>
          <c:order val="1"/>
          <c:tx>
            <c:strRef>
              <c:f>Sheet1!$C$1</c:f>
              <c:strCache>
                <c:ptCount val="1"/>
                <c:pt idx="0">
                  <c:v>16–30 EUR</c:v>
                </c:pt>
              </c:strCache>
            </c:strRef>
          </c:tx>
          <c:spPr>
            <a:solidFill>
              <a:srgbClr val="48B9D5"/>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0EBD-4262-B52D-90D3B375FFBA}"/>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(n=156)</c:v>
                </c:pt>
                <c:pt idx="1">
                  <c:v>Klasters 2 (n=180)</c:v>
                </c:pt>
                <c:pt idx="2">
                  <c:v>Klasters 3 (n=54)</c:v>
                </c:pt>
                <c:pt idx="3">
                  <c:v>Klasters 4 (n=74)</c:v>
                </c:pt>
                <c:pt idx="4">
                  <c:v>0 (n=128)</c:v>
                </c:pt>
              </c:strCache>
            </c:strRef>
          </c:cat>
          <c:val>
            <c:numRef>
              <c:f>Sheet1!$C$2:$C$6</c:f>
              <c:numCache>
                <c:formatCode>0.0%</c:formatCode>
                <c:ptCount val="5"/>
                <c:pt idx="0">
                  <c:v>0.1858974358974359</c:v>
                </c:pt>
                <c:pt idx="1">
                  <c:v>0.34444444444444444</c:v>
                </c:pt>
                <c:pt idx="2">
                  <c:v>0</c:v>
                </c:pt>
                <c:pt idx="3">
                  <c:v>0.28378378378378377</c:v>
                </c:pt>
                <c:pt idx="4">
                  <c:v>0.2578125</c:v>
                </c:pt>
              </c:numCache>
            </c:numRef>
          </c:val>
          <c:extLst>
            <c:ext xmlns:c16="http://schemas.microsoft.com/office/drawing/2014/chart" uri="{C3380CC4-5D6E-409C-BE32-E72D297353CC}">
              <c16:uniqueId val="{00000002-0EBD-4262-B52D-90D3B375FFBA}"/>
            </c:ext>
          </c:extLst>
        </c:ser>
        <c:ser>
          <c:idx val="2"/>
          <c:order val="2"/>
          <c:tx>
            <c:strRef>
              <c:f>Sheet1!$D$1</c:f>
              <c:strCache>
                <c:ptCount val="1"/>
                <c:pt idx="0">
                  <c:v>31–80 EUR</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(n=156)</c:v>
                </c:pt>
                <c:pt idx="1">
                  <c:v>Klasters 2 (n=180)</c:v>
                </c:pt>
                <c:pt idx="2">
                  <c:v>Klasters 3 (n=54)</c:v>
                </c:pt>
                <c:pt idx="3">
                  <c:v>Klasters 4 (n=74)</c:v>
                </c:pt>
                <c:pt idx="4">
                  <c:v>0 (n=128)</c:v>
                </c:pt>
              </c:strCache>
            </c:strRef>
          </c:cat>
          <c:val>
            <c:numRef>
              <c:f>Sheet1!$D$2:$D$6</c:f>
              <c:numCache>
                <c:formatCode>0.0%</c:formatCode>
                <c:ptCount val="5"/>
                <c:pt idx="0">
                  <c:v>0.25</c:v>
                </c:pt>
                <c:pt idx="1">
                  <c:v>0.22222222222222221</c:v>
                </c:pt>
                <c:pt idx="2">
                  <c:v>0.24074074074074073</c:v>
                </c:pt>
                <c:pt idx="3">
                  <c:v>0.14864864864864866</c:v>
                </c:pt>
                <c:pt idx="4">
                  <c:v>0.296875</c:v>
                </c:pt>
              </c:numCache>
            </c:numRef>
          </c:val>
          <c:extLst>
            <c:ext xmlns:c16="http://schemas.microsoft.com/office/drawing/2014/chart" uri="{C3380CC4-5D6E-409C-BE32-E72D297353CC}">
              <c16:uniqueId val="{00000003-0EBD-4262-B52D-90D3B375FFBA}"/>
            </c:ext>
          </c:extLst>
        </c:ser>
        <c:ser>
          <c:idx val="3"/>
          <c:order val="3"/>
          <c:tx>
            <c:strRef>
              <c:f>Sheet1!$E$1</c:f>
              <c:strCache>
                <c:ptCount val="1"/>
                <c:pt idx="0">
                  <c:v>81 EUR un vairāk</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(n=156)</c:v>
                </c:pt>
                <c:pt idx="1">
                  <c:v>Klasters 2 (n=180)</c:v>
                </c:pt>
                <c:pt idx="2">
                  <c:v>Klasters 3 (n=54)</c:v>
                </c:pt>
                <c:pt idx="3">
                  <c:v>Klasters 4 (n=74)</c:v>
                </c:pt>
                <c:pt idx="4">
                  <c:v>0 (n=128)</c:v>
                </c:pt>
              </c:strCache>
            </c:strRef>
          </c:cat>
          <c:val>
            <c:numRef>
              <c:f>Sheet1!$E$2:$E$6</c:f>
              <c:numCache>
                <c:formatCode>0.0%</c:formatCode>
                <c:ptCount val="5"/>
                <c:pt idx="0">
                  <c:v>0.25</c:v>
                </c:pt>
                <c:pt idx="1">
                  <c:v>0.22222222222222221</c:v>
                </c:pt>
                <c:pt idx="2">
                  <c:v>0.24074074074074073</c:v>
                </c:pt>
                <c:pt idx="3">
                  <c:v>0.36486486486486486</c:v>
                </c:pt>
                <c:pt idx="4">
                  <c:v>0.1953125</c:v>
                </c:pt>
              </c:numCache>
            </c:numRef>
          </c:val>
          <c:extLst>
            <c:ext xmlns:c16="http://schemas.microsoft.com/office/drawing/2014/chart" uri="{C3380CC4-5D6E-409C-BE32-E72D297353CC}">
              <c16:uniqueId val="{00000004-0EBD-4262-B52D-90D3B375FFBA}"/>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(n=592).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9.0174914267103459E-2"/>
          <c:w val="0.52212720909886257"/>
          <c:h val="0.86302910128934618"/>
        </c:manualLayout>
      </c:layout>
      <c:barChart>
        <c:barDir val="bar"/>
        <c:grouping val="clustered"/>
        <c:varyColors val="0"/>
        <c:ser>
          <c:idx val="0"/>
          <c:order val="0"/>
          <c:tx>
            <c:strRef>
              <c:f>Sheet1!$B$1</c:f>
              <c:strCache>
                <c:ptCount val="1"/>
                <c:pt idx="0">
                  <c:v>Klasters 1 (n=392)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taksi</c:v>
                </c:pt>
                <c:pt idx="1">
                  <c:v>Brauciena rezervēšana pēc pieprasījuma (piem., mikroautobuss, starppilsētu/starptautiskais autobuss, vilciens)</c:v>
                </c:pt>
                <c:pt idx="2">
                  <c:v>Brauciena nolīgšanas pakalpojumu (piem., Bolt Taxi, TAXI Liepāja, Taxi Tesla, utt.)</c:v>
                </c:pt>
                <c:pt idx="3">
                  <c:v>Auto koplietošanas pakalpojumu (piem., CityBee, Bolt)</c:v>
                </c:pt>
                <c:pt idx="4">
                  <c:v>Mikromobilitātes koplietošanas pakalpojumu (piem., e-velosipēds, e-skūteris, velosipēds, utt.)</c:v>
                </c:pt>
                <c:pt idx="5">
                  <c:v>Navigāciju (piem., Google Maps, Waze)</c:v>
                </c:pt>
                <c:pt idx="6">
                  <c:v>Sabiedriskās satiksmes informāciju un biļešu iegādi (piem., aplikācija “Liepājas pilsēta”)</c:v>
                </c:pt>
                <c:pt idx="7">
                  <c:v>Auto novietošanu stāvvietā (piem., Mobilly pakalpojums autostāvvietas atrašanai un apmaksas veikšanai)</c:v>
                </c:pt>
                <c:pt idx="8">
                  <c:v>Reāllaika satiksmi un maršrutu plānošanu (piemēram, aplikāciju “Liepājas pilsēta” satiksmes informācijas atjauninājumiem, maršrutu plānošanai)</c:v>
                </c:pt>
                <c:pt idx="9">
                  <c:v>Neizmantoju aplikāciju balstītus pakalpojumus</c:v>
                </c:pt>
              </c:strCache>
            </c:strRef>
          </c:cat>
          <c:val>
            <c:numRef>
              <c:f>Sheet1!$B$2:$B$11</c:f>
              <c:numCache>
                <c:formatCode>0.0%</c:formatCode>
                <c:ptCount val="10"/>
                <c:pt idx="0">
                  <c:v>0.12755102040816327</c:v>
                </c:pt>
                <c:pt idx="1">
                  <c:v>9.438775510204081E-2</c:v>
                </c:pt>
                <c:pt idx="2">
                  <c:v>0.11989795918367346</c:v>
                </c:pt>
                <c:pt idx="3">
                  <c:v>0.10969387755102041</c:v>
                </c:pt>
                <c:pt idx="4">
                  <c:v>5.1020408163265307E-2</c:v>
                </c:pt>
                <c:pt idx="5">
                  <c:v>0.52040816326530615</c:v>
                </c:pt>
                <c:pt idx="6">
                  <c:v>0.28061224489795916</c:v>
                </c:pt>
                <c:pt idx="7">
                  <c:v>0.25510204081632654</c:v>
                </c:pt>
                <c:pt idx="8">
                  <c:v>9.6938775510204078E-2</c:v>
                </c:pt>
                <c:pt idx="9">
                  <c:v>0.22704081632653061</c:v>
                </c:pt>
              </c:numCache>
            </c:numRef>
          </c:val>
          <c:extLst>
            <c:ext xmlns:c16="http://schemas.microsoft.com/office/drawing/2014/chart" uri="{C3380CC4-5D6E-409C-BE32-E72D297353CC}">
              <c16:uniqueId val="{00000000-954B-4A03-A6FF-33057B44B3AC}"/>
            </c:ext>
          </c:extLst>
        </c:ser>
        <c:ser>
          <c:idx val="1"/>
          <c:order val="1"/>
          <c:tx>
            <c:strRef>
              <c:f>Sheet1!$C$1</c:f>
              <c:strCache>
                <c:ptCount val="1"/>
                <c:pt idx="0">
                  <c:v>Klasters 2 (n=226)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taksi</c:v>
                </c:pt>
                <c:pt idx="1">
                  <c:v>Brauciena rezervēšana pēc pieprasījuma (piem., mikroautobuss, starppilsētu/starptautiskais autobuss, vilciens)</c:v>
                </c:pt>
                <c:pt idx="2">
                  <c:v>Brauciena nolīgšanas pakalpojumu (piem., Bolt Taxi, TAXI Liepāja, Taxi Tesla, utt.)</c:v>
                </c:pt>
                <c:pt idx="3">
                  <c:v>Auto koplietošanas pakalpojumu (piem., CityBee, Bolt)</c:v>
                </c:pt>
                <c:pt idx="4">
                  <c:v>Mikromobilitātes koplietošanas pakalpojumu (piem., e-velosipēds, e-skūteris, velosipēds, utt.)</c:v>
                </c:pt>
                <c:pt idx="5">
                  <c:v>Navigāciju (piem., Google Maps, Waze)</c:v>
                </c:pt>
                <c:pt idx="6">
                  <c:v>Sabiedriskās satiksmes informāciju un biļešu iegādi (piem., aplikācija “Liepājas pilsēta”)</c:v>
                </c:pt>
                <c:pt idx="7">
                  <c:v>Auto novietošanu stāvvietā (piem., Mobilly pakalpojums autostāvvietas atrašanai un apmaksas veikšanai)</c:v>
                </c:pt>
                <c:pt idx="8">
                  <c:v>Reāllaika satiksmi un maršrutu plānošanu (piemēram, aplikāciju “Liepājas pilsēta” satiksmes informācijas atjauninājumiem, maršrutu plānošanai)</c:v>
                </c:pt>
                <c:pt idx="9">
                  <c:v>Neizmantoju aplikāciju balstītus pakalpojumus</c:v>
                </c:pt>
              </c:strCache>
            </c:strRef>
          </c:cat>
          <c:val>
            <c:numRef>
              <c:f>Sheet1!$C$2:$C$11</c:f>
              <c:numCache>
                <c:formatCode>0.0%</c:formatCode>
                <c:ptCount val="10"/>
                <c:pt idx="0">
                  <c:v>0.13716814159292035</c:v>
                </c:pt>
                <c:pt idx="1">
                  <c:v>0.15044247787610621</c:v>
                </c:pt>
                <c:pt idx="2">
                  <c:v>0.18141592920353983</c:v>
                </c:pt>
                <c:pt idx="3">
                  <c:v>0.15044247787610621</c:v>
                </c:pt>
                <c:pt idx="4">
                  <c:v>9.2920353982300891E-2</c:v>
                </c:pt>
                <c:pt idx="5">
                  <c:v>0.54867256637168138</c:v>
                </c:pt>
                <c:pt idx="6">
                  <c:v>0.59734513274336287</c:v>
                </c:pt>
                <c:pt idx="7">
                  <c:v>0.24336283185840707</c:v>
                </c:pt>
                <c:pt idx="8">
                  <c:v>0.26548672566371684</c:v>
                </c:pt>
                <c:pt idx="9">
                  <c:v>8.8495575221238937E-2</c:v>
                </c:pt>
              </c:numCache>
            </c:numRef>
          </c:val>
          <c:extLst>
            <c:ext xmlns:c16="http://schemas.microsoft.com/office/drawing/2014/chart" uri="{C3380CC4-5D6E-409C-BE32-E72D297353CC}">
              <c16:uniqueId val="{00000001-954B-4A03-A6FF-33057B44B3AC}"/>
            </c:ext>
          </c:extLst>
        </c:ser>
        <c:ser>
          <c:idx val="2"/>
          <c:order val="2"/>
          <c:tx>
            <c:strRef>
              <c:f>Sheet1!$D$1</c:f>
              <c:strCache>
                <c:ptCount val="1"/>
                <c:pt idx="0">
                  <c:v>Klasters 3 (n=175)</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taksi</c:v>
                </c:pt>
                <c:pt idx="1">
                  <c:v>Brauciena rezervēšana pēc pieprasījuma (piem., mikroautobuss, starppilsētu/starptautiskais autobuss, vilciens)</c:v>
                </c:pt>
                <c:pt idx="2">
                  <c:v>Brauciena nolīgšanas pakalpojumu (piem., Bolt Taxi, TAXI Liepāja, Taxi Tesla, utt.)</c:v>
                </c:pt>
                <c:pt idx="3">
                  <c:v>Auto koplietošanas pakalpojumu (piem., CityBee, Bolt)</c:v>
                </c:pt>
                <c:pt idx="4">
                  <c:v>Mikromobilitātes koplietošanas pakalpojumu (piem., e-velosipēds, e-skūteris, velosipēds, utt.)</c:v>
                </c:pt>
                <c:pt idx="5">
                  <c:v>Navigāciju (piem., Google Maps, Waze)</c:v>
                </c:pt>
                <c:pt idx="6">
                  <c:v>Sabiedriskās satiksmes informāciju un biļešu iegādi (piem., aplikācija “Liepājas pilsēta”)</c:v>
                </c:pt>
                <c:pt idx="7">
                  <c:v>Auto novietošanu stāvvietā (piem., Mobilly pakalpojums autostāvvietas atrašanai un apmaksas veikšanai)</c:v>
                </c:pt>
                <c:pt idx="8">
                  <c:v>Reāllaika satiksmi un maršrutu plānošanu (piemēram, aplikāciju “Liepājas pilsēta” satiksmes informācijas atjauninājumiem, maršrutu plānošanai)</c:v>
                </c:pt>
                <c:pt idx="9">
                  <c:v>Neizmantoju aplikāciju balstītus pakalpojumus</c:v>
                </c:pt>
              </c:strCache>
            </c:strRef>
          </c:cat>
          <c:val>
            <c:numRef>
              <c:f>Sheet1!$D$2:$D$11</c:f>
              <c:numCache>
                <c:formatCode>0.0%</c:formatCode>
                <c:ptCount val="10"/>
                <c:pt idx="0">
                  <c:v>0.21142857142857144</c:v>
                </c:pt>
                <c:pt idx="1">
                  <c:v>0.22857142857142856</c:v>
                </c:pt>
                <c:pt idx="2">
                  <c:v>0.21142857142857144</c:v>
                </c:pt>
                <c:pt idx="3">
                  <c:v>0.18857142857142858</c:v>
                </c:pt>
                <c:pt idx="4">
                  <c:v>6.2857142857142861E-2</c:v>
                </c:pt>
                <c:pt idx="5">
                  <c:v>0.48</c:v>
                </c:pt>
                <c:pt idx="6">
                  <c:v>0.13714285714285715</c:v>
                </c:pt>
                <c:pt idx="7">
                  <c:v>0.18285714285714286</c:v>
                </c:pt>
                <c:pt idx="8">
                  <c:v>9.1428571428571428E-2</c:v>
                </c:pt>
                <c:pt idx="9">
                  <c:v>0.14857142857142858</c:v>
                </c:pt>
              </c:numCache>
            </c:numRef>
          </c:val>
          <c:extLst>
            <c:ext xmlns:c16="http://schemas.microsoft.com/office/drawing/2014/chart" uri="{C3380CC4-5D6E-409C-BE32-E72D297353CC}">
              <c16:uniqueId val="{00000002-954B-4A03-A6FF-33057B44B3AC}"/>
            </c:ext>
          </c:extLst>
        </c:ser>
        <c:ser>
          <c:idx val="3"/>
          <c:order val="3"/>
          <c:tx>
            <c:strRef>
              <c:f>Sheet1!$E$1</c:f>
              <c:strCache>
                <c:ptCount val="1"/>
                <c:pt idx="0">
                  <c:v>Klasters 4 (n=156)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taksi</c:v>
                </c:pt>
                <c:pt idx="1">
                  <c:v>Brauciena rezervēšana pēc pieprasījuma (piem., mikroautobuss, starppilsētu/starptautiskais autobuss, vilciens)</c:v>
                </c:pt>
                <c:pt idx="2">
                  <c:v>Brauciena nolīgšanas pakalpojumu (piem., Bolt Taxi, TAXI Liepāja, Taxi Tesla, utt.)</c:v>
                </c:pt>
                <c:pt idx="3">
                  <c:v>Auto koplietošanas pakalpojumu (piem., CityBee, Bolt)</c:v>
                </c:pt>
                <c:pt idx="4">
                  <c:v>Mikromobilitātes koplietošanas pakalpojumu (piem., e-velosipēds, e-skūteris, velosipēds, utt.)</c:v>
                </c:pt>
                <c:pt idx="5">
                  <c:v>Navigāciju (piem., Google Maps, Waze)</c:v>
                </c:pt>
                <c:pt idx="6">
                  <c:v>Sabiedriskās satiksmes informāciju un biļešu iegādi (piem., aplikācija “Liepājas pilsēta”)</c:v>
                </c:pt>
                <c:pt idx="7">
                  <c:v>Auto novietošanu stāvvietā (piem., Mobilly pakalpojums autostāvvietas atrašanai un apmaksas veikšanai)</c:v>
                </c:pt>
                <c:pt idx="8">
                  <c:v>Reāllaika satiksmi un maršrutu plānošanu (piemēram, aplikāciju “Liepājas pilsēta” satiksmes informācijas atjauninājumiem, maršrutu plānošanai)</c:v>
                </c:pt>
                <c:pt idx="9">
                  <c:v>Neizmantoju aplikāciju balstītus pakalpojumus</c:v>
                </c:pt>
              </c:strCache>
            </c:strRef>
          </c:cat>
          <c:val>
            <c:numRef>
              <c:f>Sheet1!$E$2:$E$11</c:f>
              <c:numCache>
                <c:formatCode>0.0%</c:formatCode>
                <c:ptCount val="10"/>
                <c:pt idx="0">
                  <c:v>0.15384615384615385</c:v>
                </c:pt>
                <c:pt idx="1">
                  <c:v>0.14102564102564102</c:v>
                </c:pt>
                <c:pt idx="2">
                  <c:v>0.19871794871794871</c:v>
                </c:pt>
                <c:pt idx="3">
                  <c:v>0.12179487179487179</c:v>
                </c:pt>
                <c:pt idx="4">
                  <c:v>3.8461538461538464E-2</c:v>
                </c:pt>
                <c:pt idx="5">
                  <c:v>0.53846153846153844</c:v>
                </c:pt>
                <c:pt idx="6">
                  <c:v>0.33974358974358976</c:v>
                </c:pt>
                <c:pt idx="7">
                  <c:v>0.15384615384615385</c:v>
                </c:pt>
                <c:pt idx="8">
                  <c:v>0.10256410256410256</c:v>
                </c:pt>
                <c:pt idx="9">
                  <c:v>0.12179487179487179</c:v>
                </c:pt>
              </c:numCache>
            </c:numRef>
          </c:val>
          <c:extLst>
            <c:ext xmlns:c16="http://schemas.microsoft.com/office/drawing/2014/chart" uri="{C3380CC4-5D6E-409C-BE32-E72D297353CC}">
              <c16:uniqueId val="{00000003-954B-4A03-A6FF-33057B44B3AC}"/>
            </c:ext>
          </c:extLst>
        </c:ser>
        <c:ser>
          <c:idx val="4"/>
          <c:order val="4"/>
          <c:tx>
            <c:strRef>
              <c:f>Sheet1!$F$1</c:f>
              <c:strCache>
                <c:ptCount val="1"/>
                <c:pt idx="0">
                  <c:v>Klasters 0 (n=222)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taksi</c:v>
                </c:pt>
                <c:pt idx="1">
                  <c:v>Brauciena rezervēšana pēc pieprasījuma (piem., mikroautobuss, starppilsētu/starptautiskais autobuss, vilciens)</c:v>
                </c:pt>
                <c:pt idx="2">
                  <c:v>Brauciena nolīgšanas pakalpojumu (piem., Bolt Taxi, TAXI Liepāja, Taxi Tesla, utt.)</c:v>
                </c:pt>
                <c:pt idx="3">
                  <c:v>Auto koplietošanas pakalpojumu (piem., CityBee, Bolt)</c:v>
                </c:pt>
                <c:pt idx="4">
                  <c:v>Mikromobilitātes koplietošanas pakalpojumu (piem., e-velosipēds, e-skūteris, velosipēds, utt.)</c:v>
                </c:pt>
                <c:pt idx="5">
                  <c:v>Navigāciju (piem., Google Maps, Waze)</c:v>
                </c:pt>
                <c:pt idx="6">
                  <c:v>Sabiedriskās satiksmes informāciju un biļešu iegādi (piem., aplikācija “Liepājas pilsēta”)</c:v>
                </c:pt>
                <c:pt idx="7">
                  <c:v>Auto novietošanu stāvvietā (piem., Mobilly pakalpojums autostāvvietas atrašanai un apmaksas veikšanai)</c:v>
                </c:pt>
                <c:pt idx="8">
                  <c:v>Reāllaika satiksmi un maršrutu plānošanu (piemēram, aplikāciju “Liepājas pilsēta” satiksmes informācijas atjauninājumiem, maršrutu plānošanai)</c:v>
                </c:pt>
                <c:pt idx="9">
                  <c:v>Neizmantoju aplikāciju balstītus pakalpojumus</c:v>
                </c:pt>
              </c:strCache>
            </c:strRef>
          </c:cat>
          <c:val>
            <c:numRef>
              <c:f>Sheet1!$F$2:$F$11</c:f>
              <c:numCache>
                <c:formatCode>0.0%</c:formatCode>
                <c:ptCount val="10"/>
                <c:pt idx="0">
                  <c:v>0.1981981981981982</c:v>
                </c:pt>
                <c:pt idx="1">
                  <c:v>0.13963963963963963</c:v>
                </c:pt>
                <c:pt idx="2">
                  <c:v>0.18468468468468469</c:v>
                </c:pt>
                <c:pt idx="3">
                  <c:v>0.14864864864864866</c:v>
                </c:pt>
                <c:pt idx="4">
                  <c:v>4.5045045045045043E-2</c:v>
                </c:pt>
                <c:pt idx="5">
                  <c:v>0.49549549549549549</c:v>
                </c:pt>
                <c:pt idx="6">
                  <c:v>0.38288288288288286</c:v>
                </c:pt>
                <c:pt idx="7">
                  <c:v>0.22522522522522523</c:v>
                </c:pt>
                <c:pt idx="8">
                  <c:v>0.13963963963963963</c:v>
                </c:pt>
                <c:pt idx="9">
                  <c:v>0.11711711711711711</c:v>
                </c:pt>
              </c:numCache>
            </c:numRef>
          </c:val>
          <c:extLst>
            <c:ext xmlns:c16="http://schemas.microsoft.com/office/drawing/2014/chart" uri="{C3380CC4-5D6E-409C-BE32-E72D297353CC}">
              <c16:uniqueId val="{00000004-954B-4A03-A6FF-33057B44B3AC}"/>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(n=1171).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7.14556392129815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9.8675684211672693E-2"/>
          <c:w val="0.52212720909886257"/>
          <c:h val="0.85452848476927934"/>
        </c:manualLayout>
      </c:layout>
      <c:barChart>
        <c:barDir val="bar"/>
        <c:grouping val="clustered"/>
        <c:varyColors val="0"/>
        <c:ser>
          <c:idx val="0"/>
          <c:order val="0"/>
          <c:tx>
            <c:strRef>
              <c:f>Sheet1!$B$1</c:f>
              <c:strCache>
                <c:ptCount val="1"/>
                <c:pt idx="0">
                  <c:v>Klasters 1 (n=392)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c:v>
                </c:pt>
                <c:pt idx="1">
                  <c:v>Autobuss (sabiedriskais transports)</c:v>
                </c:pt>
                <c:pt idx="2">
                  <c:v>Auto koplietošana</c:v>
                </c:pt>
                <c:pt idx="3">
                  <c:v>Velosipēdu/e-velosipēdu koplietošana</c:v>
                </c:pt>
                <c:pt idx="4">
                  <c:v>E-skūteru koplietošana</c:v>
                </c:pt>
                <c:pt idx="5">
                  <c:v>Dodu priekšroku rezervēt katru braucienu atsevišķi</c:v>
                </c:pt>
                <c:pt idx="6">
                  <c:v>Izmantoju tikai personīgos transportlīdzekļus</c:v>
                </c:pt>
              </c:strCache>
            </c:strRef>
          </c:cat>
          <c:val>
            <c:numRef>
              <c:f>Sheet1!$B$2:$B$8</c:f>
              <c:numCache>
                <c:formatCode>0.0%</c:formatCode>
                <c:ptCount val="7"/>
                <c:pt idx="0">
                  <c:v>6.1224489795918366E-2</c:v>
                </c:pt>
                <c:pt idx="1">
                  <c:v>0.14030612244897958</c:v>
                </c:pt>
                <c:pt idx="2">
                  <c:v>4.5918367346938778E-2</c:v>
                </c:pt>
                <c:pt idx="3">
                  <c:v>5.1020408163265302E-3</c:v>
                </c:pt>
                <c:pt idx="4">
                  <c:v>2.5510204081632654E-2</c:v>
                </c:pt>
                <c:pt idx="5">
                  <c:v>0.23469387755102042</c:v>
                </c:pt>
                <c:pt idx="6">
                  <c:v>0.41836734693877553</c:v>
                </c:pt>
              </c:numCache>
            </c:numRef>
          </c:val>
          <c:extLst>
            <c:ext xmlns:c16="http://schemas.microsoft.com/office/drawing/2014/chart" uri="{C3380CC4-5D6E-409C-BE32-E72D297353CC}">
              <c16:uniqueId val="{00000000-A076-4986-8309-55F7AD1AB421}"/>
            </c:ext>
          </c:extLst>
        </c:ser>
        <c:ser>
          <c:idx val="1"/>
          <c:order val="1"/>
          <c:tx>
            <c:strRef>
              <c:f>Sheet1!$C$1</c:f>
              <c:strCache>
                <c:ptCount val="1"/>
                <c:pt idx="0">
                  <c:v>Klasters 2 (n=226)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c:v>
                </c:pt>
                <c:pt idx="1">
                  <c:v>Autobuss (sabiedriskais transports)</c:v>
                </c:pt>
                <c:pt idx="2">
                  <c:v>Auto koplietošana</c:v>
                </c:pt>
                <c:pt idx="3">
                  <c:v>Velosipēdu/e-velosipēdu koplietošana</c:v>
                </c:pt>
                <c:pt idx="4">
                  <c:v>E-skūteru koplietošana</c:v>
                </c:pt>
                <c:pt idx="5">
                  <c:v>Dodu priekšroku rezervēt katru braucienu atsevišķi</c:v>
                </c:pt>
                <c:pt idx="6">
                  <c:v>Izmantoju tikai personīgos transportlīdzekļus</c:v>
                </c:pt>
              </c:strCache>
            </c:strRef>
          </c:cat>
          <c:val>
            <c:numRef>
              <c:f>Sheet1!$C$2:$C$8</c:f>
              <c:numCache>
                <c:formatCode>0.0%</c:formatCode>
                <c:ptCount val="7"/>
                <c:pt idx="0">
                  <c:v>0.25663716814159293</c:v>
                </c:pt>
                <c:pt idx="1">
                  <c:v>0.39823008849557523</c:v>
                </c:pt>
                <c:pt idx="2">
                  <c:v>2.2123893805309734E-2</c:v>
                </c:pt>
                <c:pt idx="3">
                  <c:v>8.8495575221238937E-3</c:v>
                </c:pt>
                <c:pt idx="4">
                  <c:v>2.6548672566371681E-2</c:v>
                </c:pt>
                <c:pt idx="5">
                  <c:v>0.12831858407079647</c:v>
                </c:pt>
                <c:pt idx="6">
                  <c:v>0.2831858407079646</c:v>
                </c:pt>
              </c:numCache>
            </c:numRef>
          </c:val>
          <c:extLst>
            <c:ext xmlns:c16="http://schemas.microsoft.com/office/drawing/2014/chart" uri="{C3380CC4-5D6E-409C-BE32-E72D297353CC}">
              <c16:uniqueId val="{00000001-A076-4986-8309-55F7AD1AB421}"/>
            </c:ext>
          </c:extLst>
        </c:ser>
        <c:ser>
          <c:idx val="2"/>
          <c:order val="2"/>
          <c:tx>
            <c:strRef>
              <c:f>Sheet1!$D$1</c:f>
              <c:strCache>
                <c:ptCount val="1"/>
                <c:pt idx="0">
                  <c:v>Klasters 3 (n=175)</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c:v>
                </c:pt>
                <c:pt idx="1">
                  <c:v>Autobuss (sabiedriskais transports)</c:v>
                </c:pt>
                <c:pt idx="2">
                  <c:v>Auto koplietošana</c:v>
                </c:pt>
                <c:pt idx="3">
                  <c:v>Velosipēdu/e-velosipēdu koplietošana</c:v>
                </c:pt>
                <c:pt idx="4">
                  <c:v>E-skūteru koplietošana</c:v>
                </c:pt>
                <c:pt idx="5">
                  <c:v>Dodu priekšroku rezervēt katru braucienu atsevišķi</c:v>
                </c:pt>
                <c:pt idx="6">
                  <c:v>Izmantoju tikai personīgos transportlīdzekļus</c:v>
                </c:pt>
              </c:strCache>
            </c:strRef>
          </c:cat>
          <c:val>
            <c:numRef>
              <c:f>Sheet1!$D$2:$D$8</c:f>
              <c:numCache>
                <c:formatCode>0.0%</c:formatCode>
                <c:ptCount val="7"/>
                <c:pt idx="0">
                  <c:v>0.13142857142857142</c:v>
                </c:pt>
                <c:pt idx="1">
                  <c:v>0.29714285714285715</c:v>
                </c:pt>
                <c:pt idx="2">
                  <c:v>0.17714285714285713</c:v>
                </c:pt>
                <c:pt idx="3">
                  <c:v>5.7142857142857141E-2</c:v>
                </c:pt>
                <c:pt idx="4">
                  <c:v>5.7142857142857141E-2</c:v>
                </c:pt>
                <c:pt idx="5">
                  <c:v>0.15428571428571428</c:v>
                </c:pt>
                <c:pt idx="6">
                  <c:v>0.30285714285714288</c:v>
                </c:pt>
              </c:numCache>
            </c:numRef>
          </c:val>
          <c:extLst>
            <c:ext xmlns:c16="http://schemas.microsoft.com/office/drawing/2014/chart" uri="{C3380CC4-5D6E-409C-BE32-E72D297353CC}">
              <c16:uniqueId val="{00000002-A076-4986-8309-55F7AD1AB421}"/>
            </c:ext>
          </c:extLst>
        </c:ser>
        <c:ser>
          <c:idx val="3"/>
          <c:order val="3"/>
          <c:tx>
            <c:strRef>
              <c:f>Sheet1!$E$1</c:f>
              <c:strCache>
                <c:ptCount val="1"/>
                <c:pt idx="0">
                  <c:v>Klasters 4 (n=156)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c:v>
                </c:pt>
                <c:pt idx="1">
                  <c:v>Autobuss (sabiedriskais transports)</c:v>
                </c:pt>
                <c:pt idx="2">
                  <c:v>Auto koplietošana</c:v>
                </c:pt>
                <c:pt idx="3">
                  <c:v>Velosipēdu/e-velosipēdu koplietošana</c:v>
                </c:pt>
                <c:pt idx="4">
                  <c:v>E-skūteru koplietošana</c:v>
                </c:pt>
                <c:pt idx="5">
                  <c:v>Dodu priekšroku rezervēt katru braucienu atsevišķi</c:v>
                </c:pt>
                <c:pt idx="6">
                  <c:v>Izmantoju tikai personīgos transportlīdzekļus</c:v>
                </c:pt>
              </c:strCache>
            </c:strRef>
          </c:cat>
          <c:val>
            <c:numRef>
              <c:f>Sheet1!$E$2:$E$8</c:f>
              <c:numCache>
                <c:formatCode>0.0%</c:formatCode>
                <c:ptCount val="7"/>
                <c:pt idx="0">
                  <c:v>0.19871794871794871</c:v>
                </c:pt>
                <c:pt idx="1">
                  <c:v>0.24358974358974358</c:v>
                </c:pt>
                <c:pt idx="2">
                  <c:v>7.6923076923076927E-2</c:v>
                </c:pt>
                <c:pt idx="3">
                  <c:v>7.0512820512820512E-2</c:v>
                </c:pt>
                <c:pt idx="4">
                  <c:v>6.4102564102564097E-2</c:v>
                </c:pt>
                <c:pt idx="5">
                  <c:v>0.14743589743589744</c:v>
                </c:pt>
                <c:pt idx="6">
                  <c:v>0.32051282051282054</c:v>
                </c:pt>
              </c:numCache>
            </c:numRef>
          </c:val>
          <c:extLst>
            <c:ext xmlns:c16="http://schemas.microsoft.com/office/drawing/2014/chart" uri="{C3380CC4-5D6E-409C-BE32-E72D297353CC}">
              <c16:uniqueId val="{00000003-A076-4986-8309-55F7AD1AB421}"/>
            </c:ext>
          </c:extLst>
        </c:ser>
        <c:ser>
          <c:idx val="4"/>
          <c:order val="4"/>
          <c:tx>
            <c:strRef>
              <c:f>Sheet1!$F$1</c:f>
              <c:strCache>
                <c:ptCount val="1"/>
                <c:pt idx="0">
                  <c:v>Klasters 0 (n=222)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c:v>
                </c:pt>
                <c:pt idx="1">
                  <c:v>Autobuss (sabiedriskais transports)</c:v>
                </c:pt>
                <c:pt idx="2">
                  <c:v>Auto koplietošana</c:v>
                </c:pt>
                <c:pt idx="3">
                  <c:v>Velosipēdu/e-velosipēdu koplietošana</c:v>
                </c:pt>
                <c:pt idx="4">
                  <c:v>E-skūteru koplietošana</c:v>
                </c:pt>
                <c:pt idx="5">
                  <c:v>Dodu priekšroku rezervēt katru braucienu atsevišķi</c:v>
                </c:pt>
                <c:pt idx="6">
                  <c:v>Izmantoju tikai personīgos transportlīdzekļus</c:v>
                </c:pt>
              </c:strCache>
            </c:strRef>
          </c:cat>
          <c:val>
            <c:numRef>
              <c:f>Sheet1!$F$2:$F$8</c:f>
              <c:numCache>
                <c:formatCode>0.0%</c:formatCode>
                <c:ptCount val="7"/>
                <c:pt idx="0">
                  <c:v>0.14864864864864866</c:v>
                </c:pt>
                <c:pt idx="1">
                  <c:v>0.19369369369369369</c:v>
                </c:pt>
                <c:pt idx="2">
                  <c:v>9.45945945945946E-2</c:v>
                </c:pt>
                <c:pt idx="3">
                  <c:v>4.5045045045045043E-2</c:v>
                </c:pt>
                <c:pt idx="4">
                  <c:v>1.8018018018018018E-2</c:v>
                </c:pt>
                <c:pt idx="5">
                  <c:v>0.18018018018018017</c:v>
                </c:pt>
                <c:pt idx="6">
                  <c:v>0.34684684684684686</c:v>
                </c:pt>
              </c:numCache>
            </c:numRef>
          </c:val>
          <c:extLst>
            <c:ext xmlns:c16="http://schemas.microsoft.com/office/drawing/2014/chart" uri="{C3380CC4-5D6E-409C-BE32-E72D297353CC}">
              <c16:uniqueId val="{00000004-A076-4986-8309-55F7AD1AB42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(n=1171).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81240674791169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683989501312336"/>
          <c:w val="0.77307224409448816"/>
          <c:h val="0.70309942662125913"/>
        </c:manualLayout>
      </c:layout>
      <c:barChart>
        <c:barDir val="bar"/>
        <c:grouping val="percentStacked"/>
        <c:varyColors val="0"/>
        <c:ser>
          <c:idx val="0"/>
          <c:order val="0"/>
          <c:tx>
            <c:strRef>
              <c:f>Sheet1!$B$1</c:f>
              <c:strCache>
                <c:ptCount val="1"/>
                <c:pt idx="0">
                  <c:v>Ļoti</c:v>
                </c:pt>
              </c:strCache>
            </c:strRef>
          </c:tx>
          <c:spPr>
            <a:solidFill>
              <a:srgbClr val="13475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1EC5-4983-8EC5-10886BE24B6A}"/>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Sheet1!$B$2:$B$6</c:f>
              <c:numCache>
                <c:formatCode>0.0%</c:formatCode>
                <c:ptCount val="5"/>
                <c:pt idx="0">
                  <c:v>2.5510204081632654E-2</c:v>
                </c:pt>
                <c:pt idx="1">
                  <c:v>7.9646017699115043E-2</c:v>
                </c:pt>
                <c:pt idx="2">
                  <c:v>0.08</c:v>
                </c:pt>
                <c:pt idx="3">
                  <c:v>5.128205128205128E-2</c:v>
                </c:pt>
                <c:pt idx="4">
                  <c:v>1.3513513513513514E-2</c:v>
                </c:pt>
              </c:numCache>
            </c:numRef>
          </c:val>
          <c:extLst>
            <c:ext xmlns:c16="http://schemas.microsoft.com/office/drawing/2014/chart" uri="{C3380CC4-5D6E-409C-BE32-E72D297353CC}">
              <c16:uniqueId val="{00000001-1EC5-4983-8EC5-10886BE24B6A}"/>
            </c:ext>
          </c:extLst>
        </c:ser>
        <c:ser>
          <c:idx val="1"/>
          <c:order val="1"/>
          <c:tx>
            <c:strRef>
              <c:f>Sheet1!$C$1</c:f>
              <c:strCache>
                <c:ptCount val="1"/>
                <c:pt idx="0">
                  <c:v>Vidēji</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Sheet1!$C$2:$C$6</c:f>
              <c:numCache>
                <c:formatCode>0.0%</c:formatCode>
                <c:ptCount val="5"/>
                <c:pt idx="0">
                  <c:v>0.14285714285714285</c:v>
                </c:pt>
                <c:pt idx="1">
                  <c:v>0.21238938053097345</c:v>
                </c:pt>
                <c:pt idx="2">
                  <c:v>0.26857142857142857</c:v>
                </c:pt>
                <c:pt idx="3">
                  <c:v>0.24358974358974358</c:v>
                </c:pt>
                <c:pt idx="4">
                  <c:v>0.15315315315315314</c:v>
                </c:pt>
              </c:numCache>
            </c:numRef>
          </c:val>
          <c:extLst>
            <c:ext xmlns:c16="http://schemas.microsoft.com/office/drawing/2014/chart" uri="{C3380CC4-5D6E-409C-BE32-E72D297353CC}">
              <c16:uniqueId val="{00000002-1EC5-4983-8EC5-10886BE24B6A}"/>
            </c:ext>
          </c:extLst>
        </c:ser>
        <c:ser>
          <c:idx val="2"/>
          <c:order val="2"/>
          <c:tx>
            <c:strRef>
              <c:f>Sheet1!$D$1</c:f>
              <c:strCache>
                <c:ptCount val="1"/>
                <c:pt idx="0">
                  <c:v>Nedaudz</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Sheet1!$D$2:$D$6</c:f>
              <c:numCache>
                <c:formatCode>0.0%</c:formatCode>
                <c:ptCount val="5"/>
                <c:pt idx="0">
                  <c:v>0.24744897959183673</c:v>
                </c:pt>
                <c:pt idx="1">
                  <c:v>0.24778761061946902</c:v>
                </c:pt>
                <c:pt idx="2">
                  <c:v>0.2</c:v>
                </c:pt>
                <c:pt idx="3">
                  <c:v>0.28205128205128205</c:v>
                </c:pt>
                <c:pt idx="4">
                  <c:v>0.22522522522522523</c:v>
                </c:pt>
              </c:numCache>
            </c:numRef>
          </c:val>
          <c:extLst>
            <c:ext xmlns:c16="http://schemas.microsoft.com/office/drawing/2014/chart" uri="{C3380CC4-5D6E-409C-BE32-E72D297353CC}">
              <c16:uniqueId val="{00000003-1EC5-4983-8EC5-10886BE24B6A}"/>
            </c:ext>
          </c:extLst>
        </c:ser>
        <c:ser>
          <c:idx val="3"/>
          <c:order val="3"/>
          <c:tx>
            <c:strRef>
              <c:f>Sheet1!$E$1</c:f>
              <c:strCache>
                <c:ptCount val="1"/>
                <c:pt idx="0">
                  <c:v>Nepavisam nav zināms</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Sheet1!$E$2:$E$6</c:f>
              <c:numCache>
                <c:formatCode>0.0%</c:formatCode>
                <c:ptCount val="5"/>
                <c:pt idx="0">
                  <c:v>0.58418367346938771</c:v>
                </c:pt>
                <c:pt idx="1">
                  <c:v>0.46017699115044247</c:v>
                </c:pt>
                <c:pt idx="2">
                  <c:v>0.4514285714285714</c:v>
                </c:pt>
                <c:pt idx="3">
                  <c:v>0.42307692307692307</c:v>
                </c:pt>
                <c:pt idx="4">
                  <c:v>0.60810810810810811</c:v>
                </c:pt>
              </c:numCache>
            </c:numRef>
          </c:val>
          <c:extLst>
            <c:ext xmlns:c16="http://schemas.microsoft.com/office/drawing/2014/chart" uri="{C3380CC4-5D6E-409C-BE32-E72D297353CC}">
              <c16:uniqueId val="{00000004-1EC5-4983-8EC5-10886BE24B6A}"/>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5.2476663557551186E-2"/>
          <c:w val="0.96814881889763782"/>
          <c:h val="0.1017629407894261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0509851176254681"/>
          <c:w val="0.77307224409448816"/>
          <c:h val="0.76640004432163655"/>
        </c:manualLayout>
      </c:layout>
      <c:barChart>
        <c:barDir val="bar"/>
        <c:grouping val="percentStacked"/>
        <c:varyColors val="0"/>
        <c:ser>
          <c:idx val="0"/>
          <c:order val="0"/>
          <c:tx>
            <c:strRef>
              <c:f>Sheet1!$B$1</c:f>
              <c:strCache>
                <c:ptCount val="1"/>
                <c:pt idx="0">
                  <c:v>Jā, savā pilsētā</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(n=163)</c:v>
                </c:pt>
                <c:pt idx="1">
                  <c:v>Klasters 2 (n=122)</c:v>
                </c:pt>
                <c:pt idx="2">
                  <c:v>Klasters 3 (n=96)</c:v>
                </c:pt>
                <c:pt idx="3">
                  <c:v>Klasters 4 (n=90)</c:v>
                </c:pt>
                <c:pt idx="4">
                  <c:v>0 (n=87)</c:v>
                </c:pt>
              </c:strCache>
            </c:strRef>
          </c:cat>
          <c:val>
            <c:numRef>
              <c:f>Sheet1!$B$2:$B$6</c:f>
              <c:numCache>
                <c:formatCode>0.0%</c:formatCode>
                <c:ptCount val="5"/>
                <c:pt idx="0">
                  <c:v>0.27607361963190186</c:v>
                </c:pt>
                <c:pt idx="1">
                  <c:v>0.5901639344262295</c:v>
                </c:pt>
                <c:pt idx="2">
                  <c:v>0.34375</c:v>
                </c:pt>
                <c:pt idx="3">
                  <c:v>0.34444444444444444</c:v>
                </c:pt>
                <c:pt idx="4">
                  <c:v>0.35632183908045978</c:v>
                </c:pt>
              </c:numCache>
            </c:numRef>
          </c:val>
          <c:extLst>
            <c:ext xmlns:c16="http://schemas.microsoft.com/office/drawing/2014/chart" uri="{C3380CC4-5D6E-409C-BE32-E72D297353CC}">
              <c16:uniqueId val="{00000000-072C-4E9F-8453-F1BBFD1E26B6}"/>
            </c:ext>
          </c:extLst>
        </c:ser>
        <c:ser>
          <c:idx val="1"/>
          <c:order val="1"/>
          <c:tx>
            <c:strRef>
              <c:f>Sheet1!$C$1</c:f>
              <c:strCache>
                <c:ptCount val="1"/>
                <c:pt idx="0">
                  <c:v>Neatceros</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(n=163)</c:v>
                </c:pt>
                <c:pt idx="1">
                  <c:v>Klasters 2 (n=122)</c:v>
                </c:pt>
                <c:pt idx="2">
                  <c:v>Klasters 3 (n=96)</c:v>
                </c:pt>
                <c:pt idx="3">
                  <c:v>Klasters 4 (n=90)</c:v>
                </c:pt>
                <c:pt idx="4">
                  <c:v>0 (n=87)</c:v>
                </c:pt>
              </c:strCache>
            </c:strRef>
          </c:cat>
          <c:val>
            <c:numRef>
              <c:f>Sheet1!$C$2:$C$6</c:f>
              <c:numCache>
                <c:formatCode>0.0%</c:formatCode>
                <c:ptCount val="5"/>
                <c:pt idx="0">
                  <c:v>0.19018404907975461</c:v>
                </c:pt>
                <c:pt idx="1">
                  <c:v>0.10655737704918032</c:v>
                </c:pt>
                <c:pt idx="2">
                  <c:v>0.36458333333333331</c:v>
                </c:pt>
                <c:pt idx="3">
                  <c:v>0.36666666666666664</c:v>
                </c:pt>
                <c:pt idx="4">
                  <c:v>0.28735632183908044</c:v>
                </c:pt>
              </c:numCache>
            </c:numRef>
          </c:val>
          <c:extLst>
            <c:ext xmlns:c16="http://schemas.microsoft.com/office/drawing/2014/chart" uri="{C3380CC4-5D6E-409C-BE32-E72D297353CC}">
              <c16:uniqueId val="{00000001-072C-4E9F-8453-F1BBFD1E26B6}"/>
            </c:ext>
          </c:extLst>
        </c:ser>
        <c:ser>
          <c:idx val="2"/>
          <c:order val="2"/>
          <c:tx>
            <c:strRef>
              <c:f>Sheet1!$D$1</c:f>
              <c:strCache>
                <c:ptCount val="1"/>
                <c:pt idx="0">
                  <c:v>Nē</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(n=163)</c:v>
                </c:pt>
                <c:pt idx="1">
                  <c:v>Klasters 2 (n=122)</c:v>
                </c:pt>
                <c:pt idx="2">
                  <c:v>Klasters 3 (n=96)</c:v>
                </c:pt>
                <c:pt idx="3">
                  <c:v>Klasters 4 (n=90)</c:v>
                </c:pt>
                <c:pt idx="4">
                  <c:v>0 (n=87)</c:v>
                </c:pt>
              </c:strCache>
            </c:strRef>
          </c:cat>
          <c:val>
            <c:numRef>
              <c:f>Sheet1!$D$2:$D$6</c:f>
              <c:numCache>
                <c:formatCode>0.0%</c:formatCode>
                <c:ptCount val="5"/>
                <c:pt idx="0">
                  <c:v>0.48466257668711654</c:v>
                </c:pt>
                <c:pt idx="1">
                  <c:v>0.27049180327868855</c:v>
                </c:pt>
                <c:pt idx="2">
                  <c:v>0.26041666666666669</c:v>
                </c:pt>
                <c:pt idx="3">
                  <c:v>0.24444444444444444</c:v>
                </c:pt>
                <c:pt idx="4">
                  <c:v>0.34482758620689657</c:v>
                </c:pt>
              </c:numCache>
            </c:numRef>
          </c:val>
          <c:extLst>
            <c:ext xmlns:c16="http://schemas.microsoft.com/office/drawing/2014/chart" uri="{C3380CC4-5D6E-409C-BE32-E72D297353CC}">
              <c16:uniqueId val="{00000002-072C-4E9F-8453-F1BBFD1E26B6}"/>
            </c:ext>
          </c:extLst>
        </c:ser>
        <c:ser>
          <c:idx val="3"/>
          <c:order val="3"/>
          <c:tx>
            <c:strRef>
              <c:f>Sheet1!$E$1</c:f>
              <c:strCache>
                <c:ptCount val="1"/>
                <c:pt idx="0">
                  <c:v>Cits</c:v>
                </c:pt>
              </c:strCache>
            </c:strRef>
          </c:tx>
          <c:spPr>
            <a:solidFill>
              <a:sysClr val="window" lastClr="FFFFFF">
                <a:lumMod val="65000"/>
              </a:sys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072C-4E9F-8453-F1BBFD1E26B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(n=163)</c:v>
                </c:pt>
                <c:pt idx="1">
                  <c:v>Klasters 2 (n=122)</c:v>
                </c:pt>
                <c:pt idx="2">
                  <c:v>Klasters 3 (n=96)</c:v>
                </c:pt>
                <c:pt idx="3">
                  <c:v>Klasters 4 (n=90)</c:v>
                </c:pt>
                <c:pt idx="4">
                  <c:v>0 (n=87)</c:v>
                </c:pt>
              </c:strCache>
            </c:strRef>
          </c:cat>
          <c:val>
            <c:numRef>
              <c:f>Sheet1!$E$2:$E$6</c:f>
              <c:numCache>
                <c:formatCode>0.0%</c:formatCode>
                <c:ptCount val="5"/>
                <c:pt idx="0">
                  <c:v>4.9079754601226995E-2</c:v>
                </c:pt>
                <c:pt idx="1">
                  <c:v>3.2786885245901641E-2</c:v>
                </c:pt>
                <c:pt idx="2">
                  <c:v>3.125E-2</c:v>
                </c:pt>
                <c:pt idx="3">
                  <c:v>4.4444444444444446E-2</c:v>
                </c:pt>
                <c:pt idx="4">
                  <c:v>1.1494252873563218E-2</c:v>
                </c:pt>
              </c:numCache>
            </c:numRef>
          </c:val>
          <c:extLst>
            <c:ext xmlns:c16="http://schemas.microsoft.com/office/drawing/2014/chart" uri="{C3380CC4-5D6E-409C-BE32-E72D297353CC}">
              <c16:uniqueId val="{00000004-072C-4E9F-8453-F1BBFD1E26B6}"/>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(n=558).</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3.1988864188810175E-2"/>
          <c:w val="0.96814881889763782"/>
          <c:h val="7.577341483630335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4465456830950962"/>
          <c:w val="0.77307224409448816"/>
          <c:h val="0.72684390299776491"/>
        </c:manualLayout>
      </c:layout>
      <c:barChart>
        <c:barDir val="bar"/>
        <c:grouping val="percentStacked"/>
        <c:varyColors val="0"/>
        <c:ser>
          <c:idx val="0"/>
          <c:order val="0"/>
          <c:tx>
            <c:strRef>
              <c:f>Sheet1!$B$1</c:f>
              <c:strCache>
                <c:ptCount val="1"/>
                <c:pt idx="0">
                  <c:v>Daudz mazāki nekā vidējie</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(n=220)</c:v>
                </c:pt>
              </c:strCache>
            </c:strRef>
          </c:cat>
          <c:val>
            <c:numRef>
              <c:f>Sheet1!$B$2:$B$6</c:f>
              <c:numCache>
                <c:formatCode>0.0%</c:formatCode>
                <c:ptCount val="5"/>
                <c:pt idx="0">
                  <c:v>0.16363636363636364</c:v>
                </c:pt>
                <c:pt idx="1">
                  <c:v>0.21559633027522937</c:v>
                </c:pt>
                <c:pt idx="2">
                  <c:v>0.10285714285714286</c:v>
                </c:pt>
                <c:pt idx="3">
                  <c:v>0.15483870967741936</c:v>
                </c:pt>
                <c:pt idx="4">
                  <c:v>0.18636363636363637</c:v>
                </c:pt>
              </c:numCache>
            </c:numRef>
          </c:val>
          <c:extLst>
            <c:ext xmlns:c16="http://schemas.microsoft.com/office/drawing/2014/chart" uri="{C3380CC4-5D6E-409C-BE32-E72D297353CC}">
              <c16:uniqueId val="{00000000-F3A1-44C0-A7F2-E3A7204D5170}"/>
            </c:ext>
          </c:extLst>
        </c:ser>
        <c:ser>
          <c:idx val="1"/>
          <c:order val="1"/>
          <c:tx>
            <c:strRef>
              <c:f>Sheet1!$C$1</c:f>
              <c:strCache>
                <c:ptCount val="1"/>
                <c:pt idx="0">
                  <c:v>Nedaudz mazāki nekā vidējie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(n=220)</c:v>
                </c:pt>
              </c:strCache>
            </c:strRef>
          </c:cat>
          <c:val>
            <c:numRef>
              <c:f>Sheet1!$C$2:$C$6</c:f>
              <c:numCache>
                <c:formatCode>0.0%</c:formatCode>
                <c:ptCount val="5"/>
                <c:pt idx="0">
                  <c:v>0.1012987012987013</c:v>
                </c:pt>
                <c:pt idx="1">
                  <c:v>0.15137614678899083</c:v>
                </c:pt>
                <c:pt idx="2">
                  <c:v>0.22285714285714286</c:v>
                </c:pt>
                <c:pt idx="3">
                  <c:v>0.25161290322580643</c:v>
                </c:pt>
                <c:pt idx="4">
                  <c:v>0.14545454545454545</c:v>
                </c:pt>
              </c:numCache>
            </c:numRef>
          </c:val>
          <c:extLst>
            <c:ext xmlns:c16="http://schemas.microsoft.com/office/drawing/2014/chart" uri="{C3380CC4-5D6E-409C-BE32-E72D297353CC}">
              <c16:uniqueId val="{00000001-F3A1-44C0-A7F2-E3A7204D5170}"/>
            </c:ext>
          </c:extLst>
        </c:ser>
        <c:ser>
          <c:idx val="2"/>
          <c:order val="2"/>
          <c:tx>
            <c:strRef>
              <c:f>Sheet1!$D$1</c:f>
              <c:strCache>
                <c:ptCount val="1"/>
                <c:pt idx="0">
                  <c:v>Tikpat, cik vidējie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(n=220)</c:v>
                </c:pt>
              </c:strCache>
            </c:strRef>
          </c:cat>
          <c:val>
            <c:numRef>
              <c:f>Sheet1!$D$2:$D$6</c:f>
              <c:numCache>
                <c:formatCode>0.0%</c:formatCode>
                <c:ptCount val="5"/>
                <c:pt idx="0">
                  <c:v>0.17662337662337663</c:v>
                </c:pt>
                <c:pt idx="1">
                  <c:v>0.18807339449541285</c:v>
                </c:pt>
                <c:pt idx="2">
                  <c:v>0.23428571428571429</c:v>
                </c:pt>
                <c:pt idx="3">
                  <c:v>0.18709677419354839</c:v>
                </c:pt>
                <c:pt idx="4">
                  <c:v>0.15909090909090909</c:v>
                </c:pt>
              </c:numCache>
            </c:numRef>
          </c:val>
          <c:extLst>
            <c:ext xmlns:c16="http://schemas.microsoft.com/office/drawing/2014/chart" uri="{C3380CC4-5D6E-409C-BE32-E72D297353CC}">
              <c16:uniqueId val="{00000002-F3A1-44C0-A7F2-E3A7204D5170}"/>
            </c:ext>
          </c:extLst>
        </c:ser>
        <c:ser>
          <c:idx val="3"/>
          <c:order val="3"/>
          <c:tx>
            <c:strRef>
              <c:f>Sheet1!$E$1</c:f>
              <c:strCache>
                <c:ptCount val="1"/>
                <c:pt idx="0">
                  <c:v>Nedaudz lielāki kā vidējie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(n=220)</c:v>
                </c:pt>
              </c:strCache>
            </c:strRef>
          </c:cat>
          <c:val>
            <c:numRef>
              <c:f>Sheet1!$E$2:$E$6</c:f>
              <c:numCache>
                <c:formatCode>0.0%</c:formatCode>
                <c:ptCount val="5"/>
                <c:pt idx="0">
                  <c:v>0.29870129870129869</c:v>
                </c:pt>
                <c:pt idx="1">
                  <c:v>0.28899082568807338</c:v>
                </c:pt>
                <c:pt idx="2">
                  <c:v>0.2742857142857143</c:v>
                </c:pt>
                <c:pt idx="3">
                  <c:v>0.2</c:v>
                </c:pt>
                <c:pt idx="4">
                  <c:v>0.21818181818181817</c:v>
                </c:pt>
              </c:numCache>
            </c:numRef>
          </c:val>
          <c:extLst>
            <c:ext xmlns:c16="http://schemas.microsoft.com/office/drawing/2014/chart" uri="{C3380CC4-5D6E-409C-BE32-E72D297353CC}">
              <c16:uniqueId val="{00000003-F3A1-44C0-A7F2-E3A7204D5170}"/>
            </c:ext>
          </c:extLst>
        </c:ser>
        <c:ser>
          <c:idx val="4"/>
          <c:order val="4"/>
          <c:tx>
            <c:strRef>
              <c:f>Sheet1!$F$1</c:f>
              <c:strCache>
                <c:ptCount val="1"/>
                <c:pt idx="0">
                  <c:v>Daudz lielāki kā vidējie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(n=220)</c:v>
                </c:pt>
              </c:strCache>
            </c:strRef>
          </c:cat>
          <c:val>
            <c:numRef>
              <c:f>Sheet1!$F$2:$F$6</c:f>
              <c:numCache>
                <c:formatCode>0.0%</c:formatCode>
                <c:ptCount val="5"/>
                <c:pt idx="0">
                  <c:v>7.5324675324675322E-2</c:v>
                </c:pt>
                <c:pt idx="1">
                  <c:v>4.5871559633027525E-2</c:v>
                </c:pt>
                <c:pt idx="2">
                  <c:v>7.4285714285714288E-2</c:v>
                </c:pt>
                <c:pt idx="3">
                  <c:v>7.0967741935483872E-2</c:v>
                </c:pt>
                <c:pt idx="4">
                  <c:v>0.11363636363636363</c:v>
                </c:pt>
              </c:numCache>
            </c:numRef>
          </c:val>
          <c:extLst>
            <c:ext xmlns:c16="http://schemas.microsoft.com/office/drawing/2014/chart" uri="{C3380CC4-5D6E-409C-BE32-E72D297353CC}">
              <c16:uniqueId val="{00000004-F3A1-44C0-A7F2-E3A7204D5170}"/>
            </c:ext>
          </c:extLst>
        </c:ser>
        <c:ser>
          <c:idx val="5"/>
          <c:order val="5"/>
          <c:tx>
            <c:strRef>
              <c:f>Sheet1!$G$1</c:f>
              <c:strCache>
                <c:ptCount val="1"/>
                <c:pt idx="0">
                  <c:v>Izvēlos neatbildēt</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(n=220)</c:v>
                </c:pt>
              </c:strCache>
            </c:strRef>
          </c:cat>
          <c:val>
            <c:numRef>
              <c:f>Sheet1!$G$2:$G$6</c:f>
              <c:numCache>
                <c:formatCode>0.0%</c:formatCode>
                <c:ptCount val="5"/>
                <c:pt idx="0">
                  <c:v>0.18441558441558442</c:v>
                </c:pt>
                <c:pt idx="1">
                  <c:v>0.11009174311926606</c:v>
                </c:pt>
                <c:pt idx="2">
                  <c:v>9.1428571428571428E-2</c:v>
                </c:pt>
                <c:pt idx="3">
                  <c:v>0.13548387096774195</c:v>
                </c:pt>
                <c:pt idx="4">
                  <c:v>0.17727272727272728</c:v>
                </c:pt>
              </c:numCache>
            </c:numRef>
          </c:val>
          <c:extLst>
            <c:ext xmlns:c16="http://schemas.microsoft.com/office/drawing/2014/chart" uri="{C3380CC4-5D6E-409C-BE32-E72D297353CC}">
              <c16:uniqueId val="{00000005-F3A1-44C0-A7F2-E3A7204D5170}"/>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(n=1153).</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31611999417E-2"/>
          <c:y val="1.1969597550306218E-3"/>
          <c:w val="0.96814881889763782"/>
          <c:h val="0.1305791410538434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9726805291448421"/>
          <c:w val="0.77307224409448816"/>
          <c:h val="0.67423020683879209"/>
        </c:manualLayout>
      </c:layout>
      <c:barChart>
        <c:barDir val="bar"/>
        <c:grouping val="percentStacked"/>
        <c:varyColors val="0"/>
        <c:ser>
          <c:idx val="0"/>
          <c:order val="0"/>
          <c:tx>
            <c:strRef>
              <c:f>Sheet1!$B$1</c:f>
              <c:strCache>
                <c:ptCount val="1"/>
                <c:pt idx="0">
                  <c:v>Atpūta</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(n=236)</c:v>
                </c:pt>
                <c:pt idx="1">
                  <c:v>Klasters 2 (n=46)</c:v>
                </c:pt>
                <c:pt idx="2">
                  <c:v>Klasters 3 (n=121)</c:v>
                </c:pt>
                <c:pt idx="3">
                  <c:v>Klasters 4 (n=82)</c:v>
                </c:pt>
                <c:pt idx="4">
                  <c:v>0 (n=94)</c:v>
                </c:pt>
              </c:strCache>
            </c:strRef>
          </c:cat>
          <c:val>
            <c:numRef>
              <c:f>Sheet1!$B$2:$B$6</c:f>
              <c:numCache>
                <c:formatCode>0.0%</c:formatCode>
                <c:ptCount val="5"/>
                <c:pt idx="0">
                  <c:v>0.48305084745762711</c:v>
                </c:pt>
                <c:pt idx="1">
                  <c:v>0.39130434782608697</c:v>
                </c:pt>
                <c:pt idx="2">
                  <c:v>0.62809917355371903</c:v>
                </c:pt>
                <c:pt idx="3">
                  <c:v>0.42682926829268292</c:v>
                </c:pt>
                <c:pt idx="4">
                  <c:v>0.48936170212765956</c:v>
                </c:pt>
              </c:numCache>
            </c:numRef>
          </c:val>
          <c:extLst>
            <c:ext xmlns:c16="http://schemas.microsoft.com/office/drawing/2014/chart" uri="{C3380CC4-5D6E-409C-BE32-E72D297353CC}">
              <c16:uniqueId val="{00000000-2DB2-46E5-A1EE-19528E4100C0}"/>
            </c:ext>
          </c:extLst>
        </c:ser>
        <c:ser>
          <c:idx val="1"/>
          <c:order val="1"/>
          <c:tx>
            <c:strRef>
              <c:f>Sheet1!$C$1</c:f>
              <c:strCache>
                <c:ptCount val="1"/>
                <c:pt idx="0">
                  <c:v>Darījumu/darba vajadzībām</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(n=236)</c:v>
                </c:pt>
                <c:pt idx="1">
                  <c:v>Klasters 2 (n=46)</c:v>
                </c:pt>
                <c:pt idx="2">
                  <c:v>Klasters 3 (n=121)</c:v>
                </c:pt>
                <c:pt idx="3">
                  <c:v>Klasters 4 (n=82)</c:v>
                </c:pt>
                <c:pt idx="4">
                  <c:v>0 (n=94)</c:v>
                </c:pt>
              </c:strCache>
            </c:strRef>
          </c:cat>
          <c:val>
            <c:numRef>
              <c:f>Sheet1!$C$2:$C$6</c:f>
              <c:numCache>
                <c:formatCode>0.0%</c:formatCode>
                <c:ptCount val="5"/>
                <c:pt idx="0">
                  <c:v>0.13135593220338984</c:v>
                </c:pt>
                <c:pt idx="1">
                  <c:v>0.41304347826086957</c:v>
                </c:pt>
                <c:pt idx="2">
                  <c:v>8.2644628099173556E-2</c:v>
                </c:pt>
                <c:pt idx="3">
                  <c:v>0.1951219512195122</c:v>
                </c:pt>
                <c:pt idx="4">
                  <c:v>0.1276595744680851</c:v>
                </c:pt>
              </c:numCache>
            </c:numRef>
          </c:val>
          <c:extLst>
            <c:ext xmlns:c16="http://schemas.microsoft.com/office/drawing/2014/chart" uri="{C3380CC4-5D6E-409C-BE32-E72D297353CC}">
              <c16:uniqueId val="{00000001-2DB2-46E5-A1EE-19528E4100C0}"/>
            </c:ext>
          </c:extLst>
        </c:ser>
        <c:ser>
          <c:idx val="2"/>
          <c:order val="2"/>
          <c:tx>
            <c:strRef>
              <c:f>Sheet1!$D$1</c:f>
              <c:strCache>
                <c:ptCount val="1"/>
                <c:pt idx="0">
                  <c:v>Draugu vai ģimenes apmeklējums</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(n=236)</c:v>
                </c:pt>
                <c:pt idx="1">
                  <c:v>Klasters 2 (n=46)</c:v>
                </c:pt>
                <c:pt idx="2">
                  <c:v>Klasters 3 (n=121)</c:v>
                </c:pt>
                <c:pt idx="3">
                  <c:v>Klasters 4 (n=82)</c:v>
                </c:pt>
                <c:pt idx="4">
                  <c:v>0 (n=94)</c:v>
                </c:pt>
              </c:strCache>
            </c:strRef>
          </c:cat>
          <c:val>
            <c:numRef>
              <c:f>Sheet1!$D$2:$D$6</c:f>
              <c:numCache>
                <c:formatCode>0.0%</c:formatCode>
                <c:ptCount val="5"/>
                <c:pt idx="0">
                  <c:v>0.19915254237288135</c:v>
                </c:pt>
                <c:pt idx="1">
                  <c:v>4.3478260869565216E-2</c:v>
                </c:pt>
                <c:pt idx="2">
                  <c:v>0.15702479338842976</c:v>
                </c:pt>
                <c:pt idx="3">
                  <c:v>0.1951219512195122</c:v>
                </c:pt>
                <c:pt idx="4">
                  <c:v>0.1702127659574468</c:v>
                </c:pt>
              </c:numCache>
            </c:numRef>
          </c:val>
          <c:extLst>
            <c:ext xmlns:c16="http://schemas.microsoft.com/office/drawing/2014/chart" uri="{C3380CC4-5D6E-409C-BE32-E72D297353CC}">
              <c16:uniqueId val="{00000002-2DB2-46E5-A1EE-19528E4100C0}"/>
            </c:ext>
          </c:extLst>
        </c:ser>
        <c:ser>
          <c:idx val="3"/>
          <c:order val="3"/>
          <c:tx>
            <c:strRef>
              <c:f>Sheet1!$E$1</c:f>
              <c:strCache>
                <c:ptCount val="1"/>
                <c:pt idx="0">
                  <c:v>Izglītība/studijas</c:v>
                </c:pt>
              </c:strCache>
            </c:strRef>
          </c:tx>
          <c:spPr>
            <a:solidFill>
              <a:sysClr val="window" lastClr="FFFFFF">
                <a:lumMod val="6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2DB2-46E5-A1EE-19528E4100C0}"/>
                </c:ext>
              </c:extLst>
            </c:dLbl>
            <c:dLbl>
              <c:idx val="1"/>
              <c:delete val="1"/>
              <c:extLst>
                <c:ext xmlns:c15="http://schemas.microsoft.com/office/drawing/2012/chart" uri="{CE6537A1-D6FC-4f65-9D91-7224C49458BB}"/>
                <c:ext xmlns:c16="http://schemas.microsoft.com/office/drawing/2014/chart" uri="{C3380CC4-5D6E-409C-BE32-E72D297353CC}">
                  <c16:uniqueId val="{00000004-2DB2-46E5-A1EE-19528E4100C0}"/>
                </c:ext>
              </c:extLst>
            </c:dLbl>
            <c:dLbl>
              <c:idx val="2"/>
              <c:delete val="1"/>
              <c:extLst>
                <c:ext xmlns:c15="http://schemas.microsoft.com/office/drawing/2012/chart" uri="{CE6537A1-D6FC-4f65-9D91-7224C49458BB}"/>
                <c:ext xmlns:c16="http://schemas.microsoft.com/office/drawing/2014/chart" uri="{C3380CC4-5D6E-409C-BE32-E72D297353CC}">
                  <c16:uniqueId val="{00000005-2DB2-46E5-A1EE-19528E4100C0}"/>
                </c:ext>
              </c:extLst>
            </c:dLbl>
            <c:dLbl>
              <c:idx val="4"/>
              <c:delete val="1"/>
              <c:extLst>
                <c:ext xmlns:c15="http://schemas.microsoft.com/office/drawing/2012/chart" uri="{CE6537A1-D6FC-4f65-9D91-7224C49458BB}"/>
                <c:ext xmlns:c16="http://schemas.microsoft.com/office/drawing/2014/chart" uri="{C3380CC4-5D6E-409C-BE32-E72D297353CC}">
                  <c16:uniqueId val="{00000006-2DB2-46E5-A1EE-19528E4100C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(n=236)</c:v>
                </c:pt>
                <c:pt idx="1">
                  <c:v>Klasters 2 (n=46)</c:v>
                </c:pt>
                <c:pt idx="2">
                  <c:v>Klasters 3 (n=121)</c:v>
                </c:pt>
                <c:pt idx="3">
                  <c:v>Klasters 4 (n=82)</c:v>
                </c:pt>
                <c:pt idx="4">
                  <c:v>0 (n=94)</c:v>
                </c:pt>
              </c:strCache>
            </c:strRef>
          </c:cat>
          <c:val>
            <c:numRef>
              <c:f>Sheet1!$E$2:$E$6</c:f>
              <c:numCache>
                <c:formatCode>0.0%</c:formatCode>
                <c:ptCount val="5"/>
                <c:pt idx="0">
                  <c:v>1.2711864406779662E-2</c:v>
                </c:pt>
                <c:pt idx="1">
                  <c:v>0</c:v>
                </c:pt>
                <c:pt idx="2">
                  <c:v>2.4793388429752067E-2</c:v>
                </c:pt>
                <c:pt idx="3">
                  <c:v>9.7560975609756101E-2</c:v>
                </c:pt>
                <c:pt idx="4">
                  <c:v>3.1914893617021274E-2</c:v>
                </c:pt>
              </c:numCache>
            </c:numRef>
          </c:val>
          <c:extLst>
            <c:ext xmlns:c16="http://schemas.microsoft.com/office/drawing/2014/chart" uri="{C3380CC4-5D6E-409C-BE32-E72D297353CC}">
              <c16:uniqueId val="{00000007-2DB2-46E5-A1EE-19528E4100C0}"/>
            </c:ext>
          </c:extLst>
        </c:ser>
        <c:ser>
          <c:idx val="4"/>
          <c:order val="4"/>
          <c:tx>
            <c:strRef>
              <c:f>Sheet1!$F$1</c:f>
              <c:strCache>
                <c:ptCount val="1"/>
                <c:pt idx="0">
                  <c:v>Medicīniski/veselības apsvērumi</c:v>
                </c:pt>
              </c:strCache>
            </c:strRef>
          </c:tx>
          <c:spPr>
            <a:solidFill>
              <a:sysClr val="window" lastClr="FFFFFF">
                <a:lumMod val="7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2DB2-46E5-A1EE-19528E4100C0}"/>
                </c:ext>
              </c:extLst>
            </c:dLbl>
            <c:dLbl>
              <c:idx val="1"/>
              <c:delete val="1"/>
              <c:extLst>
                <c:ext xmlns:c15="http://schemas.microsoft.com/office/drawing/2012/chart" uri="{CE6537A1-D6FC-4f65-9D91-7224C49458BB}"/>
                <c:ext xmlns:c16="http://schemas.microsoft.com/office/drawing/2014/chart" uri="{C3380CC4-5D6E-409C-BE32-E72D297353CC}">
                  <c16:uniqueId val="{00000009-2DB2-46E5-A1EE-19528E4100C0}"/>
                </c:ext>
              </c:extLst>
            </c:dLbl>
            <c:dLbl>
              <c:idx val="2"/>
              <c:delete val="1"/>
              <c:extLst>
                <c:ext xmlns:c15="http://schemas.microsoft.com/office/drawing/2012/chart" uri="{CE6537A1-D6FC-4f65-9D91-7224C49458BB}"/>
                <c:ext xmlns:c16="http://schemas.microsoft.com/office/drawing/2014/chart" uri="{C3380CC4-5D6E-409C-BE32-E72D297353CC}">
                  <c16:uniqueId val="{0000000A-2DB2-46E5-A1EE-19528E4100C0}"/>
                </c:ext>
              </c:extLst>
            </c:dLbl>
            <c:dLbl>
              <c:idx val="3"/>
              <c:delete val="1"/>
              <c:extLst>
                <c:ext xmlns:c15="http://schemas.microsoft.com/office/drawing/2012/chart" uri="{CE6537A1-D6FC-4f65-9D91-7224C49458BB}"/>
                <c:ext xmlns:c16="http://schemas.microsoft.com/office/drawing/2014/chart" uri="{C3380CC4-5D6E-409C-BE32-E72D297353CC}">
                  <c16:uniqueId val="{0000000B-2DB2-46E5-A1EE-19528E4100C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(n=236)</c:v>
                </c:pt>
                <c:pt idx="1">
                  <c:v>Klasters 2 (n=46)</c:v>
                </c:pt>
                <c:pt idx="2">
                  <c:v>Klasters 3 (n=121)</c:v>
                </c:pt>
                <c:pt idx="3">
                  <c:v>Klasters 4 (n=82)</c:v>
                </c:pt>
                <c:pt idx="4">
                  <c:v>0 (n=94)</c:v>
                </c:pt>
              </c:strCache>
            </c:strRef>
          </c:cat>
          <c:val>
            <c:numRef>
              <c:f>Sheet1!$F$2:$F$6</c:f>
              <c:numCache>
                <c:formatCode>0.0%</c:formatCode>
                <c:ptCount val="5"/>
                <c:pt idx="0">
                  <c:v>2.5423728813559324E-2</c:v>
                </c:pt>
                <c:pt idx="1">
                  <c:v>0</c:v>
                </c:pt>
                <c:pt idx="2">
                  <c:v>0</c:v>
                </c:pt>
                <c:pt idx="3">
                  <c:v>0</c:v>
                </c:pt>
                <c:pt idx="4">
                  <c:v>6.3829787234042548E-2</c:v>
                </c:pt>
              </c:numCache>
            </c:numRef>
          </c:val>
          <c:extLst>
            <c:ext xmlns:c16="http://schemas.microsoft.com/office/drawing/2014/chart" uri="{C3380CC4-5D6E-409C-BE32-E72D297353CC}">
              <c16:uniqueId val="{0000000C-2DB2-46E5-A1EE-19528E4100C0}"/>
            </c:ext>
          </c:extLst>
        </c:ser>
        <c:ser>
          <c:idx val="5"/>
          <c:order val="5"/>
          <c:tx>
            <c:strRef>
              <c:f>Sheet1!$G$1</c:f>
              <c:strCache>
                <c:ptCount val="1"/>
                <c:pt idx="0">
                  <c:v>Kultūras vai vēstures izzināšana</c:v>
                </c:pt>
              </c:strCache>
            </c:strRef>
          </c:tx>
          <c:spPr>
            <a:solidFill>
              <a:schemeClr val="accent6">
                <a:lumMod val="6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D-2DB2-46E5-A1EE-19528E4100C0}"/>
                </c:ext>
              </c:extLst>
            </c:dLbl>
            <c:dLbl>
              <c:idx val="2"/>
              <c:delete val="1"/>
              <c:extLst>
                <c:ext xmlns:c15="http://schemas.microsoft.com/office/drawing/2012/chart" uri="{CE6537A1-D6FC-4f65-9D91-7224C49458BB}"/>
                <c:ext xmlns:c16="http://schemas.microsoft.com/office/drawing/2014/chart" uri="{C3380CC4-5D6E-409C-BE32-E72D297353CC}">
                  <c16:uniqueId val="{0000000E-2DB2-46E5-A1EE-19528E4100C0}"/>
                </c:ext>
              </c:extLst>
            </c:dLbl>
            <c:dLbl>
              <c:idx val="3"/>
              <c:delete val="1"/>
              <c:extLst>
                <c:ext xmlns:c15="http://schemas.microsoft.com/office/drawing/2012/chart" uri="{CE6537A1-D6FC-4f65-9D91-7224C49458BB}"/>
                <c:ext xmlns:c16="http://schemas.microsoft.com/office/drawing/2014/chart" uri="{C3380CC4-5D6E-409C-BE32-E72D297353CC}">
                  <c16:uniqueId val="{0000000F-2DB2-46E5-A1EE-19528E4100C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(n=236)</c:v>
                </c:pt>
                <c:pt idx="1">
                  <c:v>Klasters 2 (n=46)</c:v>
                </c:pt>
                <c:pt idx="2">
                  <c:v>Klasters 3 (n=121)</c:v>
                </c:pt>
                <c:pt idx="3">
                  <c:v>Klasters 4 (n=82)</c:v>
                </c:pt>
                <c:pt idx="4">
                  <c:v>0 (n=94)</c:v>
                </c:pt>
              </c:strCache>
            </c:strRef>
          </c:cat>
          <c:val>
            <c:numRef>
              <c:f>Sheet1!$G$2:$G$6</c:f>
              <c:numCache>
                <c:formatCode>0.0%</c:formatCode>
                <c:ptCount val="5"/>
                <c:pt idx="0">
                  <c:v>4.2372881355932202E-2</c:v>
                </c:pt>
                <c:pt idx="1">
                  <c:v>0</c:v>
                </c:pt>
                <c:pt idx="2">
                  <c:v>1.6528925619834711E-2</c:v>
                </c:pt>
                <c:pt idx="3">
                  <c:v>2.4390243902439025E-2</c:v>
                </c:pt>
                <c:pt idx="4">
                  <c:v>4.2553191489361701E-2</c:v>
                </c:pt>
              </c:numCache>
            </c:numRef>
          </c:val>
          <c:extLst>
            <c:ext xmlns:c16="http://schemas.microsoft.com/office/drawing/2014/chart" uri="{C3380CC4-5D6E-409C-BE32-E72D297353CC}">
              <c16:uniqueId val="{00000010-2DB2-46E5-A1EE-19528E4100C0}"/>
            </c:ext>
          </c:extLst>
        </c:ser>
        <c:ser>
          <c:idx val="6"/>
          <c:order val="6"/>
          <c:tx>
            <c:strRef>
              <c:f>Sheet1!$H$1</c:f>
              <c:strCache>
                <c:ptCount val="1"/>
                <c:pt idx="0">
                  <c:v>Dabas/āra aktivitātes </c:v>
                </c:pt>
              </c:strCache>
            </c:strRef>
          </c:tx>
          <c:spPr>
            <a:solidFill>
              <a:schemeClr val="accent2">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2DB2-46E5-A1EE-19528E4100C0}"/>
                </c:ext>
              </c:extLst>
            </c:dLbl>
            <c:dLbl>
              <c:idx val="1"/>
              <c:delete val="1"/>
              <c:extLst>
                <c:ext xmlns:c15="http://schemas.microsoft.com/office/drawing/2012/chart" uri="{CE6537A1-D6FC-4f65-9D91-7224C49458BB}"/>
                <c:ext xmlns:c16="http://schemas.microsoft.com/office/drawing/2014/chart" uri="{C3380CC4-5D6E-409C-BE32-E72D297353CC}">
                  <c16:uniqueId val="{00000012-2DB2-46E5-A1EE-19528E4100C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(n=236)</c:v>
                </c:pt>
                <c:pt idx="1">
                  <c:v>Klasters 2 (n=46)</c:v>
                </c:pt>
                <c:pt idx="2">
                  <c:v>Klasters 3 (n=121)</c:v>
                </c:pt>
                <c:pt idx="3">
                  <c:v>Klasters 4 (n=82)</c:v>
                </c:pt>
                <c:pt idx="4">
                  <c:v>0 (n=94)</c:v>
                </c:pt>
              </c:strCache>
            </c:strRef>
          </c:cat>
          <c:val>
            <c:numRef>
              <c:f>Sheet1!$H$2:$H$6</c:f>
              <c:numCache>
                <c:formatCode>0.0%</c:formatCode>
                <c:ptCount val="5"/>
                <c:pt idx="0">
                  <c:v>2.5423728813559324E-2</c:v>
                </c:pt>
                <c:pt idx="1">
                  <c:v>2.1739130434782608E-2</c:v>
                </c:pt>
                <c:pt idx="2">
                  <c:v>6.6115702479338845E-2</c:v>
                </c:pt>
                <c:pt idx="3">
                  <c:v>3.6585365853658534E-2</c:v>
                </c:pt>
                <c:pt idx="4">
                  <c:v>5.3191489361702128E-2</c:v>
                </c:pt>
              </c:numCache>
            </c:numRef>
          </c:val>
          <c:extLst>
            <c:ext xmlns:c16="http://schemas.microsoft.com/office/drawing/2014/chart" uri="{C3380CC4-5D6E-409C-BE32-E72D297353CC}">
              <c16:uniqueId val="{00000013-2DB2-46E5-A1EE-19528E4100C0}"/>
            </c:ext>
          </c:extLst>
        </c:ser>
        <c:ser>
          <c:idx val="7"/>
          <c:order val="7"/>
          <c:tx>
            <c:strRef>
              <c:f>Sheet1!$I$1</c:f>
              <c:strCache>
                <c:ptCount val="1"/>
                <c:pt idx="0">
                  <c:v>Dalība pasākumā</c:v>
                </c:pt>
              </c:strCache>
            </c:strRef>
          </c:tx>
          <c:spPr>
            <a:solidFill>
              <a:schemeClr val="accent4">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2DB2-46E5-A1EE-19528E4100C0}"/>
                </c:ext>
              </c:extLst>
            </c:dLbl>
            <c:dLbl>
              <c:idx val="2"/>
              <c:delete val="1"/>
              <c:extLst>
                <c:ext xmlns:c15="http://schemas.microsoft.com/office/drawing/2012/chart" uri="{CE6537A1-D6FC-4f65-9D91-7224C49458BB}"/>
                <c:ext xmlns:c16="http://schemas.microsoft.com/office/drawing/2014/chart" uri="{C3380CC4-5D6E-409C-BE32-E72D297353CC}">
                  <c16:uniqueId val="{00000015-2DB2-46E5-A1EE-19528E4100C0}"/>
                </c:ext>
              </c:extLst>
            </c:dLbl>
            <c:dLbl>
              <c:idx val="3"/>
              <c:delete val="1"/>
              <c:extLst>
                <c:ext xmlns:c15="http://schemas.microsoft.com/office/drawing/2012/chart" uri="{CE6537A1-D6FC-4f65-9D91-7224C49458BB}"/>
                <c:ext xmlns:c16="http://schemas.microsoft.com/office/drawing/2014/chart" uri="{C3380CC4-5D6E-409C-BE32-E72D297353CC}">
                  <c16:uniqueId val="{00000016-2DB2-46E5-A1EE-19528E4100C0}"/>
                </c:ext>
              </c:extLst>
            </c:dLbl>
            <c:dLbl>
              <c:idx val="4"/>
              <c:delete val="1"/>
              <c:extLst>
                <c:ext xmlns:c15="http://schemas.microsoft.com/office/drawing/2012/chart" uri="{CE6537A1-D6FC-4f65-9D91-7224C49458BB}"/>
                <c:ext xmlns:c16="http://schemas.microsoft.com/office/drawing/2014/chart" uri="{C3380CC4-5D6E-409C-BE32-E72D297353CC}">
                  <c16:uniqueId val="{00000017-2DB2-46E5-A1EE-19528E4100C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(n=236)</c:v>
                </c:pt>
                <c:pt idx="1">
                  <c:v>Klasters 2 (n=46)</c:v>
                </c:pt>
                <c:pt idx="2">
                  <c:v>Klasters 3 (n=121)</c:v>
                </c:pt>
                <c:pt idx="3">
                  <c:v>Klasters 4 (n=82)</c:v>
                </c:pt>
                <c:pt idx="4">
                  <c:v>0 (n=94)</c:v>
                </c:pt>
              </c:strCache>
            </c:strRef>
          </c:cat>
          <c:val>
            <c:numRef>
              <c:f>Sheet1!$I$2:$I$6</c:f>
              <c:numCache>
                <c:formatCode>0.0%</c:formatCode>
                <c:ptCount val="5"/>
                <c:pt idx="0">
                  <c:v>2.5423728813559324E-2</c:v>
                </c:pt>
                <c:pt idx="1">
                  <c:v>0.13043478260869565</c:v>
                </c:pt>
                <c:pt idx="2">
                  <c:v>8.2644628099173556E-3</c:v>
                </c:pt>
                <c:pt idx="3">
                  <c:v>0</c:v>
                </c:pt>
                <c:pt idx="4">
                  <c:v>1.0638297872340425E-2</c:v>
                </c:pt>
              </c:numCache>
            </c:numRef>
          </c:val>
          <c:extLst>
            <c:ext xmlns:c16="http://schemas.microsoft.com/office/drawing/2014/chart" uri="{C3380CC4-5D6E-409C-BE32-E72D297353CC}">
              <c16:uniqueId val="{00000018-2DB2-46E5-A1EE-19528E4100C0}"/>
            </c:ext>
          </c:extLst>
        </c:ser>
        <c:ser>
          <c:idx val="8"/>
          <c:order val="8"/>
          <c:tx>
            <c:strRef>
              <c:f>Sheet1!$J$1</c:f>
              <c:strCache>
                <c:ptCount val="1"/>
                <c:pt idx="0">
                  <c:v>Reliģiski vai garīgi mērķi</c:v>
                </c:pt>
              </c:strCache>
            </c:strRef>
          </c:tx>
          <c:spPr>
            <a:solidFill>
              <a:schemeClr val="accent6">
                <a:lumMod val="80000"/>
                <a:lumOff val="20000"/>
              </a:schemeClr>
            </a:solidFill>
            <a:ln>
              <a:noFill/>
            </a:ln>
            <a:effectLst/>
          </c:spPr>
          <c:invertIfNegative val="0"/>
          <c:dLbls>
            <c:delete val="1"/>
          </c:dLbls>
          <c:cat>
            <c:strRef>
              <c:f>Sheet1!$A$2:$A$6</c:f>
              <c:strCache>
                <c:ptCount val="5"/>
                <c:pt idx="0">
                  <c:v>Klasters 1 (n=236)</c:v>
                </c:pt>
                <c:pt idx="1">
                  <c:v>Klasters 2 (n=46)</c:v>
                </c:pt>
                <c:pt idx="2">
                  <c:v>Klasters 3 (n=121)</c:v>
                </c:pt>
                <c:pt idx="3">
                  <c:v>Klasters 4 (n=82)</c:v>
                </c:pt>
                <c:pt idx="4">
                  <c:v>0 (n=94)</c:v>
                </c:pt>
              </c:strCache>
            </c:strRef>
          </c:cat>
          <c:val>
            <c:numRef>
              <c:f>Sheet1!$J$2:$J$6</c:f>
              <c:numCache>
                <c:formatCode>0.0%</c:formatCode>
                <c:ptCount val="5"/>
                <c:pt idx="0">
                  <c:v>1.2711864406779662E-2</c:v>
                </c:pt>
                <c:pt idx="1">
                  <c:v>0</c:v>
                </c:pt>
                <c:pt idx="2">
                  <c:v>1.6528925619834711E-2</c:v>
                </c:pt>
                <c:pt idx="3">
                  <c:v>2.4390243902439025E-2</c:v>
                </c:pt>
                <c:pt idx="4">
                  <c:v>1.0638297872340425E-2</c:v>
                </c:pt>
              </c:numCache>
            </c:numRef>
          </c:val>
          <c:extLst>
            <c:ext xmlns:c16="http://schemas.microsoft.com/office/drawing/2014/chart" uri="{C3380CC4-5D6E-409C-BE32-E72D297353CC}">
              <c16:uniqueId val="{00000019-2DB2-46E5-A1EE-19528E4100C0}"/>
            </c:ext>
          </c:extLst>
        </c:ser>
        <c:ser>
          <c:idx val="9"/>
          <c:order val="9"/>
          <c:tx>
            <c:strRef>
              <c:f>Sheet1!$K$1</c:f>
              <c:strCache>
                <c:ptCount val="1"/>
                <c:pt idx="0">
                  <c:v>Cits</c:v>
                </c:pt>
              </c:strCache>
            </c:strRef>
          </c:tx>
          <c:spPr>
            <a:solidFill>
              <a:schemeClr val="accent2">
                <a:lumMod val="8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A-2DB2-46E5-A1EE-19528E4100C0}"/>
                </c:ext>
              </c:extLst>
            </c:dLbl>
            <c:dLbl>
              <c:idx val="2"/>
              <c:delete val="1"/>
              <c:extLst>
                <c:ext xmlns:c15="http://schemas.microsoft.com/office/drawing/2012/chart" uri="{CE6537A1-D6FC-4f65-9D91-7224C49458BB}"/>
                <c:ext xmlns:c16="http://schemas.microsoft.com/office/drawing/2014/chart" uri="{C3380CC4-5D6E-409C-BE32-E72D297353CC}">
                  <c16:uniqueId val="{0000001B-2DB2-46E5-A1EE-19528E4100C0}"/>
                </c:ext>
              </c:extLst>
            </c:dLbl>
            <c:dLbl>
              <c:idx val="3"/>
              <c:delete val="1"/>
              <c:extLst>
                <c:ext xmlns:c15="http://schemas.microsoft.com/office/drawing/2012/chart" uri="{CE6537A1-D6FC-4f65-9D91-7224C49458BB}"/>
                <c:ext xmlns:c16="http://schemas.microsoft.com/office/drawing/2014/chart" uri="{C3380CC4-5D6E-409C-BE32-E72D297353CC}">
                  <c16:uniqueId val="{0000001C-2DB2-46E5-A1EE-19528E4100C0}"/>
                </c:ext>
              </c:extLst>
            </c:dLbl>
            <c:dLbl>
              <c:idx val="4"/>
              <c:delete val="1"/>
              <c:extLst>
                <c:ext xmlns:c15="http://schemas.microsoft.com/office/drawing/2012/chart" uri="{CE6537A1-D6FC-4f65-9D91-7224C49458BB}"/>
                <c:ext xmlns:c16="http://schemas.microsoft.com/office/drawing/2014/chart" uri="{C3380CC4-5D6E-409C-BE32-E72D297353CC}">
                  <c16:uniqueId val="{0000001D-2DB2-46E5-A1EE-19528E4100C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(n=236)</c:v>
                </c:pt>
                <c:pt idx="1">
                  <c:v>Klasters 2 (n=46)</c:v>
                </c:pt>
                <c:pt idx="2">
                  <c:v>Klasters 3 (n=121)</c:v>
                </c:pt>
                <c:pt idx="3">
                  <c:v>Klasters 4 (n=82)</c:v>
                </c:pt>
                <c:pt idx="4">
                  <c:v>0 (n=94)</c:v>
                </c:pt>
              </c:strCache>
            </c:strRef>
          </c:cat>
          <c:val>
            <c:numRef>
              <c:f>Sheet1!$K$2:$K$6</c:f>
              <c:numCache>
                <c:formatCode>0.0%</c:formatCode>
                <c:ptCount val="5"/>
                <c:pt idx="0">
                  <c:v>4.2372881355932202E-2</c:v>
                </c:pt>
                <c:pt idx="1">
                  <c:v>0</c:v>
                </c:pt>
                <c:pt idx="2">
                  <c:v>0</c:v>
                </c:pt>
                <c:pt idx="3">
                  <c:v>0</c:v>
                </c:pt>
                <c:pt idx="4">
                  <c:v>0</c:v>
                </c:pt>
              </c:numCache>
            </c:numRef>
          </c:val>
          <c:extLst>
            <c:ext xmlns:c16="http://schemas.microsoft.com/office/drawing/2014/chart" uri="{C3380CC4-5D6E-409C-BE32-E72D297353CC}">
              <c16:uniqueId val="{0000001E-2DB2-46E5-A1EE-19528E4100C0}"/>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(n=579).</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0"/>
          <c:w val="0.96814881889763782"/>
          <c:h val="0.2062396254522238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3749301192946551E-2"/>
          <c:w val="0.52212720909886257"/>
          <c:h val="0.87945478836806046"/>
        </c:manualLayout>
      </c:layout>
      <c:barChart>
        <c:barDir val="bar"/>
        <c:grouping val="clustered"/>
        <c:varyColors val="0"/>
        <c:ser>
          <c:idx val="0"/>
          <c:order val="0"/>
          <c:tx>
            <c:strRef>
              <c:f>Sheet1!$B$2</c:f>
              <c:strCache>
                <c:ptCount val="1"/>
                <c:pt idx="0">
                  <c:v>Klasters 1 (n=392)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Automašīna</c:v>
                </c:pt>
                <c:pt idx="1">
                  <c:v>Velosipēds / e-velosipēds</c:v>
                </c:pt>
                <c:pt idx="2">
                  <c:v>Skūteris / e-skūteris</c:v>
                </c:pt>
                <c:pt idx="3">
                  <c:v>Auto koplietošana</c:v>
                </c:pt>
                <c:pt idx="4">
                  <c:v>Motocikls</c:v>
                </c:pt>
                <c:pt idx="5">
                  <c:v>Sabiedriskais transports</c:v>
                </c:pt>
                <c:pt idx="6">
                  <c:v>Kājām</c:v>
                </c:pt>
                <c:pt idx="7">
                  <c:v>Taksometrs</c:v>
                </c:pt>
              </c:strCache>
            </c:strRef>
          </c:cat>
          <c:val>
            <c:numRef>
              <c:f>Sheet1!$B$3:$B$10</c:f>
              <c:numCache>
                <c:formatCode>0.0%</c:formatCode>
                <c:ptCount val="8"/>
                <c:pt idx="0">
                  <c:v>0.51530612244897955</c:v>
                </c:pt>
                <c:pt idx="1">
                  <c:v>4.8469387755102039E-2</c:v>
                </c:pt>
                <c:pt idx="2">
                  <c:v>3.0612244897959183E-2</c:v>
                </c:pt>
                <c:pt idx="3">
                  <c:v>1.2755102040816327E-2</c:v>
                </c:pt>
                <c:pt idx="4">
                  <c:v>1.5306122448979591E-2</c:v>
                </c:pt>
                <c:pt idx="5">
                  <c:v>0.22193877551020408</c:v>
                </c:pt>
                <c:pt idx="6">
                  <c:v>0.26530612244897961</c:v>
                </c:pt>
                <c:pt idx="7">
                  <c:v>1.7857142857142856E-2</c:v>
                </c:pt>
              </c:numCache>
            </c:numRef>
          </c:val>
          <c:extLst>
            <c:ext xmlns:c16="http://schemas.microsoft.com/office/drawing/2014/chart" uri="{C3380CC4-5D6E-409C-BE32-E72D297353CC}">
              <c16:uniqueId val="{00000000-ED12-43C7-BBF6-8B7ECA27431C}"/>
            </c:ext>
          </c:extLst>
        </c:ser>
        <c:ser>
          <c:idx val="1"/>
          <c:order val="1"/>
          <c:tx>
            <c:strRef>
              <c:f>Sheet1!$C$2</c:f>
              <c:strCache>
                <c:ptCount val="1"/>
                <c:pt idx="0">
                  <c:v>Klasters 2 (n=226)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Automašīna</c:v>
                </c:pt>
                <c:pt idx="1">
                  <c:v>Velosipēds / e-velosipēds</c:v>
                </c:pt>
                <c:pt idx="2">
                  <c:v>Skūteris / e-skūteris</c:v>
                </c:pt>
                <c:pt idx="3">
                  <c:v>Auto koplietošana</c:v>
                </c:pt>
                <c:pt idx="4">
                  <c:v>Motocikls</c:v>
                </c:pt>
                <c:pt idx="5">
                  <c:v>Sabiedriskais transports</c:v>
                </c:pt>
                <c:pt idx="6">
                  <c:v>Kājām</c:v>
                </c:pt>
                <c:pt idx="7">
                  <c:v>Taksometrs</c:v>
                </c:pt>
              </c:strCache>
            </c:strRef>
          </c:cat>
          <c:val>
            <c:numRef>
              <c:f>Sheet1!$C$3:$C$10</c:f>
              <c:numCache>
                <c:formatCode>0.0%</c:formatCode>
                <c:ptCount val="8"/>
                <c:pt idx="0">
                  <c:v>0.34513274336283184</c:v>
                </c:pt>
                <c:pt idx="1">
                  <c:v>5.7522123893805309E-2</c:v>
                </c:pt>
                <c:pt idx="2">
                  <c:v>2.6548672566371681E-2</c:v>
                </c:pt>
                <c:pt idx="3">
                  <c:v>0</c:v>
                </c:pt>
                <c:pt idx="4">
                  <c:v>0</c:v>
                </c:pt>
                <c:pt idx="5">
                  <c:v>0.45132743362831856</c:v>
                </c:pt>
                <c:pt idx="6">
                  <c:v>0.16371681415929204</c:v>
                </c:pt>
                <c:pt idx="7">
                  <c:v>8.8495575221238937E-3</c:v>
                </c:pt>
              </c:numCache>
            </c:numRef>
          </c:val>
          <c:extLst>
            <c:ext xmlns:c16="http://schemas.microsoft.com/office/drawing/2014/chart" uri="{C3380CC4-5D6E-409C-BE32-E72D297353CC}">
              <c16:uniqueId val="{00000001-ED12-43C7-BBF6-8B7ECA27431C}"/>
            </c:ext>
          </c:extLst>
        </c:ser>
        <c:ser>
          <c:idx val="2"/>
          <c:order val="2"/>
          <c:tx>
            <c:strRef>
              <c:f>Sheet1!$D$2</c:f>
              <c:strCache>
                <c:ptCount val="1"/>
                <c:pt idx="0">
                  <c:v>Klasters 3 (n=175)</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Automašīna</c:v>
                </c:pt>
                <c:pt idx="1">
                  <c:v>Velosipēds / e-velosipēds</c:v>
                </c:pt>
                <c:pt idx="2">
                  <c:v>Skūteris / e-skūteris</c:v>
                </c:pt>
                <c:pt idx="3">
                  <c:v>Auto koplietošana</c:v>
                </c:pt>
                <c:pt idx="4">
                  <c:v>Motocikls</c:v>
                </c:pt>
                <c:pt idx="5">
                  <c:v>Sabiedriskais transports</c:v>
                </c:pt>
                <c:pt idx="6">
                  <c:v>Kājām</c:v>
                </c:pt>
                <c:pt idx="7">
                  <c:v>Taksometrs</c:v>
                </c:pt>
              </c:strCache>
            </c:strRef>
          </c:cat>
          <c:val>
            <c:numRef>
              <c:f>Sheet1!$D$3:$D$10</c:f>
              <c:numCache>
                <c:formatCode>0.0%</c:formatCode>
                <c:ptCount val="8"/>
                <c:pt idx="0">
                  <c:v>0.45714285714285713</c:v>
                </c:pt>
                <c:pt idx="1">
                  <c:v>6.2857142857142861E-2</c:v>
                </c:pt>
                <c:pt idx="2">
                  <c:v>5.1428571428571428E-2</c:v>
                </c:pt>
                <c:pt idx="3">
                  <c:v>2.8571428571428571E-2</c:v>
                </c:pt>
                <c:pt idx="4">
                  <c:v>1.7142857142857144E-2</c:v>
                </c:pt>
                <c:pt idx="5">
                  <c:v>0.25714285714285712</c:v>
                </c:pt>
                <c:pt idx="6">
                  <c:v>0.22285714285714286</c:v>
                </c:pt>
                <c:pt idx="7">
                  <c:v>4.5714285714285714E-2</c:v>
                </c:pt>
              </c:numCache>
            </c:numRef>
          </c:val>
          <c:extLst>
            <c:ext xmlns:c16="http://schemas.microsoft.com/office/drawing/2014/chart" uri="{C3380CC4-5D6E-409C-BE32-E72D297353CC}">
              <c16:uniqueId val="{00000002-ED12-43C7-BBF6-8B7ECA27431C}"/>
            </c:ext>
          </c:extLst>
        </c:ser>
        <c:ser>
          <c:idx val="3"/>
          <c:order val="3"/>
          <c:tx>
            <c:strRef>
              <c:f>Sheet1!$E$2</c:f>
              <c:strCache>
                <c:ptCount val="1"/>
                <c:pt idx="0">
                  <c:v>Klasters 4 (n=156)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Automašīna</c:v>
                </c:pt>
                <c:pt idx="1">
                  <c:v>Velosipēds / e-velosipēds</c:v>
                </c:pt>
                <c:pt idx="2">
                  <c:v>Skūteris / e-skūteris</c:v>
                </c:pt>
                <c:pt idx="3">
                  <c:v>Auto koplietošana</c:v>
                </c:pt>
                <c:pt idx="4">
                  <c:v>Motocikls</c:v>
                </c:pt>
                <c:pt idx="5">
                  <c:v>Sabiedriskais transports</c:v>
                </c:pt>
                <c:pt idx="6">
                  <c:v>Kājām</c:v>
                </c:pt>
                <c:pt idx="7">
                  <c:v>Taksometrs</c:v>
                </c:pt>
              </c:strCache>
            </c:strRef>
          </c:cat>
          <c:val>
            <c:numRef>
              <c:f>Sheet1!$E$3:$E$10</c:f>
              <c:numCache>
                <c:formatCode>0.0%</c:formatCode>
                <c:ptCount val="8"/>
                <c:pt idx="0">
                  <c:v>0.46794871794871795</c:v>
                </c:pt>
                <c:pt idx="1">
                  <c:v>5.7692307692307696E-2</c:v>
                </c:pt>
                <c:pt idx="2">
                  <c:v>3.2051282051282048E-2</c:v>
                </c:pt>
                <c:pt idx="3">
                  <c:v>2.564102564102564E-2</c:v>
                </c:pt>
                <c:pt idx="4">
                  <c:v>0</c:v>
                </c:pt>
                <c:pt idx="5">
                  <c:v>0.28205128205128205</c:v>
                </c:pt>
                <c:pt idx="6">
                  <c:v>0.16025641025641027</c:v>
                </c:pt>
                <c:pt idx="7">
                  <c:v>3.2051282051282048E-2</c:v>
                </c:pt>
              </c:numCache>
            </c:numRef>
          </c:val>
          <c:extLst>
            <c:ext xmlns:c16="http://schemas.microsoft.com/office/drawing/2014/chart" uri="{C3380CC4-5D6E-409C-BE32-E72D297353CC}">
              <c16:uniqueId val="{00000003-ED12-43C7-BBF6-8B7ECA27431C}"/>
            </c:ext>
          </c:extLst>
        </c:ser>
        <c:ser>
          <c:idx val="4"/>
          <c:order val="4"/>
          <c:tx>
            <c:strRef>
              <c:f>Sheet1!$F$2</c:f>
              <c:strCache>
                <c:ptCount val="1"/>
                <c:pt idx="0">
                  <c:v>Klasters 0 (n=222)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Sheet1!$A$3:$A$10</c:f>
              <c:strCache>
                <c:ptCount val="8"/>
                <c:pt idx="0">
                  <c:v>Automašīna</c:v>
                </c:pt>
                <c:pt idx="1">
                  <c:v>Velosipēds / e-velosipēds</c:v>
                </c:pt>
                <c:pt idx="2">
                  <c:v>Skūteris / e-skūteris</c:v>
                </c:pt>
                <c:pt idx="3">
                  <c:v>Auto koplietošana</c:v>
                </c:pt>
                <c:pt idx="4">
                  <c:v>Motocikls</c:v>
                </c:pt>
                <c:pt idx="5">
                  <c:v>Sabiedriskais transports</c:v>
                </c:pt>
                <c:pt idx="6">
                  <c:v>Kājām</c:v>
                </c:pt>
                <c:pt idx="7">
                  <c:v>Taksometrs</c:v>
                </c:pt>
              </c:strCache>
            </c:strRef>
          </c:cat>
          <c:val>
            <c:numRef>
              <c:f>Sheet1!$F$3:$F$10</c:f>
              <c:numCache>
                <c:formatCode>0.0%</c:formatCode>
                <c:ptCount val="8"/>
                <c:pt idx="0">
                  <c:v>0.43693693693693691</c:v>
                </c:pt>
                <c:pt idx="1">
                  <c:v>7.6576576576576572E-2</c:v>
                </c:pt>
                <c:pt idx="2">
                  <c:v>3.6036036036036036E-2</c:v>
                </c:pt>
                <c:pt idx="3">
                  <c:v>1.8018018018018018E-2</c:v>
                </c:pt>
                <c:pt idx="4">
                  <c:v>1.8018018018018018E-2</c:v>
                </c:pt>
                <c:pt idx="5">
                  <c:v>0.31531531531531531</c:v>
                </c:pt>
                <c:pt idx="6">
                  <c:v>0.1981981981981982</c:v>
                </c:pt>
                <c:pt idx="7">
                  <c:v>3.6036036036036036E-2</c:v>
                </c:pt>
              </c:numCache>
            </c:numRef>
          </c:val>
          <c:extLst>
            <c:ext xmlns:c16="http://schemas.microsoft.com/office/drawing/2014/chart" uri="{C3380CC4-5D6E-409C-BE32-E72D297353CC}">
              <c16:uniqueId val="{00000004-ED12-43C7-BBF6-8B7ECA27431C}"/>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(n=1171).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96854183840738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47768276465441811"/>
          <c:h val="0.82409975156848703"/>
        </c:manualLayout>
      </c:layout>
      <c:barChart>
        <c:barDir val="bar"/>
        <c:grouping val="clustered"/>
        <c:varyColors val="0"/>
        <c:ser>
          <c:idx val="0"/>
          <c:order val="0"/>
          <c:tx>
            <c:strRef>
              <c:f>Sheet1!$B$1</c:f>
              <c:strCache>
                <c:ptCount val="1"/>
                <c:pt idx="0">
                  <c:v>Klasters 1 (n=392)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c:v>
                </c:pt>
                <c:pt idx="1">
                  <c:v>Izglītība (pirmsskola/skola/universitāte)</c:v>
                </c:pt>
                <c:pt idx="2">
                  <c:v>Iepirkšanās</c:v>
                </c:pt>
                <c:pt idx="3">
                  <c:v>Sociāls / atpūtas brauciens</c:v>
                </c:pt>
                <c:pt idx="4">
                  <c:v>Ģimenes saistīts brauciens</c:v>
                </c:pt>
                <c:pt idx="5">
                  <c:v>Brīvdienas / tūrisma apskate</c:v>
                </c:pt>
                <c:pt idx="6">
                  <c:v>Sporta nodarbības / treniņš</c:v>
                </c:pt>
                <c:pt idx="7">
                  <c:v>Atgriešanās naktsmītnē (viesnīca, dzīvoklis u.c.)</c:v>
                </c:pt>
              </c:strCache>
            </c:strRef>
          </c:cat>
          <c:val>
            <c:numRef>
              <c:f>Sheet1!$B$2:$B$9</c:f>
              <c:numCache>
                <c:formatCode>0.0%</c:formatCode>
                <c:ptCount val="8"/>
                <c:pt idx="0">
                  <c:v>0.25510204081632654</c:v>
                </c:pt>
                <c:pt idx="1">
                  <c:v>4.0816326530612242E-2</c:v>
                </c:pt>
                <c:pt idx="2">
                  <c:v>0.17091836734693877</c:v>
                </c:pt>
                <c:pt idx="3">
                  <c:v>0.13520408163265307</c:v>
                </c:pt>
                <c:pt idx="4">
                  <c:v>0.14030612244897958</c:v>
                </c:pt>
                <c:pt idx="5">
                  <c:v>0.27040816326530615</c:v>
                </c:pt>
                <c:pt idx="6">
                  <c:v>4.8469387755102039E-2</c:v>
                </c:pt>
                <c:pt idx="7">
                  <c:v>0.11479591836734694</c:v>
                </c:pt>
              </c:numCache>
            </c:numRef>
          </c:val>
          <c:extLst>
            <c:ext xmlns:c16="http://schemas.microsoft.com/office/drawing/2014/chart" uri="{C3380CC4-5D6E-409C-BE32-E72D297353CC}">
              <c16:uniqueId val="{00000000-0573-4D1F-AB6E-D55D6B66F815}"/>
            </c:ext>
          </c:extLst>
        </c:ser>
        <c:ser>
          <c:idx val="1"/>
          <c:order val="1"/>
          <c:tx>
            <c:strRef>
              <c:f>Sheet1!$C$1</c:f>
              <c:strCache>
                <c:ptCount val="1"/>
                <c:pt idx="0">
                  <c:v>Klasters 2 (n=226)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c:v>
                </c:pt>
                <c:pt idx="1">
                  <c:v>Izglītība (pirmsskola/skola/universitāte)</c:v>
                </c:pt>
                <c:pt idx="2">
                  <c:v>Iepirkšanās</c:v>
                </c:pt>
                <c:pt idx="3">
                  <c:v>Sociāls / atpūtas brauciens</c:v>
                </c:pt>
                <c:pt idx="4">
                  <c:v>Ģimenes saistīts brauciens</c:v>
                </c:pt>
                <c:pt idx="5">
                  <c:v>Brīvdienas / tūrisma apskate</c:v>
                </c:pt>
                <c:pt idx="6">
                  <c:v>Sporta nodarbības / treniņš</c:v>
                </c:pt>
                <c:pt idx="7">
                  <c:v>Atgriešanās naktsmītnē (viesnīca, dzīvoklis u.c.)</c:v>
                </c:pt>
              </c:strCache>
            </c:strRef>
          </c:cat>
          <c:val>
            <c:numRef>
              <c:f>Sheet1!$C$2:$C$9</c:f>
              <c:numCache>
                <c:formatCode>0.0%</c:formatCode>
                <c:ptCount val="8"/>
                <c:pt idx="0">
                  <c:v>0.45132743362831856</c:v>
                </c:pt>
                <c:pt idx="1">
                  <c:v>1.7699115044247787E-2</c:v>
                </c:pt>
                <c:pt idx="2">
                  <c:v>0.1415929203539823</c:v>
                </c:pt>
                <c:pt idx="3">
                  <c:v>7.0796460176991149E-2</c:v>
                </c:pt>
                <c:pt idx="4">
                  <c:v>2.6548672566371681E-2</c:v>
                </c:pt>
                <c:pt idx="5">
                  <c:v>0.10176991150442478</c:v>
                </c:pt>
                <c:pt idx="6">
                  <c:v>3.0973451327433628E-2</c:v>
                </c:pt>
                <c:pt idx="7">
                  <c:v>0.13274336283185842</c:v>
                </c:pt>
              </c:numCache>
            </c:numRef>
          </c:val>
          <c:extLst>
            <c:ext xmlns:c16="http://schemas.microsoft.com/office/drawing/2014/chart" uri="{C3380CC4-5D6E-409C-BE32-E72D297353CC}">
              <c16:uniqueId val="{00000001-0573-4D1F-AB6E-D55D6B66F815}"/>
            </c:ext>
          </c:extLst>
        </c:ser>
        <c:ser>
          <c:idx val="2"/>
          <c:order val="2"/>
          <c:tx>
            <c:strRef>
              <c:f>Sheet1!$D$1</c:f>
              <c:strCache>
                <c:ptCount val="1"/>
                <c:pt idx="0">
                  <c:v>Klasters 3 (n=175)</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c:v>
                </c:pt>
                <c:pt idx="1">
                  <c:v>Izglītība (pirmsskola/skola/universitāte)</c:v>
                </c:pt>
                <c:pt idx="2">
                  <c:v>Iepirkšanās</c:v>
                </c:pt>
                <c:pt idx="3">
                  <c:v>Sociāls / atpūtas brauciens</c:v>
                </c:pt>
                <c:pt idx="4">
                  <c:v>Ģimenes saistīts brauciens</c:v>
                </c:pt>
                <c:pt idx="5">
                  <c:v>Brīvdienas / tūrisma apskate</c:v>
                </c:pt>
                <c:pt idx="6">
                  <c:v>Sporta nodarbības / treniņš</c:v>
                </c:pt>
                <c:pt idx="7">
                  <c:v>Atgriešanās naktsmītnē (viesnīca, dzīvoklis u.c.)</c:v>
                </c:pt>
              </c:strCache>
            </c:strRef>
          </c:cat>
          <c:val>
            <c:numRef>
              <c:f>Sheet1!$D$2:$D$9</c:f>
              <c:numCache>
                <c:formatCode>0.0%</c:formatCode>
                <c:ptCount val="8"/>
                <c:pt idx="0">
                  <c:v>0.12</c:v>
                </c:pt>
                <c:pt idx="1">
                  <c:v>2.2857142857142857E-2</c:v>
                </c:pt>
                <c:pt idx="2">
                  <c:v>0.14285714285714285</c:v>
                </c:pt>
                <c:pt idx="3">
                  <c:v>0.2</c:v>
                </c:pt>
                <c:pt idx="4">
                  <c:v>0.11428571428571428</c:v>
                </c:pt>
                <c:pt idx="5">
                  <c:v>0.40571428571428569</c:v>
                </c:pt>
                <c:pt idx="6">
                  <c:v>6.2857142857142861E-2</c:v>
                </c:pt>
                <c:pt idx="7">
                  <c:v>0.12</c:v>
                </c:pt>
              </c:numCache>
            </c:numRef>
          </c:val>
          <c:extLst>
            <c:ext xmlns:c16="http://schemas.microsoft.com/office/drawing/2014/chart" uri="{C3380CC4-5D6E-409C-BE32-E72D297353CC}">
              <c16:uniqueId val="{00000002-0573-4D1F-AB6E-D55D6B66F815}"/>
            </c:ext>
          </c:extLst>
        </c:ser>
        <c:ser>
          <c:idx val="3"/>
          <c:order val="3"/>
          <c:tx>
            <c:strRef>
              <c:f>Sheet1!$E$1</c:f>
              <c:strCache>
                <c:ptCount val="1"/>
                <c:pt idx="0">
                  <c:v>Klasters 4 (n=156)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c:v>
                </c:pt>
                <c:pt idx="1">
                  <c:v>Izglītība (pirmsskola/skola/universitāte)</c:v>
                </c:pt>
                <c:pt idx="2">
                  <c:v>Iepirkšanās</c:v>
                </c:pt>
                <c:pt idx="3">
                  <c:v>Sociāls / atpūtas brauciens</c:v>
                </c:pt>
                <c:pt idx="4">
                  <c:v>Ģimenes saistīts brauciens</c:v>
                </c:pt>
                <c:pt idx="5">
                  <c:v>Brīvdienas / tūrisma apskate</c:v>
                </c:pt>
                <c:pt idx="6">
                  <c:v>Sporta nodarbības / treniņš</c:v>
                </c:pt>
                <c:pt idx="7">
                  <c:v>Atgriešanās naktsmītnē (viesnīca, dzīvoklis u.c.)</c:v>
                </c:pt>
              </c:strCache>
            </c:strRef>
          </c:cat>
          <c:val>
            <c:numRef>
              <c:f>Sheet1!$E$2:$E$9</c:f>
              <c:numCache>
                <c:formatCode>0.0%</c:formatCode>
                <c:ptCount val="8"/>
                <c:pt idx="0">
                  <c:v>0.30128205128205127</c:v>
                </c:pt>
                <c:pt idx="1">
                  <c:v>5.128205128205128E-2</c:v>
                </c:pt>
                <c:pt idx="2">
                  <c:v>7.6923076923076927E-2</c:v>
                </c:pt>
                <c:pt idx="3">
                  <c:v>0.15384615384615385</c:v>
                </c:pt>
                <c:pt idx="4">
                  <c:v>0.10897435897435898</c:v>
                </c:pt>
                <c:pt idx="5">
                  <c:v>0.20512820512820512</c:v>
                </c:pt>
                <c:pt idx="6">
                  <c:v>1.9230769230769232E-2</c:v>
                </c:pt>
                <c:pt idx="7">
                  <c:v>8.9743589743589744E-2</c:v>
                </c:pt>
              </c:numCache>
            </c:numRef>
          </c:val>
          <c:extLst>
            <c:ext xmlns:c16="http://schemas.microsoft.com/office/drawing/2014/chart" uri="{C3380CC4-5D6E-409C-BE32-E72D297353CC}">
              <c16:uniqueId val="{00000003-0573-4D1F-AB6E-D55D6B66F815}"/>
            </c:ext>
          </c:extLst>
        </c:ser>
        <c:ser>
          <c:idx val="4"/>
          <c:order val="4"/>
          <c:tx>
            <c:strRef>
              <c:f>Sheet1!$F$1</c:f>
              <c:strCache>
                <c:ptCount val="1"/>
                <c:pt idx="0">
                  <c:v>Klasters 0 (n=222)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c:v>
                </c:pt>
                <c:pt idx="1">
                  <c:v>Izglītība (pirmsskola/skola/universitāte)</c:v>
                </c:pt>
                <c:pt idx="2">
                  <c:v>Iepirkšanās</c:v>
                </c:pt>
                <c:pt idx="3">
                  <c:v>Sociāls / atpūtas brauciens</c:v>
                </c:pt>
                <c:pt idx="4">
                  <c:v>Ģimenes saistīts brauciens</c:v>
                </c:pt>
                <c:pt idx="5">
                  <c:v>Brīvdienas / tūrisma apskate</c:v>
                </c:pt>
                <c:pt idx="6">
                  <c:v>Sporta nodarbības / treniņš</c:v>
                </c:pt>
                <c:pt idx="7">
                  <c:v>Atgriešanās naktsmītnē (viesnīca, dzīvoklis u.c.)</c:v>
                </c:pt>
              </c:strCache>
            </c:strRef>
          </c:cat>
          <c:val>
            <c:numRef>
              <c:f>Sheet1!$F$2:$F$9</c:f>
              <c:numCache>
                <c:formatCode>0.0%</c:formatCode>
                <c:ptCount val="8"/>
                <c:pt idx="0">
                  <c:v>0.36036036036036034</c:v>
                </c:pt>
                <c:pt idx="1">
                  <c:v>3.1531531531531529E-2</c:v>
                </c:pt>
                <c:pt idx="2">
                  <c:v>0.11261261261261261</c:v>
                </c:pt>
                <c:pt idx="3">
                  <c:v>9.0090090090090086E-2</c:v>
                </c:pt>
                <c:pt idx="4">
                  <c:v>0.11711711711711711</c:v>
                </c:pt>
                <c:pt idx="5">
                  <c:v>0.28378378378378377</c:v>
                </c:pt>
                <c:pt idx="6">
                  <c:v>4.954954954954955E-2</c:v>
                </c:pt>
                <c:pt idx="7">
                  <c:v>9.0090090090090086E-2</c:v>
                </c:pt>
              </c:numCache>
            </c:numRef>
          </c:val>
          <c:extLst>
            <c:ext xmlns:c16="http://schemas.microsoft.com/office/drawing/2014/chart" uri="{C3380CC4-5D6E-409C-BE32-E72D297353CC}">
              <c16:uniqueId val="{00000004-0573-4D1F-AB6E-D55D6B66F815}"/>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(n=1171).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565056867891514"/>
          <c:y val="7.9459056979579681E-2"/>
          <c:w val="0.51546054243219597"/>
          <c:h val="0.87374509037434156"/>
        </c:manualLayout>
      </c:layout>
      <c:barChart>
        <c:barDir val="bar"/>
        <c:grouping val="clustered"/>
        <c:varyColors val="0"/>
        <c:ser>
          <c:idx val="0"/>
          <c:order val="0"/>
          <c:tx>
            <c:strRef>
              <c:f>Sheet1!$B$1</c:f>
              <c:strCache>
                <c:ptCount val="1"/>
                <c:pt idx="0">
                  <c:v>Klasters 1 (n=392)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c:v>
                </c:pt>
                <c:pt idx="1">
                  <c:v>Ar bērniem</c:v>
                </c:pt>
                <c:pt idx="2">
                  <c:v>Ar laulāto/partneri</c:v>
                </c:pt>
                <c:pt idx="3">
                  <c:v>Ar vecākiem</c:v>
                </c:pt>
                <c:pt idx="4">
                  <c:v>Ar brāļiem/māsām</c:v>
                </c:pt>
                <c:pt idx="5">
                  <c:v>Ar citu radinieku</c:v>
                </c:pt>
                <c:pt idx="6">
                  <c:v>Ar draugu/istabas biedru</c:v>
                </c:pt>
                <c:pt idx="7">
                  <c:v>Ar kolēģi/kursa biedru</c:v>
                </c:pt>
              </c:strCache>
            </c:strRef>
          </c:cat>
          <c:val>
            <c:numRef>
              <c:f>Sheet1!$B$2:$B$9</c:f>
              <c:numCache>
                <c:formatCode>0.0%</c:formatCode>
                <c:ptCount val="8"/>
                <c:pt idx="0">
                  <c:v>0.48724489795918369</c:v>
                </c:pt>
                <c:pt idx="1">
                  <c:v>0.20408163265306123</c:v>
                </c:pt>
                <c:pt idx="2">
                  <c:v>0.33673469387755101</c:v>
                </c:pt>
                <c:pt idx="3">
                  <c:v>4.5918367346938778E-2</c:v>
                </c:pt>
                <c:pt idx="4">
                  <c:v>3.3163265306122451E-2</c:v>
                </c:pt>
                <c:pt idx="5">
                  <c:v>4.5918367346938778E-2</c:v>
                </c:pt>
                <c:pt idx="6">
                  <c:v>9.1836734693877556E-2</c:v>
                </c:pt>
                <c:pt idx="7">
                  <c:v>3.0612244897959183E-2</c:v>
                </c:pt>
              </c:numCache>
            </c:numRef>
          </c:val>
          <c:extLst>
            <c:ext xmlns:c16="http://schemas.microsoft.com/office/drawing/2014/chart" uri="{C3380CC4-5D6E-409C-BE32-E72D297353CC}">
              <c16:uniqueId val="{00000000-7ADC-4D2C-AB63-CCE45841958F}"/>
            </c:ext>
          </c:extLst>
        </c:ser>
        <c:ser>
          <c:idx val="1"/>
          <c:order val="1"/>
          <c:tx>
            <c:strRef>
              <c:f>Sheet1!$C$1</c:f>
              <c:strCache>
                <c:ptCount val="1"/>
                <c:pt idx="0">
                  <c:v>Klasters 2 (n=226)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c:v>
                </c:pt>
                <c:pt idx="1">
                  <c:v>Ar bērniem</c:v>
                </c:pt>
                <c:pt idx="2">
                  <c:v>Ar laulāto/partneri</c:v>
                </c:pt>
                <c:pt idx="3">
                  <c:v>Ar vecākiem</c:v>
                </c:pt>
                <c:pt idx="4">
                  <c:v>Ar brāļiem/māsām</c:v>
                </c:pt>
                <c:pt idx="5">
                  <c:v>Ar citu radinieku</c:v>
                </c:pt>
                <c:pt idx="6">
                  <c:v>Ar draugu/istabas biedru</c:v>
                </c:pt>
                <c:pt idx="7">
                  <c:v>Ar kolēģi/kursa biedru</c:v>
                </c:pt>
              </c:strCache>
            </c:strRef>
          </c:cat>
          <c:val>
            <c:numRef>
              <c:f>Sheet1!$C$2:$C$9</c:f>
              <c:numCache>
                <c:formatCode>0.0%</c:formatCode>
                <c:ptCount val="8"/>
                <c:pt idx="0">
                  <c:v>0.74778761061946908</c:v>
                </c:pt>
                <c:pt idx="1">
                  <c:v>9.2920353982300891E-2</c:v>
                </c:pt>
                <c:pt idx="2">
                  <c:v>0.17256637168141592</c:v>
                </c:pt>
                <c:pt idx="3">
                  <c:v>0</c:v>
                </c:pt>
                <c:pt idx="4">
                  <c:v>8.8495575221238937E-3</c:v>
                </c:pt>
                <c:pt idx="5">
                  <c:v>8.8495575221238937E-3</c:v>
                </c:pt>
                <c:pt idx="6">
                  <c:v>3.5398230088495575E-2</c:v>
                </c:pt>
                <c:pt idx="7">
                  <c:v>1.3274336283185841E-2</c:v>
                </c:pt>
              </c:numCache>
            </c:numRef>
          </c:val>
          <c:extLst>
            <c:ext xmlns:c16="http://schemas.microsoft.com/office/drawing/2014/chart" uri="{C3380CC4-5D6E-409C-BE32-E72D297353CC}">
              <c16:uniqueId val="{00000001-7ADC-4D2C-AB63-CCE45841958F}"/>
            </c:ext>
          </c:extLst>
        </c:ser>
        <c:ser>
          <c:idx val="2"/>
          <c:order val="2"/>
          <c:tx>
            <c:strRef>
              <c:f>Sheet1!$D$1</c:f>
              <c:strCache>
                <c:ptCount val="1"/>
                <c:pt idx="0">
                  <c:v>Klasters 3 (n=175)</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c:v>
                </c:pt>
                <c:pt idx="1">
                  <c:v>Ar bērniem</c:v>
                </c:pt>
                <c:pt idx="2">
                  <c:v>Ar laulāto/partneri</c:v>
                </c:pt>
                <c:pt idx="3">
                  <c:v>Ar vecākiem</c:v>
                </c:pt>
                <c:pt idx="4">
                  <c:v>Ar brāļiem/māsām</c:v>
                </c:pt>
                <c:pt idx="5">
                  <c:v>Ar citu radinieku</c:v>
                </c:pt>
                <c:pt idx="6">
                  <c:v>Ar draugu/istabas biedru</c:v>
                </c:pt>
                <c:pt idx="7">
                  <c:v>Ar kolēģi/kursa biedru</c:v>
                </c:pt>
              </c:strCache>
            </c:strRef>
          </c:cat>
          <c:val>
            <c:numRef>
              <c:f>Sheet1!$D$2:$D$9</c:f>
              <c:numCache>
                <c:formatCode>0.0%</c:formatCode>
                <c:ptCount val="8"/>
                <c:pt idx="0">
                  <c:v>0.29714285714285715</c:v>
                </c:pt>
                <c:pt idx="1">
                  <c:v>0.30857142857142855</c:v>
                </c:pt>
                <c:pt idx="2">
                  <c:v>0.34857142857142859</c:v>
                </c:pt>
                <c:pt idx="3">
                  <c:v>0.04</c:v>
                </c:pt>
                <c:pt idx="4">
                  <c:v>5.7142857142857141E-2</c:v>
                </c:pt>
                <c:pt idx="5">
                  <c:v>5.7142857142857141E-2</c:v>
                </c:pt>
                <c:pt idx="6">
                  <c:v>0.11428571428571428</c:v>
                </c:pt>
                <c:pt idx="7">
                  <c:v>7.4285714285714288E-2</c:v>
                </c:pt>
              </c:numCache>
            </c:numRef>
          </c:val>
          <c:extLst>
            <c:ext xmlns:c16="http://schemas.microsoft.com/office/drawing/2014/chart" uri="{C3380CC4-5D6E-409C-BE32-E72D297353CC}">
              <c16:uniqueId val="{00000002-7ADC-4D2C-AB63-CCE45841958F}"/>
            </c:ext>
          </c:extLst>
        </c:ser>
        <c:ser>
          <c:idx val="3"/>
          <c:order val="3"/>
          <c:tx>
            <c:strRef>
              <c:f>Sheet1!$E$1</c:f>
              <c:strCache>
                <c:ptCount val="1"/>
                <c:pt idx="0">
                  <c:v>Klasters 4 (n=156)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c:v>
                </c:pt>
                <c:pt idx="1">
                  <c:v>Ar bērniem</c:v>
                </c:pt>
                <c:pt idx="2">
                  <c:v>Ar laulāto/partneri</c:v>
                </c:pt>
                <c:pt idx="3">
                  <c:v>Ar vecākiem</c:v>
                </c:pt>
                <c:pt idx="4">
                  <c:v>Ar brāļiem/māsām</c:v>
                </c:pt>
                <c:pt idx="5">
                  <c:v>Ar citu radinieku</c:v>
                </c:pt>
                <c:pt idx="6">
                  <c:v>Ar draugu/istabas biedru</c:v>
                </c:pt>
                <c:pt idx="7">
                  <c:v>Ar kolēģi/kursa biedru</c:v>
                </c:pt>
              </c:strCache>
            </c:strRef>
          </c:cat>
          <c:val>
            <c:numRef>
              <c:f>Sheet1!$E$2:$E$9</c:f>
              <c:numCache>
                <c:formatCode>0.0%</c:formatCode>
                <c:ptCount val="8"/>
                <c:pt idx="0">
                  <c:v>0.47435897435897434</c:v>
                </c:pt>
                <c:pt idx="1">
                  <c:v>0.16025641025641027</c:v>
                </c:pt>
                <c:pt idx="2">
                  <c:v>0.25</c:v>
                </c:pt>
                <c:pt idx="3">
                  <c:v>3.2051282051282048E-2</c:v>
                </c:pt>
                <c:pt idx="4">
                  <c:v>1.282051282051282E-2</c:v>
                </c:pt>
                <c:pt idx="5">
                  <c:v>3.2051282051282048E-2</c:v>
                </c:pt>
                <c:pt idx="6">
                  <c:v>3.2051282051282048E-2</c:v>
                </c:pt>
                <c:pt idx="7">
                  <c:v>7.6923076923076927E-2</c:v>
                </c:pt>
              </c:numCache>
            </c:numRef>
          </c:val>
          <c:extLst>
            <c:ext xmlns:c16="http://schemas.microsoft.com/office/drawing/2014/chart" uri="{C3380CC4-5D6E-409C-BE32-E72D297353CC}">
              <c16:uniqueId val="{00000003-7ADC-4D2C-AB63-CCE45841958F}"/>
            </c:ext>
          </c:extLst>
        </c:ser>
        <c:ser>
          <c:idx val="4"/>
          <c:order val="4"/>
          <c:tx>
            <c:strRef>
              <c:f>Sheet1!$F$1</c:f>
              <c:strCache>
                <c:ptCount val="1"/>
                <c:pt idx="0">
                  <c:v>Klasters 0 (n=222)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c:v>
                </c:pt>
                <c:pt idx="1">
                  <c:v>Ar bērniem</c:v>
                </c:pt>
                <c:pt idx="2">
                  <c:v>Ar laulāto/partneri</c:v>
                </c:pt>
                <c:pt idx="3">
                  <c:v>Ar vecākiem</c:v>
                </c:pt>
                <c:pt idx="4">
                  <c:v>Ar brāļiem/māsām</c:v>
                </c:pt>
                <c:pt idx="5">
                  <c:v>Ar citu radinieku</c:v>
                </c:pt>
                <c:pt idx="6">
                  <c:v>Ar draugu/istabas biedru</c:v>
                </c:pt>
                <c:pt idx="7">
                  <c:v>Ar kolēģi/kursa biedru</c:v>
                </c:pt>
              </c:strCache>
            </c:strRef>
          </c:cat>
          <c:val>
            <c:numRef>
              <c:f>Sheet1!$F$2:$F$9</c:f>
              <c:numCache>
                <c:formatCode>0.0%</c:formatCode>
                <c:ptCount val="8"/>
                <c:pt idx="0">
                  <c:v>0.57207207207207211</c:v>
                </c:pt>
                <c:pt idx="1">
                  <c:v>0.17117117117117117</c:v>
                </c:pt>
                <c:pt idx="2">
                  <c:v>0.25675675675675674</c:v>
                </c:pt>
                <c:pt idx="3">
                  <c:v>3.1531531531531529E-2</c:v>
                </c:pt>
                <c:pt idx="4">
                  <c:v>3.6036036036036036E-2</c:v>
                </c:pt>
                <c:pt idx="5">
                  <c:v>2.2522522522522521E-2</c:v>
                </c:pt>
                <c:pt idx="6">
                  <c:v>9.45945945945946E-2</c:v>
                </c:pt>
                <c:pt idx="7">
                  <c:v>4.954954954954955E-2</c:v>
                </c:pt>
              </c:numCache>
            </c:numRef>
          </c:val>
          <c:extLst>
            <c:ext xmlns:c16="http://schemas.microsoft.com/office/drawing/2014/chart" uri="{C3380CC4-5D6E-409C-BE32-E72D297353CC}">
              <c16:uniqueId val="{00000004-7ADC-4D2C-AB63-CCE45841958F}"/>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(n=1171).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50537033934587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49266599724276888"/>
          <c:h val="0.82409975156848703"/>
        </c:manualLayout>
      </c:layout>
      <c:barChart>
        <c:barDir val="bar"/>
        <c:grouping val="clustered"/>
        <c:varyColors val="0"/>
        <c:ser>
          <c:idx val="0"/>
          <c:order val="0"/>
          <c:tx>
            <c:strRef>
              <c:f>Sheet1!$B$1</c:f>
              <c:strCache>
                <c:ptCount val="1"/>
                <c:pt idx="0">
                  <c:v>Liepājas iedzīvotāji un apmeklētāji (n=339)</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Ir personas līdz 12 gadu vecumam</c:v>
                </c:pt>
                <c:pt idx="1">
                  <c:v>Ir personas vecumā no 13 līdz 18 gadiem</c:v>
                </c:pt>
                <c:pt idx="2">
                  <c:v>Ir personas no 19 gadu vecuma un vecākas</c:v>
                </c:pt>
              </c:strCache>
            </c:strRef>
          </c:cat>
          <c:val>
            <c:numRef>
              <c:f>Sheet1!$B$2:$B$4</c:f>
              <c:numCache>
                <c:formatCode>0.0%</c:formatCode>
                <c:ptCount val="3"/>
                <c:pt idx="0">
                  <c:v>0.3775811209439528</c:v>
                </c:pt>
                <c:pt idx="1">
                  <c:v>0.32153392330383479</c:v>
                </c:pt>
                <c:pt idx="2">
                  <c:v>0.91740412979351027</c:v>
                </c:pt>
              </c:numCache>
            </c:numRef>
          </c:val>
          <c:extLst>
            <c:ext xmlns:c16="http://schemas.microsoft.com/office/drawing/2014/chart" uri="{C3380CC4-5D6E-409C-BE32-E72D297353CC}">
              <c16:uniqueId val="{00000000-FE14-41FA-8F16-2D6F012EE099}"/>
            </c:ext>
          </c:extLst>
        </c:ser>
        <c:ser>
          <c:idx val="1"/>
          <c:order val="1"/>
          <c:tx>
            <c:strRef>
              <c:f>Sheet1!$C$1</c:f>
              <c:strCache>
                <c:ptCount val="1"/>
                <c:pt idx="0">
                  <c:v>Tūristi (n=303)</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Ir personas līdz 12 gadu vecumam</c:v>
                </c:pt>
                <c:pt idx="1">
                  <c:v>Ir personas vecumā no 13 līdz 18 gadiem</c:v>
                </c:pt>
                <c:pt idx="2">
                  <c:v>Ir personas no 19 gadu vecuma un vecākas</c:v>
                </c:pt>
              </c:strCache>
            </c:strRef>
          </c:cat>
          <c:val>
            <c:numRef>
              <c:f>Sheet1!$C$2:$C$4</c:f>
              <c:numCache>
                <c:formatCode>0.0%</c:formatCode>
                <c:ptCount val="3"/>
                <c:pt idx="0">
                  <c:v>0.42574257425742573</c:v>
                </c:pt>
                <c:pt idx="1">
                  <c:v>0.27062706270627063</c:v>
                </c:pt>
                <c:pt idx="2">
                  <c:v>0.87788778877887785</c:v>
                </c:pt>
              </c:numCache>
            </c:numRef>
          </c:val>
          <c:extLst>
            <c:ext xmlns:c16="http://schemas.microsoft.com/office/drawing/2014/chart" uri="{C3380CC4-5D6E-409C-BE32-E72D297353CC}">
              <c16:uniqueId val="{00000001-FE14-41FA-8F16-2D6F012EE099}"/>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Visi</a:t>
                </a:r>
                <a:r>
                  <a:rPr lang="en-US" sz="1000" b="0" i="0" u="none" strike="noStrike" kern="1200" baseline="0">
                    <a:solidFill>
                      <a:sysClr val="windowText" lastClr="000000">
                        <a:lumMod val="65000"/>
                        <a:lumOff val="35000"/>
                      </a:sysClr>
                    </a:solidFill>
                    <a:latin typeface="+mn-lt"/>
                    <a:ea typeface="+mn-ea"/>
                    <a:cs typeface="+mn-cs"/>
                  </a:rPr>
                  <a:t> </a:t>
                </a:r>
                <a:r>
                  <a:rPr lang="en-US"/>
                  <a:t>respondenti</a:t>
                </a:r>
                <a:r>
                  <a:rPr lang="en-US" sz="1000" b="0" i="0" u="none" strike="noStrike" kern="1200" baseline="0">
                    <a:solidFill>
                      <a:sysClr val="windowText" lastClr="000000">
                        <a:lumMod val="65000"/>
                        <a:lumOff val="35000"/>
                      </a:sysClr>
                    </a:solidFill>
                    <a:latin typeface="+mn-lt"/>
                    <a:ea typeface="+mn-ea"/>
                    <a:cs typeface="+mn-cs"/>
                  </a:rPr>
                  <a:t> </a:t>
                </a:r>
                <a:r>
                  <a:rPr lang="en-US"/>
                  <a:t>(n=642).</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68804223679537"/>
          <c:y val="0.13531728557395323"/>
          <c:w val="0.80381190103398459"/>
          <c:h val="0.73618105617126373"/>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Sheet1!$B$2:$B$6</c:f>
              <c:numCache>
                <c:formatCode>0.0%</c:formatCode>
                <c:ptCount val="5"/>
                <c:pt idx="0">
                  <c:v>8.0519480519480519E-2</c:v>
                </c:pt>
                <c:pt idx="1">
                  <c:v>3.669724770642202E-2</c:v>
                </c:pt>
                <c:pt idx="2">
                  <c:v>9.1428571428571428E-2</c:v>
                </c:pt>
                <c:pt idx="3">
                  <c:v>0.1032258064516129</c:v>
                </c:pt>
                <c:pt idx="4">
                  <c:v>4.5662100456621002E-2</c:v>
                </c:pt>
              </c:numCache>
            </c:numRef>
          </c:val>
          <c:extLst>
            <c:ext xmlns:c16="http://schemas.microsoft.com/office/drawing/2014/chart" uri="{C3380CC4-5D6E-409C-BE32-E72D297353CC}">
              <c16:uniqueId val="{00000000-2275-4A6B-B863-32A7BB7DF916}"/>
            </c:ext>
          </c:extLst>
        </c:ser>
        <c:ser>
          <c:idx val="1"/>
          <c:order val="1"/>
          <c:tx>
            <c:strRef>
              <c:f>Sheet1!$C$1</c:f>
              <c:strCache>
                <c:ptCount val="1"/>
                <c:pt idx="0">
                  <c:v>Nepiekrītu</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2275-4A6B-B863-32A7BB7DF916}"/>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Sheet1!$C$2:$C$6</c:f>
              <c:numCache>
                <c:formatCode>0.0%</c:formatCode>
                <c:ptCount val="5"/>
                <c:pt idx="0">
                  <c:v>3.1168831168831169E-2</c:v>
                </c:pt>
                <c:pt idx="1">
                  <c:v>5.0458715596330278E-2</c:v>
                </c:pt>
                <c:pt idx="2">
                  <c:v>6.8571428571428575E-2</c:v>
                </c:pt>
                <c:pt idx="3">
                  <c:v>5.8064516129032261E-2</c:v>
                </c:pt>
                <c:pt idx="4">
                  <c:v>0.11415525114155251</c:v>
                </c:pt>
              </c:numCache>
            </c:numRef>
          </c:val>
          <c:extLst>
            <c:ext xmlns:c16="http://schemas.microsoft.com/office/drawing/2014/chart" uri="{C3380CC4-5D6E-409C-BE32-E72D297353CC}">
              <c16:uniqueId val="{00000002-2275-4A6B-B863-32A7BB7DF916}"/>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Sheet1!$D$2:$D$6</c:f>
              <c:numCache>
                <c:formatCode>0.0%</c:formatCode>
                <c:ptCount val="5"/>
                <c:pt idx="0">
                  <c:v>0.36103896103896105</c:v>
                </c:pt>
                <c:pt idx="1">
                  <c:v>0.32110091743119268</c:v>
                </c:pt>
                <c:pt idx="2">
                  <c:v>0.33142857142857141</c:v>
                </c:pt>
                <c:pt idx="3">
                  <c:v>0.31612903225806449</c:v>
                </c:pt>
                <c:pt idx="4">
                  <c:v>0.49315068493150682</c:v>
                </c:pt>
              </c:numCache>
            </c:numRef>
          </c:val>
          <c:extLst>
            <c:ext xmlns:c16="http://schemas.microsoft.com/office/drawing/2014/chart" uri="{C3380CC4-5D6E-409C-BE32-E72D297353CC}">
              <c16:uniqueId val="{00000003-2275-4A6B-B863-32A7BB7DF916}"/>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Sheet1!$E$2:$E$6</c:f>
              <c:numCache>
                <c:formatCode>0.0%</c:formatCode>
                <c:ptCount val="5"/>
                <c:pt idx="0">
                  <c:v>0.48571428571428571</c:v>
                </c:pt>
                <c:pt idx="1">
                  <c:v>0.45412844036697247</c:v>
                </c:pt>
                <c:pt idx="2">
                  <c:v>0.43428571428571427</c:v>
                </c:pt>
                <c:pt idx="3">
                  <c:v>0.41935483870967744</c:v>
                </c:pt>
                <c:pt idx="4">
                  <c:v>0.29680365296803651</c:v>
                </c:pt>
              </c:numCache>
            </c:numRef>
          </c:val>
          <c:extLst>
            <c:ext xmlns:c16="http://schemas.microsoft.com/office/drawing/2014/chart" uri="{C3380CC4-5D6E-409C-BE32-E72D297353CC}">
              <c16:uniqueId val="{00000004-2275-4A6B-B863-32A7BB7DF916}"/>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Sheet1!$F$2:$F$6</c:f>
              <c:numCache>
                <c:formatCode>0.0%</c:formatCode>
                <c:ptCount val="5"/>
                <c:pt idx="0">
                  <c:v>4.1558441558441558E-2</c:v>
                </c:pt>
                <c:pt idx="1">
                  <c:v>0.13761467889908258</c:v>
                </c:pt>
                <c:pt idx="2">
                  <c:v>7.4285714285714288E-2</c:v>
                </c:pt>
                <c:pt idx="3">
                  <c:v>0.1032258064516129</c:v>
                </c:pt>
                <c:pt idx="4">
                  <c:v>5.0228310502283102E-2</c:v>
                </c:pt>
              </c:numCache>
            </c:numRef>
          </c:val>
          <c:extLst>
            <c:ext xmlns:c16="http://schemas.microsoft.com/office/drawing/2014/chart" uri="{C3380CC4-5D6E-409C-BE32-E72D297353CC}">
              <c16:uniqueId val="{00000005-2275-4A6B-B863-32A7BB7DF916}"/>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(n=1152).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7337584243E-2"/>
          <c:y val="6.8485768571067496E-4"/>
          <c:w val="0.96814881889763782"/>
          <c:h val="9.7483825472148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3860015980222767"/>
          <c:w val="0.77307224409448816"/>
          <c:h val="0.73289836168570865"/>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(n=220)</c:v>
                </c:pt>
              </c:strCache>
            </c:strRef>
          </c:cat>
          <c:val>
            <c:numRef>
              <c:f>Sheet1!$B$2:$B$6</c:f>
              <c:numCache>
                <c:formatCode>0.0%</c:formatCode>
                <c:ptCount val="5"/>
                <c:pt idx="0">
                  <c:v>6.2337662337662338E-2</c:v>
                </c:pt>
                <c:pt idx="1">
                  <c:v>2.7522935779816515E-2</c:v>
                </c:pt>
                <c:pt idx="2">
                  <c:v>7.5144508670520235E-2</c:v>
                </c:pt>
                <c:pt idx="3">
                  <c:v>6.4516129032258063E-2</c:v>
                </c:pt>
                <c:pt idx="4">
                  <c:v>4.0909090909090909E-2</c:v>
                </c:pt>
              </c:numCache>
            </c:numRef>
          </c:val>
          <c:extLst>
            <c:ext xmlns:c16="http://schemas.microsoft.com/office/drawing/2014/chart" uri="{C3380CC4-5D6E-409C-BE32-E72D297353CC}">
              <c16:uniqueId val="{00000000-0782-4A91-9B69-FEB0DD80B862}"/>
            </c:ext>
          </c:extLst>
        </c:ser>
        <c:ser>
          <c:idx val="1"/>
          <c:order val="1"/>
          <c:tx>
            <c:strRef>
              <c:f>Sheet1!$C$1</c:f>
              <c:strCache>
                <c:ptCount val="1"/>
                <c:pt idx="0">
                  <c:v>Nepiekrītu</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(n=220)</c:v>
                </c:pt>
              </c:strCache>
            </c:strRef>
          </c:cat>
          <c:val>
            <c:numRef>
              <c:f>Sheet1!$C$2:$C$6</c:f>
              <c:numCache>
                <c:formatCode>0.0%</c:formatCode>
                <c:ptCount val="5"/>
                <c:pt idx="0">
                  <c:v>4.9350649350649353E-2</c:v>
                </c:pt>
                <c:pt idx="1">
                  <c:v>3.669724770642202E-2</c:v>
                </c:pt>
                <c:pt idx="2">
                  <c:v>5.2023121387283239E-2</c:v>
                </c:pt>
                <c:pt idx="3">
                  <c:v>2.5806451612903226E-2</c:v>
                </c:pt>
                <c:pt idx="4">
                  <c:v>0.10454545454545454</c:v>
                </c:pt>
              </c:numCache>
            </c:numRef>
          </c:val>
          <c:extLst>
            <c:ext xmlns:c16="http://schemas.microsoft.com/office/drawing/2014/chart" uri="{C3380CC4-5D6E-409C-BE32-E72D297353CC}">
              <c16:uniqueId val="{00000001-0782-4A91-9B69-FEB0DD80B862}"/>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(n=220)</c:v>
                </c:pt>
              </c:strCache>
            </c:strRef>
          </c:cat>
          <c:val>
            <c:numRef>
              <c:f>Sheet1!$D$2:$D$6</c:f>
              <c:numCache>
                <c:formatCode>0.0%</c:formatCode>
                <c:ptCount val="5"/>
                <c:pt idx="0">
                  <c:v>0.33246753246753247</c:v>
                </c:pt>
                <c:pt idx="1">
                  <c:v>0.30733944954128439</c:v>
                </c:pt>
                <c:pt idx="2">
                  <c:v>0.27167630057803466</c:v>
                </c:pt>
                <c:pt idx="3">
                  <c:v>0.30967741935483872</c:v>
                </c:pt>
                <c:pt idx="4">
                  <c:v>0.39090909090909093</c:v>
                </c:pt>
              </c:numCache>
            </c:numRef>
          </c:val>
          <c:extLst>
            <c:ext xmlns:c16="http://schemas.microsoft.com/office/drawing/2014/chart" uri="{C3380CC4-5D6E-409C-BE32-E72D297353CC}">
              <c16:uniqueId val="{00000002-0782-4A91-9B69-FEB0DD80B862}"/>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(n=220)</c:v>
                </c:pt>
              </c:strCache>
            </c:strRef>
          </c:cat>
          <c:val>
            <c:numRef>
              <c:f>Sheet1!$E$2:$E$6</c:f>
              <c:numCache>
                <c:formatCode>0.0%</c:formatCode>
                <c:ptCount val="5"/>
                <c:pt idx="0">
                  <c:v>0.4961038961038961</c:v>
                </c:pt>
                <c:pt idx="1">
                  <c:v>0.44954128440366975</c:v>
                </c:pt>
                <c:pt idx="2">
                  <c:v>0.50289017341040465</c:v>
                </c:pt>
                <c:pt idx="3">
                  <c:v>0.49677419354838709</c:v>
                </c:pt>
                <c:pt idx="4">
                  <c:v>0.38636363636363635</c:v>
                </c:pt>
              </c:numCache>
            </c:numRef>
          </c:val>
          <c:extLst>
            <c:ext xmlns:c16="http://schemas.microsoft.com/office/drawing/2014/chart" uri="{C3380CC4-5D6E-409C-BE32-E72D297353CC}">
              <c16:uniqueId val="{00000003-0782-4A91-9B69-FEB0DD80B862}"/>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(n=220)</c:v>
                </c:pt>
              </c:strCache>
            </c:strRef>
          </c:cat>
          <c:val>
            <c:numRef>
              <c:f>Sheet1!$F$2:$F$6</c:f>
              <c:numCache>
                <c:formatCode>0.0%</c:formatCode>
                <c:ptCount val="5"/>
                <c:pt idx="0">
                  <c:v>5.9740259740259739E-2</c:v>
                </c:pt>
                <c:pt idx="1">
                  <c:v>0.17889908256880735</c:v>
                </c:pt>
                <c:pt idx="2">
                  <c:v>9.8265895953757232E-2</c:v>
                </c:pt>
                <c:pt idx="3">
                  <c:v>0.1032258064516129</c:v>
                </c:pt>
                <c:pt idx="4">
                  <c:v>7.7272727272727271E-2</c:v>
                </c:pt>
              </c:numCache>
            </c:numRef>
          </c:val>
          <c:extLst>
            <c:ext xmlns:c16="http://schemas.microsoft.com/office/drawing/2014/chart" uri="{C3380CC4-5D6E-409C-BE32-E72D297353CC}">
              <c16:uniqueId val="{00000004-0782-4A91-9B69-FEB0DD80B862}"/>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(n=1151).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31611999417E-2"/>
          <c:y val="1.2541060294609687E-3"/>
          <c:w val="0.96814881889763782"/>
          <c:h val="0.122778919764257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5386765931509747"/>
          <c:w val="0.77307224409448816"/>
          <c:h val="0.7176307049296563"/>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EE9D-452A-BF91-BCC60F48A899}"/>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(n=171)</c:v>
                </c:pt>
                <c:pt idx="3">
                  <c:v>Klasters 4 (n=155)</c:v>
                </c:pt>
                <c:pt idx="4">
                  <c:v>0 (n=219)</c:v>
                </c:pt>
              </c:strCache>
            </c:strRef>
          </c:cat>
          <c:val>
            <c:numRef>
              <c:f>Sheet1!$B$2:$B$6</c:f>
              <c:numCache>
                <c:formatCode>0.0%</c:formatCode>
                <c:ptCount val="5"/>
                <c:pt idx="0">
                  <c:v>5.1948051948051951E-2</c:v>
                </c:pt>
                <c:pt idx="1">
                  <c:v>1.3761467889908258E-2</c:v>
                </c:pt>
                <c:pt idx="2">
                  <c:v>7.0175438596491224E-2</c:v>
                </c:pt>
                <c:pt idx="3">
                  <c:v>6.4516129032258063E-2</c:v>
                </c:pt>
                <c:pt idx="4">
                  <c:v>3.1963470319634701E-2</c:v>
                </c:pt>
              </c:numCache>
            </c:numRef>
          </c:val>
          <c:extLst>
            <c:ext xmlns:c16="http://schemas.microsoft.com/office/drawing/2014/chart" uri="{C3380CC4-5D6E-409C-BE32-E72D297353CC}">
              <c16:uniqueId val="{00000001-EE9D-452A-BF91-BCC60F48A899}"/>
            </c:ext>
          </c:extLst>
        </c:ser>
        <c:ser>
          <c:idx val="1"/>
          <c:order val="1"/>
          <c:tx>
            <c:strRef>
              <c:f>Sheet1!$C$1</c:f>
              <c:strCache>
                <c:ptCount val="1"/>
                <c:pt idx="0">
                  <c:v>Nepiekrītu</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EE9D-452A-BF91-BCC60F48A899}"/>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(n=171)</c:v>
                </c:pt>
                <c:pt idx="3">
                  <c:v>Klasters 4 (n=155)</c:v>
                </c:pt>
                <c:pt idx="4">
                  <c:v>0 (n=219)</c:v>
                </c:pt>
              </c:strCache>
            </c:strRef>
          </c:cat>
          <c:val>
            <c:numRef>
              <c:f>Sheet1!$C$2:$C$6</c:f>
              <c:numCache>
                <c:formatCode>0.0%</c:formatCode>
                <c:ptCount val="5"/>
                <c:pt idx="0">
                  <c:v>5.4545454545454543E-2</c:v>
                </c:pt>
                <c:pt idx="1">
                  <c:v>2.2935779816513763E-2</c:v>
                </c:pt>
                <c:pt idx="2">
                  <c:v>8.771929824561403E-2</c:v>
                </c:pt>
                <c:pt idx="3">
                  <c:v>2.5806451612903226E-2</c:v>
                </c:pt>
                <c:pt idx="4">
                  <c:v>0.1050228310502283</c:v>
                </c:pt>
              </c:numCache>
            </c:numRef>
          </c:val>
          <c:extLst>
            <c:ext xmlns:c16="http://schemas.microsoft.com/office/drawing/2014/chart" uri="{C3380CC4-5D6E-409C-BE32-E72D297353CC}">
              <c16:uniqueId val="{00000003-EE9D-452A-BF91-BCC60F48A899}"/>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(n=171)</c:v>
                </c:pt>
                <c:pt idx="3">
                  <c:v>Klasters 4 (n=155)</c:v>
                </c:pt>
                <c:pt idx="4">
                  <c:v>0 (n=219)</c:v>
                </c:pt>
              </c:strCache>
            </c:strRef>
          </c:cat>
          <c:val>
            <c:numRef>
              <c:f>Sheet1!$D$2:$D$6</c:f>
              <c:numCache>
                <c:formatCode>0.0%</c:formatCode>
                <c:ptCount val="5"/>
                <c:pt idx="0">
                  <c:v>0.43376623376623374</c:v>
                </c:pt>
                <c:pt idx="1">
                  <c:v>0.33944954128440369</c:v>
                </c:pt>
                <c:pt idx="2">
                  <c:v>0.38011695906432746</c:v>
                </c:pt>
                <c:pt idx="3">
                  <c:v>0.43225806451612903</c:v>
                </c:pt>
                <c:pt idx="4">
                  <c:v>0.50228310502283102</c:v>
                </c:pt>
              </c:numCache>
            </c:numRef>
          </c:val>
          <c:extLst>
            <c:ext xmlns:c16="http://schemas.microsoft.com/office/drawing/2014/chart" uri="{C3380CC4-5D6E-409C-BE32-E72D297353CC}">
              <c16:uniqueId val="{00000004-EE9D-452A-BF91-BCC60F48A899}"/>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(n=171)</c:v>
                </c:pt>
                <c:pt idx="3">
                  <c:v>Klasters 4 (n=155)</c:v>
                </c:pt>
                <c:pt idx="4">
                  <c:v>0 (n=219)</c:v>
                </c:pt>
              </c:strCache>
            </c:strRef>
          </c:cat>
          <c:val>
            <c:numRef>
              <c:f>Sheet1!$E$2:$E$6</c:f>
              <c:numCache>
                <c:formatCode>0.0%</c:formatCode>
                <c:ptCount val="5"/>
                <c:pt idx="0">
                  <c:v>0.42077922077922075</c:v>
                </c:pt>
                <c:pt idx="1">
                  <c:v>0.49541284403669728</c:v>
                </c:pt>
                <c:pt idx="2">
                  <c:v>0.41520467836257308</c:v>
                </c:pt>
                <c:pt idx="3">
                  <c:v>0.37419354838709679</c:v>
                </c:pt>
                <c:pt idx="4">
                  <c:v>0.31506849315068491</c:v>
                </c:pt>
              </c:numCache>
            </c:numRef>
          </c:val>
          <c:extLst>
            <c:ext xmlns:c16="http://schemas.microsoft.com/office/drawing/2014/chart" uri="{C3380CC4-5D6E-409C-BE32-E72D297353CC}">
              <c16:uniqueId val="{00000005-EE9D-452A-BF91-BCC60F48A899}"/>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(n=171)</c:v>
                </c:pt>
                <c:pt idx="3">
                  <c:v>Klasters 4 (n=155)</c:v>
                </c:pt>
                <c:pt idx="4">
                  <c:v>0 (n=219)</c:v>
                </c:pt>
              </c:strCache>
            </c:strRef>
          </c:cat>
          <c:val>
            <c:numRef>
              <c:f>Sheet1!$F$2:$F$6</c:f>
              <c:numCache>
                <c:formatCode>0.0%</c:formatCode>
                <c:ptCount val="5"/>
                <c:pt idx="0">
                  <c:v>3.896103896103896E-2</c:v>
                </c:pt>
                <c:pt idx="1">
                  <c:v>0.12844036697247707</c:v>
                </c:pt>
                <c:pt idx="2">
                  <c:v>4.6783625730994149E-2</c:v>
                </c:pt>
                <c:pt idx="3">
                  <c:v>0.1032258064516129</c:v>
                </c:pt>
                <c:pt idx="4">
                  <c:v>4.5662100456621002E-2</c:v>
                </c:pt>
              </c:numCache>
            </c:numRef>
          </c:val>
          <c:extLst>
            <c:ext xmlns:c16="http://schemas.microsoft.com/office/drawing/2014/chart" uri="{C3380CC4-5D6E-409C-BE32-E72D297353CC}">
              <c16:uniqueId val="{00000006-EE9D-452A-BF91-BCC60F48A899}"/>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(n=1148).</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2.8610167804856814E-5"/>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5129014711976793"/>
          <c:w val="0.77307224409448816"/>
          <c:h val="0.72020850600911723"/>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AAF-461E-9E37-34A1DF4D189D}"/>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Sheet1!$B$2:$B$6</c:f>
              <c:numCache>
                <c:formatCode>0.0%</c:formatCode>
                <c:ptCount val="5"/>
                <c:pt idx="0">
                  <c:v>5.9740259740259739E-2</c:v>
                </c:pt>
                <c:pt idx="1">
                  <c:v>2.2935779816513763E-2</c:v>
                </c:pt>
                <c:pt idx="2">
                  <c:v>5.7142857142857141E-2</c:v>
                </c:pt>
                <c:pt idx="3">
                  <c:v>6.4516129032258063E-2</c:v>
                </c:pt>
                <c:pt idx="4">
                  <c:v>5.4794520547945202E-2</c:v>
                </c:pt>
              </c:numCache>
            </c:numRef>
          </c:val>
          <c:extLst>
            <c:ext xmlns:c16="http://schemas.microsoft.com/office/drawing/2014/chart" uri="{C3380CC4-5D6E-409C-BE32-E72D297353CC}">
              <c16:uniqueId val="{00000001-DAAF-461E-9E37-34A1DF4D189D}"/>
            </c:ext>
          </c:extLst>
        </c:ser>
        <c:ser>
          <c:idx val="1"/>
          <c:order val="1"/>
          <c:tx>
            <c:strRef>
              <c:f>Sheet1!$C$1</c:f>
              <c:strCache>
                <c:ptCount val="1"/>
                <c:pt idx="0">
                  <c:v>Nepiekrītu</c:v>
                </c:pt>
              </c:strCache>
            </c:strRef>
          </c:tx>
          <c:spPr>
            <a:solidFill>
              <a:srgbClr val="48B9D5"/>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DAAF-461E-9E37-34A1DF4D189D}"/>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Sheet1!$C$2:$C$6</c:f>
              <c:numCache>
                <c:formatCode>0.0%</c:formatCode>
                <c:ptCount val="5"/>
                <c:pt idx="0">
                  <c:v>5.4545454545454543E-2</c:v>
                </c:pt>
                <c:pt idx="1">
                  <c:v>2.7522935779816515E-2</c:v>
                </c:pt>
                <c:pt idx="2">
                  <c:v>6.2857142857142861E-2</c:v>
                </c:pt>
                <c:pt idx="3">
                  <c:v>1.935483870967742E-2</c:v>
                </c:pt>
                <c:pt idx="4">
                  <c:v>9.5890410958904104E-2</c:v>
                </c:pt>
              </c:numCache>
            </c:numRef>
          </c:val>
          <c:extLst>
            <c:ext xmlns:c16="http://schemas.microsoft.com/office/drawing/2014/chart" uri="{C3380CC4-5D6E-409C-BE32-E72D297353CC}">
              <c16:uniqueId val="{00000003-DAAF-461E-9E37-34A1DF4D189D}"/>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Sheet1!$D$2:$D$6</c:f>
              <c:numCache>
                <c:formatCode>0.0%</c:formatCode>
                <c:ptCount val="5"/>
                <c:pt idx="0">
                  <c:v>0.32467532467532467</c:v>
                </c:pt>
                <c:pt idx="1">
                  <c:v>0.26146788990825687</c:v>
                </c:pt>
                <c:pt idx="2">
                  <c:v>0.32571428571428573</c:v>
                </c:pt>
                <c:pt idx="3">
                  <c:v>0.36129032258064514</c:v>
                </c:pt>
                <c:pt idx="4">
                  <c:v>0.42922374429223742</c:v>
                </c:pt>
              </c:numCache>
            </c:numRef>
          </c:val>
          <c:extLst>
            <c:ext xmlns:c16="http://schemas.microsoft.com/office/drawing/2014/chart" uri="{C3380CC4-5D6E-409C-BE32-E72D297353CC}">
              <c16:uniqueId val="{00000004-DAAF-461E-9E37-34A1DF4D189D}"/>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Sheet1!$E$2:$E$6</c:f>
              <c:numCache>
                <c:formatCode>0.0%</c:formatCode>
                <c:ptCount val="5"/>
                <c:pt idx="0">
                  <c:v>0.51688311688311683</c:v>
                </c:pt>
                <c:pt idx="1">
                  <c:v>0.52293577981651373</c:v>
                </c:pt>
                <c:pt idx="2">
                  <c:v>0.49142857142857144</c:v>
                </c:pt>
                <c:pt idx="3">
                  <c:v>0.46451612903225808</c:v>
                </c:pt>
                <c:pt idx="4">
                  <c:v>0.36529680365296802</c:v>
                </c:pt>
              </c:numCache>
            </c:numRef>
          </c:val>
          <c:extLst>
            <c:ext xmlns:c16="http://schemas.microsoft.com/office/drawing/2014/chart" uri="{C3380CC4-5D6E-409C-BE32-E72D297353CC}">
              <c16:uniqueId val="{00000005-DAAF-461E-9E37-34A1DF4D189D}"/>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Sheet1!$F$2:$F$6</c:f>
              <c:numCache>
                <c:formatCode>0.0%</c:formatCode>
                <c:ptCount val="5"/>
                <c:pt idx="0">
                  <c:v>4.4155844155844157E-2</c:v>
                </c:pt>
                <c:pt idx="1">
                  <c:v>0.16513761467889909</c:v>
                </c:pt>
                <c:pt idx="2">
                  <c:v>6.2857142857142861E-2</c:v>
                </c:pt>
                <c:pt idx="3">
                  <c:v>9.0322580645161285E-2</c:v>
                </c:pt>
                <c:pt idx="4">
                  <c:v>5.4794520547945202E-2</c:v>
                </c:pt>
              </c:numCache>
            </c:numRef>
          </c:val>
          <c:extLst>
            <c:ext xmlns:c16="http://schemas.microsoft.com/office/drawing/2014/chart" uri="{C3380CC4-5D6E-409C-BE32-E72D297353CC}">
              <c16:uniqueId val="{00000006-DAAF-461E-9E37-34A1DF4D189D}"/>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(n=1152).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2.4405822627434733E-2"/>
          <c:w val="0.96814881889763782"/>
          <c:h val="0.111957625362619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0523751554082056"/>
          <c:w val="0.77307224409448816"/>
          <c:h val="0.76626113758806469"/>
        </c:manualLayout>
      </c:layout>
      <c:barChart>
        <c:barDir val="bar"/>
        <c:grouping val="percentStacked"/>
        <c:varyColors val="0"/>
        <c:ser>
          <c:idx val="0"/>
          <c:order val="0"/>
          <c:tx>
            <c:strRef>
              <c:f>Sheet1!$B$2</c:f>
              <c:strCache>
                <c:ptCount val="1"/>
                <c:pt idx="0">
                  <c:v>Pilnībā nepiekrītu</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9F9D-49B3-AD88-129F7583A746}"/>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Klasters 1 (n=385)</c:v>
                </c:pt>
                <c:pt idx="1">
                  <c:v>Klasters 2 (n=218)</c:v>
                </c:pt>
                <c:pt idx="2">
                  <c:v>Klasters 3 (n=175)</c:v>
                </c:pt>
                <c:pt idx="3">
                  <c:v>Klasters 4 (n=155)</c:v>
                </c:pt>
                <c:pt idx="4">
                  <c:v>0 (n=220)</c:v>
                </c:pt>
              </c:strCache>
            </c:strRef>
          </c:cat>
          <c:val>
            <c:numRef>
              <c:f>Sheet1!$B$3:$B$7</c:f>
              <c:numCache>
                <c:formatCode>0.0%</c:formatCode>
                <c:ptCount val="5"/>
                <c:pt idx="0">
                  <c:v>5.7142857142857141E-2</c:v>
                </c:pt>
                <c:pt idx="1">
                  <c:v>1.3761467889908258E-2</c:v>
                </c:pt>
                <c:pt idx="2">
                  <c:v>8.5714285714285715E-2</c:v>
                </c:pt>
                <c:pt idx="3">
                  <c:v>7.7419354838709681E-2</c:v>
                </c:pt>
                <c:pt idx="4">
                  <c:v>4.5454545454545456E-2</c:v>
                </c:pt>
              </c:numCache>
            </c:numRef>
          </c:val>
          <c:extLst>
            <c:ext xmlns:c16="http://schemas.microsoft.com/office/drawing/2014/chart" uri="{C3380CC4-5D6E-409C-BE32-E72D297353CC}">
              <c16:uniqueId val="{00000001-9F9D-49B3-AD88-129F7583A746}"/>
            </c:ext>
          </c:extLst>
        </c:ser>
        <c:ser>
          <c:idx val="1"/>
          <c:order val="1"/>
          <c:tx>
            <c:strRef>
              <c:f>Sheet1!$C$2</c:f>
              <c:strCache>
                <c:ptCount val="1"/>
                <c:pt idx="0">
                  <c:v>Nepiekrītu</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9F9D-49B3-AD88-129F7583A746}"/>
                </c:ext>
              </c:extLst>
            </c:dLbl>
            <c:dLbl>
              <c:idx val="2"/>
              <c:delete val="1"/>
              <c:extLst>
                <c:ext xmlns:c15="http://schemas.microsoft.com/office/drawing/2012/chart" uri="{CE6537A1-D6FC-4f65-9D91-7224C49458BB}"/>
                <c:ext xmlns:c16="http://schemas.microsoft.com/office/drawing/2014/chart" uri="{C3380CC4-5D6E-409C-BE32-E72D297353CC}">
                  <c16:uniqueId val="{00000003-9F9D-49B3-AD88-129F7583A746}"/>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Klasters 1 (n=385)</c:v>
                </c:pt>
                <c:pt idx="1">
                  <c:v>Klasters 2 (n=218)</c:v>
                </c:pt>
                <c:pt idx="2">
                  <c:v>Klasters 3 (n=175)</c:v>
                </c:pt>
                <c:pt idx="3">
                  <c:v>Klasters 4 (n=155)</c:v>
                </c:pt>
                <c:pt idx="4">
                  <c:v>0 (n=220)</c:v>
                </c:pt>
              </c:strCache>
            </c:strRef>
          </c:cat>
          <c:val>
            <c:numRef>
              <c:f>Sheet1!$C$3:$C$7</c:f>
              <c:numCache>
                <c:formatCode>0.0%</c:formatCode>
                <c:ptCount val="5"/>
                <c:pt idx="0">
                  <c:v>4.6753246753246755E-2</c:v>
                </c:pt>
                <c:pt idx="1">
                  <c:v>2.2935779816513763E-2</c:v>
                </c:pt>
                <c:pt idx="2">
                  <c:v>1.7142857142857144E-2</c:v>
                </c:pt>
                <c:pt idx="3">
                  <c:v>5.1612903225806452E-2</c:v>
                </c:pt>
                <c:pt idx="4">
                  <c:v>3.1818181818181815E-2</c:v>
                </c:pt>
              </c:numCache>
            </c:numRef>
          </c:val>
          <c:extLst>
            <c:ext xmlns:c16="http://schemas.microsoft.com/office/drawing/2014/chart" uri="{C3380CC4-5D6E-409C-BE32-E72D297353CC}">
              <c16:uniqueId val="{00000004-9F9D-49B3-AD88-129F7583A746}"/>
            </c:ext>
          </c:extLst>
        </c:ser>
        <c:ser>
          <c:idx val="2"/>
          <c:order val="2"/>
          <c:tx>
            <c:strRef>
              <c:f>Sheet1!$D$2</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Klasters 1 (n=385)</c:v>
                </c:pt>
                <c:pt idx="1">
                  <c:v>Klasters 2 (n=218)</c:v>
                </c:pt>
                <c:pt idx="2">
                  <c:v>Klasters 3 (n=175)</c:v>
                </c:pt>
                <c:pt idx="3">
                  <c:v>Klasters 4 (n=155)</c:v>
                </c:pt>
                <c:pt idx="4">
                  <c:v>0 (n=220)</c:v>
                </c:pt>
              </c:strCache>
            </c:strRef>
          </c:cat>
          <c:val>
            <c:numRef>
              <c:f>Sheet1!$D$3:$D$7</c:f>
              <c:numCache>
                <c:formatCode>0.0%</c:formatCode>
                <c:ptCount val="5"/>
                <c:pt idx="0">
                  <c:v>0.18701298701298702</c:v>
                </c:pt>
                <c:pt idx="1">
                  <c:v>0.17889908256880735</c:v>
                </c:pt>
                <c:pt idx="2">
                  <c:v>0.26857142857142857</c:v>
                </c:pt>
                <c:pt idx="3">
                  <c:v>0.26451612903225807</c:v>
                </c:pt>
                <c:pt idx="4">
                  <c:v>0.35454545454545455</c:v>
                </c:pt>
              </c:numCache>
            </c:numRef>
          </c:val>
          <c:extLst>
            <c:ext xmlns:c16="http://schemas.microsoft.com/office/drawing/2014/chart" uri="{C3380CC4-5D6E-409C-BE32-E72D297353CC}">
              <c16:uniqueId val="{00000005-9F9D-49B3-AD88-129F7583A746}"/>
            </c:ext>
          </c:extLst>
        </c:ser>
        <c:ser>
          <c:idx val="3"/>
          <c:order val="3"/>
          <c:tx>
            <c:strRef>
              <c:f>Sheet1!$E$2</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Klasters 1 (n=385)</c:v>
                </c:pt>
                <c:pt idx="1">
                  <c:v>Klasters 2 (n=218)</c:v>
                </c:pt>
                <c:pt idx="2">
                  <c:v>Klasters 3 (n=175)</c:v>
                </c:pt>
                <c:pt idx="3">
                  <c:v>Klasters 4 (n=155)</c:v>
                </c:pt>
                <c:pt idx="4">
                  <c:v>0 (n=220)</c:v>
                </c:pt>
              </c:strCache>
            </c:strRef>
          </c:cat>
          <c:val>
            <c:numRef>
              <c:f>Sheet1!$E$3:$E$7</c:f>
              <c:numCache>
                <c:formatCode>0.0%</c:formatCode>
                <c:ptCount val="5"/>
                <c:pt idx="0">
                  <c:v>0.63376623376623376</c:v>
                </c:pt>
                <c:pt idx="1">
                  <c:v>0.55504587155963303</c:v>
                </c:pt>
                <c:pt idx="2">
                  <c:v>0.50285714285714289</c:v>
                </c:pt>
                <c:pt idx="3">
                  <c:v>0.4</c:v>
                </c:pt>
                <c:pt idx="4">
                  <c:v>0.4681818181818182</c:v>
                </c:pt>
              </c:numCache>
            </c:numRef>
          </c:val>
          <c:extLst>
            <c:ext xmlns:c16="http://schemas.microsoft.com/office/drawing/2014/chart" uri="{C3380CC4-5D6E-409C-BE32-E72D297353CC}">
              <c16:uniqueId val="{00000006-9F9D-49B3-AD88-129F7583A746}"/>
            </c:ext>
          </c:extLst>
        </c:ser>
        <c:ser>
          <c:idx val="4"/>
          <c:order val="4"/>
          <c:tx>
            <c:strRef>
              <c:f>Sheet1!$F$2</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Klasters 1 (n=385)</c:v>
                </c:pt>
                <c:pt idx="1">
                  <c:v>Klasters 2 (n=218)</c:v>
                </c:pt>
                <c:pt idx="2">
                  <c:v>Klasters 3 (n=175)</c:v>
                </c:pt>
                <c:pt idx="3">
                  <c:v>Klasters 4 (n=155)</c:v>
                </c:pt>
                <c:pt idx="4">
                  <c:v>0 (n=220)</c:v>
                </c:pt>
              </c:strCache>
            </c:strRef>
          </c:cat>
          <c:val>
            <c:numRef>
              <c:f>Sheet1!$F$3:$F$7</c:f>
              <c:numCache>
                <c:formatCode>0.0%</c:formatCode>
                <c:ptCount val="5"/>
                <c:pt idx="0">
                  <c:v>7.5324675324675322E-2</c:v>
                </c:pt>
                <c:pt idx="1">
                  <c:v>0.22935779816513763</c:v>
                </c:pt>
                <c:pt idx="2">
                  <c:v>0.12571428571428572</c:v>
                </c:pt>
                <c:pt idx="3">
                  <c:v>0.20645161290322581</c:v>
                </c:pt>
                <c:pt idx="4">
                  <c:v>0.1</c:v>
                </c:pt>
              </c:numCache>
            </c:numRef>
          </c:val>
          <c:extLst>
            <c:ext xmlns:c16="http://schemas.microsoft.com/office/drawing/2014/chart" uri="{C3380CC4-5D6E-409C-BE32-E72D297353CC}">
              <c16:uniqueId val="{00000007-9F9D-49B3-AD88-129F7583A746}"/>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(n=1153).</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8.893130957314546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4260906575867205"/>
          <c:w val="0.77307224409448816"/>
          <c:h val="0.72888974318489175"/>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7EBA-466B-B7DE-D8C4C73BEE6B}"/>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Sheet1!$B$2:$B$6</c:f>
              <c:numCache>
                <c:formatCode>0.0%</c:formatCode>
                <c:ptCount val="5"/>
                <c:pt idx="0">
                  <c:v>5.1948051948051951E-2</c:v>
                </c:pt>
                <c:pt idx="1">
                  <c:v>2.2935779816513763E-2</c:v>
                </c:pt>
                <c:pt idx="2">
                  <c:v>5.7142857142857141E-2</c:v>
                </c:pt>
                <c:pt idx="3">
                  <c:v>6.4516129032258063E-2</c:v>
                </c:pt>
                <c:pt idx="4">
                  <c:v>5.0228310502283102E-2</c:v>
                </c:pt>
              </c:numCache>
            </c:numRef>
          </c:val>
          <c:extLst>
            <c:ext xmlns:c16="http://schemas.microsoft.com/office/drawing/2014/chart" uri="{C3380CC4-5D6E-409C-BE32-E72D297353CC}">
              <c16:uniqueId val="{00000001-7EBA-466B-B7DE-D8C4C73BEE6B}"/>
            </c:ext>
          </c:extLst>
        </c:ser>
        <c:ser>
          <c:idx val="1"/>
          <c:order val="1"/>
          <c:tx>
            <c:strRef>
              <c:f>Sheet1!$C$1</c:f>
              <c:strCache>
                <c:ptCount val="1"/>
                <c:pt idx="0">
                  <c:v>Nepiekrītu</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7EBA-466B-B7DE-D8C4C73BEE6B}"/>
                </c:ext>
              </c:extLst>
            </c:dLbl>
            <c:dLbl>
              <c:idx val="3"/>
              <c:delete val="1"/>
              <c:extLst>
                <c:ext xmlns:c15="http://schemas.microsoft.com/office/drawing/2012/chart" uri="{CE6537A1-D6FC-4f65-9D91-7224C49458BB}"/>
                <c:ext xmlns:c16="http://schemas.microsoft.com/office/drawing/2014/chart" uri="{C3380CC4-5D6E-409C-BE32-E72D297353CC}">
                  <c16:uniqueId val="{00000003-7EBA-466B-B7DE-D8C4C73BEE6B}"/>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Sheet1!$C$2:$C$6</c:f>
              <c:numCache>
                <c:formatCode>0.0%</c:formatCode>
                <c:ptCount val="5"/>
                <c:pt idx="0">
                  <c:v>5.4545454545454543E-2</c:v>
                </c:pt>
                <c:pt idx="1">
                  <c:v>1.3761467889908258E-2</c:v>
                </c:pt>
                <c:pt idx="2">
                  <c:v>0.04</c:v>
                </c:pt>
                <c:pt idx="3">
                  <c:v>1.935483870967742E-2</c:v>
                </c:pt>
                <c:pt idx="4">
                  <c:v>4.5662100456621002E-2</c:v>
                </c:pt>
              </c:numCache>
            </c:numRef>
          </c:val>
          <c:extLst>
            <c:ext xmlns:c16="http://schemas.microsoft.com/office/drawing/2014/chart" uri="{C3380CC4-5D6E-409C-BE32-E72D297353CC}">
              <c16:uniqueId val="{00000004-7EBA-466B-B7DE-D8C4C73BEE6B}"/>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Sheet1!$D$2:$D$6</c:f>
              <c:numCache>
                <c:formatCode>0.0%</c:formatCode>
                <c:ptCount val="5"/>
                <c:pt idx="0">
                  <c:v>0.2857142857142857</c:v>
                </c:pt>
                <c:pt idx="1">
                  <c:v>0.22018348623853212</c:v>
                </c:pt>
                <c:pt idx="2">
                  <c:v>0.26857142857142857</c:v>
                </c:pt>
                <c:pt idx="3">
                  <c:v>0.32903225806451614</c:v>
                </c:pt>
                <c:pt idx="4">
                  <c:v>0.40639269406392692</c:v>
                </c:pt>
              </c:numCache>
            </c:numRef>
          </c:val>
          <c:extLst>
            <c:ext xmlns:c16="http://schemas.microsoft.com/office/drawing/2014/chart" uri="{C3380CC4-5D6E-409C-BE32-E72D297353CC}">
              <c16:uniqueId val="{00000005-7EBA-466B-B7DE-D8C4C73BEE6B}"/>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Sheet1!$E$2:$E$6</c:f>
              <c:numCache>
                <c:formatCode>0.0%</c:formatCode>
                <c:ptCount val="5"/>
                <c:pt idx="0">
                  <c:v>0.52207792207792203</c:v>
                </c:pt>
                <c:pt idx="1">
                  <c:v>0.54587155963302747</c:v>
                </c:pt>
                <c:pt idx="2">
                  <c:v>0.52</c:v>
                </c:pt>
                <c:pt idx="3">
                  <c:v>0.43870967741935485</c:v>
                </c:pt>
                <c:pt idx="4">
                  <c:v>0.41552511415525112</c:v>
                </c:pt>
              </c:numCache>
            </c:numRef>
          </c:val>
          <c:extLst>
            <c:ext xmlns:c16="http://schemas.microsoft.com/office/drawing/2014/chart" uri="{C3380CC4-5D6E-409C-BE32-E72D297353CC}">
              <c16:uniqueId val="{00000006-7EBA-466B-B7DE-D8C4C73BEE6B}"/>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Sheet1!$F$2:$F$6</c:f>
              <c:numCache>
                <c:formatCode>0.0%</c:formatCode>
                <c:ptCount val="5"/>
                <c:pt idx="0">
                  <c:v>8.5714285714285715E-2</c:v>
                </c:pt>
                <c:pt idx="1">
                  <c:v>0.19724770642201836</c:v>
                </c:pt>
                <c:pt idx="2">
                  <c:v>0.11428571428571428</c:v>
                </c:pt>
                <c:pt idx="3">
                  <c:v>0.14838709677419354</c:v>
                </c:pt>
                <c:pt idx="4">
                  <c:v>8.2191780821917804E-2</c:v>
                </c:pt>
              </c:numCache>
            </c:numRef>
          </c:val>
          <c:extLst>
            <c:ext xmlns:c16="http://schemas.microsoft.com/office/drawing/2014/chart" uri="{C3380CC4-5D6E-409C-BE32-E72D297353CC}">
              <c16:uniqueId val="{00000007-7EBA-466B-B7DE-D8C4C73BEE6B}"/>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(n=1152).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226177155057012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5719908967198665"/>
          <c:w val="0.77307224409448816"/>
          <c:h val="0.71429937045877434"/>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416C-46C1-8202-EFB7688F4A02}"/>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(n=220)</c:v>
                </c:pt>
              </c:strCache>
            </c:strRef>
          </c:cat>
          <c:val>
            <c:numRef>
              <c:f>Sheet1!$B$2:$B$6</c:f>
              <c:numCache>
                <c:formatCode>0.0%</c:formatCode>
                <c:ptCount val="5"/>
                <c:pt idx="0">
                  <c:v>7.5324675324675322E-2</c:v>
                </c:pt>
                <c:pt idx="1">
                  <c:v>1.834862385321101E-2</c:v>
                </c:pt>
                <c:pt idx="2">
                  <c:v>6.2857142857142861E-2</c:v>
                </c:pt>
                <c:pt idx="3">
                  <c:v>6.4516129032258063E-2</c:v>
                </c:pt>
                <c:pt idx="4">
                  <c:v>3.6363636363636362E-2</c:v>
                </c:pt>
              </c:numCache>
            </c:numRef>
          </c:val>
          <c:extLst>
            <c:ext xmlns:c16="http://schemas.microsoft.com/office/drawing/2014/chart" uri="{C3380CC4-5D6E-409C-BE32-E72D297353CC}">
              <c16:uniqueId val="{00000001-416C-46C1-8202-EFB7688F4A02}"/>
            </c:ext>
          </c:extLst>
        </c:ser>
        <c:ser>
          <c:idx val="1"/>
          <c:order val="1"/>
          <c:tx>
            <c:strRef>
              <c:f>Sheet1!$C$1</c:f>
              <c:strCache>
                <c:ptCount val="1"/>
                <c:pt idx="0">
                  <c:v>Nepiekrītu</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(n=220)</c:v>
                </c:pt>
              </c:strCache>
            </c:strRef>
          </c:cat>
          <c:val>
            <c:numRef>
              <c:f>Sheet1!$C$2:$C$6</c:f>
              <c:numCache>
                <c:formatCode>0.0%</c:formatCode>
                <c:ptCount val="5"/>
                <c:pt idx="0">
                  <c:v>9.350649350649351E-2</c:v>
                </c:pt>
                <c:pt idx="1">
                  <c:v>0.10550458715596331</c:v>
                </c:pt>
                <c:pt idx="2">
                  <c:v>7.4285714285714288E-2</c:v>
                </c:pt>
                <c:pt idx="3">
                  <c:v>4.5161290322580643E-2</c:v>
                </c:pt>
                <c:pt idx="4">
                  <c:v>0.13636363636363635</c:v>
                </c:pt>
              </c:numCache>
            </c:numRef>
          </c:val>
          <c:extLst>
            <c:ext xmlns:c16="http://schemas.microsoft.com/office/drawing/2014/chart" uri="{C3380CC4-5D6E-409C-BE32-E72D297353CC}">
              <c16:uniqueId val="{00000002-416C-46C1-8202-EFB7688F4A02}"/>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(n=220)</c:v>
                </c:pt>
              </c:strCache>
            </c:strRef>
          </c:cat>
          <c:val>
            <c:numRef>
              <c:f>Sheet1!$D$2:$D$6</c:f>
              <c:numCache>
                <c:formatCode>0.0%</c:formatCode>
                <c:ptCount val="5"/>
                <c:pt idx="0">
                  <c:v>0.34805194805194806</c:v>
                </c:pt>
                <c:pt idx="1">
                  <c:v>0.26605504587155965</c:v>
                </c:pt>
                <c:pt idx="2">
                  <c:v>0.33714285714285713</c:v>
                </c:pt>
                <c:pt idx="3">
                  <c:v>0.44516129032258067</c:v>
                </c:pt>
                <c:pt idx="4">
                  <c:v>0.44090909090909092</c:v>
                </c:pt>
              </c:numCache>
            </c:numRef>
          </c:val>
          <c:extLst>
            <c:ext xmlns:c16="http://schemas.microsoft.com/office/drawing/2014/chart" uri="{C3380CC4-5D6E-409C-BE32-E72D297353CC}">
              <c16:uniqueId val="{00000003-416C-46C1-8202-EFB7688F4A02}"/>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(n=220)</c:v>
                </c:pt>
              </c:strCache>
            </c:strRef>
          </c:cat>
          <c:val>
            <c:numRef>
              <c:f>Sheet1!$E$2:$E$6</c:f>
              <c:numCache>
                <c:formatCode>0.0%</c:formatCode>
                <c:ptCount val="5"/>
                <c:pt idx="0">
                  <c:v>0.41818181818181815</c:v>
                </c:pt>
                <c:pt idx="1">
                  <c:v>0.46330275229357798</c:v>
                </c:pt>
                <c:pt idx="2">
                  <c:v>0.4</c:v>
                </c:pt>
                <c:pt idx="3">
                  <c:v>0.33548387096774196</c:v>
                </c:pt>
                <c:pt idx="4">
                  <c:v>0.34545454545454546</c:v>
                </c:pt>
              </c:numCache>
            </c:numRef>
          </c:val>
          <c:extLst>
            <c:ext xmlns:c16="http://schemas.microsoft.com/office/drawing/2014/chart" uri="{C3380CC4-5D6E-409C-BE32-E72D297353CC}">
              <c16:uniqueId val="{00000004-416C-46C1-8202-EFB7688F4A02}"/>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(n=220)</c:v>
                </c:pt>
              </c:strCache>
            </c:strRef>
          </c:cat>
          <c:val>
            <c:numRef>
              <c:f>Sheet1!$F$2:$F$6</c:f>
              <c:numCache>
                <c:formatCode>0.0%</c:formatCode>
                <c:ptCount val="5"/>
                <c:pt idx="0">
                  <c:v>6.4935064935064929E-2</c:v>
                </c:pt>
                <c:pt idx="1">
                  <c:v>0.14678899082568808</c:v>
                </c:pt>
                <c:pt idx="2">
                  <c:v>0.12571428571428572</c:v>
                </c:pt>
                <c:pt idx="3">
                  <c:v>0.10967741935483871</c:v>
                </c:pt>
                <c:pt idx="4">
                  <c:v>4.0909090909090909E-2</c:v>
                </c:pt>
              </c:numCache>
            </c:numRef>
          </c:val>
          <c:extLst>
            <c:ext xmlns:c16="http://schemas.microsoft.com/office/drawing/2014/chart" uri="{C3380CC4-5D6E-409C-BE32-E72D297353CC}">
              <c16:uniqueId val="{00000005-416C-46C1-8202-EFB7688F4A02}"/>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(n=1153).</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3.4144608849826354E-4"/>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3470803094782863"/>
          <c:w val="0.77307224409448816"/>
          <c:h val="0.73679022498166846"/>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Sheet1!$B$2:$B$6</c:f>
              <c:numCache>
                <c:formatCode>0.0%</c:formatCode>
                <c:ptCount val="5"/>
                <c:pt idx="0">
                  <c:v>4.4155844155844157E-2</c:v>
                </c:pt>
                <c:pt idx="1">
                  <c:v>2.7522935779816515E-2</c:v>
                </c:pt>
                <c:pt idx="2">
                  <c:v>0.08</c:v>
                </c:pt>
                <c:pt idx="3">
                  <c:v>5.1612903225806452E-2</c:v>
                </c:pt>
                <c:pt idx="4">
                  <c:v>5.4794520547945202E-2</c:v>
                </c:pt>
              </c:numCache>
            </c:numRef>
          </c:val>
          <c:extLst>
            <c:ext xmlns:c16="http://schemas.microsoft.com/office/drawing/2014/chart" uri="{C3380CC4-5D6E-409C-BE32-E72D297353CC}">
              <c16:uniqueId val="{00000000-6EF2-40D4-8162-EC7B1263EDB2}"/>
            </c:ext>
          </c:extLst>
        </c:ser>
        <c:ser>
          <c:idx val="1"/>
          <c:order val="1"/>
          <c:tx>
            <c:strRef>
              <c:f>Sheet1!$C$1</c:f>
              <c:strCache>
                <c:ptCount val="1"/>
                <c:pt idx="0">
                  <c:v>Nepiekrītu</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Sheet1!$C$2:$C$6</c:f>
              <c:numCache>
                <c:formatCode>0.0%</c:formatCode>
                <c:ptCount val="5"/>
                <c:pt idx="0">
                  <c:v>6.7532467532467527E-2</c:v>
                </c:pt>
                <c:pt idx="1">
                  <c:v>8.7155963302752298E-2</c:v>
                </c:pt>
                <c:pt idx="2">
                  <c:v>7.4285714285714288E-2</c:v>
                </c:pt>
                <c:pt idx="3">
                  <c:v>5.8064516129032261E-2</c:v>
                </c:pt>
                <c:pt idx="4">
                  <c:v>9.1324200913242004E-2</c:v>
                </c:pt>
              </c:numCache>
            </c:numRef>
          </c:val>
          <c:extLst>
            <c:ext xmlns:c16="http://schemas.microsoft.com/office/drawing/2014/chart" uri="{C3380CC4-5D6E-409C-BE32-E72D297353CC}">
              <c16:uniqueId val="{00000001-6EF2-40D4-8162-EC7B1263EDB2}"/>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Sheet1!$D$2:$D$6</c:f>
              <c:numCache>
                <c:formatCode>0.0%</c:formatCode>
                <c:ptCount val="5"/>
                <c:pt idx="0">
                  <c:v>0.40519480519480522</c:v>
                </c:pt>
                <c:pt idx="1">
                  <c:v>0.30275229357798167</c:v>
                </c:pt>
                <c:pt idx="2">
                  <c:v>0.33714285714285713</c:v>
                </c:pt>
                <c:pt idx="3">
                  <c:v>0.41290322580645161</c:v>
                </c:pt>
                <c:pt idx="4">
                  <c:v>0.42922374429223742</c:v>
                </c:pt>
              </c:numCache>
            </c:numRef>
          </c:val>
          <c:extLst>
            <c:ext xmlns:c16="http://schemas.microsoft.com/office/drawing/2014/chart" uri="{C3380CC4-5D6E-409C-BE32-E72D297353CC}">
              <c16:uniqueId val="{00000002-6EF2-40D4-8162-EC7B1263EDB2}"/>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Sheet1!$E$2:$E$6</c:f>
              <c:numCache>
                <c:formatCode>0.0%</c:formatCode>
                <c:ptCount val="5"/>
                <c:pt idx="0">
                  <c:v>0.39480519480519483</c:v>
                </c:pt>
                <c:pt idx="1">
                  <c:v>0.42660550458715596</c:v>
                </c:pt>
                <c:pt idx="2">
                  <c:v>0.40571428571428569</c:v>
                </c:pt>
                <c:pt idx="3">
                  <c:v>0.36129032258064514</c:v>
                </c:pt>
                <c:pt idx="4">
                  <c:v>0.34703196347031962</c:v>
                </c:pt>
              </c:numCache>
            </c:numRef>
          </c:val>
          <c:extLst>
            <c:ext xmlns:c16="http://schemas.microsoft.com/office/drawing/2014/chart" uri="{C3380CC4-5D6E-409C-BE32-E72D297353CC}">
              <c16:uniqueId val="{00000003-6EF2-40D4-8162-EC7B1263EDB2}"/>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(n=175)</c:v>
                </c:pt>
                <c:pt idx="3">
                  <c:v>Klasters 4 (n=155)</c:v>
                </c:pt>
                <c:pt idx="4">
                  <c:v>0 (n=219)</c:v>
                </c:pt>
              </c:strCache>
            </c:strRef>
          </c:cat>
          <c:val>
            <c:numRef>
              <c:f>Sheet1!$F$2:$F$6</c:f>
              <c:numCache>
                <c:formatCode>0.0%</c:formatCode>
                <c:ptCount val="5"/>
                <c:pt idx="0">
                  <c:v>8.8311688311688313E-2</c:v>
                </c:pt>
                <c:pt idx="1">
                  <c:v>0.15596330275229359</c:v>
                </c:pt>
                <c:pt idx="2">
                  <c:v>0.10285714285714286</c:v>
                </c:pt>
                <c:pt idx="3">
                  <c:v>0.11612903225806452</c:v>
                </c:pt>
                <c:pt idx="4">
                  <c:v>7.7625570776255703E-2</c:v>
                </c:pt>
              </c:numCache>
            </c:numRef>
          </c:val>
          <c:extLst>
            <c:ext xmlns:c16="http://schemas.microsoft.com/office/drawing/2014/chart" uri="{C3380CC4-5D6E-409C-BE32-E72D297353CC}">
              <c16:uniqueId val="{00000004-6EF2-40D4-8162-EC7B1263EDB2}"/>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(n=1152).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0246499866367904E-3"/>
          <c:w val="0.96814881889763782"/>
          <c:h val="0.1226219307442966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3813225238292581"/>
          <c:w val="0.77307224409448816"/>
          <c:h val="0.73336640074595938"/>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(n=219)</c:v>
                </c:pt>
              </c:strCache>
            </c:strRef>
          </c:cat>
          <c:val>
            <c:numRef>
              <c:f>Sheet1!$B$2:$B$6</c:f>
              <c:numCache>
                <c:formatCode>0.0%</c:formatCode>
                <c:ptCount val="5"/>
                <c:pt idx="0">
                  <c:v>5.7142857142857141E-2</c:v>
                </c:pt>
                <c:pt idx="1">
                  <c:v>3.2110091743119268E-2</c:v>
                </c:pt>
                <c:pt idx="2">
                  <c:v>7.5144508670520235E-2</c:v>
                </c:pt>
                <c:pt idx="3">
                  <c:v>6.4516129032258063E-2</c:v>
                </c:pt>
                <c:pt idx="4">
                  <c:v>8.6757990867579904E-2</c:v>
                </c:pt>
              </c:numCache>
            </c:numRef>
          </c:val>
          <c:extLst>
            <c:ext xmlns:c16="http://schemas.microsoft.com/office/drawing/2014/chart" uri="{C3380CC4-5D6E-409C-BE32-E72D297353CC}">
              <c16:uniqueId val="{00000000-F9D9-4899-A4CE-97AD5750A1F9}"/>
            </c:ext>
          </c:extLst>
        </c:ser>
        <c:ser>
          <c:idx val="1"/>
          <c:order val="1"/>
          <c:tx>
            <c:strRef>
              <c:f>Sheet1!$C$1</c:f>
              <c:strCache>
                <c:ptCount val="1"/>
                <c:pt idx="0">
                  <c:v>Nepiekrītu</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(n=219)</c:v>
                </c:pt>
              </c:strCache>
            </c:strRef>
          </c:cat>
          <c:val>
            <c:numRef>
              <c:f>Sheet1!$C$2:$C$6</c:f>
              <c:numCache>
                <c:formatCode>0.0%</c:formatCode>
                <c:ptCount val="5"/>
                <c:pt idx="0">
                  <c:v>5.1948051948051951E-2</c:v>
                </c:pt>
                <c:pt idx="1">
                  <c:v>5.5045871559633031E-2</c:v>
                </c:pt>
                <c:pt idx="2">
                  <c:v>5.7803468208092484E-2</c:v>
                </c:pt>
                <c:pt idx="3">
                  <c:v>6.4516129032258063E-2</c:v>
                </c:pt>
                <c:pt idx="4">
                  <c:v>0.1095890410958904</c:v>
                </c:pt>
              </c:numCache>
            </c:numRef>
          </c:val>
          <c:extLst>
            <c:ext xmlns:c16="http://schemas.microsoft.com/office/drawing/2014/chart" uri="{C3380CC4-5D6E-409C-BE32-E72D297353CC}">
              <c16:uniqueId val="{00000001-F9D9-4899-A4CE-97AD5750A1F9}"/>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(n=219)</c:v>
                </c:pt>
              </c:strCache>
            </c:strRef>
          </c:cat>
          <c:val>
            <c:numRef>
              <c:f>Sheet1!$D$2:$D$6</c:f>
              <c:numCache>
                <c:formatCode>0.0%</c:formatCode>
                <c:ptCount val="5"/>
                <c:pt idx="0">
                  <c:v>0.31688311688311688</c:v>
                </c:pt>
                <c:pt idx="1">
                  <c:v>0.15596330275229359</c:v>
                </c:pt>
                <c:pt idx="2">
                  <c:v>0.34682080924855491</c:v>
                </c:pt>
                <c:pt idx="3">
                  <c:v>0.22580645161290322</c:v>
                </c:pt>
                <c:pt idx="4">
                  <c:v>0.32876712328767121</c:v>
                </c:pt>
              </c:numCache>
            </c:numRef>
          </c:val>
          <c:extLst>
            <c:ext xmlns:c16="http://schemas.microsoft.com/office/drawing/2014/chart" uri="{C3380CC4-5D6E-409C-BE32-E72D297353CC}">
              <c16:uniqueId val="{00000002-F9D9-4899-A4CE-97AD5750A1F9}"/>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(n=219)</c:v>
                </c:pt>
              </c:strCache>
            </c:strRef>
          </c:cat>
          <c:val>
            <c:numRef>
              <c:f>Sheet1!$E$2:$E$6</c:f>
              <c:numCache>
                <c:formatCode>0.0%</c:formatCode>
                <c:ptCount val="5"/>
                <c:pt idx="0">
                  <c:v>0.46493506493506492</c:v>
                </c:pt>
                <c:pt idx="1">
                  <c:v>0.45871559633027525</c:v>
                </c:pt>
                <c:pt idx="2">
                  <c:v>0.39884393063583817</c:v>
                </c:pt>
                <c:pt idx="3">
                  <c:v>0.46451612903225808</c:v>
                </c:pt>
                <c:pt idx="4">
                  <c:v>0.33789954337899542</c:v>
                </c:pt>
              </c:numCache>
            </c:numRef>
          </c:val>
          <c:extLst>
            <c:ext xmlns:c16="http://schemas.microsoft.com/office/drawing/2014/chart" uri="{C3380CC4-5D6E-409C-BE32-E72D297353CC}">
              <c16:uniqueId val="{00000003-F9D9-4899-A4CE-97AD5750A1F9}"/>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(n=219)</c:v>
                </c:pt>
              </c:strCache>
            </c:strRef>
          </c:cat>
          <c:val>
            <c:numRef>
              <c:f>Sheet1!$F$2:$F$6</c:f>
              <c:numCache>
                <c:formatCode>0.0%</c:formatCode>
                <c:ptCount val="5"/>
                <c:pt idx="0">
                  <c:v>0.10909090909090909</c:v>
                </c:pt>
                <c:pt idx="1">
                  <c:v>0.29816513761467889</c:v>
                </c:pt>
                <c:pt idx="2">
                  <c:v>0.12138728323699421</c:v>
                </c:pt>
                <c:pt idx="3">
                  <c:v>0.18064516129032257</c:v>
                </c:pt>
                <c:pt idx="4">
                  <c:v>0.13698630136986301</c:v>
                </c:pt>
              </c:numCache>
            </c:numRef>
          </c:val>
          <c:extLst>
            <c:ext xmlns:c16="http://schemas.microsoft.com/office/drawing/2014/chart" uri="{C3380CC4-5D6E-409C-BE32-E72D297353CC}">
              <c16:uniqueId val="{00000004-F9D9-4899-A4CE-97AD5750A1F9}"/>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(n=1150).</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284049937836717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5129014711976793"/>
          <c:w val="0.77307224409448816"/>
          <c:h val="0.72020850600911723"/>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EBA-496D-9F33-3FA4DC069F02}"/>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(n=219)</c:v>
                </c:pt>
              </c:strCache>
            </c:strRef>
          </c:cat>
          <c:val>
            <c:numRef>
              <c:f>Sheet1!$B$2:$B$6</c:f>
              <c:numCache>
                <c:formatCode>0.0%</c:formatCode>
                <c:ptCount val="5"/>
                <c:pt idx="0">
                  <c:v>6.4935064935064929E-2</c:v>
                </c:pt>
                <c:pt idx="1">
                  <c:v>2.2935779816513763E-2</c:v>
                </c:pt>
                <c:pt idx="2">
                  <c:v>5.7803468208092484E-2</c:v>
                </c:pt>
                <c:pt idx="3">
                  <c:v>6.4516129032258063E-2</c:v>
                </c:pt>
                <c:pt idx="4">
                  <c:v>7.7625570776255703E-2</c:v>
                </c:pt>
              </c:numCache>
            </c:numRef>
          </c:val>
          <c:extLst>
            <c:ext xmlns:c16="http://schemas.microsoft.com/office/drawing/2014/chart" uri="{C3380CC4-5D6E-409C-BE32-E72D297353CC}">
              <c16:uniqueId val="{00000001-DEBA-496D-9F33-3FA4DC069F02}"/>
            </c:ext>
          </c:extLst>
        </c:ser>
        <c:ser>
          <c:idx val="1"/>
          <c:order val="1"/>
          <c:tx>
            <c:strRef>
              <c:f>Sheet1!$C$1</c:f>
              <c:strCache>
                <c:ptCount val="1"/>
                <c:pt idx="0">
                  <c:v>Nepiekrītu</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DEBA-496D-9F33-3FA4DC069F02}"/>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(n=219)</c:v>
                </c:pt>
              </c:strCache>
            </c:strRef>
          </c:cat>
          <c:val>
            <c:numRef>
              <c:f>Sheet1!$C$2:$C$6</c:f>
              <c:numCache>
                <c:formatCode>0.0%</c:formatCode>
                <c:ptCount val="5"/>
                <c:pt idx="0">
                  <c:v>4.9350649350649353E-2</c:v>
                </c:pt>
                <c:pt idx="1">
                  <c:v>9.1743119266055051E-3</c:v>
                </c:pt>
                <c:pt idx="2">
                  <c:v>6.358381502890173E-2</c:v>
                </c:pt>
                <c:pt idx="3">
                  <c:v>3.870967741935484E-2</c:v>
                </c:pt>
                <c:pt idx="4">
                  <c:v>5.9360730593607303E-2</c:v>
                </c:pt>
              </c:numCache>
            </c:numRef>
          </c:val>
          <c:extLst>
            <c:ext xmlns:c16="http://schemas.microsoft.com/office/drawing/2014/chart" uri="{C3380CC4-5D6E-409C-BE32-E72D297353CC}">
              <c16:uniqueId val="{00000003-DEBA-496D-9F33-3FA4DC069F02}"/>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(n=219)</c:v>
                </c:pt>
              </c:strCache>
            </c:strRef>
          </c:cat>
          <c:val>
            <c:numRef>
              <c:f>Sheet1!$D$2:$D$6</c:f>
              <c:numCache>
                <c:formatCode>0.0%</c:formatCode>
                <c:ptCount val="5"/>
                <c:pt idx="0">
                  <c:v>0.33246753246753247</c:v>
                </c:pt>
                <c:pt idx="1">
                  <c:v>0.25229357798165136</c:v>
                </c:pt>
                <c:pt idx="2">
                  <c:v>0.35260115606936415</c:v>
                </c:pt>
                <c:pt idx="3">
                  <c:v>0.28387096774193549</c:v>
                </c:pt>
                <c:pt idx="4">
                  <c:v>0.35159817351598172</c:v>
                </c:pt>
              </c:numCache>
            </c:numRef>
          </c:val>
          <c:extLst>
            <c:ext xmlns:c16="http://schemas.microsoft.com/office/drawing/2014/chart" uri="{C3380CC4-5D6E-409C-BE32-E72D297353CC}">
              <c16:uniqueId val="{00000004-DEBA-496D-9F33-3FA4DC069F02}"/>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(n=219)</c:v>
                </c:pt>
              </c:strCache>
            </c:strRef>
          </c:cat>
          <c:val>
            <c:numRef>
              <c:f>Sheet1!$E$2:$E$6</c:f>
              <c:numCache>
                <c:formatCode>0.0%</c:formatCode>
                <c:ptCount val="5"/>
                <c:pt idx="0">
                  <c:v>0.4961038961038961</c:v>
                </c:pt>
                <c:pt idx="1">
                  <c:v>0.5321100917431193</c:v>
                </c:pt>
                <c:pt idx="2">
                  <c:v>0.41618497109826591</c:v>
                </c:pt>
                <c:pt idx="3">
                  <c:v>0.44516129032258067</c:v>
                </c:pt>
                <c:pt idx="4">
                  <c:v>0.44292237442922372</c:v>
                </c:pt>
              </c:numCache>
            </c:numRef>
          </c:val>
          <c:extLst>
            <c:ext xmlns:c16="http://schemas.microsoft.com/office/drawing/2014/chart" uri="{C3380CC4-5D6E-409C-BE32-E72D297353CC}">
              <c16:uniqueId val="{00000005-DEBA-496D-9F33-3FA4DC069F02}"/>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(n=219)</c:v>
                </c:pt>
              </c:strCache>
            </c:strRef>
          </c:cat>
          <c:val>
            <c:numRef>
              <c:f>Sheet1!$F$2:$F$6</c:f>
              <c:numCache>
                <c:formatCode>0.0%</c:formatCode>
                <c:ptCount val="5"/>
                <c:pt idx="0">
                  <c:v>5.7142857142857141E-2</c:v>
                </c:pt>
                <c:pt idx="1">
                  <c:v>0.1834862385321101</c:v>
                </c:pt>
                <c:pt idx="2">
                  <c:v>0.10982658959537572</c:v>
                </c:pt>
                <c:pt idx="3">
                  <c:v>0.16774193548387098</c:v>
                </c:pt>
                <c:pt idx="4">
                  <c:v>6.8493150684931503E-2</c:v>
                </c:pt>
              </c:numCache>
            </c:numRef>
          </c:val>
          <c:extLst>
            <c:ext xmlns:c16="http://schemas.microsoft.com/office/drawing/2014/chart" uri="{C3380CC4-5D6E-409C-BE32-E72D297353CC}">
              <c16:uniqueId val="{00000006-DEBA-496D-9F33-3FA4DC069F02}"/>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(n=1150).</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3795068379610466E-3"/>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Ne vairāk kā viens</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(n=335)</c:v>
                </c:pt>
                <c:pt idx="1">
                  <c:v>Tūristi (n=302)</c:v>
                </c:pt>
                <c:pt idx="2">
                  <c:v>Kopā (n=637)</c:v>
                </c:pt>
              </c:strCache>
            </c:strRef>
          </c:cat>
          <c:val>
            <c:numRef>
              <c:f>Sheet1!$B$2:$B$4</c:f>
              <c:numCache>
                <c:formatCode>0.0%</c:formatCode>
                <c:ptCount val="3"/>
                <c:pt idx="0">
                  <c:v>0.328358208955223</c:v>
                </c:pt>
                <c:pt idx="1">
                  <c:v>0.258278145695364</c:v>
                </c:pt>
                <c:pt idx="2">
                  <c:v>0.29513343799058001</c:v>
                </c:pt>
              </c:numCache>
            </c:numRef>
          </c:val>
          <c:extLst>
            <c:ext xmlns:c16="http://schemas.microsoft.com/office/drawing/2014/chart" uri="{C3380CC4-5D6E-409C-BE32-E72D297353CC}">
              <c16:uniqueId val="{00000000-25DB-4DEA-B6A0-C70DC93397F9}"/>
            </c:ext>
          </c:extLst>
        </c:ser>
        <c:ser>
          <c:idx val="1"/>
          <c:order val="1"/>
          <c:tx>
            <c:strRef>
              <c:f>Sheet1!$C$1</c:f>
              <c:strCache>
                <c:ptCount val="1"/>
                <c:pt idx="0">
                  <c:v>Divi</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(n=335)</c:v>
                </c:pt>
                <c:pt idx="1">
                  <c:v>Tūristi (n=302)</c:v>
                </c:pt>
                <c:pt idx="2">
                  <c:v>Kopā (n=637)</c:v>
                </c:pt>
              </c:strCache>
            </c:strRef>
          </c:cat>
          <c:val>
            <c:numRef>
              <c:f>Sheet1!$C$2:$C$4</c:f>
              <c:numCache>
                <c:formatCode>0.0%</c:formatCode>
                <c:ptCount val="3"/>
                <c:pt idx="0">
                  <c:v>0.57014925373134295</c:v>
                </c:pt>
                <c:pt idx="1">
                  <c:v>0.56622516556291302</c:v>
                </c:pt>
                <c:pt idx="2">
                  <c:v>0.568288854003139</c:v>
                </c:pt>
              </c:numCache>
            </c:numRef>
          </c:val>
          <c:extLst>
            <c:ext xmlns:c16="http://schemas.microsoft.com/office/drawing/2014/chart" uri="{C3380CC4-5D6E-409C-BE32-E72D297353CC}">
              <c16:uniqueId val="{00000001-25DB-4DEA-B6A0-C70DC93397F9}"/>
            </c:ext>
          </c:extLst>
        </c:ser>
        <c:ser>
          <c:idx val="2"/>
          <c:order val="2"/>
          <c:tx>
            <c:strRef>
              <c:f>Sheet1!$D$1</c:f>
              <c:strCache>
                <c:ptCount val="1"/>
                <c:pt idx="0">
                  <c:v>Trīs vai vairāk</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(n=335)</c:v>
                </c:pt>
                <c:pt idx="1">
                  <c:v>Tūristi (n=302)</c:v>
                </c:pt>
                <c:pt idx="2">
                  <c:v>Kopā (n=637)</c:v>
                </c:pt>
              </c:strCache>
            </c:strRef>
          </c:cat>
          <c:val>
            <c:numRef>
              <c:f>Sheet1!$D$2:$D$4</c:f>
              <c:numCache>
                <c:formatCode>0.0%</c:formatCode>
                <c:ptCount val="3"/>
                <c:pt idx="0">
                  <c:v>0.101492537313432</c:v>
                </c:pt>
                <c:pt idx="1">
                  <c:v>0.175496688741721</c:v>
                </c:pt>
                <c:pt idx="2">
                  <c:v>0.136577708006279</c:v>
                </c:pt>
              </c:numCache>
            </c:numRef>
          </c:val>
          <c:extLst>
            <c:ext xmlns:c16="http://schemas.microsoft.com/office/drawing/2014/chart" uri="{C3380CC4-5D6E-409C-BE32-E72D297353CC}">
              <c16:uniqueId val="{00000002-25DB-4DEA-B6A0-C70DC93397F9}"/>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(n=637).</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063-41BE-8922-BB525025CFFF}"/>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(n=220)</c:v>
                </c:pt>
              </c:strCache>
            </c:strRef>
          </c:cat>
          <c:val>
            <c:numRef>
              <c:f>Sheet1!$B$2:$B$6</c:f>
              <c:numCache>
                <c:formatCode>0.0%</c:formatCode>
                <c:ptCount val="5"/>
                <c:pt idx="0">
                  <c:v>6.7532467532467527E-2</c:v>
                </c:pt>
                <c:pt idx="1">
                  <c:v>2.2935779816513763E-2</c:v>
                </c:pt>
                <c:pt idx="2">
                  <c:v>8.0924855491329481E-2</c:v>
                </c:pt>
                <c:pt idx="3">
                  <c:v>6.4516129032258063E-2</c:v>
                </c:pt>
                <c:pt idx="4">
                  <c:v>4.5454545454545456E-2</c:v>
                </c:pt>
              </c:numCache>
            </c:numRef>
          </c:val>
          <c:extLst>
            <c:ext xmlns:c16="http://schemas.microsoft.com/office/drawing/2014/chart" uri="{C3380CC4-5D6E-409C-BE32-E72D297353CC}">
              <c16:uniqueId val="{00000001-D063-41BE-8922-BB525025CFFF}"/>
            </c:ext>
          </c:extLst>
        </c:ser>
        <c:ser>
          <c:idx val="1"/>
          <c:order val="1"/>
          <c:tx>
            <c:strRef>
              <c:f>Sheet1!$C$1</c:f>
              <c:strCache>
                <c:ptCount val="1"/>
                <c:pt idx="0">
                  <c:v>Nepiekrītu</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D063-41BE-8922-BB525025CFFF}"/>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(n=220)</c:v>
                </c:pt>
              </c:strCache>
            </c:strRef>
          </c:cat>
          <c:val>
            <c:numRef>
              <c:f>Sheet1!$C$2:$C$6</c:f>
              <c:numCache>
                <c:formatCode>0.0%</c:formatCode>
                <c:ptCount val="5"/>
                <c:pt idx="0">
                  <c:v>4.4155844155844157E-2</c:v>
                </c:pt>
                <c:pt idx="1">
                  <c:v>1.3761467889908258E-2</c:v>
                </c:pt>
                <c:pt idx="2">
                  <c:v>4.046242774566474E-2</c:v>
                </c:pt>
                <c:pt idx="3">
                  <c:v>4.5161290322580643E-2</c:v>
                </c:pt>
                <c:pt idx="4">
                  <c:v>8.1818181818181818E-2</c:v>
                </c:pt>
              </c:numCache>
            </c:numRef>
          </c:val>
          <c:extLst>
            <c:ext xmlns:c16="http://schemas.microsoft.com/office/drawing/2014/chart" uri="{C3380CC4-5D6E-409C-BE32-E72D297353CC}">
              <c16:uniqueId val="{00000003-D063-41BE-8922-BB525025CFFF}"/>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(n=220)</c:v>
                </c:pt>
              </c:strCache>
            </c:strRef>
          </c:cat>
          <c:val>
            <c:numRef>
              <c:f>Sheet1!$D$2:$D$6</c:f>
              <c:numCache>
                <c:formatCode>0.0%</c:formatCode>
                <c:ptCount val="5"/>
                <c:pt idx="0">
                  <c:v>0.30129870129870129</c:v>
                </c:pt>
                <c:pt idx="1">
                  <c:v>0.14678899082568808</c:v>
                </c:pt>
                <c:pt idx="2">
                  <c:v>0.34682080924855491</c:v>
                </c:pt>
                <c:pt idx="3">
                  <c:v>0.26451612903225807</c:v>
                </c:pt>
                <c:pt idx="4">
                  <c:v>0.33636363636363636</c:v>
                </c:pt>
              </c:numCache>
            </c:numRef>
          </c:val>
          <c:extLst>
            <c:ext xmlns:c16="http://schemas.microsoft.com/office/drawing/2014/chart" uri="{C3380CC4-5D6E-409C-BE32-E72D297353CC}">
              <c16:uniqueId val="{00000004-D063-41BE-8922-BB525025CFFF}"/>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(n=220)</c:v>
                </c:pt>
              </c:strCache>
            </c:strRef>
          </c:cat>
          <c:val>
            <c:numRef>
              <c:f>Sheet1!$E$2:$E$6</c:f>
              <c:numCache>
                <c:formatCode>0.0%</c:formatCode>
                <c:ptCount val="5"/>
                <c:pt idx="0">
                  <c:v>0.4987012987012987</c:v>
                </c:pt>
                <c:pt idx="1">
                  <c:v>0.57798165137614677</c:v>
                </c:pt>
                <c:pt idx="2">
                  <c:v>0.42196531791907516</c:v>
                </c:pt>
                <c:pt idx="3">
                  <c:v>0.4258064516129032</c:v>
                </c:pt>
                <c:pt idx="4">
                  <c:v>0.42727272727272725</c:v>
                </c:pt>
              </c:numCache>
            </c:numRef>
          </c:val>
          <c:extLst>
            <c:ext xmlns:c16="http://schemas.microsoft.com/office/drawing/2014/chart" uri="{C3380CC4-5D6E-409C-BE32-E72D297353CC}">
              <c16:uniqueId val="{00000005-D063-41BE-8922-BB525025CFFF}"/>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(n=385)</c:v>
                </c:pt>
                <c:pt idx="1">
                  <c:v>Klasters 2 (n=218)</c:v>
                </c:pt>
                <c:pt idx="2">
                  <c:v>Klasters 3 (n=173)</c:v>
                </c:pt>
                <c:pt idx="3">
                  <c:v>Klasters 4 (n=155)</c:v>
                </c:pt>
                <c:pt idx="4">
                  <c:v>0 (n=220)</c:v>
                </c:pt>
              </c:strCache>
            </c:strRef>
          </c:cat>
          <c:val>
            <c:numRef>
              <c:f>Sheet1!$F$2:$F$6</c:f>
              <c:numCache>
                <c:formatCode>0.0%</c:formatCode>
                <c:ptCount val="5"/>
                <c:pt idx="0">
                  <c:v>8.8311688311688313E-2</c:v>
                </c:pt>
                <c:pt idx="1">
                  <c:v>0.23853211009174313</c:v>
                </c:pt>
                <c:pt idx="2">
                  <c:v>0.10982658959537572</c:v>
                </c:pt>
                <c:pt idx="3">
                  <c:v>0.2</c:v>
                </c:pt>
                <c:pt idx="4">
                  <c:v>0.10909090909090909</c:v>
                </c:pt>
              </c:numCache>
            </c:numRef>
          </c:val>
          <c:extLst>
            <c:ext xmlns:c16="http://schemas.microsoft.com/office/drawing/2014/chart" uri="{C3380CC4-5D6E-409C-BE32-E72D297353CC}">
              <c16:uniqueId val="{00000006-D063-41BE-8922-BB525025CFF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(n=1151).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Daudz mazāki nekā vidējie</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Sheet1!$B$2:$B$4</c:f>
              <c:numCache>
                <c:formatCode>0.0%</c:formatCode>
                <c:ptCount val="3"/>
                <c:pt idx="0">
                  <c:v>0.23303834808259499</c:v>
                </c:pt>
                <c:pt idx="1">
                  <c:v>0.10231023102310199</c:v>
                </c:pt>
                <c:pt idx="2">
                  <c:v>0.17133956386292801</c:v>
                </c:pt>
              </c:numCache>
            </c:numRef>
          </c:val>
          <c:extLst>
            <c:ext xmlns:c16="http://schemas.microsoft.com/office/drawing/2014/chart" uri="{C3380CC4-5D6E-409C-BE32-E72D297353CC}">
              <c16:uniqueId val="{00000000-F3AC-4412-9368-6EC4DAB8E6D1}"/>
            </c:ext>
          </c:extLst>
        </c:ser>
        <c:ser>
          <c:idx val="1"/>
          <c:order val="1"/>
          <c:tx>
            <c:strRef>
              <c:f>Sheet1!$C$1</c:f>
              <c:strCache>
                <c:ptCount val="1"/>
                <c:pt idx="0">
                  <c:v>Nedaudz mazāki nekā vidējie</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Sheet1!$C$2:$C$4</c:f>
              <c:numCache>
                <c:formatCode>0.0%</c:formatCode>
                <c:ptCount val="3"/>
                <c:pt idx="0">
                  <c:v>0.15339233038347999</c:v>
                </c:pt>
                <c:pt idx="1">
                  <c:v>0.15511551155115499</c:v>
                </c:pt>
                <c:pt idx="2">
                  <c:v>0.154205607476635</c:v>
                </c:pt>
              </c:numCache>
            </c:numRef>
          </c:val>
          <c:extLst>
            <c:ext xmlns:c16="http://schemas.microsoft.com/office/drawing/2014/chart" uri="{C3380CC4-5D6E-409C-BE32-E72D297353CC}">
              <c16:uniqueId val="{00000001-F3AC-4412-9368-6EC4DAB8E6D1}"/>
            </c:ext>
          </c:extLst>
        </c:ser>
        <c:ser>
          <c:idx val="2"/>
          <c:order val="2"/>
          <c:tx>
            <c:strRef>
              <c:f>Sheet1!$D$1</c:f>
              <c:strCache>
                <c:ptCount val="1"/>
                <c:pt idx="0">
                  <c:v>Tikpat, cik vidējie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Sheet1!$D$2:$D$4</c:f>
              <c:numCache>
                <c:formatCode>0.0%</c:formatCode>
                <c:ptCount val="3"/>
                <c:pt idx="0">
                  <c:v>0.16519174041297899</c:v>
                </c:pt>
                <c:pt idx="1">
                  <c:v>0.207920792079207</c:v>
                </c:pt>
                <c:pt idx="2">
                  <c:v>0.185358255451713</c:v>
                </c:pt>
              </c:numCache>
            </c:numRef>
          </c:val>
          <c:extLst>
            <c:ext xmlns:c16="http://schemas.microsoft.com/office/drawing/2014/chart" uri="{C3380CC4-5D6E-409C-BE32-E72D297353CC}">
              <c16:uniqueId val="{00000002-F3AC-4412-9368-6EC4DAB8E6D1}"/>
            </c:ext>
          </c:extLst>
        </c:ser>
        <c:ser>
          <c:idx val="3"/>
          <c:order val="3"/>
          <c:tx>
            <c:strRef>
              <c:f>Sheet1!$E$1</c:f>
              <c:strCache>
                <c:ptCount val="1"/>
                <c:pt idx="0">
                  <c:v>Nedaudz lielāki kā vidējie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Sheet1!$E$2:$E$4</c:f>
              <c:numCache>
                <c:formatCode>0.0%</c:formatCode>
                <c:ptCount val="3"/>
                <c:pt idx="0">
                  <c:v>0.221238938053097</c:v>
                </c:pt>
                <c:pt idx="1">
                  <c:v>0.27392739273927302</c:v>
                </c:pt>
                <c:pt idx="2">
                  <c:v>0.24610591900311499</c:v>
                </c:pt>
              </c:numCache>
            </c:numRef>
          </c:val>
          <c:extLst>
            <c:ext xmlns:c16="http://schemas.microsoft.com/office/drawing/2014/chart" uri="{C3380CC4-5D6E-409C-BE32-E72D297353CC}">
              <c16:uniqueId val="{00000003-F3AC-4412-9368-6EC4DAB8E6D1}"/>
            </c:ext>
          </c:extLst>
        </c:ser>
        <c:ser>
          <c:idx val="4"/>
          <c:order val="4"/>
          <c:tx>
            <c:strRef>
              <c:f>Sheet1!$F$1</c:f>
              <c:strCache>
                <c:ptCount val="1"/>
                <c:pt idx="0">
                  <c:v>Daudz lielāki kā vidējie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Sheet1!$F$2:$F$4</c:f>
              <c:numCache>
                <c:formatCode>0.0%</c:formatCode>
                <c:ptCount val="3"/>
                <c:pt idx="0">
                  <c:v>6.4896755162241804E-2</c:v>
                </c:pt>
                <c:pt idx="1">
                  <c:v>9.2409240924092403E-2</c:v>
                </c:pt>
                <c:pt idx="2">
                  <c:v>7.7881619937694699E-2</c:v>
                </c:pt>
              </c:numCache>
            </c:numRef>
          </c:val>
          <c:extLst>
            <c:ext xmlns:c16="http://schemas.microsoft.com/office/drawing/2014/chart" uri="{C3380CC4-5D6E-409C-BE32-E72D297353CC}">
              <c16:uniqueId val="{00000004-F3AC-4412-9368-6EC4DAB8E6D1}"/>
            </c:ext>
          </c:extLst>
        </c:ser>
        <c:ser>
          <c:idx val="5"/>
          <c:order val="5"/>
          <c:tx>
            <c:strRef>
              <c:f>Sheet1!$G$1</c:f>
              <c:strCache>
                <c:ptCount val="1"/>
                <c:pt idx="0">
                  <c:v>Izvēlos neatbildēt</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Sheet1!$G$2:$G$4</c:f>
              <c:numCache>
                <c:formatCode>0.0%</c:formatCode>
                <c:ptCount val="3"/>
                <c:pt idx="0">
                  <c:v>0.16224188790560401</c:v>
                </c:pt>
                <c:pt idx="1">
                  <c:v>0.16831683168316799</c:v>
                </c:pt>
                <c:pt idx="2">
                  <c:v>0.16510903426791201</c:v>
                </c:pt>
              </c:numCache>
            </c:numRef>
          </c:val>
          <c:extLst>
            <c:ext xmlns:c16="http://schemas.microsoft.com/office/drawing/2014/chart" uri="{C3380CC4-5D6E-409C-BE32-E72D297353CC}">
              <c16:uniqueId val="{00000005-F3AC-4412-9368-6EC4DAB8E6D1}"/>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Jā</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Sheet1!$B$2:$B$4</c:f>
              <c:numCache>
                <c:formatCode>0.0%</c:formatCode>
                <c:ptCount val="3"/>
                <c:pt idx="0">
                  <c:v>0.734513274336283</c:v>
                </c:pt>
                <c:pt idx="1">
                  <c:v>0.841584158415841</c:v>
                </c:pt>
                <c:pt idx="2">
                  <c:v>0.78504672897196204</c:v>
                </c:pt>
              </c:numCache>
            </c:numRef>
          </c:val>
          <c:extLst>
            <c:ext xmlns:c16="http://schemas.microsoft.com/office/drawing/2014/chart" uri="{C3380CC4-5D6E-409C-BE32-E72D297353CC}">
              <c16:uniqueId val="{00000000-04BF-4C8A-8BFB-143691920996}"/>
            </c:ext>
          </c:extLst>
        </c:ser>
        <c:ser>
          <c:idx val="1"/>
          <c:order val="1"/>
          <c:tx>
            <c:strRef>
              <c:f>Sheet1!$C$1</c:f>
              <c:strCache>
                <c:ptCount val="1"/>
                <c:pt idx="0">
                  <c:v>Nē</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Sheet1!$C$2:$C$4</c:f>
              <c:numCache>
                <c:formatCode>0.0%</c:formatCode>
                <c:ptCount val="3"/>
                <c:pt idx="0">
                  <c:v>0.26548672566371601</c:v>
                </c:pt>
                <c:pt idx="1">
                  <c:v>0.158415841584158</c:v>
                </c:pt>
                <c:pt idx="2">
                  <c:v>0.21495327102803699</c:v>
                </c:pt>
              </c:numCache>
            </c:numRef>
          </c:val>
          <c:extLst>
            <c:ext xmlns:c16="http://schemas.microsoft.com/office/drawing/2014/chart" uri="{C3380CC4-5D6E-409C-BE32-E72D297353CC}">
              <c16:uniqueId val="{00000001-04BF-4C8A-8BFB-143691920996}"/>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Jā</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Sheet1!$B$2:$B$4</c:f>
              <c:numCache>
                <c:formatCode>0.0%</c:formatCode>
                <c:ptCount val="3"/>
                <c:pt idx="0">
                  <c:v>0.238938053097345</c:v>
                </c:pt>
                <c:pt idx="1">
                  <c:v>0.41254125412541198</c:v>
                </c:pt>
                <c:pt idx="2">
                  <c:v>0.32087227414330199</c:v>
                </c:pt>
              </c:numCache>
            </c:numRef>
          </c:val>
          <c:extLst>
            <c:ext xmlns:c16="http://schemas.microsoft.com/office/drawing/2014/chart" uri="{C3380CC4-5D6E-409C-BE32-E72D297353CC}">
              <c16:uniqueId val="{00000000-E437-47B8-8516-AADA545D6457}"/>
            </c:ext>
          </c:extLst>
        </c:ser>
        <c:ser>
          <c:idx val="1"/>
          <c:order val="1"/>
          <c:tx>
            <c:strRef>
              <c:f>Sheet1!$C$1</c:f>
              <c:strCache>
                <c:ptCount val="1"/>
                <c:pt idx="0">
                  <c:v>Nē</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Sheet1!$C$2:$C$4</c:f>
              <c:numCache>
                <c:formatCode>0.0%</c:formatCode>
                <c:ptCount val="3"/>
                <c:pt idx="0">
                  <c:v>0.76106194690265405</c:v>
                </c:pt>
                <c:pt idx="1">
                  <c:v>0.58745874587458702</c:v>
                </c:pt>
                <c:pt idx="2">
                  <c:v>0.67912772585669701</c:v>
                </c:pt>
              </c:numCache>
            </c:numRef>
          </c:val>
          <c:extLst>
            <c:ext xmlns:c16="http://schemas.microsoft.com/office/drawing/2014/chart" uri="{C3380CC4-5D6E-409C-BE32-E72D297353CC}">
              <c16:uniqueId val="{00000001-E437-47B8-8516-AADA545D6457}"/>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0</c:v>
                </c:pt>
              </c:strCache>
            </c:strRef>
          </c:tx>
          <c:spPr>
            <a:solidFill>
              <a:srgbClr val="134753"/>
            </a:solidFill>
            <a:ln>
              <a:noFill/>
            </a:ln>
            <a:effectLst/>
          </c:spPr>
          <c:invertIfNegative val="0"/>
          <c:dLbls>
            <c:delete val="1"/>
          </c:dLbls>
          <c:cat>
            <c:strRef>
              <c:f>Sheet1!$A$2:$A$4</c:f>
              <c:strCache>
                <c:ptCount val="3"/>
                <c:pt idx="0">
                  <c:v>Liepājas iedzīvotāji un apmeklētāji (n=79)</c:v>
                </c:pt>
                <c:pt idx="1">
                  <c:v>Tūristi (n=123)</c:v>
                </c:pt>
                <c:pt idx="2">
                  <c:v>Kopā (n=202)</c:v>
                </c:pt>
              </c:strCache>
            </c:strRef>
          </c:cat>
          <c:val>
            <c:numRef>
              <c:f>Sheet1!$B$2:$B$4</c:f>
              <c:numCache>
                <c:formatCode>0.0%</c:formatCode>
                <c:ptCount val="3"/>
                <c:pt idx="0">
                  <c:v>2.53164556962025E-2</c:v>
                </c:pt>
                <c:pt idx="1">
                  <c:v>3.2520325203252001E-2</c:v>
                </c:pt>
                <c:pt idx="2">
                  <c:v>2.9702970297029702E-2</c:v>
                </c:pt>
              </c:numCache>
            </c:numRef>
          </c:val>
          <c:extLst>
            <c:ext xmlns:c16="http://schemas.microsoft.com/office/drawing/2014/chart" uri="{C3380CC4-5D6E-409C-BE32-E72D297353CC}">
              <c16:uniqueId val="{00000000-8CC4-4B74-B69D-0045415D0A91}"/>
            </c:ext>
          </c:extLst>
        </c:ser>
        <c:ser>
          <c:idx val="1"/>
          <c:order val="1"/>
          <c:tx>
            <c:strRef>
              <c:f>Sheet1!$C$1</c:f>
              <c:strCache>
                <c:ptCount val="1"/>
                <c:pt idx="0">
                  <c:v>1</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(n=79)</c:v>
                </c:pt>
                <c:pt idx="1">
                  <c:v>Tūristi (n=123)</c:v>
                </c:pt>
                <c:pt idx="2">
                  <c:v>Kopā (n=202)</c:v>
                </c:pt>
              </c:strCache>
            </c:strRef>
          </c:cat>
          <c:val>
            <c:numRef>
              <c:f>Sheet1!$C$2:$C$4</c:f>
              <c:numCache>
                <c:formatCode>0.0%</c:formatCode>
                <c:ptCount val="3"/>
                <c:pt idx="0">
                  <c:v>0.316455696202531</c:v>
                </c:pt>
                <c:pt idx="1">
                  <c:v>0.25203252032520301</c:v>
                </c:pt>
                <c:pt idx="2">
                  <c:v>0.27722772277227697</c:v>
                </c:pt>
              </c:numCache>
            </c:numRef>
          </c:val>
          <c:extLst>
            <c:ext xmlns:c16="http://schemas.microsoft.com/office/drawing/2014/chart" uri="{C3380CC4-5D6E-409C-BE32-E72D297353CC}">
              <c16:uniqueId val="{00000001-8CC4-4B74-B69D-0045415D0A91}"/>
            </c:ext>
          </c:extLst>
        </c:ser>
        <c:ser>
          <c:idx val="2"/>
          <c:order val="2"/>
          <c:tx>
            <c:strRef>
              <c:f>Sheet1!$D$1</c:f>
              <c:strCache>
                <c:ptCount val="1"/>
                <c:pt idx="0">
                  <c:v>2</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(n=79)</c:v>
                </c:pt>
                <c:pt idx="1">
                  <c:v>Tūristi (n=123)</c:v>
                </c:pt>
                <c:pt idx="2">
                  <c:v>Kopā (n=202)</c:v>
                </c:pt>
              </c:strCache>
            </c:strRef>
          </c:cat>
          <c:val>
            <c:numRef>
              <c:f>Sheet1!$D$2:$D$4</c:f>
              <c:numCache>
                <c:formatCode>0.0%</c:formatCode>
                <c:ptCount val="3"/>
                <c:pt idx="0">
                  <c:v>0.20253164556962</c:v>
                </c:pt>
                <c:pt idx="1">
                  <c:v>0.30081300813008099</c:v>
                </c:pt>
                <c:pt idx="2">
                  <c:v>0.262376237623762</c:v>
                </c:pt>
              </c:numCache>
            </c:numRef>
          </c:val>
          <c:extLst>
            <c:ext xmlns:c16="http://schemas.microsoft.com/office/drawing/2014/chart" uri="{C3380CC4-5D6E-409C-BE32-E72D297353CC}">
              <c16:uniqueId val="{00000002-8CC4-4B74-B69D-0045415D0A91}"/>
            </c:ext>
          </c:extLst>
        </c:ser>
        <c:ser>
          <c:idx val="3"/>
          <c:order val="3"/>
          <c:tx>
            <c:strRef>
              <c:f>Sheet1!$E$1</c:f>
              <c:strCache>
                <c:ptCount val="1"/>
                <c:pt idx="0">
                  <c:v>3</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(n=79)</c:v>
                </c:pt>
                <c:pt idx="1">
                  <c:v>Tūristi (n=123)</c:v>
                </c:pt>
                <c:pt idx="2">
                  <c:v>Kopā (n=202)</c:v>
                </c:pt>
              </c:strCache>
            </c:strRef>
          </c:cat>
          <c:val>
            <c:numRef>
              <c:f>Sheet1!$E$2:$E$4</c:f>
              <c:numCache>
                <c:formatCode>0.0%</c:formatCode>
                <c:ptCount val="3"/>
                <c:pt idx="0">
                  <c:v>0.151898734177215</c:v>
                </c:pt>
                <c:pt idx="1">
                  <c:v>0.154471544715447</c:v>
                </c:pt>
                <c:pt idx="2">
                  <c:v>0.15346534653465299</c:v>
                </c:pt>
              </c:numCache>
            </c:numRef>
          </c:val>
          <c:extLst>
            <c:ext xmlns:c16="http://schemas.microsoft.com/office/drawing/2014/chart" uri="{C3380CC4-5D6E-409C-BE32-E72D297353CC}">
              <c16:uniqueId val="{00000003-8CC4-4B74-B69D-0045415D0A91}"/>
            </c:ext>
          </c:extLst>
        </c:ser>
        <c:ser>
          <c:idx val="4"/>
          <c:order val="4"/>
          <c:tx>
            <c:strRef>
              <c:f>Sheet1!$F$1</c:f>
              <c:strCache>
                <c:ptCount val="1"/>
                <c:pt idx="0">
                  <c:v>4</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(n=79)</c:v>
                </c:pt>
                <c:pt idx="1">
                  <c:v>Tūristi (n=123)</c:v>
                </c:pt>
                <c:pt idx="2">
                  <c:v>Kopā (n=202)</c:v>
                </c:pt>
              </c:strCache>
            </c:strRef>
          </c:cat>
          <c:val>
            <c:numRef>
              <c:f>Sheet1!$F$2:$F$4</c:f>
              <c:numCache>
                <c:formatCode>0.0%</c:formatCode>
                <c:ptCount val="3"/>
                <c:pt idx="0">
                  <c:v>6.3291139240506306E-2</c:v>
                </c:pt>
                <c:pt idx="1">
                  <c:v>5.6910569105690999E-2</c:v>
                </c:pt>
                <c:pt idx="2">
                  <c:v>5.9405940594059403E-2</c:v>
                </c:pt>
              </c:numCache>
            </c:numRef>
          </c:val>
          <c:extLst>
            <c:ext xmlns:c16="http://schemas.microsoft.com/office/drawing/2014/chart" uri="{C3380CC4-5D6E-409C-BE32-E72D297353CC}">
              <c16:uniqueId val="{00000004-8CC4-4B74-B69D-0045415D0A91}"/>
            </c:ext>
          </c:extLst>
        </c:ser>
        <c:ser>
          <c:idx val="5"/>
          <c:order val="5"/>
          <c:tx>
            <c:strRef>
              <c:f>Sheet1!$G$1</c:f>
              <c:strCache>
                <c:ptCount val="1"/>
                <c:pt idx="0">
                  <c:v>5</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(n=79)</c:v>
                </c:pt>
                <c:pt idx="1">
                  <c:v>Tūristi (n=123)</c:v>
                </c:pt>
                <c:pt idx="2">
                  <c:v>Kopā (n=202)</c:v>
                </c:pt>
              </c:strCache>
            </c:strRef>
          </c:cat>
          <c:val>
            <c:numRef>
              <c:f>Sheet1!$G$2:$G$4</c:f>
              <c:numCache>
                <c:formatCode>0.0%</c:formatCode>
                <c:ptCount val="3"/>
                <c:pt idx="0">
                  <c:v>0.139240506329113</c:v>
                </c:pt>
                <c:pt idx="1">
                  <c:v>0.16260162601625999</c:v>
                </c:pt>
                <c:pt idx="2">
                  <c:v>0.15346534653465299</c:v>
                </c:pt>
              </c:numCache>
            </c:numRef>
          </c:val>
          <c:extLst>
            <c:ext xmlns:c16="http://schemas.microsoft.com/office/drawing/2014/chart" uri="{C3380CC4-5D6E-409C-BE32-E72D297353CC}">
              <c16:uniqueId val="{00000005-8CC4-4B74-B69D-0045415D0A91}"/>
            </c:ext>
          </c:extLst>
        </c:ser>
        <c:ser>
          <c:idx val="6"/>
          <c:order val="6"/>
          <c:tx>
            <c:strRef>
              <c:f>Sheet1!$H$1</c:f>
              <c:strCache>
                <c:ptCount val="1"/>
                <c:pt idx="0">
                  <c:v>6</c:v>
                </c:pt>
              </c:strCache>
            </c:strRef>
          </c:tx>
          <c:spPr>
            <a:solidFill>
              <a:schemeClr val="accent2">
                <a:lumMod val="80000"/>
                <a:lumOff val="20000"/>
              </a:schemeClr>
            </a:solidFill>
            <a:ln>
              <a:noFill/>
            </a:ln>
            <a:effectLst/>
          </c:spPr>
          <c:invertIfNegative val="0"/>
          <c:dLbls>
            <c:delete val="1"/>
          </c:dLbls>
          <c:cat>
            <c:strRef>
              <c:f>Sheet1!$A$2:$A$4</c:f>
              <c:strCache>
                <c:ptCount val="3"/>
                <c:pt idx="0">
                  <c:v>Liepājas iedzīvotāji un apmeklētāji (n=79)</c:v>
                </c:pt>
                <c:pt idx="1">
                  <c:v>Tūristi (n=123)</c:v>
                </c:pt>
                <c:pt idx="2">
                  <c:v>Kopā (n=202)</c:v>
                </c:pt>
              </c:strCache>
            </c:strRef>
          </c:cat>
          <c:val>
            <c:numRef>
              <c:f>Sheet1!$H$2:$H$4</c:f>
              <c:numCache>
                <c:formatCode>0.0%</c:formatCode>
                <c:ptCount val="3"/>
                <c:pt idx="0">
                  <c:v>2.53164556962025E-2</c:v>
                </c:pt>
                <c:pt idx="1">
                  <c:v>2.4390243902439001E-2</c:v>
                </c:pt>
                <c:pt idx="2">
                  <c:v>2.4752475247524702E-2</c:v>
                </c:pt>
              </c:numCache>
            </c:numRef>
          </c:val>
          <c:extLst>
            <c:ext xmlns:c16="http://schemas.microsoft.com/office/drawing/2014/chart" uri="{C3380CC4-5D6E-409C-BE32-E72D297353CC}">
              <c16:uniqueId val="{00000006-8CC4-4B74-B69D-0045415D0A91}"/>
            </c:ext>
          </c:extLst>
        </c:ser>
        <c:ser>
          <c:idx val="7"/>
          <c:order val="7"/>
          <c:tx>
            <c:strRef>
              <c:f>Sheet1!$I$1</c:f>
              <c:strCache>
                <c:ptCount val="1"/>
                <c:pt idx="0">
                  <c:v>7</c:v>
                </c:pt>
              </c:strCache>
            </c:strRef>
          </c:tx>
          <c:spPr>
            <a:solidFill>
              <a:schemeClr val="accent4">
                <a:lumMod val="80000"/>
                <a:lumOff val="2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8CC4-4B74-B69D-0045415D0A9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(n=79)</c:v>
                </c:pt>
                <c:pt idx="1">
                  <c:v>Tūristi (n=123)</c:v>
                </c:pt>
                <c:pt idx="2">
                  <c:v>Kopā (n=202)</c:v>
                </c:pt>
              </c:strCache>
            </c:strRef>
          </c:cat>
          <c:val>
            <c:numRef>
              <c:f>Sheet1!$I$2:$I$4</c:f>
              <c:numCache>
                <c:formatCode>0.0%</c:formatCode>
                <c:ptCount val="3"/>
                <c:pt idx="0">
                  <c:v>7.5949367088607597E-2</c:v>
                </c:pt>
                <c:pt idx="1">
                  <c:v>1.6260162601626001E-2</c:v>
                </c:pt>
                <c:pt idx="2">
                  <c:v>3.9603960396039598E-2</c:v>
                </c:pt>
              </c:numCache>
            </c:numRef>
          </c:val>
          <c:extLst>
            <c:ext xmlns:c16="http://schemas.microsoft.com/office/drawing/2014/chart" uri="{C3380CC4-5D6E-409C-BE32-E72D297353CC}">
              <c16:uniqueId val="{00000008-8CC4-4B74-B69D-0045415D0A91}"/>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(n=202).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Persona ar invaliditāti</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Sheet1!$B$2:$B$4</c:f>
              <c:numCache>
                <c:formatCode>0.0%</c:formatCode>
                <c:ptCount val="3"/>
                <c:pt idx="0">
                  <c:v>6.4896755162241804E-2</c:v>
                </c:pt>
                <c:pt idx="1">
                  <c:v>0.112211221122112</c:v>
                </c:pt>
                <c:pt idx="2">
                  <c:v>8.7227414330217995E-2</c:v>
                </c:pt>
              </c:numCache>
            </c:numRef>
          </c:val>
          <c:extLst>
            <c:ext xmlns:c16="http://schemas.microsoft.com/office/drawing/2014/chart" uri="{C3380CC4-5D6E-409C-BE32-E72D297353CC}">
              <c16:uniqueId val="{00000000-4F63-497E-B01E-3986B735ADB0}"/>
            </c:ext>
          </c:extLst>
        </c:ser>
        <c:ser>
          <c:idx val="1"/>
          <c:order val="1"/>
          <c:tx>
            <c:strRef>
              <c:f>Sheet1!$C$1</c:f>
              <c:strCache>
                <c:ptCount val="1"/>
                <c:pt idx="0">
                  <c:v>Persona ar kustību traucējumiem</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F63-497E-B01E-3986B735ADB0}"/>
                </c:ext>
              </c:extLst>
            </c:dLbl>
            <c:dLbl>
              <c:idx val="2"/>
              <c:delete val="1"/>
              <c:extLst>
                <c:ext xmlns:c15="http://schemas.microsoft.com/office/drawing/2012/chart" uri="{CE6537A1-D6FC-4f65-9D91-7224C49458BB}"/>
                <c:ext xmlns:c16="http://schemas.microsoft.com/office/drawing/2014/chart" uri="{C3380CC4-5D6E-409C-BE32-E72D297353CC}">
                  <c16:uniqueId val="{00000002-4F63-497E-B01E-3986B735ADB0}"/>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Sheet1!$C$2:$C$4</c:f>
              <c:numCache>
                <c:formatCode>0.0%</c:formatCode>
                <c:ptCount val="3"/>
                <c:pt idx="0">
                  <c:v>2.0648967551622401E-2</c:v>
                </c:pt>
                <c:pt idx="1">
                  <c:v>4.6204620462046202E-2</c:v>
                </c:pt>
                <c:pt idx="2">
                  <c:v>3.2710280373831703E-2</c:v>
                </c:pt>
              </c:numCache>
            </c:numRef>
          </c:val>
          <c:extLst>
            <c:ext xmlns:c16="http://schemas.microsoft.com/office/drawing/2014/chart" uri="{C3380CC4-5D6E-409C-BE32-E72D297353CC}">
              <c16:uniqueId val="{00000003-4F63-497E-B01E-3986B735ADB0}"/>
            </c:ext>
          </c:extLst>
        </c:ser>
        <c:ser>
          <c:idx val="2"/>
          <c:order val="2"/>
          <c:tx>
            <c:strRef>
              <c:f>Sheet1!$D$1</c:f>
              <c:strCache>
                <c:ptCount val="1"/>
                <c:pt idx="0">
                  <c:v>Izvēlos neatbildēt</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Sheet1!$D$2:$D$4</c:f>
              <c:numCache>
                <c:formatCode>0.0%</c:formatCode>
                <c:ptCount val="3"/>
                <c:pt idx="0">
                  <c:v>6.7846607669616504E-2</c:v>
                </c:pt>
                <c:pt idx="1">
                  <c:v>4.6204620462046202E-2</c:v>
                </c:pt>
                <c:pt idx="2">
                  <c:v>5.7632398753893997E-2</c:v>
                </c:pt>
              </c:numCache>
            </c:numRef>
          </c:val>
          <c:extLst>
            <c:ext xmlns:c16="http://schemas.microsoft.com/office/drawing/2014/chart" uri="{C3380CC4-5D6E-409C-BE32-E72D297353CC}">
              <c16:uniqueId val="{00000004-4F63-497E-B01E-3986B735ADB0}"/>
            </c:ext>
          </c:extLst>
        </c:ser>
        <c:ser>
          <c:idx val="3"/>
          <c:order val="3"/>
          <c:tx>
            <c:strRef>
              <c:f>Sheet1!$E$1</c:f>
              <c:strCache>
                <c:ptCount val="1"/>
                <c:pt idx="0">
                  <c:v>Neviens no iepriekš minētajiem</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Sheet1!$E$2:$E$4</c:f>
              <c:numCache>
                <c:formatCode>0.0%</c:formatCode>
                <c:ptCount val="3"/>
                <c:pt idx="0">
                  <c:v>0.83480825958701999</c:v>
                </c:pt>
                <c:pt idx="1">
                  <c:v>0.79207920792079201</c:v>
                </c:pt>
                <c:pt idx="2">
                  <c:v>0.81464174454828597</c:v>
                </c:pt>
              </c:numCache>
            </c:numRef>
          </c:val>
          <c:extLst>
            <c:ext xmlns:c16="http://schemas.microsoft.com/office/drawing/2014/chart" uri="{C3380CC4-5D6E-409C-BE32-E72D297353CC}">
              <c16:uniqueId val="{00000005-4F63-497E-B01E-3986B735ADB0}"/>
            </c:ext>
          </c:extLst>
        </c:ser>
        <c:ser>
          <c:idx val="4"/>
          <c:order val="4"/>
          <c:tx>
            <c:strRef>
              <c:f>Sheet1!$F$1</c:f>
              <c:strCache>
                <c:ptCount val="1"/>
                <c:pt idx="0">
                  <c:v>Cits</c:v>
                </c:pt>
              </c:strCache>
            </c:strRef>
          </c:tx>
          <c:spPr>
            <a:solidFill>
              <a:sysClr val="window" lastClr="FFFFFF">
                <a:lumMod val="75000"/>
              </a:sys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Sheet1!$F$2:$F$4</c:f>
              <c:numCache>
                <c:formatCode>0.0%</c:formatCode>
                <c:ptCount val="3"/>
                <c:pt idx="0">
                  <c:v>1.1799410029498501E-2</c:v>
                </c:pt>
                <c:pt idx="1">
                  <c:v>3.3003300330032999E-3</c:v>
                </c:pt>
                <c:pt idx="2">
                  <c:v>7.7881619937694704E-3</c:v>
                </c:pt>
              </c:numCache>
            </c:numRef>
          </c:val>
          <c:extLst>
            <c:ext xmlns:c16="http://schemas.microsoft.com/office/drawing/2014/chart" uri="{C3380CC4-5D6E-409C-BE32-E72D297353CC}">
              <c16:uniqueId val="{00000006-4F63-497E-B01E-3986B735ADB0}"/>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mn-lt"/>
                <a:ea typeface="+mn-ea"/>
                <a:cs typeface="+mn-cs"/>
              </a:defRPr>
            </a:pPr>
            <a:r>
              <a:rPr lang="en-US"/>
              <a:t>Bāze:</a:t>
            </a:r>
            <a:r>
              <a:rPr lang="en-US" sz="1000" b="0" i="0" u="none" strike="noStrike" kern="1200" spc="0" baseline="0">
                <a:solidFill>
                  <a:sysClr val="window" lastClr="FFFFFF">
                    <a:lumMod val="50000"/>
                  </a:sysClr>
                </a:solidFill>
                <a:latin typeface="+mn-lt"/>
                <a:ea typeface="+mn-ea"/>
                <a:cs typeface="+mn-cs"/>
              </a:rPr>
              <a:t> </a:t>
            </a:r>
            <a:r>
              <a:rPr lang="en-US"/>
              <a:t>Tūristi</a:t>
            </a:r>
            <a:r>
              <a:rPr lang="lv-LV"/>
              <a:t> </a:t>
            </a:r>
            <a:r>
              <a:rPr lang="en-US"/>
              <a:t>(n=304).</a:t>
            </a:r>
          </a:p>
        </c:rich>
      </c:tx>
      <c:layout>
        <c:manualLayout>
          <c:xMode val="edge"/>
          <c:yMode val="edge"/>
          <c:x val="0.43449300087489068"/>
          <c:y val="0.93055555555555558"/>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mn-lt"/>
              <a:ea typeface="+mn-ea"/>
              <a:cs typeface="+mn-cs"/>
            </a:defRPr>
          </a:pPr>
          <a:endParaRPr lang="en-US"/>
        </a:p>
      </c:txPr>
    </c:title>
    <c:autoTitleDeleted val="0"/>
    <c:plotArea>
      <c:layout>
        <c:manualLayout>
          <c:layoutTarget val="inner"/>
          <c:xMode val="edge"/>
          <c:yMode val="edge"/>
          <c:x val="0.31432217847769028"/>
          <c:y val="0.10185185185185185"/>
          <c:w val="0.38246675415573056"/>
          <c:h val="0.63744459025955091"/>
        </c:manualLayout>
      </c:layout>
      <c:pieChart>
        <c:varyColors val="1"/>
        <c:ser>
          <c:idx val="0"/>
          <c:order val="0"/>
          <c:tx>
            <c:strRef>
              <c:f>Sheet1!$B$1</c:f>
              <c:strCache>
                <c:ptCount val="1"/>
                <c:pt idx="0">
                  <c:v>All</c:v>
                </c:pt>
              </c:strCache>
            </c:strRef>
          </c:tx>
          <c:spPr>
            <a:ln w="3175"/>
          </c:spPr>
          <c:dPt>
            <c:idx val="0"/>
            <c:bubble3D val="0"/>
            <c:spPr>
              <a:solidFill>
                <a:srgbClr val="134753"/>
              </a:solidFill>
              <a:ln w="3175">
                <a:solidFill>
                  <a:schemeClr val="lt1"/>
                </a:solidFill>
              </a:ln>
              <a:effectLst/>
            </c:spPr>
            <c:extLst>
              <c:ext xmlns:c16="http://schemas.microsoft.com/office/drawing/2014/chart" uri="{C3380CC4-5D6E-409C-BE32-E72D297353CC}">
                <c16:uniqueId val="{00000001-B898-4E6B-9697-78C9A2BD2F5B}"/>
              </c:ext>
            </c:extLst>
          </c:dPt>
          <c:dPt>
            <c:idx val="1"/>
            <c:bubble3D val="0"/>
            <c:spPr>
              <a:solidFill>
                <a:srgbClr val="48B9D5"/>
              </a:solidFill>
              <a:ln w="3175">
                <a:solidFill>
                  <a:schemeClr val="lt1"/>
                </a:solidFill>
              </a:ln>
              <a:effectLst/>
            </c:spPr>
            <c:extLst>
              <c:ext xmlns:c16="http://schemas.microsoft.com/office/drawing/2014/chart" uri="{C3380CC4-5D6E-409C-BE32-E72D297353CC}">
                <c16:uniqueId val="{00000003-B898-4E6B-9697-78C9A2BD2F5B}"/>
              </c:ext>
            </c:extLst>
          </c:dPt>
          <c:dPt>
            <c:idx val="2"/>
            <c:bubble3D val="0"/>
            <c:spPr>
              <a:solidFill>
                <a:sysClr val="window" lastClr="FFFFFF">
                  <a:lumMod val="50000"/>
                </a:sysClr>
              </a:solidFill>
              <a:ln w="3175">
                <a:solidFill>
                  <a:schemeClr val="lt1"/>
                </a:solidFill>
              </a:ln>
              <a:effectLst/>
            </c:spPr>
            <c:extLst>
              <c:ext xmlns:c16="http://schemas.microsoft.com/office/drawing/2014/chart" uri="{C3380CC4-5D6E-409C-BE32-E72D297353CC}">
                <c16:uniqueId val="{00000005-B898-4E6B-9697-78C9A2BD2F5B}"/>
              </c:ext>
            </c:extLst>
          </c:dPt>
          <c:dPt>
            <c:idx val="3"/>
            <c:bubble3D val="0"/>
            <c:spPr>
              <a:solidFill>
                <a:sysClr val="window" lastClr="FFFFFF">
                  <a:lumMod val="65000"/>
                </a:sysClr>
              </a:solidFill>
              <a:ln w="3175">
                <a:solidFill>
                  <a:schemeClr val="lt1"/>
                </a:solidFill>
              </a:ln>
              <a:effectLst/>
            </c:spPr>
            <c:extLst>
              <c:ext xmlns:c16="http://schemas.microsoft.com/office/drawing/2014/chart" uri="{C3380CC4-5D6E-409C-BE32-E72D297353CC}">
                <c16:uniqueId val="{00000007-B898-4E6B-9697-78C9A2BD2F5B}"/>
              </c:ext>
            </c:extLst>
          </c:dPt>
          <c:dPt>
            <c:idx val="4"/>
            <c:bubble3D val="0"/>
            <c:spPr>
              <a:solidFill>
                <a:sysClr val="window" lastClr="FFFFFF">
                  <a:lumMod val="75000"/>
                </a:sysClr>
              </a:solidFill>
              <a:ln w="3175">
                <a:solidFill>
                  <a:schemeClr val="lt1"/>
                </a:solidFill>
              </a:ln>
              <a:effectLst/>
            </c:spPr>
            <c:extLst>
              <c:ext xmlns:c16="http://schemas.microsoft.com/office/drawing/2014/chart" uri="{C3380CC4-5D6E-409C-BE32-E72D297353CC}">
                <c16:uniqueId val="{00000009-B898-4E6B-9697-78C9A2BD2F5B}"/>
              </c:ext>
            </c:extLst>
          </c:dPt>
          <c:dPt>
            <c:idx val="5"/>
            <c:bubble3D val="0"/>
            <c:spPr>
              <a:solidFill>
                <a:schemeClr val="accent6">
                  <a:lumMod val="60000"/>
                </a:schemeClr>
              </a:solidFill>
              <a:ln w="3175">
                <a:solidFill>
                  <a:schemeClr val="lt1"/>
                </a:solidFill>
              </a:ln>
              <a:effectLst/>
            </c:spPr>
            <c:extLst>
              <c:ext xmlns:c16="http://schemas.microsoft.com/office/drawing/2014/chart" uri="{C3380CC4-5D6E-409C-BE32-E72D297353CC}">
                <c16:uniqueId val="{0000000B-B898-4E6B-9697-78C9A2BD2F5B}"/>
              </c:ext>
            </c:extLst>
          </c:dPt>
          <c:dPt>
            <c:idx val="6"/>
            <c:bubble3D val="0"/>
            <c:spPr>
              <a:solidFill>
                <a:schemeClr val="accent2">
                  <a:lumMod val="80000"/>
                  <a:lumOff val="20000"/>
                </a:schemeClr>
              </a:solidFill>
              <a:ln w="3175">
                <a:solidFill>
                  <a:schemeClr val="lt1"/>
                </a:solidFill>
              </a:ln>
              <a:effectLst/>
            </c:spPr>
            <c:extLst>
              <c:ext xmlns:c16="http://schemas.microsoft.com/office/drawing/2014/chart" uri="{C3380CC4-5D6E-409C-BE32-E72D297353CC}">
                <c16:uniqueId val="{0000000D-B898-4E6B-9697-78C9A2BD2F5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Jā</c:v>
                </c:pt>
                <c:pt idx="1">
                  <c:v>Nē</c:v>
                </c:pt>
              </c:strCache>
            </c:strRef>
          </c:cat>
          <c:val>
            <c:numRef>
              <c:f>Sheet1!$B$2:$B$3</c:f>
              <c:numCache>
                <c:formatCode>0.0%</c:formatCode>
                <c:ptCount val="2"/>
                <c:pt idx="0">
                  <c:v>0.92105263157894735</c:v>
                </c:pt>
                <c:pt idx="1">
                  <c:v>7.8947368421052627E-2</c:v>
                </c:pt>
              </c:numCache>
            </c:numRef>
          </c:val>
          <c:extLst>
            <c:ext xmlns:c16="http://schemas.microsoft.com/office/drawing/2014/chart" uri="{C3380CC4-5D6E-409C-BE32-E72D297353CC}">
              <c16:uniqueId val="{0000000E-B898-4E6B-9697-78C9A2BD2F5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42834645669289"/>
          <c:y val="2.75E-2"/>
          <c:w val="0.54657165354330706"/>
          <c:h val="0.90698740157480318"/>
        </c:manualLayout>
      </c:layout>
      <c:barChart>
        <c:barDir val="bar"/>
        <c:grouping val="clustered"/>
        <c:varyColors val="0"/>
        <c:ser>
          <c:idx val="0"/>
          <c:order val="0"/>
          <c:tx>
            <c:strRef>
              <c:f>Sheet1!$B$1</c:f>
              <c:strCache>
                <c:ptCount val="1"/>
                <c:pt idx="0">
                  <c:v>All</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Vecliepāja un centrs</c:v>
                </c:pt>
                <c:pt idx="1">
                  <c:v>Ezerkrasts</c:v>
                </c:pt>
                <c:pt idx="2">
                  <c:v>Dienvidrietumu rajons</c:v>
                </c:pt>
                <c:pt idx="3">
                  <c:v>Karosta</c:v>
                </c:pt>
                <c:pt idx="4">
                  <c:v>Jaunliepāja</c:v>
                </c:pt>
                <c:pt idx="5">
                  <c:v>Ziemeļu priekšpilsēta</c:v>
                </c:pt>
                <c:pt idx="6">
                  <c:v>Zaļā birzs</c:v>
                </c:pt>
                <c:pt idx="7">
                  <c:v>Tosmare</c:v>
                </c:pt>
                <c:pt idx="8">
                  <c:v>Jaunā pasaule</c:v>
                </c:pt>
              </c:strCache>
            </c:strRef>
          </c:cat>
          <c:val>
            <c:numRef>
              <c:f>Sheet1!$B$2:$B$10</c:f>
              <c:numCache>
                <c:formatCode>0.0%</c:formatCode>
                <c:ptCount val="9"/>
                <c:pt idx="0">
                  <c:v>0.29139072847682118</c:v>
                </c:pt>
                <c:pt idx="1">
                  <c:v>0.21523178807947019</c:v>
                </c:pt>
                <c:pt idx="2">
                  <c:v>0.11589403973509933</c:v>
                </c:pt>
                <c:pt idx="3">
                  <c:v>0.11258278145695365</c:v>
                </c:pt>
                <c:pt idx="4">
                  <c:v>9.9337748344370855E-2</c:v>
                </c:pt>
                <c:pt idx="5">
                  <c:v>8.2781456953642391E-2</c:v>
                </c:pt>
                <c:pt idx="6">
                  <c:v>4.3046357615894038E-2</c:v>
                </c:pt>
                <c:pt idx="7">
                  <c:v>3.3112582781456956E-2</c:v>
                </c:pt>
                <c:pt idx="8">
                  <c:v>6.6225165562913907E-3</c:v>
                </c:pt>
              </c:numCache>
            </c:numRef>
          </c:val>
          <c:extLst>
            <c:ext xmlns:c16="http://schemas.microsoft.com/office/drawing/2014/chart" uri="{C3380CC4-5D6E-409C-BE32-E72D297353CC}">
              <c16:uniqueId val="{00000000-4709-43C6-8799-984C5F23E723}"/>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Liepājas</a:t>
                </a:r>
                <a:r>
                  <a:rPr lang="en-US" sz="1000" b="0" i="0" u="none" strike="noStrike" kern="1200" baseline="0">
                    <a:solidFill>
                      <a:sysClr val="window" lastClr="FFFFFF">
                        <a:lumMod val="50000"/>
                      </a:sysClr>
                    </a:solidFill>
                    <a:latin typeface="+mn-lt"/>
                    <a:ea typeface="+mn-ea"/>
                    <a:cs typeface="+mn-cs"/>
                  </a:rPr>
                  <a:t> </a:t>
                </a:r>
                <a:r>
                  <a:rPr lang="en-US"/>
                  <a:t>iedzīvotāji</a:t>
                </a:r>
                <a:r>
                  <a:rPr lang="en-US" sz="1000" b="0" i="0" u="none" strike="noStrike" kern="1200" baseline="0">
                    <a:solidFill>
                      <a:sysClr val="window" lastClr="FFFFFF">
                        <a:lumMod val="50000"/>
                      </a:sysClr>
                    </a:solidFill>
                    <a:latin typeface="+mn-lt"/>
                    <a:ea typeface="+mn-ea"/>
                    <a:cs typeface="+mn-cs"/>
                  </a:rPr>
                  <a:t> </a:t>
                </a:r>
                <a:r>
                  <a:rPr lang="en-US"/>
                  <a:t>(n=302).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42834645669289"/>
          <c:y val="2.75E-2"/>
          <c:w val="0.54657165354330706"/>
          <c:h val="0.90698740157480318"/>
        </c:manualLayout>
      </c:layout>
      <c:barChart>
        <c:barDir val="bar"/>
        <c:grouping val="clustered"/>
        <c:varyColors val="0"/>
        <c:ser>
          <c:idx val="0"/>
          <c:order val="0"/>
          <c:tx>
            <c:strRef>
              <c:f>Sheet1!$B$1</c:f>
              <c:strCache>
                <c:ptCount val="1"/>
                <c:pt idx="0">
                  <c:v>All</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Personīgi iemesli</c:v>
                </c:pt>
                <c:pt idx="1">
                  <c:v>Laika trūkums</c:v>
                </c:pt>
                <c:pt idx="2">
                  <c:v>Cits</c:v>
                </c:pt>
                <c:pt idx="3">
                  <c:v>Finansiāli ierobežojumi</c:v>
                </c:pt>
                <c:pt idx="4">
                  <c:v>Transporta problēmas</c:v>
                </c:pt>
                <c:pt idx="5">
                  <c:v>Laika apstākļi</c:v>
                </c:pt>
              </c:strCache>
            </c:strRef>
          </c:cat>
          <c:val>
            <c:numRef>
              <c:f>Sheet1!$B$2:$B$7</c:f>
              <c:numCache>
                <c:formatCode>0.0%</c:formatCode>
                <c:ptCount val="6"/>
                <c:pt idx="0">
                  <c:v>0.41666666666666669</c:v>
                </c:pt>
                <c:pt idx="1">
                  <c:v>0.29166666666666669</c:v>
                </c:pt>
                <c:pt idx="2">
                  <c:v>0.125</c:v>
                </c:pt>
                <c:pt idx="3">
                  <c:v>8.3333333333333329E-2</c:v>
                </c:pt>
                <c:pt idx="4">
                  <c:v>4.1666666666666664E-2</c:v>
                </c:pt>
                <c:pt idx="5">
                  <c:v>4.1666666666666664E-2</c:v>
                </c:pt>
              </c:numCache>
            </c:numRef>
          </c:val>
          <c:extLst>
            <c:ext xmlns:c16="http://schemas.microsoft.com/office/drawing/2014/chart" uri="{C3380CC4-5D6E-409C-BE32-E72D297353CC}">
              <c16:uniqueId val="{00000000-12D3-4365-870B-6868F977505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Tūristi,</a:t>
                </a:r>
                <a:r>
                  <a:rPr lang="en-US" sz="1000" b="0" i="0" u="none" strike="noStrike" kern="1200" baseline="0">
                    <a:solidFill>
                      <a:sysClr val="window" lastClr="FFFFFF">
                        <a:lumMod val="50000"/>
                      </a:sysClr>
                    </a:solidFill>
                    <a:latin typeface="+mn-lt"/>
                    <a:ea typeface="+mn-ea"/>
                    <a:cs typeface="+mn-cs"/>
                  </a:rPr>
                  <a:t> </a:t>
                </a:r>
                <a:r>
                  <a:rPr lang="en-US"/>
                  <a:t>kuri</a:t>
                </a:r>
                <a:r>
                  <a:rPr lang="en-US" sz="1000" b="0" i="0" u="none" strike="noStrike" kern="1200" baseline="0">
                    <a:solidFill>
                      <a:sysClr val="window" lastClr="FFFFFF">
                        <a:lumMod val="50000"/>
                      </a:sysClr>
                    </a:solidFill>
                    <a:latin typeface="+mn-lt"/>
                    <a:ea typeface="+mn-ea"/>
                    <a:cs typeface="+mn-cs"/>
                  </a:rPr>
                  <a:t> </a:t>
                </a:r>
                <a:r>
                  <a:rPr lang="en-US"/>
                  <a:t>savas</a:t>
                </a:r>
                <a:r>
                  <a:rPr lang="en-US" sz="1000" b="0" i="0" u="none" strike="noStrike" kern="1200" baseline="0">
                    <a:solidFill>
                      <a:sysClr val="window" lastClr="FFFFFF">
                        <a:lumMod val="50000"/>
                      </a:sysClr>
                    </a:solidFill>
                    <a:latin typeface="+mn-lt"/>
                    <a:ea typeface="+mn-ea"/>
                    <a:cs typeface="+mn-cs"/>
                  </a:rPr>
                  <a:t> </a:t>
                </a:r>
                <a:r>
                  <a:rPr lang="en-US"/>
                  <a:t>uzturēšanās</a:t>
                </a:r>
                <a:r>
                  <a:rPr lang="en-US" sz="1000" b="0" i="0" u="none" strike="noStrike" kern="1200" baseline="0">
                    <a:solidFill>
                      <a:sysClr val="window" lastClr="FFFFFF">
                        <a:lumMod val="50000"/>
                      </a:sysClr>
                    </a:solidFill>
                    <a:latin typeface="+mn-lt"/>
                    <a:ea typeface="+mn-ea"/>
                    <a:cs typeface="+mn-cs"/>
                  </a:rPr>
                  <a:t> </a:t>
                </a:r>
                <a:r>
                  <a:rPr lang="en-US"/>
                  <a:t>laikā</a:t>
                </a:r>
                <a:r>
                  <a:rPr lang="en-US" sz="1000" b="0" i="0" u="none" strike="noStrike" kern="1200" baseline="0">
                    <a:solidFill>
                      <a:sysClr val="window" lastClr="FFFFFF">
                        <a:lumMod val="50000"/>
                      </a:sysClr>
                    </a:solidFill>
                    <a:latin typeface="+mn-lt"/>
                    <a:ea typeface="+mn-ea"/>
                    <a:cs typeface="+mn-cs"/>
                  </a:rPr>
                  <a:t> </a:t>
                </a:r>
                <a:r>
                  <a:rPr lang="en-US"/>
                  <a:t>Liepājā</a:t>
                </a:r>
                <a:r>
                  <a:rPr lang="en-US" sz="1000" b="0" i="0" u="none" strike="noStrike" kern="1200" baseline="0">
                    <a:solidFill>
                      <a:sysClr val="window" lastClr="FFFFFF">
                        <a:lumMod val="50000"/>
                      </a:sysClr>
                    </a:solidFill>
                    <a:latin typeface="+mn-lt"/>
                    <a:ea typeface="+mn-ea"/>
                    <a:cs typeface="+mn-cs"/>
                  </a:rPr>
                  <a:t> </a:t>
                </a:r>
                <a:r>
                  <a:rPr lang="en-US"/>
                  <a:t>nepārvietojas</a:t>
                </a:r>
                <a:r>
                  <a:rPr lang="en-US" sz="1000" b="0" i="0" u="none" strike="noStrike" kern="1200" baseline="0">
                    <a:solidFill>
                      <a:sysClr val="window" lastClr="FFFFFF">
                        <a:lumMod val="50000"/>
                      </a:sysClr>
                    </a:solidFill>
                    <a:latin typeface="+mn-lt"/>
                    <a:ea typeface="+mn-ea"/>
                    <a:cs typeface="+mn-cs"/>
                  </a:rPr>
                  <a:t> </a:t>
                </a:r>
                <a:r>
                  <a:rPr lang="en-US"/>
                  <a:t>(n=24).</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47768276465441811"/>
          <c:h val="0.82409975156848703"/>
        </c:manualLayout>
      </c:layout>
      <c:barChart>
        <c:barDir val="bar"/>
        <c:grouping val="clustered"/>
        <c:varyColors val="0"/>
        <c:ser>
          <c:idx val="0"/>
          <c:order val="0"/>
          <c:tx>
            <c:strRef>
              <c:f>Sheet1!$B$1</c:f>
              <c:strCache>
                <c:ptCount val="1"/>
                <c:pt idx="0">
                  <c:v>Liepājas iedzīvotāji un apmeklētāji (n=331)</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Ir automašīnas</c:v>
                </c:pt>
                <c:pt idx="1">
                  <c:v>Ir velosipēdi</c:v>
                </c:pt>
                <c:pt idx="2">
                  <c:v>Ir skrejriteņi</c:v>
                </c:pt>
                <c:pt idx="3">
                  <c:v>Ir mopēdi vai motocikli</c:v>
                </c:pt>
                <c:pt idx="4">
                  <c:v>Ir citi transportlīdzekļi</c:v>
                </c:pt>
              </c:strCache>
            </c:strRef>
          </c:cat>
          <c:val>
            <c:numRef>
              <c:f>Sheet1!$B$2:$B$6</c:f>
              <c:numCache>
                <c:formatCode>0.0%</c:formatCode>
                <c:ptCount val="5"/>
                <c:pt idx="0">
                  <c:v>0.84499999999999997</c:v>
                </c:pt>
                <c:pt idx="1">
                  <c:v>0.86099999999999999</c:v>
                </c:pt>
                <c:pt idx="2">
                  <c:v>0.161</c:v>
                </c:pt>
                <c:pt idx="3">
                  <c:v>0.13900000000000001</c:v>
                </c:pt>
                <c:pt idx="4">
                  <c:v>9.0999999999999998E-2</c:v>
                </c:pt>
              </c:numCache>
            </c:numRef>
          </c:val>
          <c:extLst>
            <c:ext xmlns:c16="http://schemas.microsoft.com/office/drawing/2014/chart" uri="{C3380CC4-5D6E-409C-BE32-E72D297353CC}">
              <c16:uniqueId val="{00000000-4650-4C1B-9965-63E2865D4866}"/>
            </c:ext>
          </c:extLst>
        </c:ser>
        <c:ser>
          <c:idx val="1"/>
          <c:order val="1"/>
          <c:tx>
            <c:strRef>
              <c:f>Sheet1!$C$1</c:f>
              <c:strCache>
                <c:ptCount val="1"/>
                <c:pt idx="0">
                  <c:v>Tūristi (n=300)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Ir automašīnas</c:v>
                </c:pt>
                <c:pt idx="1">
                  <c:v>Ir velosipēdi</c:v>
                </c:pt>
                <c:pt idx="2">
                  <c:v>Ir skrejriteņi</c:v>
                </c:pt>
                <c:pt idx="3">
                  <c:v>Ir mopēdi vai motocikli</c:v>
                </c:pt>
                <c:pt idx="4">
                  <c:v>Ir citi transportlīdzekļi</c:v>
                </c:pt>
              </c:strCache>
            </c:strRef>
          </c:cat>
          <c:val>
            <c:numRef>
              <c:f>Sheet1!$C$2:$C$6</c:f>
              <c:numCache>
                <c:formatCode>0.0%</c:formatCode>
                <c:ptCount val="5"/>
                <c:pt idx="0">
                  <c:v>0.92500000000000004</c:v>
                </c:pt>
                <c:pt idx="1">
                  <c:v>0.82699999999999996</c:v>
                </c:pt>
                <c:pt idx="2">
                  <c:v>0.252</c:v>
                </c:pt>
                <c:pt idx="3">
                  <c:v>0.126</c:v>
                </c:pt>
                <c:pt idx="4">
                  <c:v>0.112</c:v>
                </c:pt>
              </c:numCache>
            </c:numRef>
          </c:val>
          <c:extLst>
            <c:ext xmlns:c16="http://schemas.microsoft.com/office/drawing/2014/chart" uri="{C3380CC4-5D6E-409C-BE32-E72D297353CC}">
              <c16:uniqueId val="{00000001-4650-4C1B-9965-63E2865D4866}"/>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Visi</a:t>
                </a:r>
                <a:r>
                  <a:rPr lang="en-US" sz="1000" b="0" i="0" u="none" strike="noStrike" kern="1200" baseline="0">
                    <a:solidFill>
                      <a:sysClr val="windowText" lastClr="000000">
                        <a:lumMod val="65000"/>
                        <a:lumOff val="35000"/>
                      </a:sysClr>
                    </a:solidFill>
                    <a:latin typeface="+mn-lt"/>
                    <a:ea typeface="+mn-ea"/>
                    <a:cs typeface="+mn-cs"/>
                  </a:rPr>
                  <a:t> </a:t>
                </a:r>
                <a:r>
                  <a:rPr lang="en-US"/>
                  <a:t>respondenti</a:t>
                </a:r>
                <a:r>
                  <a:rPr lang="en-US" sz="1000" b="0" i="0" u="none" strike="noStrike" kern="1200" baseline="0">
                    <a:solidFill>
                      <a:sysClr val="windowText" lastClr="000000">
                        <a:lumMod val="65000"/>
                        <a:lumOff val="35000"/>
                      </a:sysClr>
                    </a:solidFill>
                    <a:latin typeface="+mn-lt"/>
                    <a:ea typeface="+mn-ea"/>
                    <a:cs typeface="+mn-cs"/>
                  </a:rPr>
                  <a:t> </a:t>
                </a:r>
                <a:r>
                  <a:rPr lang="en-US"/>
                  <a:t>(n=631).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Liepājas iedzīvotāji un apmeklētāji (n=229)</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Ir automašīnas ar benzīna dzinēju</c:v>
                </c:pt>
                <c:pt idx="1">
                  <c:v>Ir automašīnas ar dīzeļdzinēju</c:v>
                </c:pt>
                <c:pt idx="2">
                  <c:v>Ir elektroautomobiļi</c:v>
                </c:pt>
                <c:pt idx="3">
                  <c:v>Ir hibrīdauto (benzīns/elektrība)</c:v>
                </c:pt>
                <c:pt idx="4">
                  <c:v>Ir hibrīdauto (dīzelis/elektrība)</c:v>
                </c:pt>
                <c:pt idx="5">
                  <c:v>Ir plug-in hibrīdauto</c:v>
                </c:pt>
                <c:pt idx="6">
                  <c:v>Ir automašīnas ar CNG (saspiesto dabasgāzi)</c:v>
                </c:pt>
                <c:pt idx="7">
                  <c:v>Ir automašīnas ar LPG (sašķidrināto naftas gāzi)</c:v>
                </c:pt>
                <c:pt idx="8">
                  <c:v>Ir ūdeņraža automašīnas</c:v>
                </c:pt>
                <c:pt idx="9">
                  <c:v>Ir automašīnas ar citu degvielas tipu</c:v>
                </c:pt>
              </c:strCache>
            </c:strRef>
          </c:cat>
          <c:val>
            <c:numRef>
              <c:f>Sheet1!$B$2:$B$11</c:f>
              <c:numCache>
                <c:formatCode>0.0%</c:formatCode>
                <c:ptCount val="10"/>
                <c:pt idx="0">
                  <c:v>0.39600000000000002</c:v>
                </c:pt>
                <c:pt idx="1">
                  <c:v>0.67700000000000005</c:v>
                </c:pt>
                <c:pt idx="2">
                  <c:v>6.5000000000000002E-2</c:v>
                </c:pt>
                <c:pt idx="3">
                  <c:v>5.3999999999999999E-2</c:v>
                </c:pt>
                <c:pt idx="4">
                  <c:v>1.4999999999999999E-2</c:v>
                </c:pt>
                <c:pt idx="5">
                  <c:v>1.4999999999999999E-2</c:v>
                </c:pt>
                <c:pt idx="6">
                  <c:v>1.2E-2</c:v>
                </c:pt>
                <c:pt idx="7">
                  <c:v>4.5999999999999999E-2</c:v>
                </c:pt>
                <c:pt idx="8">
                  <c:v>8.0000000000000002E-3</c:v>
                </c:pt>
                <c:pt idx="9">
                  <c:v>0.104</c:v>
                </c:pt>
              </c:numCache>
            </c:numRef>
          </c:val>
          <c:extLst>
            <c:ext xmlns:c16="http://schemas.microsoft.com/office/drawing/2014/chart" uri="{C3380CC4-5D6E-409C-BE32-E72D297353CC}">
              <c16:uniqueId val="{00000000-CD9E-4551-97FA-E7CA0EFE49A0}"/>
            </c:ext>
          </c:extLst>
        </c:ser>
        <c:ser>
          <c:idx val="1"/>
          <c:order val="1"/>
          <c:tx>
            <c:strRef>
              <c:f>Sheet1!$C$1</c:f>
              <c:strCache>
                <c:ptCount val="1"/>
                <c:pt idx="0">
                  <c:v>Tūristi (n=248)</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Ir automašīnas ar benzīna dzinēju</c:v>
                </c:pt>
                <c:pt idx="1">
                  <c:v>Ir automašīnas ar dīzeļdzinēju</c:v>
                </c:pt>
                <c:pt idx="2">
                  <c:v>Ir elektroautomobiļi</c:v>
                </c:pt>
                <c:pt idx="3">
                  <c:v>Ir hibrīdauto (benzīns/elektrība)</c:v>
                </c:pt>
                <c:pt idx="4">
                  <c:v>Ir hibrīdauto (dīzelis/elektrība)</c:v>
                </c:pt>
                <c:pt idx="5">
                  <c:v>Ir plug-in hibrīdauto</c:v>
                </c:pt>
                <c:pt idx="6">
                  <c:v>Ir automašīnas ar CNG (saspiesto dabasgāzi)</c:v>
                </c:pt>
                <c:pt idx="7">
                  <c:v>Ir automašīnas ar LPG (sašķidrināto naftas gāzi)</c:v>
                </c:pt>
                <c:pt idx="8">
                  <c:v>Ir ūdeņraža automašīnas</c:v>
                </c:pt>
                <c:pt idx="9">
                  <c:v>Ir automašīnas ar citu degvielas tipu</c:v>
                </c:pt>
              </c:strCache>
            </c:strRef>
          </c:cat>
          <c:val>
            <c:numRef>
              <c:f>Sheet1!$C$2:$C$11</c:f>
              <c:numCache>
                <c:formatCode>0.0%</c:formatCode>
                <c:ptCount val="10"/>
                <c:pt idx="0">
                  <c:v>0.51900000000000002</c:v>
                </c:pt>
                <c:pt idx="1">
                  <c:v>0.60799999999999998</c:v>
                </c:pt>
                <c:pt idx="2">
                  <c:v>0.14199999999999999</c:v>
                </c:pt>
                <c:pt idx="3">
                  <c:v>0.09</c:v>
                </c:pt>
                <c:pt idx="4">
                  <c:v>5.1999999999999998E-2</c:v>
                </c:pt>
                <c:pt idx="5">
                  <c:v>5.1999999999999998E-2</c:v>
                </c:pt>
                <c:pt idx="6">
                  <c:v>4.9000000000000002E-2</c:v>
                </c:pt>
                <c:pt idx="7">
                  <c:v>0.09</c:v>
                </c:pt>
                <c:pt idx="8">
                  <c:v>0.06</c:v>
                </c:pt>
                <c:pt idx="9">
                  <c:v>7.4999999999999997E-2</c:v>
                </c:pt>
              </c:numCache>
            </c:numRef>
          </c:val>
          <c:extLst>
            <c:ext xmlns:c16="http://schemas.microsoft.com/office/drawing/2014/chart" uri="{C3380CC4-5D6E-409C-BE32-E72D297353CC}">
              <c16:uniqueId val="{00000001-CD9E-4551-97FA-E7CA0EFE49A0}"/>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Visi</a:t>
                </a:r>
                <a:r>
                  <a:rPr lang="en-US" sz="1000" b="0" i="0" u="none" strike="noStrike" kern="1200" baseline="0">
                    <a:solidFill>
                      <a:sysClr val="windowText" lastClr="000000">
                        <a:lumMod val="65000"/>
                        <a:lumOff val="35000"/>
                      </a:sysClr>
                    </a:solidFill>
                    <a:latin typeface="+mn-lt"/>
                    <a:ea typeface="+mn-ea"/>
                    <a:cs typeface="+mn-cs"/>
                  </a:rPr>
                  <a:t> </a:t>
                </a:r>
                <a:r>
                  <a:rPr lang="en-US"/>
                  <a:t>respondenti</a:t>
                </a:r>
                <a:r>
                  <a:rPr lang="en-US" sz="1000" b="0" i="0" u="none" strike="noStrike" kern="1200" baseline="0">
                    <a:solidFill>
                      <a:sysClr val="windowText" lastClr="000000">
                        <a:lumMod val="65000"/>
                        <a:lumOff val="35000"/>
                      </a:sysClr>
                    </a:solidFill>
                    <a:latin typeface="+mn-lt"/>
                    <a:ea typeface="+mn-ea"/>
                    <a:cs typeface="+mn-cs"/>
                  </a:rPr>
                  <a:t> </a:t>
                </a:r>
                <a:r>
                  <a:rPr lang="en-US"/>
                  <a:t>(n=477).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Jā, auto (ar dīzeļa vai benzīna motoru) nākamā gada laikā</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(n=63)</c:v>
                </c:pt>
                <c:pt idx="1">
                  <c:v>Tūristi (n=28)</c:v>
                </c:pt>
                <c:pt idx="2">
                  <c:v>Kopā (n=91)</c:v>
                </c:pt>
              </c:strCache>
            </c:strRef>
          </c:cat>
          <c:val>
            <c:numRef>
              <c:f>Sheet1!$B$2:$B$4</c:f>
              <c:numCache>
                <c:formatCode>0.0%</c:formatCode>
                <c:ptCount val="3"/>
                <c:pt idx="0">
                  <c:v>4.7619047619047603E-2</c:v>
                </c:pt>
                <c:pt idx="1">
                  <c:v>3.5714285714285698E-2</c:v>
                </c:pt>
                <c:pt idx="2">
                  <c:v>4.3956043956043897E-2</c:v>
                </c:pt>
              </c:numCache>
            </c:numRef>
          </c:val>
          <c:extLst>
            <c:ext xmlns:c16="http://schemas.microsoft.com/office/drawing/2014/chart" uri="{C3380CC4-5D6E-409C-BE32-E72D297353CC}">
              <c16:uniqueId val="{00000000-DA5E-4767-975F-33FC49CCA122}"/>
            </c:ext>
          </c:extLst>
        </c:ser>
        <c:ser>
          <c:idx val="1"/>
          <c:order val="1"/>
          <c:tx>
            <c:strRef>
              <c:f>Sheet1!$C$1</c:f>
              <c:strCache>
                <c:ptCount val="1"/>
                <c:pt idx="0">
                  <c:v>Jā, auto (ar dīzeļa vai gāzes motoru) nākamo 5 gadu laikā</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(n=63)</c:v>
                </c:pt>
                <c:pt idx="1">
                  <c:v>Tūristi (n=28)</c:v>
                </c:pt>
                <c:pt idx="2">
                  <c:v>Kopā (n=91)</c:v>
                </c:pt>
              </c:strCache>
            </c:strRef>
          </c:cat>
          <c:val>
            <c:numRef>
              <c:f>Sheet1!$C$2:$C$4</c:f>
              <c:numCache>
                <c:formatCode>0.0%</c:formatCode>
                <c:ptCount val="3"/>
                <c:pt idx="0">
                  <c:v>9.5238095238095205E-2</c:v>
                </c:pt>
                <c:pt idx="1">
                  <c:v>0.214285714285714</c:v>
                </c:pt>
                <c:pt idx="2">
                  <c:v>0.13186813186813101</c:v>
                </c:pt>
              </c:numCache>
            </c:numRef>
          </c:val>
          <c:extLst>
            <c:ext xmlns:c16="http://schemas.microsoft.com/office/drawing/2014/chart" uri="{C3380CC4-5D6E-409C-BE32-E72D297353CC}">
              <c16:uniqueId val="{00000001-DA5E-4767-975F-33FC49CCA122}"/>
            </c:ext>
          </c:extLst>
        </c:ser>
        <c:ser>
          <c:idx val="2"/>
          <c:order val="2"/>
          <c:tx>
            <c:strRef>
              <c:f>Sheet1!$D$1</c:f>
              <c:strCache>
                <c:ptCount val="1"/>
                <c:pt idx="0">
                  <c:v>Jā, hibrīdauto nākamā gada laikā</c:v>
                </c:pt>
              </c:strCache>
            </c:strRef>
          </c:tx>
          <c:spPr>
            <a:solidFill>
              <a:sysClr val="window" lastClr="FFFFFF">
                <a:lumMod val="50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DA5E-4767-975F-33FC49CCA122}"/>
                </c:ext>
              </c:extLst>
            </c:dLbl>
            <c:dLbl>
              <c:idx val="2"/>
              <c:delete val="1"/>
              <c:extLst>
                <c:ext xmlns:c15="http://schemas.microsoft.com/office/drawing/2012/chart" uri="{CE6537A1-D6FC-4f65-9D91-7224C49458BB}"/>
                <c:ext xmlns:c16="http://schemas.microsoft.com/office/drawing/2014/chart" uri="{C3380CC4-5D6E-409C-BE32-E72D297353CC}">
                  <c16:uniqueId val="{00000003-DA5E-4767-975F-33FC49CCA122}"/>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(n=63)</c:v>
                </c:pt>
                <c:pt idx="1">
                  <c:v>Tūristi (n=28)</c:v>
                </c:pt>
                <c:pt idx="2">
                  <c:v>Kopā (n=91)</c:v>
                </c:pt>
              </c:strCache>
            </c:strRef>
          </c:cat>
          <c:val>
            <c:numRef>
              <c:f>Sheet1!$D$2:$D$4</c:f>
              <c:numCache>
                <c:formatCode>0.0%</c:formatCode>
                <c:ptCount val="3"/>
                <c:pt idx="0">
                  <c:v>4.7619047619047603E-2</c:v>
                </c:pt>
                <c:pt idx="1">
                  <c:v>0</c:v>
                </c:pt>
                <c:pt idx="2">
                  <c:v>3.2967032967032898E-2</c:v>
                </c:pt>
              </c:numCache>
            </c:numRef>
          </c:val>
          <c:extLst>
            <c:ext xmlns:c16="http://schemas.microsoft.com/office/drawing/2014/chart" uri="{C3380CC4-5D6E-409C-BE32-E72D297353CC}">
              <c16:uniqueId val="{00000004-DA5E-4767-975F-33FC49CCA122}"/>
            </c:ext>
          </c:extLst>
        </c:ser>
        <c:ser>
          <c:idx val="3"/>
          <c:order val="3"/>
          <c:tx>
            <c:strRef>
              <c:f>Sheet1!$E$1</c:f>
              <c:strCache>
                <c:ptCount val="1"/>
                <c:pt idx="0">
                  <c:v>Jā, hibrīdauto nākamo 5 gadu laikā</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(n=63)</c:v>
                </c:pt>
                <c:pt idx="1">
                  <c:v>Tūristi (n=28)</c:v>
                </c:pt>
                <c:pt idx="2">
                  <c:v>Kopā (n=91)</c:v>
                </c:pt>
              </c:strCache>
            </c:strRef>
          </c:cat>
          <c:val>
            <c:numRef>
              <c:f>Sheet1!$E$2:$E$4</c:f>
              <c:numCache>
                <c:formatCode>0.0%</c:formatCode>
                <c:ptCount val="3"/>
                <c:pt idx="0">
                  <c:v>6.3492063492063405E-2</c:v>
                </c:pt>
                <c:pt idx="1">
                  <c:v>7.1428571428571397E-2</c:v>
                </c:pt>
                <c:pt idx="2">
                  <c:v>6.5934065934065894E-2</c:v>
                </c:pt>
              </c:numCache>
            </c:numRef>
          </c:val>
          <c:extLst>
            <c:ext xmlns:c16="http://schemas.microsoft.com/office/drawing/2014/chart" uri="{C3380CC4-5D6E-409C-BE32-E72D297353CC}">
              <c16:uniqueId val="{00000005-DA5E-4767-975F-33FC49CCA122}"/>
            </c:ext>
          </c:extLst>
        </c:ser>
        <c:ser>
          <c:idx val="4"/>
          <c:order val="4"/>
          <c:tx>
            <c:strRef>
              <c:f>Sheet1!$F$1</c:f>
              <c:strCache>
                <c:ptCount val="1"/>
                <c:pt idx="0">
                  <c:v>Jā, elektroauto nākamā gada laikā</c:v>
                </c:pt>
              </c:strCache>
            </c:strRef>
          </c:tx>
          <c:spPr>
            <a:solidFill>
              <a:sysClr val="window" lastClr="FFFFFF">
                <a:lumMod val="75000"/>
              </a:sysClr>
            </a:solidFill>
            <a:ln>
              <a:noFill/>
            </a:ln>
            <a:effectLst/>
          </c:spPr>
          <c:invertIfNegative val="0"/>
          <c:dLbls>
            <c:delete val="1"/>
          </c:dLbls>
          <c:cat>
            <c:strRef>
              <c:f>Sheet1!$A$2:$A$4</c:f>
              <c:strCache>
                <c:ptCount val="3"/>
                <c:pt idx="0">
                  <c:v>Liepājas iedzīvotāji un apmeklētāji (n=63)</c:v>
                </c:pt>
                <c:pt idx="1">
                  <c:v>Tūristi (n=28)</c:v>
                </c:pt>
                <c:pt idx="2">
                  <c:v>Kopā (n=91)</c:v>
                </c:pt>
              </c:strCache>
            </c:strRef>
          </c:cat>
          <c:val>
            <c:numRef>
              <c:f>Sheet1!$F$2:$F$4</c:f>
              <c:numCache>
                <c:formatCode>0.0%</c:formatCode>
                <c:ptCount val="3"/>
                <c:pt idx="0">
                  <c:v>1.5873015873015799E-2</c:v>
                </c:pt>
                <c:pt idx="1">
                  <c:v>0</c:v>
                </c:pt>
                <c:pt idx="2">
                  <c:v>1.09890109890109E-2</c:v>
                </c:pt>
              </c:numCache>
            </c:numRef>
          </c:val>
          <c:extLst>
            <c:ext xmlns:c16="http://schemas.microsoft.com/office/drawing/2014/chart" uri="{C3380CC4-5D6E-409C-BE32-E72D297353CC}">
              <c16:uniqueId val="{00000006-DA5E-4767-975F-33FC49CCA122}"/>
            </c:ext>
          </c:extLst>
        </c:ser>
        <c:ser>
          <c:idx val="5"/>
          <c:order val="5"/>
          <c:tx>
            <c:strRef>
              <c:f>Sheet1!$G$1</c:f>
              <c:strCache>
                <c:ptCount val="1"/>
                <c:pt idx="0">
                  <c:v>Jā, elektroauto nākamo 5 gadu laikā</c:v>
                </c:pt>
              </c:strCache>
            </c:strRef>
          </c:tx>
          <c:spPr>
            <a:solidFill>
              <a:schemeClr val="accent6">
                <a:lumMod val="60000"/>
              </a:schemeClr>
            </a:solidFill>
            <a:ln>
              <a:noFill/>
            </a:ln>
            <a:effectLst/>
          </c:spPr>
          <c:invertIfNegative val="0"/>
          <c:dLbls>
            <c:delete val="1"/>
          </c:dLbls>
          <c:cat>
            <c:strRef>
              <c:f>Sheet1!$A$2:$A$4</c:f>
              <c:strCache>
                <c:ptCount val="3"/>
                <c:pt idx="0">
                  <c:v>Liepājas iedzīvotāji un apmeklētāji (n=63)</c:v>
                </c:pt>
                <c:pt idx="1">
                  <c:v>Tūristi (n=28)</c:v>
                </c:pt>
                <c:pt idx="2">
                  <c:v>Kopā (n=91)</c:v>
                </c:pt>
              </c:strCache>
            </c:strRef>
          </c:cat>
          <c:val>
            <c:numRef>
              <c:f>Sheet1!$G$2:$G$4</c:f>
              <c:numCache>
                <c:formatCode>0.0%</c:formatCode>
                <c:ptCount val="3"/>
                <c:pt idx="0">
                  <c:v>3.1746031746031703E-2</c:v>
                </c:pt>
                <c:pt idx="1">
                  <c:v>0</c:v>
                </c:pt>
                <c:pt idx="2">
                  <c:v>2.19780219780219E-2</c:v>
                </c:pt>
              </c:numCache>
            </c:numRef>
          </c:val>
          <c:extLst>
            <c:ext xmlns:c16="http://schemas.microsoft.com/office/drawing/2014/chart" uri="{C3380CC4-5D6E-409C-BE32-E72D297353CC}">
              <c16:uniqueId val="{00000007-DA5E-4767-975F-33FC49CCA122}"/>
            </c:ext>
          </c:extLst>
        </c:ser>
        <c:ser>
          <c:idx val="6"/>
          <c:order val="6"/>
          <c:tx>
            <c:strRef>
              <c:f>Sheet1!$H$1</c:f>
              <c:strCache>
                <c:ptCount val="1"/>
                <c:pt idx="0">
                  <c:v>Nē</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(n=63)</c:v>
                </c:pt>
                <c:pt idx="1">
                  <c:v>Tūristi (n=28)</c:v>
                </c:pt>
                <c:pt idx="2">
                  <c:v>Kopā (n=91)</c:v>
                </c:pt>
              </c:strCache>
            </c:strRef>
          </c:cat>
          <c:val>
            <c:numRef>
              <c:f>Sheet1!$H$2:$H$4</c:f>
              <c:numCache>
                <c:formatCode>0.0%</c:formatCode>
                <c:ptCount val="3"/>
                <c:pt idx="0">
                  <c:v>0.53968253968253899</c:v>
                </c:pt>
                <c:pt idx="1">
                  <c:v>0.46428571428571402</c:v>
                </c:pt>
                <c:pt idx="2">
                  <c:v>0.51648351648351598</c:v>
                </c:pt>
              </c:numCache>
            </c:numRef>
          </c:val>
          <c:extLst>
            <c:ext xmlns:c16="http://schemas.microsoft.com/office/drawing/2014/chart" uri="{C3380CC4-5D6E-409C-BE32-E72D297353CC}">
              <c16:uniqueId val="{00000008-DA5E-4767-975F-33FC49CCA122}"/>
            </c:ext>
          </c:extLst>
        </c:ser>
        <c:ser>
          <c:idx val="7"/>
          <c:order val="7"/>
          <c:tx>
            <c:strRef>
              <c:f>Sheet1!$I$1</c:f>
              <c:strCache>
                <c:ptCount val="1"/>
                <c:pt idx="0">
                  <c:v>Neesmu pārliecināts/-a</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(n=63)</c:v>
                </c:pt>
                <c:pt idx="1">
                  <c:v>Tūristi (n=28)</c:v>
                </c:pt>
                <c:pt idx="2">
                  <c:v>Kopā (n=91)</c:v>
                </c:pt>
              </c:strCache>
            </c:strRef>
          </c:cat>
          <c:val>
            <c:numRef>
              <c:f>Sheet1!$I$2:$I$4</c:f>
              <c:numCache>
                <c:formatCode>0.0%</c:formatCode>
                <c:ptCount val="3"/>
                <c:pt idx="0">
                  <c:v>0.158730158730158</c:v>
                </c:pt>
                <c:pt idx="1">
                  <c:v>0.214285714285714</c:v>
                </c:pt>
                <c:pt idx="2">
                  <c:v>0.17582417582417501</c:v>
                </c:pt>
              </c:numCache>
            </c:numRef>
          </c:val>
          <c:extLst>
            <c:ext xmlns:c16="http://schemas.microsoft.com/office/drawing/2014/chart" uri="{C3380CC4-5D6E-409C-BE32-E72D297353CC}">
              <c16:uniqueId val="{00000009-DA5E-4767-975F-33FC49CCA122}"/>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(n=91).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0"/>
          <c:y val="2.1551724137931036E-2"/>
          <c:w val="0.99719328577973632"/>
          <c:h val="0.236844284550638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Līdz 15 EUR</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(n=302)</c:v>
                </c:pt>
                <c:pt idx="1">
                  <c:v>Tūristi (n=29)</c:v>
                </c:pt>
                <c:pt idx="2">
                  <c:v>Kopā (n=331)</c:v>
                </c:pt>
              </c:strCache>
            </c:strRef>
          </c:cat>
          <c:val>
            <c:numRef>
              <c:f>Sheet1!$B$2:$B$4</c:f>
              <c:numCache>
                <c:formatCode>0.0%</c:formatCode>
                <c:ptCount val="3"/>
                <c:pt idx="0">
                  <c:v>0.26821192052980097</c:v>
                </c:pt>
                <c:pt idx="1">
                  <c:v>0.34482758620689602</c:v>
                </c:pt>
                <c:pt idx="2">
                  <c:v>0.27492447129909298</c:v>
                </c:pt>
              </c:numCache>
            </c:numRef>
          </c:val>
          <c:extLst>
            <c:ext xmlns:c16="http://schemas.microsoft.com/office/drawing/2014/chart" uri="{C3380CC4-5D6E-409C-BE32-E72D297353CC}">
              <c16:uniqueId val="{00000000-7FC1-4DA5-BB29-6FEA23335505}"/>
            </c:ext>
          </c:extLst>
        </c:ser>
        <c:ser>
          <c:idx val="1"/>
          <c:order val="1"/>
          <c:tx>
            <c:strRef>
              <c:f>Sheet1!$C$1</c:f>
              <c:strCache>
                <c:ptCount val="1"/>
                <c:pt idx="0">
                  <c:v>16–30 EUR</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(n=302)</c:v>
                </c:pt>
                <c:pt idx="1">
                  <c:v>Tūristi (n=29)</c:v>
                </c:pt>
                <c:pt idx="2">
                  <c:v>Kopā (n=331)</c:v>
                </c:pt>
              </c:strCache>
            </c:strRef>
          </c:cat>
          <c:val>
            <c:numRef>
              <c:f>Sheet1!$C$2:$C$4</c:f>
              <c:numCache>
                <c:formatCode>0.0%</c:formatCode>
                <c:ptCount val="3"/>
                <c:pt idx="0">
                  <c:v>0.231788079470198</c:v>
                </c:pt>
                <c:pt idx="1">
                  <c:v>0.20689655172413701</c:v>
                </c:pt>
                <c:pt idx="2">
                  <c:v>0.22960725075528701</c:v>
                </c:pt>
              </c:numCache>
            </c:numRef>
          </c:val>
          <c:extLst>
            <c:ext xmlns:c16="http://schemas.microsoft.com/office/drawing/2014/chart" uri="{C3380CC4-5D6E-409C-BE32-E72D297353CC}">
              <c16:uniqueId val="{00000001-7FC1-4DA5-BB29-6FEA23335505}"/>
            </c:ext>
          </c:extLst>
        </c:ser>
        <c:ser>
          <c:idx val="2"/>
          <c:order val="2"/>
          <c:tx>
            <c:strRef>
              <c:f>Sheet1!$D$1</c:f>
              <c:strCache>
                <c:ptCount val="1"/>
                <c:pt idx="0">
                  <c:v>31–80 EUR</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(n=302)</c:v>
                </c:pt>
                <c:pt idx="1">
                  <c:v>Tūristi (n=29)</c:v>
                </c:pt>
                <c:pt idx="2">
                  <c:v>Kopā (n=331)</c:v>
                </c:pt>
              </c:strCache>
            </c:strRef>
          </c:cat>
          <c:val>
            <c:numRef>
              <c:f>Sheet1!$D$2:$D$4</c:f>
              <c:numCache>
                <c:formatCode>0.0%</c:formatCode>
                <c:ptCount val="3"/>
                <c:pt idx="0">
                  <c:v>0.26490066225165498</c:v>
                </c:pt>
                <c:pt idx="1">
                  <c:v>6.8965517241379296E-2</c:v>
                </c:pt>
                <c:pt idx="2">
                  <c:v>0.24773413897280899</c:v>
                </c:pt>
              </c:numCache>
            </c:numRef>
          </c:val>
          <c:extLst>
            <c:ext xmlns:c16="http://schemas.microsoft.com/office/drawing/2014/chart" uri="{C3380CC4-5D6E-409C-BE32-E72D297353CC}">
              <c16:uniqueId val="{00000002-7FC1-4DA5-BB29-6FEA23335505}"/>
            </c:ext>
          </c:extLst>
        </c:ser>
        <c:ser>
          <c:idx val="3"/>
          <c:order val="3"/>
          <c:tx>
            <c:strRef>
              <c:f>Sheet1!$E$1</c:f>
              <c:strCache>
                <c:ptCount val="1"/>
                <c:pt idx="0">
                  <c:v>81 EUR un vairāk</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(n=302)</c:v>
                </c:pt>
                <c:pt idx="1">
                  <c:v>Tūristi (n=29)</c:v>
                </c:pt>
                <c:pt idx="2">
                  <c:v>Kopā (n=331)</c:v>
                </c:pt>
              </c:strCache>
            </c:strRef>
          </c:cat>
          <c:val>
            <c:numRef>
              <c:f>Sheet1!$E$2:$E$4</c:f>
              <c:numCache>
                <c:formatCode>0.0%</c:formatCode>
                <c:ptCount val="3"/>
                <c:pt idx="0">
                  <c:v>0.23509933774834399</c:v>
                </c:pt>
                <c:pt idx="1">
                  <c:v>0.37931034482758602</c:v>
                </c:pt>
                <c:pt idx="2">
                  <c:v>0.24773413897280899</c:v>
                </c:pt>
              </c:numCache>
            </c:numRef>
          </c:val>
          <c:extLst>
            <c:ext xmlns:c16="http://schemas.microsoft.com/office/drawing/2014/chart" uri="{C3380CC4-5D6E-409C-BE32-E72D297353CC}">
              <c16:uniqueId val="{00000003-7FC1-4DA5-BB29-6FEA23335505}"/>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(n=331).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704164907549"/>
          <c:y val="0.12910438334245652"/>
          <c:w val="0.64497985383269052"/>
          <c:h val="0.82409975156848703"/>
        </c:manualLayout>
      </c:layout>
      <c:barChart>
        <c:barDir val="bar"/>
        <c:grouping val="percentStacked"/>
        <c:varyColors val="0"/>
        <c:ser>
          <c:idx val="0"/>
          <c:order val="0"/>
          <c:tx>
            <c:strRef>
              <c:f>Sheet1!$B$1</c:f>
              <c:strCache>
                <c:ptCount val="1"/>
                <c:pt idx="0">
                  <c:v>Liepājas iedzīvotāji un apmeklētāji (n=778)</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Auto (n=626)</c:v>
                </c:pt>
                <c:pt idx="1">
                  <c:v>Velosipēds / E-velosipēds (n=63)</c:v>
                </c:pt>
                <c:pt idx="2">
                  <c:v>Skūteris / E-skūteris (n=30)</c:v>
                </c:pt>
                <c:pt idx="3">
                  <c:v>Auto koplietošana (n=17)</c:v>
                </c:pt>
                <c:pt idx="4">
                  <c:v>Motocikls / Rolleris (n=9)</c:v>
                </c:pt>
                <c:pt idx="5">
                  <c:v>Autobuss (n=234)</c:v>
                </c:pt>
                <c:pt idx="6">
                  <c:v>Vilciens (n=5)</c:v>
                </c:pt>
                <c:pt idx="7">
                  <c:v>Ar kājām (n=295)</c:v>
                </c:pt>
                <c:pt idx="8">
                  <c:v>Taksometrs (n=22)</c:v>
                </c:pt>
                <c:pt idx="9">
                  <c:v>Tramvajs (n=108)</c:v>
                </c:pt>
                <c:pt idx="10">
                  <c:v>Cits (n=6)</c:v>
                </c:pt>
              </c:strCache>
            </c:strRef>
          </c:cat>
          <c:val>
            <c:numRef>
              <c:f>Sheet1!$B$2:$B$12</c:f>
              <c:numCache>
                <c:formatCode>0.0%</c:formatCode>
                <c:ptCount val="11"/>
                <c:pt idx="0">
                  <c:v>0.55591054313099042</c:v>
                </c:pt>
                <c:pt idx="1">
                  <c:v>0.73015873015873012</c:v>
                </c:pt>
                <c:pt idx="2">
                  <c:v>0.4</c:v>
                </c:pt>
                <c:pt idx="3">
                  <c:v>0.29411764705882354</c:v>
                </c:pt>
                <c:pt idx="4">
                  <c:v>0.1111111111111111</c:v>
                </c:pt>
                <c:pt idx="5">
                  <c:v>0.66239316239316237</c:v>
                </c:pt>
                <c:pt idx="6">
                  <c:v>0.6</c:v>
                </c:pt>
                <c:pt idx="7">
                  <c:v>0.47457627118644069</c:v>
                </c:pt>
                <c:pt idx="8">
                  <c:v>0.22727272727272727</c:v>
                </c:pt>
                <c:pt idx="9">
                  <c:v>0.56481481481481477</c:v>
                </c:pt>
                <c:pt idx="10">
                  <c:v>0.33333333333333331</c:v>
                </c:pt>
              </c:numCache>
            </c:numRef>
          </c:val>
          <c:extLst>
            <c:ext xmlns:c16="http://schemas.microsoft.com/office/drawing/2014/chart" uri="{C3380CC4-5D6E-409C-BE32-E72D297353CC}">
              <c16:uniqueId val="{00000000-3B45-497B-9BB9-DE135A35F0FD}"/>
            </c:ext>
          </c:extLst>
        </c:ser>
        <c:ser>
          <c:idx val="1"/>
          <c:order val="1"/>
          <c:tx>
            <c:strRef>
              <c:f>Sheet1!$C$1</c:f>
              <c:strCache>
                <c:ptCount val="1"/>
                <c:pt idx="0">
                  <c:v>Tūristi (n=637)</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Auto (n=626)</c:v>
                </c:pt>
                <c:pt idx="1">
                  <c:v>Velosipēds / E-velosipēds (n=63)</c:v>
                </c:pt>
                <c:pt idx="2">
                  <c:v>Skūteris / E-skūteris (n=30)</c:v>
                </c:pt>
                <c:pt idx="3">
                  <c:v>Auto koplietošana (n=17)</c:v>
                </c:pt>
                <c:pt idx="4">
                  <c:v>Motocikls / Rolleris (n=9)</c:v>
                </c:pt>
                <c:pt idx="5">
                  <c:v>Autobuss (n=234)</c:v>
                </c:pt>
                <c:pt idx="6">
                  <c:v>Vilciens (n=5)</c:v>
                </c:pt>
                <c:pt idx="7">
                  <c:v>Ar kājām (n=295)</c:v>
                </c:pt>
                <c:pt idx="8">
                  <c:v>Taksometrs (n=22)</c:v>
                </c:pt>
                <c:pt idx="9">
                  <c:v>Tramvajs (n=108)</c:v>
                </c:pt>
                <c:pt idx="10">
                  <c:v>Cits (n=6)</c:v>
                </c:pt>
              </c:strCache>
            </c:strRef>
          </c:cat>
          <c:val>
            <c:numRef>
              <c:f>Sheet1!$C$2:$C$12</c:f>
              <c:numCache>
                <c:formatCode>0.0%</c:formatCode>
                <c:ptCount val="11"/>
                <c:pt idx="0">
                  <c:v>0.44408945686900958</c:v>
                </c:pt>
                <c:pt idx="1">
                  <c:v>0.26984126984126983</c:v>
                </c:pt>
                <c:pt idx="2">
                  <c:v>0.6</c:v>
                </c:pt>
                <c:pt idx="3">
                  <c:v>0.70588235294117652</c:v>
                </c:pt>
                <c:pt idx="4">
                  <c:v>0.88888888888888884</c:v>
                </c:pt>
                <c:pt idx="5">
                  <c:v>0.33760683760683763</c:v>
                </c:pt>
                <c:pt idx="6">
                  <c:v>0.4</c:v>
                </c:pt>
                <c:pt idx="7">
                  <c:v>0.52542372881355937</c:v>
                </c:pt>
                <c:pt idx="8">
                  <c:v>0.77272727272727271</c:v>
                </c:pt>
                <c:pt idx="9">
                  <c:v>0.43518518518518517</c:v>
                </c:pt>
                <c:pt idx="10">
                  <c:v>0.66666666666666663</c:v>
                </c:pt>
              </c:numCache>
            </c:numRef>
          </c:val>
          <c:extLst>
            <c:ext xmlns:c16="http://schemas.microsoft.com/office/drawing/2014/chart" uri="{C3380CC4-5D6E-409C-BE32-E72D297353CC}">
              <c16:uniqueId val="{00000001-3B45-497B-9BB9-DE135A35F0FD}"/>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(n=1415).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7230035209679977"/>
          <c:h val="8.99884569402646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Liepājas iedzīvotāji un apmeklētāji (n=778)</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Auto</c:v>
                </c:pt>
                <c:pt idx="1">
                  <c:v>Velosipēds / E-velosipēds</c:v>
                </c:pt>
                <c:pt idx="2">
                  <c:v>Skūteris / E-skūteris</c:v>
                </c:pt>
                <c:pt idx="3">
                  <c:v>Auto koplietošana</c:v>
                </c:pt>
                <c:pt idx="4">
                  <c:v>Motocikls / Rolleris</c:v>
                </c:pt>
                <c:pt idx="5">
                  <c:v>Autobuss</c:v>
                </c:pt>
                <c:pt idx="6">
                  <c:v>Vilciens</c:v>
                </c:pt>
                <c:pt idx="7">
                  <c:v>Ar kājām</c:v>
                </c:pt>
                <c:pt idx="8">
                  <c:v>Taksometrs</c:v>
                </c:pt>
                <c:pt idx="9">
                  <c:v>Tramvajs</c:v>
                </c:pt>
                <c:pt idx="10">
                  <c:v>Cits</c:v>
                </c:pt>
              </c:strCache>
            </c:strRef>
          </c:cat>
          <c:val>
            <c:numRef>
              <c:f>Sheet1!$B$2:$B$12</c:f>
              <c:numCache>
                <c:formatCode>0.0%</c:formatCode>
                <c:ptCount val="11"/>
                <c:pt idx="0">
                  <c:v>3.3390804597701149</c:v>
                </c:pt>
                <c:pt idx="1">
                  <c:v>2.6086956521739131</c:v>
                </c:pt>
                <c:pt idx="2">
                  <c:v>3.3333333333333335</c:v>
                </c:pt>
                <c:pt idx="3">
                  <c:v>4</c:v>
                </c:pt>
                <c:pt idx="4">
                  <c:v>1</c:v>
                </c:pt>
                <c:pt idx="5">
                  <c:v>2.7870967741935484</c:v>
                </c:pt>
                <c:pt idx="6">
                  <c:v>4</c:v>
                </c:pt>
                <c:pt idx="7">
                  <c:v>3.3214285714285716</c:v>
                </c:pt>
                <c:pt idx="8">
                  <c:v>3.6</c:v>
                </c:pt>
                <c:pt idx="9">
                  <c:v>2.7868852459016393</c:v>
                </c:pt>
                <c:pt idx="10">
                  <c:v>1</c:v>
                </c:pt>
              </c:numCache>
            </c:numRef>
          </c:val>
          <c:extLst>
            <c:ext xmlns:c16="http://schemas.microsoft.com/office/drawing/2014/chart" uri="{C3380CC4-5D6E-409C-BE32-E72D297353CC}">
              <c16:uniqueId val="{00000000-8275-4389-AF73-5692D4BE9A57}"/>
            </c:ext>
          </c:extLst>
        </c:ser>
        <c:ser>
          <c:idx val="1"/>
          <c:order val="1"/>
          <c:tx>
            <c:strRef>
              <c:f>Sheet1!$C$1</c:f>
              <c:strCache>
                <c:ptCount val="1"/>
                <c:pt idx="0">
                  <c:v>Tūristi (n=637)</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Auto</c:v>
                </c:pt>
                <c:pt idx="1">
                  <c:v>Velosipēds / E-velosipēds</c:v>
                </c:pt>
                <c:pt idx="2">
                  <c:v>Skūteris / E-skūteris</c:v>
                </c:pt>
                <c:pt idx="3">
                  <c:v>Auto koplietošana</c:v>
                </c:pt>
                <c:pt idx="4">
                  <c:v>Motocikls / Rolleris</c:v>
                </c:pt>
                <c:pt idx="5">
                  <c:v>Autobuss</c:v>
                </c:pt>
                <c:pt idx="6">
                  <c:v>Vilciens</c:v>
                </c:pt>
                <c:pt idx="7">
                  <c:v>Ar kājām</c:v>
                </c:pt>
                <c:pt idx="8">
                  <c:v>Taksometrs</c:v>
                </c:pt>
                <c:pt idx="9">
                  <c:v>Tramvajs</c:v>
                </c:pt>
                <c:pt idx="10">
                  <c:v>Cits</c:v>
                </c:pt>
              </c:strCache>
            </c:strRef>
          </c:cat>
          <c:val>
            <c:numRef>
              <c:f>Sheet1!$C$2:$C$12</c:f>
              <c:numCache>
                <c:formatCode>0.0%</c:formatCode>
                <c:ptCount val="11"/>
                <c:pt idx="0">
                  <c:v>2.4280575539568345</c:v>
                </c:pt>
                <c:pt idx="1">
                  <c:v>2.4117647058823528</c:v>
                </c:pt>
                <c:pt idx="2">
                  <c:v>2.6111111111111112</c:v>
                </c:pt>
                <c:pt idx="3">
                  <c:v>3.6666666666666665</c:v>
                </c:pt>
                <c:pt idx="4">
                  <c:v>5</c:v>
                </c:pt>
                <c:pt idx="5">
                  <c:v>3.1012658227848102</c:v>
                </c:pt>
                <c:pt idx="6">
                  <c:v>1.5</c:v>
                </c:pt>
                <c:pt idx="7">
                  <c:v>3.0064516129032257</c:v>
                </c:pt>
                <c:pt idx="8">
                  <c:v>2.2352941176470589</c:v>
                </c:pt>
                <c:pt idx="9">
                  <c:v>3.4468085106382977</c:v>
                </c:pt>
                <c:pt idx="10">
                  <c:v>2.25</c:v>
                </c:pt>
              </c:numCache>
            </c:numRef>
          </c:val>
          <c:extLst>
            <c:ext xmlns:c16="http://schemas.microsoft.com/office/drawing/2014/chart" uri="{C3380CC4-5D6E-409C-BE32-E72D297353CC}">
              <c16:uniqueId val="{00000001-8275-4389-AF73-5692D4BE9A57}"/>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 Visas atbildes (n=1481).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Darbdiena (n=602)</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Sheet1!$B$2:$B$25</c:f>
              <c:numCache>
                <c:formatCode>0.0%</c:formatCode>
                <c:ptCount val="24"/>
                <c:pt idx="0">
                  <c:v>4</c:v>
                </c:pt>
                <c:pt idx="1">
                  <c:v>3.125</c:v>
                </c:pt>
                <c:pt idx="2">
                  <c:v>1.6666666666666667</c:v>
                </c:pt>
                <c:pt idx="3">
                  <c:v>0</c:v>
                </c:pt>
                <c:pt idx="4">
                  <c:v>1</c:v>
                </c:pt>
                <c:pt idx="5">
                  <c:v>1.5</c:v>
                </c:pt>
                <c:pt idx="6">
                  <c:v>3</c:v>
                </c:pt>
                <c:pt idx="7">
                  <c:v>2.4</c:v>
                </c:pt>
                <c:pt idx="8">
                  <c:v>2.5714285714285716</c:v>
                </c:pt>
                <c:pt idx="9">
                  <c:v>3.2903225806451615</c:v>
                </c:pt>
                <c:pt idx="10">
                  <c:v>2.0344827586206895</c:v>
                </c:pt>
                <c:pt idx="11">
                  <c:v>2.8571428571428572</c:v>
                </c:pt>
                <c:pt idx="12">
                  <c:v>3.5882352941176472</c:v>
                </c:pt>
                <c:pt idx="13">
                  <c:v>3.3333333333333335</c:v>
                </c:pt>
                <c:pt idx="14">
                  <c:v>3.4761904761904763</c:v>
                </c:pt>
                <c:pt idx="15">
                  <c:v>3.2857142857142856</c:v>
                </c:pt>
                <c:pt idx="16">
                  <c:v>3.6896551724137931</c:v>
                </c:pt>
                <c:pt idx="17">
                  <c:v>3.7246376811594204</c:v>
                </c:pt>
                <c:pt idx="18">
                  <c:v>3.8275862068965516</c:v>
                </c:pt>
                <c:pt idx="19">
                  <c:v>4.2307692307692308</c:v>
                </c:pt>
                <c:pt idx="20">
                  <c:v>3</c:v>
                </c:pt>
                <c:pt idx="21">
                  <c:v>4</c:v>
                </c:pt>
                <c:pt idx="22">
                  <c:v>3</c:v>
                </c:pt>
                <c:pt idx="23">
                  <c:v>2</c:v>
                </c:pt>
              </c:numCache>
            </c:numRef>
          </c:val>
          <c:extLst>
            <c:ext xmlns:c16="http://schemas.microsoft.com/office/drawing/2014/chart" uri="{C3380CC4-5D6E-409C-BE32-E72D297353CC}">
              <c16:uniqueId val="{00000000-19AC-4E3F-AD3C-92D07B239B04}"/>
            </c:ext>
          </c:extLst>
        </c:ser>
        <c:ser>
          <c:idx val="1"/>
          <c:order val="1"/>
          <c:tx>
            <c:strRef>
              <c:f>Sheet1!$C$1</c:f>
              <c:strCache>
                <c:ptCount val="1"/>
                <c:pt idx="0">
                  <c:v>Nedēļas nogale (n=176)</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Sheet1!$C$2:$C$25</c:f>
              <c:numCache>
                <c:formatCode>0.0%</c:formatCode>
                <c:ptCount val="24"/>
                <c:pt idx="0">
                  <c:v>3.25</c:v>
                </c:pt>
                <c:pt idx="1">
                  <c:v>4.8571428571428568</c:v>
                </c:pt>
                <c:pt idx="2">
                  <c:v>3</c:v>
                </c:pt>
                <c:pt idx="3">
                  <c:v>6</c:v>
                </c:pt>
                <c:pt idx="4">
                  <c:v>5</c:v>
                </c:pt>
                <c:pt idx="5">
                  <c:v>2</c:v>
                </c:pt>
                <c:pt idx="6">
                  <c:v>2.3333333333333335</c:v>
                </c:pt>
                <c:pt idx="7">
                  <c:v>2.7826086956521738</c:v>
                </c:pt>
                <c:pt idx="8">
                  <c:v>2.3703703703703702</c:v>
                </c:pt>
                <c:pt idx="9">
                  <c:v>3.4166666666666665</c:v>
                </c:pt>
                <c:pt idx="10">
                  <c:v>3.2666666666666666</c:v>
                </c:pt>
                <c:pt idx="11">
                  <c:v>3.1111111111111112</c:v>
                </c:pt>
                <c:pt idx="12">
                  <c:v>3.3157894736842106</c:v>
                </c:pt>
                <c:pt idx="13">
                  <c:v>3.4</c:v>
                </c:pt>
                <c:pt idx="14">
                  <c:v>3.8571428571428572</c:v>
                </c:pt>
                <c:pt idx="15">
                  <c:v>3.3333333333333335</c:v>
                </c:pt>
                <c:pt idx="16">
                  <c:v>2.3333333333333335</c:v>
                </c:pt>
                <c:pt idx="17">
                  <c:v>4.0714285714285712</c:v>
                </c:pt>
                <c:pt idx="18">
                  <c:v>3.2</c:v>
                </c:pt>
                <c:pt idx="19">
                  <c:v>3.1666666666666665</c:v>
                </c:pt>
                <c:pt idx="20">
                  <c:v>4</c:v>
                </c:pt>
                <c:pt idx="21">
                  <c:v>3</c:v>
                </c:pt>
                <c:pt idx="22">
                  <c:v>3</c:v>
                </c:pt>
                <c:pt idx="23">
                  <c:v>0</c:v>
                </c:pt>
              </c:numCache>
            </c:numRef>
          </c:val>
          <c:extLst>
            <c:ext xmlns:c16="http://schemas.microsoft.com/office/drawing/2014/chart" uri="{C3380CC4-5D6E-409C-BE32-E72D297353CC}">
              <c16:uniqueId val="{00000001-19AC-4E3F-AD3C-92D07B239B04}"/>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 Iedzīvotāji/regulārie braucēji (n=1054).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Darbdiena (n=514)</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Sheet1!$B$2:$B$25</c:f>
              <c:numCache>
                <c:formatCode>0.0%</c:formatCode>
                <c:ptCount val="24"/>
                <c:pt idx="0">
                  <c:v>1.9166666666666667</c:v>
                </c:pt>
                <c:pt idx="1">
                  <c:v>2.8</c:v>
                </c:pt>
                <c:pt idx="2">
                  <c:v>3.1428571428571428</c:v>
                </c:pt>
                <c:pt idx="3">
                  <c:v>3.5882352941176472</c:v>
                </c:pt>
                <c:pt idx="4">
                  <c:v>3.4615384615384617</c:v>
                </c:pt>
                <c:pt idx="5">
                  <c:v>4.4000000000000004</c:v>
                </c:pt>
                <c:pt idx="6">
                  <c:v>2.7272727272727271</c:v>
                </c:pt>
                <c:pt idx="7">
                  <c:v>1.9</c:v>
                </c:pt>
                <c:pt idx="8">
                  <c:v>2.8214285714285716</c:v>
                </c:pt>
                <c:pt idx="9">
                  <c:v>2.129032258064516</c:v>
                </c:pt>
                <c:pt idx="10">
                  <c:v>2.5254237288135593</c:v>
                </c:pt>
                <c:pt idx="11">
                  <c:v>2.5625</c:v>
                </c:pt>
                <c:pt idx="12">
                  <c:v>2.6</c:v>
                </c:pt>
                <c:pt idx="13">
                  <c:v>2.7428571428571429</c:v>
                </c:pt>
                <c:pt idx="14">
                  <c:v>2.393939393939394</c:v>
                </c:pt>
                <c:pt idx="15">
                  <c:v>2.65</c:v>
                </c:pt>
                <c:pt idx="16">
                  <c:v>2.88</c:v>
                </c:pt>
                <c:pt idx="17">
                  <c:v>3.2083333333333335</c:v>
                </c:pt>
                <c:pt idx="18">
                  <c:v>3.4583333333333335</c:v>
                </c:pt>
                <c:pt idx="19">
                  <c:v>2.9444444444444446</c:v>
                </c:pt>
                <c:pt idx="20">
                  <c:v>3.75</c:v>
                </c:pt>
                <c:pt idx="21">
                  <c:v>3.8571428571428572</c:v>
                </c:pt>
                <c:pt idx="22">
                  <c:v>2.4</c:v>
                </c:pt>
                <c:pt idx="23">
                  <c:v>4</c:v>
                </c:pt>
              </c:numCache>
            </c:numRef>
          </c:val>
          <c:extLst>
            <c:ext xmlns:c16="http://schemas.microsoft.com/office/drawing/2014/chart" uri="{C3380CC4-5D6E-409C-BE32-E72D297353CC}">
              <c16:uniqueId val="{00000000-5376-406B-A64E-2E1333D6C140}"/>
            </c:ext>
          </c:extLst>
        </c:ser>
        <c:ser>
          <c:idx val="1"/>
          <c:order val="1"/>
          <c:tx>
            <c:strRef>
              <c:f>Sheet1!$C$1</c:f>
              <c:strCache>
                <c:ptCount val="1"/>
                <c:pt idx="0">
                  <c:v>Nedēļas nogale (n=123)</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Sheet1!$C$2:$C$25</c:f>
              <c:numCache>
                <c:formatCode>0.0%</c:formatCode>
                <c:ptCount val="24"/>
                <c:pt idx="0">
                  <c:v>4</c:v>
                </c:pt>
                <c:pt idx="1">
                  <c:v>4.1428571428571432</c:v>
                </c:pt>
                <c:pt idx="2">
                  <c:v>2.3333333333333335</c:v>
                </c:pt>
                <c:pt idx="3">
                  <c:v>2.7142857142857144</c:v>
                </c:pt>
                <c:pt idx="4">
                  <c:v>3.4</c:v>
                </c:pt>
                <c:pt idx="5">
                  <c:v>2.75</c:v>
                </c:pt>
                <c:pt idx="6">
                  <c:v>1.75</c:v>
                </c:pt>
                <c:pt idx="7">
                  <c:v>3</c:v>
                </c:pt>
                <c:pt idx="8">
                  <c:v>1.5555555555555556</c:v>
                </c:pt>
                <c:pt idx="9">
                  <c:v>2.2000000000000002</c:v>
                </c:pt>
                <c:pt idx="10">
                  <c:v>3.0526315789473686</c:v>
                </c:pt>
                <c:pt idx="11">
                  <c:v>2</c:v>
                </c:pt>
                <c:pt idx="12">
                  <c:v>2.5833333333333335</c:v>
                </c:pt>
                <c:pt idx="13">
                  <c:v>2</c:v>
                </c:pt>
                <c:pt idx="14">
                  <c:v>2.8333333333333335</c:v>
                </c:pt>
                <c:pt idx="15">
                  <c:v>3.2</c:v>
                </c:pt>
                <c:pt idx="16">
                  <c:v>3.3333333333333335</c:v>
                </c:pt>
                <c:pt idx="17">
                  <c:v>2</c:v>
                </c:pt>
                <c:pt idx="18">
                  <c:v>3</c:v>
                </c:pt>
                <c:pt idx="19">
                  <c:v>3</c:v>
                </c:pt>
                <c:pt idx="20">
                  <c:v>2.5</c:v>
                </c:pt>
                <c:pt idx="21">
                  <c:v>0</c:v>
                </c:pt>
                <c:pt idx="22">
                  <c:v>0</c:v>
                </c:pt>
                <c:pt idx="23">
                  <c:v>0</c:v>
                </c:pt>
              </c:numCache>
            </c:numRef>
          </c:val>
          <c:extLst>
            <c:ext xmlns:c16="http://schemas.microsoft.com/office/drawing/2014/chart" uri="{C3380CC4-5D6E-409C-BE32-E72D297353CC}">
              <c16:uniqueId val="{00000001-5376-406B-A64E-2E1333D6C140}"/>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 Tūristi (n=913).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Liepājas iedzīvotāji un apmeklētāji (n=778)</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c:v>
                </c:pt>
                <c:pt idx="1">
                  <c:v>Izglītība</c:v>
                </c:pt>
                <c:pt idx="2">
                  <c:v>Iepirkšanās / ikdienas darbi</c:v>
                </c:pt>
                <c:pt idx="3">
                  <c:v>Sociālās aktivitātes / atpūta</c:v>
                </c:pt>
                <c:pt idx="4">
                  <c:v>Ar ģimeni saistīts brauciens</c:v>
                </c:pt>
                <c:pt idx="5">
                  <c:v>Brīvdienas/tūrisma vietu apskate</c:v>
                </c:pt>
                <c:pt idx="6">
                  <c:v>Sporta nodarbības / fiziskās aktivitātes</c:v>
                </c:pt>
                <c:pt idx="7">
                  <c:v>Atpakaļ uz mājām, viesnīcu vai naktsmītni</c:v>
                </c:pt>
                <c:pt idx="8">
                  <c:v>Cits</c:v>
                </c:pt>
              </c:strCache>
            </c:strRef>
          </c:cat>
          <c:val>
            <c:numRef>
              <c:f>Sheet1!$B$2:$B$10</c:f>
              <c:numCache>
                <c:formatCode>0.0%</c:formatCode>
                <c:ptCount val="9"/>
                <c:pt idx="0">
                  <c:v>0.39074550128534702</c:v>
                </c:pt>
                <c:pt idx="1">
                  <c:v>3.4704370179948589E-2</c:v>
                </c:pt>
                <c:pt idx="2">
                  <c:v>0.15424164524421594</c:v>
                </c:pt>
                <c:pt idx="3">
                  <c:v>5.7840616966580979E-2</c:v>
                </c:pt>
                <c:pt idx="4">
                  <c:v>6.4267352185089971E-2</c:v>
                </c:pt>
                <c:pt idx="5">
                  <c:v>4.2416452442159386E-2</c:v>
                </c:pt>
                <c:pt idx="6">
                  <c:v>5.0128534704370183E-2</c:v>
                </c:pt>
                <c:pt idx="7">
                  <c:v>0.18380462724935734</c:v>
                </c:pt>
                <c:pt idx="8">
                  <c:v>2.1850899742930592E-2</c:v>
                </c:pt>
              </c:numCache>
            </c:numRef>
          </c:val>
          <c:extLst>
            <c:ext xmlns:c16="http://schemas.microsoft.com/office/drawing/2014/chart" uri="{C3380CC4-5D6E-409C-BE32-E72D297353CC}">
              <c16:uniqueId val="{00000000-9727-4AA3-8F8F-5C4C8DF849A3}"/>
            </c:ext>
          </c:extLst>
        </c:ser>
        <c:ser>
          <c:idx val="1"/>
          <c:order val="1"/>
          <c:tx>
            <c:strRef>
              <c:f>Sheet1!$C$1</c:f>
              <c:strCache>
                <c:ptCount val="1"/>
                <c:pt idx="0">
                  <c:v>Tūristi (n=637)</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c:v>
                </c:pt>
                <c:pt idx="1">
                  <c:v>Izglītība</c:v>
                </c:pt>
                <c:pt idx="2">
                  <c:v>Iepirkšanās / ikdienas darbi</c:v>
                </c:pt>
                <c:pt idx="3">
                  <c:v>Sociālās aktivitātes / atpūta</c:v>
                </c:pt>
                <c:pt idx="4">
                  <c:v>Ar ģimeni saistīts brauciens</c:v>
                </c:pt>
                <c:pt idx="5">
                  <c:v>Brīvdienas/tūrisma vietu apskate</c:v>
                </c:pt>
                <c:pt idx="6">
                  <c:v>Sporta nodarbības / fiziskās aktivitātes</c:v>
                </c:pt>
                <c:pt idx="7">
                  <c:v>Atpakaļ uz mājām, viesnīcu vai naktsmītni</c:v>
                </c:pt>
                <c:pt idx="8">
                  <c:v>Cits</c:v>
                </c:pt>
              </c:strCache>
            </c:strRef>
          </c:cat>
          <c:val>
            <c:numRef>
              <c:f>Sheet1!$C$2:$C$10</c:f>
              <c:numCache>
                <c:formatCode>0.0%</c:formatCode>
                <c:ptCount val="9"/>
                <c:pt idx="0">
                  <c:v>5.6514913657770803E-2</c:v>
                </c:pt>
                <c:pt idx="1">
                  <c:v>2.9827315541601257E-2</c:v>
                </c:pt>
                <c:pt idx="2">
                  <c:v>0.11930926216640503</c:v>
                </c:pt>
                <c:pt idx="3">
                  <c:v>0.14128728414442701</c:v>
                </c:pt>
                <c:pt idx="4">
                  <c:v>0.11145996860282574</c:v>
                </c:pt>
                <c:pt idx="5">
                  <c:v>0.39089481946624804</c:v>
                </c:pt>
                <c:pt idx="6">
                  <c:v>4.0816326530612242E-2</c:v>
                </c:pt>
                <c:pt idx="7">
                  <c:v>9.7331240188383045E-2</c:v>
                </c:pt>
                <c:pt idx="8">
                  <c:v>1.2558869701726845E-2</c:v>
                </c:pt>
              </c:numCache>
            </c:numRef>
          </c:val>
          <c:extLst>
            <c:ext xmlns:c16="http://schemas.microsoft.com/office/drawing/2014/chart" uri="{C3380CC4-5D6E-409C-BE32-E72D297353CC}">
              <c16:uniqueId val="{00000001-9727-4AA3-8F8F-5C4C8DF849A3}"/>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(n=1415).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42834645669289"/>
          <c:y val="2.75E-2"/>
          <c:w val="0.54657165354330706"/>
          <c:h val="0.90698740157480318"/>
        </c:manualLayout>
      </c:layout>
      <c:barChart>
        <c:barDir val="bar"/>
        <c:grouping val="clustered"/>
        <c:varyColors val="0"/>
        <c:ser>
          <c:idx val="0"/>
          <c:order val="0"/>
          <c:tx>
            <c:strRef>
              <c:f>Sheet1!$B$1</c:f>
              <c:strCache>
                <c:ptCount val="1"/>
                <c:pt idx="0">
                  <c:v>All</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Grobiņa</c:v>
                </c:pt>
                <c:pt idx="1">
                  <c:v>Pāvilosta</c:v>
                </c:pt>
                <c:pt idx="2">
                  <c:v>Nīca</c:v>
                </c:pt>
                <c:pt idx="3">
                  <c:v>Aizpute</c:v>
                </c:pt>
                <c:pt idx="4">
                  <c:v>Durbe</c:v>
                </c:pt>
                <c:pt idx="5">
                  <c:v>Priekule</c:v>
                </c:pt>
                <c:pt idx="6">
                  <c:v>Otaņķi</c:v>
                </c:pt>
                <c:pt idx="7">
                  <c:v>Rucava</c:v>
                </c:pt>
                <c:pt idx="8">
                  <c:v>Cita apdzīvota vieta</c:v>
                </c:pt>
              </c:strCache>
            </c:strRef>
          </c:cat>
          <c:val>
            <c:numRef>
              <c:f>Sheet1!$B$2:$B$10</c:f>
              <c:numCache>
                <c:formatCode>0.0%</c:formatCode>
                <c:ptCount val="9"/>
                <c:pt idx="0">
                  <c:v>0.39583333333333331</c:v>
                </c:pt>
                <c:pt idx="1">
                  <c:v>0.14583333333333334</c:v>
                </c:pt>
                <c:pt idx="2">
                  <c:v>0.10416666666666667</c:v>
                </c:pt>
                <c:pt idx="3">
                  <c:v>8.3333333333333329E-2</c:v>
                </c:pt>
                <c:pt idx="4">
                  <c:v>8.3333333333333329E-2</c:v>
                </c:pt>
                <c:pt idx="5">
                  <c:v>8.3333333333333329E-2</c:v>
                </c:pt>
                <c:pt idx="6">
                  <c:v>6.25E-2</c:v>
                </c:pt>
                <c:pt idx="7">
                  <c:v>2.0833333333333332E-2</c:v>
                </c:pt>
                <c:pt idx="8">
                  <c:v>2.0833333333333332E-2</c:v>
                </c:pt>
              </c:numCache>
            </c:numRef>
          </c:val>
          <c:extLst>
            <c:ext xmlns:c16="http://schemas.microsoft.com/office/drawing/2014/chart" uri="{C3380CC4-5D6E-409C-BE32-E72D297353CC}">
              <c16:uniqueId val="{00000000-5324-4AD5-B28D-9F7C0B6CEABF}"/>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lv-LV"/>
                  <a:t>Regulārie braucēji </a:t>
                </a:r>
                <a:r>
                  <a:rPr lang="en-US"/>
                  <a:t>(n=48).</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Liepājas iedzīvotāji un apmeklētāji (n=778)</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c:v>
                </c:pt>
                <c:pt idx="1">
                  <c:v>Ar bērniem</c:v>
                </c:pt>
                <c:pt idx="2">
                  <c:v>Ar laulāto/partneri</c:v>
                </c:pt>
                <c:pt idx="3">
                  <c:v>Ar vecākiem</c:v>
                </c:pt>
                <c:pt idx="4">
                  <c:v>Ar brāļiem/māsām</c:v>
                </c:pt>
                <c:pt idx="5">
                  <c:v>Ar citu radinieku</c:v>
                </c:pt>
                <c:pt idx="6">
                  <c:v>Ar draugu/istabas biedru</c:v>
                </c:pt>
                <c:pt idx="7">
                  <c:v>Ar kolēģi/kursa biedru</c:v>
                </c:pt>
              </c:strCache>
            </c:strRef>
          </c:cat>
          <c:val>
            <c:numRef>
              <c:f>Sheet1!$B$2:$B$9</c:f>
              <c:numCache>
                <c:formatCode>0.0%</c:formatCode>
                <c:ptCount val="8"/>
                <c:pt idx="0">
                  <c:v>0.78920308483290491</c:v>
                </c:pt>
                <c:pt idx="1">
                  <c:v>9.7686375321336755E-2</c:v>
                </c:pt>
                <c:pt idx="2">
                  <c:v>9.7686375321336755E-2</c:v>
                </c:pt>
                <c:pt idx="3">
                  <c:v>1.1568123393316195E-2</c:v>
                </c:pt>
                <c:pt idx="4">
                  <c:v>1.7994858611825194E-2</c:v>
                </c:pt>
                <c:pt idx="5">
                  <c:v>2.570694087403599E-2</c:v>
                </c:pt>
                <c:pt idx="6">
                  <c:v>4.6272493573264781E-2</c:v>
                </c:pt>
                <c:pt idx="7">
                  <c:v>3.5989717223650387E-2</c:v>
                </c:pt>
              </c:numCache>
            </c:numRef>
          </c:val>
          <c:extLst>
            <c:ext xmlns:c16="http://schemas.microsoft.com/office/drawing/2014/chart" uri="{C3380CC4-5D6E-409C-BE32-E72D297353CC}">
              <c16:uniqueId val="{00000000-CC0E-4B47-910A-CA4B49FC5164}"/>
            </c:ext>
          </c:extLst>
        </c:ser>
        <c:ser>
          <c:idx val="1"/>
          <c:order val="1"/>
          <c:tx>
            <c:strRef>
              <c:f>Sheet1!$C$1</c:f>
              <c:strCache>
                <c:ptCount val="1"/>
                <c:pt idx="0">
                  <c:v>Tūristi (n=637)</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c:v>
                </c:pt>
                <c:pt idx="1">
                  <c:v>Ar bērniem</c:v>
                </c:pt>
                <c:pt idx="2">
                  <c:v>Ar laulāto/partneri</c:v>
                </c:pt>
                <c:pt idx="3">
                  <c:v>Ar vecākiem</c:v>
                </c:pt>
                <c:pt idx="4">
                  <c:v>Ar brāļiem/māsām</c:v>
                </c:pt>
                <c:pt idx="5">
                  <c:v>Ar citu radinieku</c:v>
                </c:pt>
                <c:pt idx="6">
                  <c:v>Ar draugu/istabas biedru</c:v>
                </c:pt>
                <c:pt idx="7">
                  <c:v>Ar kolēģi/kursa biedru</c:v>
                </c:pt>
              </c:strCache>
            </c:strRef>
          </c:cat>
          <c:val>
            <c:numRef>
              <c:f>Sheet1!$C$2:$C$9</c:f>
              <c:numCache>
                <c:formatCode>0.0%</c:formatCode>
                <c:ptCount val="8"/>
                <c:pt idx="0">
                  <c:v>0.21350078492935637</c:v>
                </c:pt>
                <c:pt idx="1">
                  <c:v>0.29984301412872844</c:v>
                </c:pt>
                <c:pt idx="2">
                  <c:v>0.44740973312401883</c:v>
                </c:pt>
                <c:pt idx="3">
                  <c:v>4.3956043956043959E-2</c:v>
                </c:pt>
                <c:pt idx="4">
                  <c:v>4.2386185243328101E-2</c:v>
                </c:pt>
                <c:pt idx="5">
                  <c:v>3.7676609105180531E-2</c:v>
                </c:pt>
                <c:pt idx="6">
                  <c:v>0.10047095761381476</c:v>
                </c:pt>
                <c:pt idx="7">
                  <c:v>5.1805337519623233E-2</c:v>
                </c:pt>
              </c:numCache>
            </c:numRef>
          </c:val>
          <c:extLst>
            <c:ext xmlns:c16="http://schemas.microsoft.com/office/drawing/2014/chart" uri="{C3380CC4-5D6E-409C-BE32-E72D297353CC}">
              <c16:uniqueId val="{00000001-CC0E-4B47-910A-CA4B49FC5164}"/>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(n=1415).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43702006289462"/>
          <c:y val="0.25655320554673416"/>
          <c:w val="0.68406288852051389"/>
          <c:h val="0.61494521984520378"/>
        </c:manualLayout>
      </c:layout>
      <c:barChart>
        <c:barDir val="bar"/>
        <c:grouping val="percentStacked"/>
        <c:varyColors val="0"/>
        <c:ser>
          <c:idx val="0"/>
          <c:order val="0"/>
          <c:tx>
            <c:strRef>
              <c:f>Sheet1!$B$1</c:f>
              <c:strCache>
                <c:ptCount val="1"/>
                <c:pt idx="0">
                  <c:v>Auto</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(n=750)</c:v>
                </c:pt>
                <c:pt idx="1">
                  <c:v>Ar bērniem (n=267)</c:v>
                </c:pt>
                <c:pt idx="2">
                  <c:v>Ar laulāto/partneri (n=361)</c:v>
                </c:pt>
                <c:pt idx="3">
                  <c:v>Ar vecākiem (n=37)</c:v>
                </c:pt>
                <c:pt idx="4">
                  <c:v>Ar brāļiem/māsām (n=41)</c:v>
                </c:pt>
                <c:pt idx="5">
                  <c:v>Ar citu radinieku (n=44)</c:v>
                </c:pt>
                <c:pt idx="6">
                  <c:v>Ar draugu/istabas biedru (n=100)</c:v>
                </c:pt>
                <c:pt idx="7">
                  <c:v>Ar kolēģi/kursa biedru (n=61)</c:v>
                </c:pt>
              </c:strCache>
            </c:strRef>
          </c:cat>
          <c:val>
            <c:numRef>
              <c:f>Sheet1!$B$2:$B$9</c:f>
              <c:numCache>
                <c:formatCode>0.0%</c:formatCode>
                <c:ptCount val="8"/>
                <c:pt idx="0">
                  <c:v>0.43466666666666665</c:v>
                </c:pt>
                <c:pt idx="1">
                  <c:v>0.54681647940074907</c:v>
                </c:pt>
                <c:pt idx="2">
                  <c:v>0.54847645429362879</c:v>
                </c:pt>
                <c:pt idx="3">
                  <c:v>0.45945945945945948</c:v>
                </c:pt>
                <c:pt idx="4">
                  <c:v>0.24390243902439024</c:v>
                </c:pt>
                <c:pt idx="5">
                  <c:v>0.36363636363636365</c:v>
                </c:pt>
                <c:pt idx="6">
                  <c:v>0.21</c:v>
                </c:pt>
                <c:pt idx="7">
                  <c:v>0.34426229508196721</c:v>
                </c:pt>
              </c:numCache>
            </c:numRef>
          </c:val>
          <c:extLst>
            <c:ext xmlns:c16="http://schemas.microsoft.com/office/drawing/2014/chart" uri="{C3380CC4-5D6E-409C-BE32-E72D297353CC}">
              <c16:uniqueId val="{00000000-E01F-4ECF-90AF-5E72951B335A}"/>
            </c:ext>
          </c:extLst>
        </c:ser>
        <c:ser>
          <c:idx val="1"/>
          <c:order val="1"/>
          <c:tx>
            <c:strRef>
              <c:f>Sheet1!$C$1</c:f>
              <c:strCache>
                <c:ptCount val="1"/>
                <c:pt idx="0">
                  <c:v>Velosipēds / E-velosipēds</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E01F-4ECF-90AF-5E72951B335A}"/>
                </c:ext>
              </c:extLst>
            </c:dLbl>
            <c:dLbl>
              <c:idx val="2"/>
              <c:delete val="1"/>
              <c:extLst>
                <c:ext xmlns:c15="http://schemas.microsoft.com/office/drawing/2012/chart" uri="{CE6537A1-D6FC-4f65-9D91-7224C49458BB}"/>
                <c:ext xmlns:c16="http://schemas.microsoft.com/office/drawing/2014/chart" uri="{C3380CC4-5D6E-409C-BE32-E72D297353CC}">
                  <c16:uniqueId val="{00000002-E01F-4ECF-90AF-5E72951B335A}"/>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(n=750)</c:v>
                </c:pt>
                <c:pt idx="1">
                  <c:v>Ar bērniem (n=267)</c:v>
                </c:pt>
                <c:pt idx="2">
                  <c:v>Ar laulāto/partneri (n=361)</c:v>
                </c:pt>
                <c:pt idx="3">
                  <c:v>Ar vecākiem (n=37)</c:v>
                </c:pt>
                <c:pt idx="4">
                  <c:v>Ar brāļiem/māsām (n=41)</c:v>
                </c:pt>
                <c:pt idx="5">
                  <c:v>Ar citu radinieku (n=44)</c:v>
                </c:pt>
                <c:pt idx="6">
                  <c:v>Ar draugu/istabas biedru (n=100)</c:v>
                </c:pt>
                <c:pt idx="7">
                  <c:v>Ar kolēģi/kursa biedru (n=61)</c:v>
                </c:pt>
              </c:strCache>
            </c:strRef>
          </c:cat>
          <c:val>
            <c:numRef>
              <c:f>Sheet1!$C$2:$C$9</c:f>
              <c:numCache>
                <c:formatCode>0.0%</c:formatCode>
                <c:ptCount val="8"/>
                <c:pt idx="0">
                  <c:v>6.2666666666666662E-2</c:v>
                </c:pt>
                <c:pt idx="1">
                  <c:v>1.8726591760299626E-2</c:v>
                </c:pt>
                <c:pt idx="2">
                  <c:v>2.7700831024930747E-2</c:v>
                </c:pt>
                <c:pt idx="3">
                  <c:v>5.4054054054054057E-2</c:v>
                </c:pt>
                <c:pt idx="4">
                  <c:v>0.12195121951219512</c:v>
                </c:pt>
                <c:pt idx="5">
                  <c:v>4.5454545454545456E-2</c:v>
                </c:pt>
                <c:pt idx="6">
                  <c:v>0.04</c:v>
                </c:pt>
                <c:pt idx="7">
                  <c:v>6.5573770491803282E-2</c:v>
                </c:pt>
              </c:numCache>
            </c:numRef>
          </c:val>
          <c:extLst>
            <c:ext xmlns:c16="http://schemas.microsoft.com/office/drawing/2014/chart" uri="{C3380CC4-5D6E-409C-BE32-E72D297353CC}">
              <c16:uniqueId val="{00000003-E01F-4ECF-90AF-5E72951B335A}"/>
            </c:ext>
          </c:extLst>
        </c:ser>
        <c:ser>
          <c:idx val="2"/>
          <c:order val="2"/>
          <c:tx>
            <c:strRef>
              <c:f>Sheet1!$D$1</c:f>
              <c:strCache>
                <c:ptCount val="1"/>
                <c:pt idx="0">
                  <c:v>Skūteris / E-skūteris</c:v>
                </c:pt>
              </c:strCache>
            </c:strRef>
          </c:tx>
          <c:spPr>
            <a:solidFill>
              <a:sysClr val="window" lastClr="FFFFFF">
                <a:lumMod val="50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E01F-4ECF-90AF-5E72951B335A}"/>
                </c:ext>
              </c:extLst>
            </c:dLbl>
            <c:dLbl>
              <c:idx val="1"/>
              <c:delete val="1"/>
              <c:extLst>
                <c:ext xmlns:c15="http://schemas.microsoft.com/office/drawing/2012/chart" uri="{CE6537A1-D6FC-4f65-9D91-7224C49458BB}"/>
                <c:ext xmlns:c16="http://schemas.microsoft.com/office/drawing/2014/chart" uri="{C3380CC4-5D6E-409C-BE32-E72D297353CC}">
                  <c16:uniqueId val="{00000005-E01F-4ECF-90AF-5E72951B335A}"/>
                </c:ext>
              </c:extLst>
            </c:dLbl>
            <c:dLbl>
              <c:idx val="2"/>
              <c:delete val="1"/>
              <c:extLst>
                <c:ext xmlns:c15="http://schemas.microsoft.com/office/drawing/2012/chart" uri="{CE6537A1-D6FC-4f65-9D91-7224C49458BB}"/>
                <c:ext xmlns:c16="http://schemas.microsoft.com/office/drawing/2014/chart" uri="{C3380CC4-5D6E-409C-BE32-E72D297353CC}">
                  <c16:uniqueId val="{00000006-E01F-4ECF-90AF-5E72951B335A}"/>
                </c:ext>
              </c:extLst>
            </c:dLbl>
            <c:dLbl>
              <c:idx val="3"/>
              <c:delete val="1"/>
              <c:extLst>
                <c:ext xmlns:c15="http://schemas.microsoft.com/office/drawing/2012/chart" uri="{CE6537A1-D6FC-4f65-9D91-7224C49458BB}"/>
                <c:ext xmlns:c16="http://schemas.microsoft.com/office/drawing/2014/chart" uri="{C3380CC4-5D6E-409C-BE32-E72D297353CC}">
                  <c16:uniqueId val="{00000007-E01F-4ECF-90AF-5E72951B335A}"/>
                </c:ext>
              </c:extLst>
            </c:dLbl>
            <c:dLbl>
              <c:idx val="4"/>
              <c:delete val="1"/>
              <c:extLst>
                <c:ext xmlns:c15="http://schemas.microsoft.com/office/drawing/2012/chart" uri="{CE6537A1-D6FC-4f65-9D91-7224C49458BB}"/>
                <c:ext xmlns:c16="http://schemas.microsoft.com/office/drawing/2014/chart" uri="{C3380CC4-5D6E-409C-BE32-E72D297353CC}">
                  <c16:uniqueId val="{00000008-E01F-4ECF-90AF-5E72951B335A}"/>
                </c:ext>
              </c:extLst>
            </c:dLbl>
            <c:dLbl>
              <c:idx val="5"/>
              <c:delete val="1"/>
              <c:extLst>
                <c:ext xmlns:c15="http://schemas.microsoft.com/office/drawing/2012/chart" uri="{CE6537A1-D6FC-4f65-9D91-7224C49458BB}"/>
                <c:ext xmlns:c16="http://schemas.microsoft.com/office/drawing/2014/chart" uri="{C3380CC4-5D6E-409C-BE32-E72D297353CC}">
                  <c16:uniqueId val="{00000009-E01F-4ECF-90AF-5E72951B335A}"/>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(n=750)</c:v>
                </c:pt>
                <c:pt idx="1">
                  <c:v>Ar bērniem (n=267)</c:v>
                </c:pt>
                <c:pt idx="2">
                  <c:v>Ar laulāto/partneri (n=361)</c:v>
                </c:pt>
                <c:pt idx="3">
                  <c:v>Ar vecākiem (n=37)</c:v>
                </c:pt>
                <c:pt idx="4">
                  <c:v>Ar brāļiem/māsām (n=41)</c:v>
                </c:pt>
                <c:pt idx="5">
                  <c:v>Ar citu radinieku (n=44)</c:v>
                </c:pt>
                <c:pt idx="6">
                  <c:v>Ar draugu/istabas biedru (n=100)</c:v>
                </c:pt>
                <c:pt idx="7">
                  <c:v>Ar kolēģi/kursa biedru (n=61)</c:v>
                </c:pt>
              </c:strCache>
            </c:strRef>
          </c:cat>
          <c:val>
            <c:numRef>
              <c:f>Sheet1!$D$2:$D$9</c:f>
              <c:numCache>
                <c:formatCode>0.0%</c:formatCode>
                <c:ptCount val="8"/>
                <c:pt idx="0">
                  <c:v>1.7333333333333333E-2</c:v>
                </c:pt>
                <c:pt idx="1">
                  <c:v>3.7453183520599251E-3</c:v>
                </c:pt>
                <c:pt idx="2">
                  <c:v>1.3850415512465374E-2</c:v>
                </c:pt>
                <c:pt idx="3">
                  <c:v>0</c:v>
                </c:pt>
                <c:pt idx="4">
                  <c:v>0</c:v>
                </c:pt>
                <c:pt idx="5">
                  <c:v>2.2727272727272728E-2</c:v>
                </c:pt>
                <c:pt idx="6">
                  <c:v>0.08</c:v>
                </c:pt>
                <c:pt idx="7">
                  <c:v>6.5573770491803282E-2</c:v>
                </c:pt>
              </c:numCache>
            </c:numRef>
          </c:val>
          <c:extLst>
            <c:ext xmlns:c16="http://schemas.microsoft.com/office/drawing/2014/chart" uri="{C3380CC4-5D6E-409C-BE32-E72D297353CC}">
              <c16:uniqueId val="{0000000A-E01F-4ECF-90AF-5E72951B335A}"/>
            </c:ext>
          </c:extLst>
        </c:ser>
        <c:ser>
          <c:idx val="3"/>
          <c:order val="3"/>
          <c:tx>
            <c:strRef>
              <c:f>Sheet1!$E$1</c:f>
              <c:strCache>
                <c:ptCount val="1"/>
                <c:pt idx="0">
                  <c:v>Auto koplietošana</c:v>
                </c:pt>
              </c:strCache>
            </c:strRef>
          </c:tx>
          <c:spPr>
            <a:solidFill>
              <a:sysClr val="window" lastClr="FFFFFF">
                <a:lumMod val="65000"/>
              </a:sysClr>
            </a:solidFill>
            <a:ln>
              <a:noFill/>
            </a:ln>
            <a:effectLst/>
          </c:spPr>
          <c:invertIfNegative val="0"/>
          <c:dLbls>
            <c:delete val="1"/>
          </c:dLbls>
          <c:cat>
            <c:strRef>
              <c:f>Sheet1!$A$2:$A$9</c:f>
              <c:strCache>
                <c:ptCount val="8"/>
                <c:pt idx="0">
                  <c:v>Viens pats (n=750)</c:v>
                </c:pt>
                <c:pt idx="1">
                  <c:v>Ar bērniem (n=267)</c:v>
                </c:pt>
                <c:pt idx="2">
                  <c:v>Ar laulāto/partneri (n=361)</c:v>
                </c:pt>
                <c:pt idx="3">
                  <c:v>Ar vecākiem (n=37)</c:v>
                </c:pt>
                <c:pt idx="4">
                  <c:v>Ar brāļiem/māsām (n=41)</c:v>
                </c:pt>
                <c:pt idx="5">
                  <c:v>Ar citu radinieku (n=44)</c:v>
                </c:pt>
                <c:pt idx="6">
                  <c:v>Ar draugu/istabas biedru (n=100)</c:v>
                </c:pt>
                <c:pt idx="7">
                  <c:v>Ar kolēģi/kursa biedru (n=61)</c:v>
                </c:pt>
              </c:strCache>
            </c:strRef>
          </c:cat>
          <c:val>
            <c:numRef>
              <c:f>Sheet1!$E$2:$E$9</c:f>
              <c:numCache>
                <c:formatCode>0.0%</c:formatCode>
                <c:ptCount val="8"/>
                <c:pt idx="0">
                  <c:v>2.6666666666666666E-3</c:v>
                </c:pt>
                <c:pt idx="1">
                  <c:v>1.8726591760299626E-2</c:v>
                </c:pt>
                <c:pt idx="2">
                  <c:v>1.662049861495845E-2</c:v>
                </c:pt>
                <c:pt idx="3">
                  <c:v>2.7027027027027029E-2</c:v>
                </c:pt>
                <c:pt idx="4">
                  <c:v>0</c:v>
                </c:pt>
                <c:pt idx="5">
                  <c:v>0</c:v>
                </c:pt>
                <c:pt idx="6">
                  <c:v>0.01</c:v>
                </c:pt>
                <c:pt idx="7">
                  <c:v>1.6393442622950821E-2</c:v>
                </c:pt>
              </c:numCache>
            </c:numRef>
          </c:val>
          <c:extLst>
            <c:ext xmlns:c16="http://schemas.microsoft.com/office/drawing/2014/chart" uri="{C3380CC4-5D6E-409C-BE32-E72D297353CC}">
              <c16:uniqueId val="{0000000B-E01F-4ECF-90AF-5E72951B335A}"/>
            </c:ext>
          </c:extLst>
        </c:ser>
        <c:ser>
          <c:idx val="4"/>
          <c:order val="4"/>
          <c:tx>
            <c:strRef>
              <c:f>Sheet1!$F$1</c:f>
              <c:strCache>
                <c:ptCount val="1"/>
                <c:pt idx="0">
                  <c:v>Motocikls / Rolleris</c:v>
                </c:pt>
              </c:strCache>
            </c:strRef>
          </c:tx>
          <c:spPr>
            <a:solidFill>
              <a:sysClr val="window" lastClr="FFFFFF">
                <a:lumMod val="75000"/>
              </a:sysClr>
            </a:solidFill>
            <a:ln>
              <a:noFill/>
            </a:ln>
            <a:effectLst/>
          </c:spPr>
          <c:invertIfNegative val="0"/>
          <c:dLbls>
            <c:delete val="1"/>
          </c:dLbls>
          <c:cat>
            <c:strRef>
              <c:f>Sheet1!$A$2:$A$9</c:f>
              <c:strCache>
                <c:ptCount val="8"/>
                <c:pt idx="0">
                  <c:v>Viens pats (n=750)</c:v>
                </c:pt>
                <c:pt idx="1">
                  <c:v>Ar bērniem (n=267)</c:v>
                </c:pt>
                <c:pt idx="2">
                  <c:v>Ar laulāto/partneri (n=361)</c:v>
                </c:pt>
                <c:pt idx="3">
                  <c:v>Ar vecākiem (n=37)</c:v>
                </c:pt>
                <c:pt idx="4">
                  <c:v>Ar brāļiem/māsām (n=41)</c:v>
                </c:pt>
                <c:pt idx="5">
                  <c:v>Ar citu radinieku (n=44)</c:v>
                </c:pt>
                <c:pt idx="6">
                  <c:v>Ar draugu/istabas biedru (n=100)</c:v>
                </c:pt>
                <c:pt idx="7">
                  <c:v>Ar kolēģi/kursa biedru (n=61)</c:v>
                </c:pt>
              </c:strCache>
            </c:strRef>
          </c:cat>
          <c:val>
            <c:numRef>
              <c:f>Sheet1!$F$2:$F$9</c:f>
              <c:numCache>
                <c:formatCode>0.0%</c:formatCode>
                <c:ptCount val="8"/>
                <c:pt idx="0">
                  <c:v>2.6666666666666666E-3</c:v>
                </c:pt>
                <c:pt idx="1">
                  <c:v>3.7453183520599251E-3</c:v>
                </c:pt>
                <c:pt idx="2">
                  <c:v>2.7700831024930748E-3</c:v>
                </c:pt>
                <c:pt idx="3">
                  <c:v>0</c:v>
                </c:pt>
                <c:pt idx="4">
                  <c:v>0</c:v>
                </c:pt>
                <c:pt idx="5">
                  <c:v>0</c:v>
                </c:pt>
                <c:pt idx="6">
                  <c:v>0</c:v>
                </c:pt>
                <c:pt idx="7">
                  <c:v>0</c:v>
                </c:pt>
              </c:numCache>
            </c:numRef>
          </c:val>
          <c:extLst>
            <c:ext xmlns:c16="http://schemas.microsoft.com/office/drawing/2014/chart" uri="{C3380CC4-5D6E-409C-BE32-E72D297353CC}">
              <c16:uniqueId val="{0000000C-E01F-4ECF-90AF-5E72951B335A}"/>
            </c:ext>
          </c:extLst>
        </c:ser>
        <c:ser>
          <c:idx val="5"/>
          <c:order val="5"/>
          <c:tx>
            <c:strRef>
              <c:f>Sheet1!$G$1</c:f>
              <c:strCache>
                <c:ptCount val="1"/>
                <c:pt idx="0">
                  <c:v>Autobuss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(n=750)</c:v>
                </c:pt>
                <c:pt idx="1">
                  <c:v>Ar bērniem (n=267)</c:v>
                </c:pt>
                <c:pt idx="2">
                  <c:v>Ar laulāto/partneri (n=361)</c:v>
                </c:pt>
                <c:pt idx="3">
                  <c:v>Ar vecākiem (n=37)</c:v>
                </c:pt>
                <c:pt idx="4">
                  <c:v>Ar brāļiem/māsām (n=41)</c:v>
                </c:pt>
                <c:pt idx="5">
                  <c:v>Ar citu radinieku (n=44)</c:v>
                </c:pt>
                <c:pt idx="6">
                  <c:v>Ar draugu/istabas biedru (n=100)</c:v>
                </c:pt>
                <c:pt idx="7">
                  <c:v>Ar kolēģi/kursa biedru (n=61)</c:v>
                </c:pt>
              </c:strCache>
            </c:strRef>
          </c:cat>
          <c:val>
            <c:numRef>
              <c:f>Sheet1!$G$2:$G$9</c:f>
              <c:numCache>
                <c:formatCode>0.0%</c:formatCode>
                <c:ptCount val="8"/>
                <c:pt idx="0">
                  <c:v>0.192</c:v>
                </c:pt>
                <c:pt idx="1">
                  <c:v>0.12734082397003746</c:v>
                </c:pt>
                <c:pt idx="2">
                  <c:v>0.10526315789473684</c:v>
                </c:pt>
                <c:pt idx="3">
                  <c:v>8.1081081081081086E-2</c:v>
                </c:pt>
                <c:pt idx="4">
                  <c:v>0.12195121951219512</c:v>
                </c:pt>
                <c:pt idx="5">
                  <c:v>0.20454545454545456</c:v>
                </c:pt>
                <c:pt idx="6">
                  <c:v>0.17</c:v>
                </c:pt>
                <c:pt idx="7">
                  <c:v>0.24590163934426229</c:v>
                </c:pt>
              </c:numCache>
            </c:numRef>
          </c:val>
          <c:extLst>
            <c:ext xmlns:c16="http://schemas.microsoft.com/office/drawing/2014/chart" uri="{C3380CC4-5D6E-409C-BE32-E72D297353CC}">
              <c16:uniqueId val="{0000000D-E01F-4ECF-90AF-5E72951B335A}"/>
            </c:ext>
          </c:extLst>
        </c:ser>
        <c:ser>
          <c:idx val="6"/>
          <c:order val="6"/>
          <c:tx>
            <c:strRef>
              <c:f>Sheet1!$H$1</c:f>
              <c:strCache>
                <c:ptCount val="1"/>
                <c:pt idx="0">
                  <c:v>Vilciens</c:v>
                </c:pt>
              </c:strCache>
            </c:strRef>
          </c:tx>
          <c:spPr>
            <a:solidFill>
              <a:schemeClr val="accent2">
                <a:lumMod val="80000"/>
                <a:lumOff val="20000"/>
              </a:schemeClr>
            </a:solidFill>
            <a:ln>
              <a:noFill/>
            </a:ln>
            <a:effectLst/>
          </c:spPr>
          <c:invertIfNegative val="0"/>
          <c:dLbls>
            <c:delete val="1"/>
          </c:dLbls>
          <c:cat>
            <c:strRef>
              <c:f>Sheet1!$A$2:$A$9</c:f>
              <c:strCache>
                <c:ptCount val="8"/>
                <c:pt idx="0">
                  <c:v>Viens pats (n=750)</c:v>
                </c:pt>
                <c:pt idx="1">
                  <c:v>Ar bērniem (n=267)</c:v>
                </c:pt>
                <c:pt idx="2">
                  <c:v>Ar laulāto/partneri (n=361)</c:v>
                </c:pt>
                <c:pt idx="3">
                  <c:v>Ar vecākiem (n=37)</c:v>
                </c:pt>
                <c:pt idx="4">
                  <c:v>Ar brāļiem/māsām (n=41)</c:v>
                </c:pt>
                <c:pt idx="5">
                  <c:v>Ar citu radinieku (n=44)</c:v>
                </c:pt>
                <c:pt idx="6">
                  <c:v>Ar draugu/istabas biedru (n=100)</c:v>
                </c:pt>
                <c:pt idx="7">
                  <c:v>Ar kolēģi/kursa biedru (n=61)</c:v>
                </c:pt>
              </c:strCache>
            </c:strRef>
          </c:cat>
          <c:val>
            <c:numRef>
              <c:f>Sheet1!$H$2:$H$9</c:f>
              <c:numCache>
                <c:formatCode>0.0%</c:formatCode>
                <c:ptCount val="8"/>
                <c:pt idx="0">
                  <c:v>1.3333333333333333E-3</c:v>
                </c:pt>
                <c:pt idx="1">
                  <c:v>1.4981273408239701E-2</c:v>
                </c:pt>
                <c:pt idx="2">
                  <c:v>5.5401662049861496E-3</c:v>
                </c:pt>
                <c:pt idx="3">
                  <c:v>2.7027027027027029E-2</c:v>
                </c:pt>
                <c:pt idx="4">
                  <c:v>0</c:v>
                </c:pt>
                <c:pt idx="5">
                  <c:v>0</c:v>
                </c:pt>
                <c:pt idx="6">
                  <c:v>0</c:v>
                </c:pt>
                <c:pt idx="7">
                  <c:v>0</c:v>
                </c:pt>
              </c:numCache>
            </c:numRef>
          </c:val>
          <c:extLst>
            <c:ext xmlns:c16="http://schemas.microsoft.com/office/drawing/2014/chart" uri="{C3380CC4-5D6E-409C-BE32-E72D297353CC}">
              <c16:uniqueId val="{0000000E-E01F-4ECF-90AF-5E72951B335A}"/>
            </c:ext>
          </c:extLst>
        </c:ser>
        <c:ser>
          <c:idx val="7"/>
          <c:order val="7"/>
          <c:tx>
            <c:strRef>
              <c:f>Sheet1!$I$1</c:f>
              <c:strCache>
                <c:ptCount val="1"/>
                <c:pt idx="0">
                  <c:v>Ar kājām</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(n=750)</c:v>
                </c:pt>
                <c:pt idx="1">
                  <c:v>Ar bērniem (n=267)</c:v>
                </c:pt>
                <c:pt idx="2">
                  <c:v>Ar laulāto/partneri (n=361)</c:v>
                </c:pt>
                <c:pt idx="3">
                  <c:v>Ar vecākiem (n=37)</c:v>
                </c:pt>
                <c:pt idx="4">
                  <c:v>Ar brāļiem/māsām (n=41)</c:v>
                </c:pt>
                <c:pt idx="5">
                  <c:v>Ar citu radinieku (n=44)</c:v>
                </c:pt>
                <c:pt idx="6">
                  <c:v>Ar draugu/istabas biedru (n=100)</c:v>
                </c:pt>
                <c:pt idx="7">
                  <c:v>Ar kolēģi/kursa biedru (n=61)</c:v>
                </c:pt>
              </c:strCache>
            </c:strRef>
          </c:cat>
          <c:val>
            <c:numRef>
              <c:f>Sheet1!$I$2:$I$9</c:f>
              <c:numCache>
                <c:formatCode>0.0%</c:formatCode>
                <c:ptCount val="8"/>
                <c:pt idx="0">
                  <c:v>0.19333333333333333</c:v>
                </c:pt>
                <c:pt idx="1">
                  <c:v>0.14232209737827714</c:v>
                </c:pt>
                <c:pt idx="2">
                  <c:v>0.21329639889196675</c:v>
                </c:pt>
                <c:pt idx="3">
                  <c:v>0.32432432432432434</c:v>
                </c:pt>
                <c:pt idx="4">
                  <c:v>0.41463414634146339</c:v>
                </c:pt>
                <c:pt idx="5">
                  <c:v>0.36363636363636365</c:v>
                </c:pt>
                <c:pt idx="6">
                  <c:v>0.36</c:v>
                </c:pt>
                <c:pt idx="7">
                  <c:v>0.22950819672131148</c:v>
                </c:pt>
              </c:numCache>
            </c:numRef>
          </c:val>
          <c:extLst>
            <c:ext xmlns:c16="http://schemas.microsoft.com/office/drawing/2014/chart" uri="{C3380CC4-5D6E-409C-BE32-E72D297353CC}">
              <c16:uniqueId val="{0000000F-E01F-4ECF-90AF-5E72951B335A}"/>
            </c:ext>
          </c:extLst>
        </c:ser>
        <c:ser>
          <c:idx val="8"/>
          <c:order val="8"/>
          <c:tx>
            <c:strRef>
              <c:f>Sheet1!$J$1</c:f>
              <c:strCache>
                <c:ptCount val="1"/>
                <c:pt idx="0">
                  <c:v>Taksometrs</c:v>
                </c:pt>
              </c:strCache>
            </c:strRef>
          </c:tx>
          <c:spPr>
            <a:solidFill>
              <a:schemeClr val="accent6">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E01F-4ECF-90AF-5E72951B335A}"/>
                </c:ext>
              </c:extLst>
            </c:dLbl>
            <c:dLbl>
              <c:idx val="1"/>
              <c:delete val="1"/>
              <c:extLst>
                <c:ext xmlns:c15="http://schemas.microsoft.com/office/drawing/2012/chart" uri="{CE6537A1-D6FC-4f65-9D91-7224C49458BB}"/>
                <c:ext xmlns:c16="http://schemas.microsoft.com/office/drawing/2014/chart" uri="{C3380CC4-5D6E-409C-BE32-E72D297353CC}">
                  <c16:uniqueId val="{00000011-E01F-4ECF-90AF-5E72951B335A}"/>
                </c:ext>
              </c:extLst>
            </c:dLbl>
            <c:dLbl>
              <c:idx val="2"/>
              <c:delete val="1"/>
              <c:extLst>
                <c:ext xmlns:c15="http://schemas.microsoft.com/office/drawing/2012/chart" uri="{CE6537A1-D6FC-4f65-9D91-7224C49458BB}"/>
                <c:ext xmlns:c16="http://schemas.microsoft.com/office/drawing/2014/chart" uri="{C3380CC4-5D6E-409C-BE32-E72D297353CC}">
                  <c16:uniqueId val="{00000012-E01F-4ECF-90AF-5E72951B335A}"/>
                </c:ext>
              </c:extLst>
            </c:dLbl>
            <c:dLbl>
              <c:idx val="3"/>
              <c:delete val="1"/>
              <c:extLst>
                <c:ext xmlns:c15="http://schemas.microsoft.com/office/drawing/2012/chart" uri="{CE6537A1-D6FC-4f65-9D91-7224C49458BB}"/>
                <c:ext xmlns:c16="http://schemas.microsoft.com/office/drawing/2014/chart" uri="{C3380CC4-5D6E-409C-BE32-E72D297353CC}">
                  <c16:uniqueId val="{00000013-E01F-4ECF-90AF-5E72951B335A}"/>
                </c:ext>
              </c:extLst>
            </c:dLbl>
            <c:dLbl>
              <c:idx val="4"/>
              <c:delete val="1"/>
              <c:extLst>
                <c:ext xmlns:c15="http://schemas.microsoft.com/office/drawing/2012/chart" uri="{CE6537A1-D6FC-4f65-9D91-7224C49458BB}"/>
                <c:ext xmlns:c16="http://schemas.microsoft.com/office/drawing/2014/chart" uri="{C3380CC4-5D6E-409C-BE32-E72D297353CC}">
                  <c16:uniqueId val="{00000014-E01F-4ECF-90AF-5E72951B335A}"/>
                </c:ext>
              </c:extLst>
            </c:dLbl>
            <c:dLbl>
              <c:idx val="5"/>
              <c:delete val="1"/>
              <c:extLst>
                <c:ext xmlns:c15="http://schemas.microsoft.com/office/drawing/2012/chart" uri="{CE6537A1-D6FC-4f65-9D91-7224C49458BB}"/>
                <c:ext xmlns:c16="http://schemas.microsoft.com/office/drawing/2014/chart" uri="{C3380CC4-5D6E-409C-BE32-E72D297353CC}">
                  <c16:uniqueId val="{00000015-E01F-4ECF-90AF-5E72951B335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(n=750)</c:v>
                </c:pt>
                <c:pt idx="1">
                  <c:v>Ar bērniem (n=267)</c:v>
                </c:pt>
                <c:pt idx="2">
                  <c:v>Ar laulāto/partneri (n=361)</c:v>
                </c:pt>
                <c:pt idx="3">
                  <c:v>Ar vecākiem (n=37)</c:v>
                </c:pt>
                <c:pt idx="4">
                  <c:v>Ar brāļiem/māsām (n=41)</c:v>
                </c:pt>
                <c:pt idx="5">
                  <c:v>Ar citu radinieku (n=44)</c:v>
                </c:pt>
                <c:pt idx="6">
                  <c:v>Ar draugu/istabas biedru (n=100)</c:v>
                </c:pt>
                <c:pt idx="7">
                  <c:v>Ar kolēģi/kursa biedru (n=61)</c:v>
                </c:pt>
              </c:strCache>
            </c:strRef>
          </c:cat>
          <c:val>
            <c:numRef>
              <c:f>Sheet1!$J$2:$J$9</c:f>
              <c:numCache>
                <c:formatCode>0.0%</c:formatCode>
                <c:ptCount val="8"/>
                <c:pt idx="0">
                  <c:v>9.3333333333333341E-3</c:v>
                </c:pt>
                <c:pt idx="1">
                  <c:v>3.7453183520599251E-3</c:v>
                </c:pt>
                <c:pt idx="2">
                  <c:v>2.2160664819944598E-2</c:v>
                </c:pt>
                <c:pt idx="3">
                  <c:v>0</c:v>
                </c:pt>
                <c:pt idx="4">
                  <c:v>2.4390243902439025E-2</c:v>
                </c:pt>
                <c:pt idx="5">
                  <c:v>0</c:v>
                </c:pt>
                <c:pt idx="6">
                  <c:v>0.03</c:v>
                </c:pt>
                <c:pt idx="7">
                  <c:v>3.2786885245901641E-2</c:v>
                </c:pt>
              </c:numCache>
            </c:numRef>
          </c:val>
          <c:extLst>
            <c:ext xmlns:c16="http://schemas.microsoft.com/office/drawing/2014/chart" uri="{C3380CC4-5D6E-409C-BE32-E72D297353CC}">
              <c16:uniqueId val="{00000016-E01F-4ECF-90AF-5E72951B335A}"/>
            </c:ext>
          </c:extLst>
        </c:ser>
        <c:ser>
          <c:idx val="9"/>
          <c:order val="9"/>
          <c:tx>
            <c:strRef>
              <c:f>Sheet1!$K$1</c:f>
              <c:strCache>
                <c:ptCount val="1"/>
                <c:pt idx="0">
                  <c:v>Tramvajs</c:v>
                </c:pt>
              </c:strCache>
            </c:strRef>
          </c:tx>
          <c:spPr>
            <a:solidFill>
              <a:schemeClr val="accent2">
                <a:lumMod val="80000"/>
              </a:schemeClr>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17-E01F-4ECF-90AF-5E72951B335A}"/>
                </c:ext>
              </c:extLst>
            </c:dLbl>
            <c:dLbl>
              <c:idx val="7"/>
              <c:delete val="1"/>
              <c:extLst>
                <c:ext xmlns:c15="http://schemas.microsoft.com/office/drawing/2012/chart" uri="{CE6537A1-D6FC-4f65-9D91-7224C49458BB}"/>
                <c:ext xmlns:c16="http://schemas.microsoft.com/office/drawing/2014/chart" uri="{C3380CC4-5D6E-409C-BE32-E72D297353CC}">
                  <c16:uniqueId val="{00000018-E01F-4ECF-90AF-5E72951B335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(n=750)</c:v>
                </c:pt>
                <c:pt idx="1">
                  <c:v>Ar bērniem (n=267)</c:v>
                </c:pt>
                <c:pt idx="2">
                  <c:v>Ar laulāto/partneri (n=361)</c:v>
                </c:pt>
                <c:pt idx="3">
                  <c:v>Ar vecākiem (n=37)</c:v>
                </c:pt>
                <c:pt idx="4">
                  <c:v>Ar brāļiem/māsām (n=41)</c:v>
                </c:pt>
                <c:pt idx="5">
                  <c:v>Ar citu radinieku (n=44)</c:v>
                </c:pt>
                <c:pt idx="6">
                  <c:v>Ar draugu/istabas biedru (n=100)</c:v>
                </c:pt>
                <c:pt idx="7">
                  <c:v>Ar kolēģi/kursa biedru (n=61)</c:v>
                </c:pt>
              </c:strCache>
            </c:strRef>
          </c:cat>
          <c:val>
            <c:numRef>
              <c:f>Sheet1!$K$2:$K$9</c:f>
              <c:numCache>
                <c:formatCode>0.0%</c:formatCode>
                <c:ptCount val="8"/>
                <c:pt idx="0">
                  <c:v>8.1333333333333327E-2</c:v>
                </c:pt>
                <c:pt idx="1">
                  <c:v>0.11610486891385768</c:v>
                </c:pt>
                <c:pt idx="2">
                  <c:v>3.8781163434903045E-2</c:v>
                </c:pt>
                <c:pt idx="3">
                  <c:v>2.7027027027027029E-2</c:v>
                </c:pt>
                <c:pt idx="4">
                  <c:v>4.878048780487805E-2</c:v>
                </c:pt>
                <c:pt idx="5">
                  <c:v>0</c:v>
                </c:pt>
                <c:pt idx="6">
                  <c:v>0.08</c:v>
                </c:pt>
                <c:pt idx="7">
                  <c:v>0</c:v>
                </c:pt>
              </c:numCache>
            </c:numRef>
          </c:val>
          <c:extLst>
            <c:ext xmlns:c16="http://schemas.microsoft.com/office/drawing/2014/chart" uri="{C3380CC4-5D6E-409C-BE32-E72D297353CC}">
              <c16:uniqueId val="{00000019-E01F-4ECF-90AF-5E72951B335A}"/>
            </c:ext>
          </c:extLst>
        </c:ser>
        <c:ser>
          <c:idx val="10"/>
          <c:order val="10"/>
          <c:tx>
            <c:strRef>
              <c:f>Sheet1!$L$1</c:f>
              <c:strCache>
                <c:ptCount val="1"/>
                <c:pt idx="0">
                  <c:v>Cits</c:v>
                </c:pt>
              </c:strCache>
            </c:strRef>
          </c:tx>
          <c:spPr>
            <a:solidFill>
              <a:schemeClr val="accent4">
                <a:lumMod val="80000"/>
              </a:schemeClr>
            </a:solidFill>
            <a:ln>
              <a:noFill/>
            </a:ln>
            <a:effectLst/>
          </c:spPr>
          <c:invertIfNegative val="0"/>
          <c:dLbls>
            <c:delete val="1"/>
          </c:dLbls>
          <c:cat>
            <c:strRef>
              <c:f>Sheet1!$A$2:$A$9</c:f>
              <c:strCache>
                <c:ptCount val="8"/>
                <c:pt idx="0">
                  <c:v>Viens pats (n=750)</c:v>
                </c:pt>
                <c:pt idx="1">
                  <c:v>Ar bērniem (n=267)</c:v>
                </c:pt>
                <c:pt idx="2">
                  <c:v>Ar laulāto/partneri (n=361)</c:v>
                </c:pt>
                <c:pt idx="3">
                  <c:v>Ar vecākiem (n=37)</c:v>
                </c:pt>
                <c:pt idx="4">
                  <c:v>Ar brāļiem/māsām (n=41)</c:v>
                </c:pt>
                <c:pt idx="5">
                  <c:v>Ar citu radinieku (n=44)</c:v>
                </c:pt>
                <c:pt idx="6">
                  <c:v>Ar draugu/istabas biedru (n=100)</c:v>
                </c:pt>
                <c:pt idx="7">
                  <c:v>Ar kolēģi/kursa biedru (n=61)</c:v>
                </c:pt>
              </c:strCache>
            </c:strRef>
          </c:cat>
          <c:val>
            <c:numRef>
              <c:f>Sheet1!$L$2:$L$9</c:f>
              <c:numCache>
                <c:formatCode>0.0%</c:formatCode>
                <c:ptCount val="8"/>
                <c:pt idx="0">
                  <c:v>2.6666666666666666E-3</c:v>
                </c:pt>
                <c:pt idx="1">
                  <c:v>3.7453183520599251E-3</c:v>
                </c:pt>
                <c:pt idx="2">
                  <c:v>5.5401662049861496E-3</c:v>
                </c:pt>
                <c:pt idx="3">
                  <c:v>0</c:v>
                </c:pt>
                <c:pt idx="4">
                  <c:v>2.4390243902439025E-2</c:v>
                </c:pt>
                <c:pt idx="5">
                  <c:v>0</c:v>
                </c:pt>
                <c:pt idx="6">
                  <c:v>0.02</c:v>
                </c:pt>
                <c:pt idx="7">
                  <c:v>0</c:v>
                </c:pt>
              </c:numCache>
            </c:numRef>
          </c:val>
          <c:extLst>
            <c:ext xmlns:c16="http://schemas.microsoft.com/office/drawing/2014/chart" uri="{C3380CC4-5D6E-409C-BE32-E72D297353CC}">
              <c16:uniqueId val="{0000001A-E01F-4ECF-90AF-5E72951B335A}"/>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Visas</a:t>
                </a:r>
                <a:r>
                  <a:rPr lang="en-US" sz="1000" b="0" i="0" u="none" strike="noStrike" kern="1200" baseline="0">
                    <a:solidFill>
                      <a:sysClr val="window" lastClr="FFFFFF">
                        <a:lumMod val="50000"/>
                      </a:sysClr>
                    </a:solidFill>
                    <a:latin typeface="+mn-lt"/>
                    <a:ea typeface="+mn-ea"/>
                    <a:cs typeface="+mn-cs"/>
                  </a:rPr>
                  <a:t> </a:t>
                </a:r>
                <a:r>
                  <a:rPr lang="en-US"/>
                  <a:t>atbildes</a:t>
                </a:r>
                <a:r>
                  <a:rPr lang="en-US" sz="1000" b="0" i="0" u="none" strike="noStrike" kern="1200" baseline="0">
                    <a:solidFill>
                      <a:sysClr val="window" lastClr="FFFFFF">
                        <a:lumMod val="50000"/>
                      </a:sysClr>
                    </a:solidFill>
                    <a:latin typeface="+mn-lt"/>
                    <a:ea typeface="+mn-ea"/>
                    <a:cs typeface="+mn-cs"/>
                  </a:rPr>
                  <a:t> </a:t>
                </a:r>
                <a:r>
                  <a:rPr lang="en-US"/>
                  <a:t>(n=1415).</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022159870223305"/>
          <c:y val="0.25655320554673416"/>
          <c:w val="0.65227845225127723"/>
          <c:h val="0.61494521984520378"/>
        </c:manualLayout>
      </c:layout>
      <c:barChart>
        <c:barDir val="bar"/>
        <c:grouping val="percentStacked"/>
        <c:varyColors val="0"/>
        <c:ser>
          <c:idx val="0"/>
          <c:order val="0"/>
          <c:tx>
            <c:strRef>
              <c:f>Sheet1!$B$1</c:f>
              <c:strCache>
                <c:ptCount val="1"/>
                <c:pt idx="0">
                  <c:v>Auto</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 (n=340)</c:v>
                </c:pt>
                <c:pt idx="1">
                  <c:v>Izglītība (n=46)</c:v>
                </c:pt>
                <c:pt idx="2">
                  <c:v>Iepirkšanās / ikdienas darbi (n=196)</c:v>
                </c:pt>
                <c:pt idx="3">
                  <c:v>Sociālās aktivitātes / atpūta (n=135)</c:v>
                </c:pt>
                <c:pt idx="4">
                  <c:v>Ar ģimeni saistīts brauciens (n=121)</c:v>
                </c:pt>
                <c:pt idx="5">
                  <c:v>Brīvdienas/tūrisma vietu apskate (n=282)</c:v>
                </c:pt>
                <c:pt idx="6">
                  <c:v>Sporta nodarbības / fiziskās aktivitātes (n=65)</c:v>
                </c:pt>
                <c:pt idx="7">
                  <c:v>Atpakaļ uz mājām, viesnīcu vai naktsmītni (n=205)</c:v>
                </c:pt>
                <c:pt idx="8">
                  <c:v>Cits (n=25)</c:v>
                </c:pt>
              </c:strCache>
            </c:strRef>
          </c:cat>
          <c:val>
            <c:numRef>
              <c:f>Sheet1!$B$2:$B$10</c:f>
              <c:numCache>
                <c:formatCode>0.0%</c:formatCode>
                <c:ptCount val="9"/>
                <c:pt idx="0">
                  <c:v>0.5</c:v>
                </c:pt>
                <c:pt idx="1">
                  <c:v>0.47826086956521741</c:v>
                </c:pt>
                <c:pt idx="2">
                  <c:v>0.45918367346938777</c:v>
                </c:pt>
                <c:pt idx="3">
                  <c:v>0.33333333333333331</c:v>
                </c:pt>
                <c:pt idx="4">
                  <c:v>0.47107438016528924</c:v>
                </c:pt>
                <c:pt idx="5">
                  <c:v>0.450354609929078</c:v>
                </c:pt>
                <c:pt idx="6">
                  <c:v>0.33846153846153848</c:v>
                </c:pt>
                <c:pt idx="7">
                  <c:v>0.42439024390243901</c:v>
                </c:pt>
                <c:pt idx="8">
                  <c:v>0.24</c:v>
                </c:pt>
              </c:numCache>
            </c:numRef>
          </c:val>
          <c:extLst>
            <c:ext xmlns:c16="http://schemas.microsoft.com/office/drawing/2014/chart" uri="{C3380CC4-5D6E-409C-BE32-E72D297353CC}">
              <c16:uniqueId val="{00000000-BC7D-48DC-9B7F-F33336A28006}"/>
            </c:ext>
          </c:extLst>
        </c:ser>
        <c:ser>
          <c:idx val="1"/>
          <c:order val="1"/>
          <c:tx>
            <c:strRef>
              <c:f>Sheet1!$C$1</c:f>
              <c:strCache>
                <c:ptCount val="1"/>
                <c:pt idx="0">
                  <c:v>Velosipēds / E-velosipēds</c:v>
                </c:pt>
              </c:strCache>
            </c:strRef>
          </c:tx>
          <c:spPr>
            <a:solidFill>
              <a:srgbClr val="48B9D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BC7D-48DC-9B7F-F33336A28006}"/>
                </c:ext>
              </c:extLst>
            </c:dLbl>
            <c:dLbl>
              <c:idx val="2"/>
              <c:delete val="1"/>
              <c:extLst>
                <c:ext xmlns:c15="http://schemas.microsoft.com/office/drawing/2012/chart" uri="{CE6537A1-D6FC-4f65-9D91-7224C49458BB}"/>
                <c:ext xmlns:c16="http://schemas.microsoft.com/office/drawing/2014/chart" uri="{C3380CC4-5D6E-409C-BE32-E72D297353CC}">
                  <c16:uniqueId val="{00000002-BC7D-48DC-9B7F-F33336A28006}"/>
                </c:ext>
              </c:extLst>
            </c:dLbl>
            <c:dLbl>
              <c:idx val="4"/>
              <c:delete val="1"/>
              <c:extLst>
                <c:ext xmlns:c15="http://schemas.microsoft.com/office/drawing/2012/chart" uri="{CE6537A1-D6FC-4f65-9D91-7224C49458BB}"/>
                <c:ext xmlns:c16="http://schemas.microsoft.com/office/drawing/2014/chart" uri="{C3380CC4-5D6E-409C-BE32-E72D297353CC}">
                  <c16:uniqueId val="{00000003-BC7D-48DC-9B7F-F33336A28006}"/>
                </c:ext>
              </c:extLst>
            </c:dLbl>
            <c:dLbl>
              <c:idx val="5"/>
              <c:delete val="1"/>
              <c:extLst>
                <c:ext xmlns:c15="http://schemas.microsoft.com/office/drawing/2012/chart" uri="{CE6537A1-D6FC-4f65-9D91-7224C49458BB}"/>
                <c:ext xmlns:c16="http://schemas.microsoft.com/office/drawing/2014/chart" uri="{C3380CC4-5D6E-409C-BE32-E72D297353CC}">
                  <c16:uniqueId val="{00000004-BC7D-48DC-9B7F-F33336A28006}"/>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 (n=340)</c:v>
                </c:pt>
                <c:pt idx="1">
                  <c:v>Izglītība (n=46)</c:v>
                </c:pt>
                <c:pt idx="2">
                  <c:v>Iepirkšanās / ikdienas darbi (n=196)</c:v>
                </c:pt>
                <c:pt idx="3">
                  <c:v>Sociālās aktivitātes / atpūta (n=135)</c:v>
                </c:pt>
                <c:pt idx="4">
                  <c:v>Ar ģimeni saistīts brauciens (n=121)</c:v>
                </c:pt>
                <c:pt idx="5">
                  <c:v>Brīvdienas/tūrisma vietu apskate (n=282)</c:v>
                </c:pt>
                <c:pt idx="6">
                  <c:v>Sporta nodarbības / fiziskās aktivitātes (n=65)</c:v>
                </c:pt>
                <c:pt idx="7">
                  <c:v>Atpakaļ uz mājām, viesnīcu vai naktsmītni (n=205)</c:v>
                </c:pt>
                <c:pt idx="8">
                  <c:v>Cits (n=25)</c:v>
                </c:pt>
              </c:strCache>
            </c:strRef>
          </c:cat>
          <c:val>
            <c:numRef>
              <c:f>Sheet1!$C$2:$C$10</c:f>
              <c:numCache>
                <c:formatCode>0.0%</c:formatCode>
                <c:ptCount val="9"/>
                <c:pt idx="0">
                  <c:v>5.8823529411764705E-2</c:v>
                </c:pt>
                <c:pt idx="1">
                  <c:v>0</c:v>
                </c:pt>
                <c:pt idx="2">
                  <c:v>3.0612244897959183E-2</c:v>
                </c:pt>
                <c:pt idx="3">
                  <c:v>5.9259259259259262E-2</c:v>
                </c:pt>
                <c:pt idx="4">
                  <c:v>2.4793388429752067E-2</c:v>
                </c:pt>
                <c:pt idx="5">
                  <c:v>3.1914893617021274E-2</c:v>
                </c:pt>
                <c:pt idx="6">
                  <c:v>6.1538461538461542E-2</c:v>
                </c:pt>
                <c:pt idx="7">
                  <c:v>4.878048780487805E-2</c:v>
                </c:pt>
                <c:pt idx="8">
                  <c:v>0.12</c:v>
                </c:pt>
              </c:numCache>
            </c:numRef>
          </c:val>
          <c:extLst>
            <c:ext xmlns:c16="http://schemas.microsoft.com/office/drawing/2014/chart" uri="{C3380CC4-5D6E-409C-BE32-E72D297353CC}">
              <c16:uniqueId val="{00000005-BC7D-48DC-9B7F-F33336A28006}"/>
            </c:ext>
          </c:extLst>
        </c:ser>
        <c:ser>
          <c:idx val="2"/>
          <c:order val="2"/>
          <c:tx>
            <c:strRef>
              <c:f>Sheet1!$D$1</c:f>
              <c:strCache>
                <c:ptCount val="1"/>
                <c:pt idx="0">
                  <c:v>Skūteris / E-skūteris</c:v>
                </c:pt>
              </c:strCache>
            </c:strRef>
          </c:tx>
          <c:spPr>
            <a:solidFill>
              <a:sysClr val="window" lastClr="FFFFFF">
                <a:lumMod val="50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BC7D-48DC-9B7F-F33336A28006}"/>
                </c:ext>
              </c:extLst>
            </c:dLbl>
            <c:dLbl>
              <c:idx val="1"/>
              <c:delete val="1"/>
              <c:extLst>
                <c:ext xmlns:c15="http://schemas.microsoft.com/office/drawing/2012/chart" uri="{CE6537A1-D6FC-4f65-9D91-7224C49458BB}"/>
                <c:ext xmlns:c16="http://schemas.microsoft.com/office/drawing/2014/chart" uri="{C3380CC4-5D6E-409C-BE32-E72D297353CC}">
                  <c16:uniqueId val="{00000007-BC7D-48DC-9B7F-F33336A28006}"/>
                </c:ext>
              </c:extLst>
            </c:dLbl>
            <c:dLbl>
              <c:idx val="2"/>
              <c:delete val="1"/>
              <c:extLst>
                <c:ext xmlns:c15="http://schemas.microsoft.com/office/drawing/2012/chart" uri="{CE6537A1-D6FC-4f65-9D91-7224C49458BB}"/>
                <c:ext xmlns:c16="http://schemas.microsoft.com/office/drawing/2014/chart" uri="{C3380CC4-5D6E-409C-BE32-E72D297353CC}">
                  <c16:uniqueId val="{00000008-BC7D-48DC-9B7F-F33336A28006}"/>
                </c:ext>
              </c:extLst>
            </c:dLbl>
            <c:dLbl>
              <c:idx val="4"/>
              <c:delete val="1"/>
              <c:extLst>
                <c:ext xmlns:c15="http://schemas.microsoft.com/office/drawing/2012/chart" uri="{CE6537A1-D6FC-4f65-9D91-7224C49458BB}"/>
                <c:ext xmlns:c16="http://schemas.microsoft.com/office/drawing/2014/chart" uri="{C3380CC4-5D6E-409C-BE32-E72D297353CC}">
                  <c16:uniqueId val="{00000009-BC7D-48DC-9B7F-F33336A28006}"/>
                </c:ext>
              </c:extLst>
            </c:dLbl>
            <c:dLbl>
              <c:idx val="5"/>
              <c:delete val="1"/>
              <c:extLst>
                <c:ext xmlns:c15="http://schemas.microsoft.com/office/drawing/2012/chart" uri="{CE6537A1-D6FC-4f65-9D91-7224C49458BB}"/>
                <c:ext xmlns:c16="http://schemas.microsoft.com/office/drawing/2014/chart" uri="{C3380CC4-5D6E-409C-BE32-E72D297353CC}">
                  <c16:uniqueId val="{0000000A-BC7D-48DC-9B7F-F33336A28006}"/>
                </c:ext>
              </c:extLst>
            </c:dLbl>
            <c:dLbl>
              <c:idx val="6"/>
              <c:delete val="1"/>
              <c:extLst>
                <c:ext xmlns:c15="http://schemas.microsoft.com/office/drawing/2012/chart" uri="{CE6537A1-D6FC-4f65-9D91-7224C49458BB}"/>
                <c:ext xmlns:c16="http://schemas.microsoft.com/office/drawing/2014/chart" uri="{C3380CC4-5D6E-409C-BE32-E72D297353CC}">
                  <c16:uniqueId val="{0000000B-BC7D-48DC-9B7F-F33336A28006}"/>
                </c:ext>
              </c:extLst>
            </c:dLbl>
            <c:dLbl>
              <c:idx val="7"/>
              <c:delete val="1"/>
              <c:extLst>
                <c:ext xmlns:c15="http://schemas.microsoft.com/office/drawing/2012/chart" uri="{CE6537A1-D6FC-4f65-9D91-7224C49458BB}"/>
                <c:ext xmlns:c16="http://schemas.microsoft.com/office/drawing/2014/chart" uri="{C3380CC4-5D6E-409C-BE32-E72D297353CC}">
                  <c16:uniqueId val="{0000000C-BC7D-48DC-9B7F-F33336A28006}"/>
                </c:ext>
              </c:extLst>
            </c:dLbl>
            <c:dLbl>
              <c:idx val="8"/>
              <c:delete val="1"/>
              <c:extLst>
                <c:ext xmlns:c15="http://schemas.microsoft.com/office/drawing/2012/chart" uri="{CE6537A1-D6FC-4f65-9D91-7224C49458BB}"/>
                <c:ext xmlns:c16="http://schemas.microsoft.com/office/drawing/2014/chart" uri="{C3380CC4-5D6E-409C-BE32-E72D297353CC}">
                  <c16:uniqueId val="{0000000D-BC7D-48DC-9B7F-F33336A28006}"/>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 (n=340)</c:v>
                </c:pt>
                <c:pt idx="1">
                  <c:v>Izglītība (n=46)</c:v>
                </c:pt>
                <c:pt idx="2">
                  <c:v>Iepirkšanās / ikdienas darbi (n=196)</c:v>
                </c:pt>
                <c:pt idx="3">
                  <c:v>Sociālās aktivitātes / atpūta (n=135)</c:v>
                </c:pt>
                <c:pt idx="4">
                  <c:v>Ar ģimeni saistīts brauciens (n=121)</c:v>
                </c:pt>
                <c:pt idx="5">
                  <c:v>Brīvdienas/tūrisma vietu apskate (n=282)</c:v>
                </c:pt>
                <c:pt idx="6">
                  <c:v>Sporta nodarbības / fiziskās aktivitātes (n=65)</c:v>
                </c:pt>
                <c:pt idx="7">
                  <c:v>Atpakaļ uz mājām, viesnīcu vai naktsmītni (n=205)</c:v>
                </c:pt>
                <c:pt idx="8">
                  <c:v>Cits (n=25)</c:v>
                </c:pt>
              </c:strCache>
            </c:strRef>
          </c:cat>
          <c:val>
            <c:numRef>
              <c:f>Sheet1!$D$2:$D$10</c:f>
              <c:numCache>
                <c:formatCode>0.0%</c:formatCode>
                <c:ptCount val="9"/>
                <c:pt idx="0">
                  <c:v>1.4705882352941176E-2</c:v>
                </c:pt>
                <c:pt idx="1">
                  <c:v>0</c:v>
                </c:pt>
                <c:pt idx="2">
                  <c:v>2.5510204081632654E-2</c:v>
                </c:pt>
                <c:pt idx="3">
                  <c:v>5.9259259259259262E-2</c:v>
                </c:pt>
                <c:pt idx="4">
                  <c:v>2.4793388429752067E-2</c:v>
                </c:pt>
                <c:pt idx="5">
                  <c:v>1.7730496453900711E-2</c:v>
                </c:pt>
                <c:pt idx="6">
                  <c:v>1.5384615384615385E-2</c:v>
                </c:pt>
                <c:pt idx="7">
                  <c:v>1.4634146341463415E-2</c:v>
                </c:pt>
                <c:pt idx="8">
                  <c:v>0</c:v>
                </c:pt>
              </c:numCache>
            </c:numRef>
          </c:val>
          <c:extLst>
            <c:ext xmlns:c16="http://schemas.microsoft.com/office/drawing/2014/chart" uri="{C3380CC4-5D6E-409C-BE32-E72D297353CC}">
              <c16:uniqueId val="{0000000E-BC7D-48DC-9B7F-F33336A28006}"/>
            </c:ext>
          </c:extLst>
        </c:ser>
        <c:ser>
          <c:idx val="3"/>
          <c:order val="3"/>
          <c:tx>
            <c:strRef>
              <c:f>Sheet1!$E$1</c:f>
              <c:strCache>
                <c:ptCount val="1"/>
                <c:pt idx="0">
                  <c:v>Auto koplietošana</c:v>
                </c:pt>
              </c:strCache>
            </c:strRef>
          </c:tx>
          <c:spPr>
            <a:solidFill>
              <a:sysClr val="window" lastClr="FFFFFF">
                <a:lumMod val="65000"/>
              </a:sysClr>
            </a:solidFill>
            <a:ln>
              <a:noFill/>
            </a:ln>
            <a:effectLst/>
          </c:spPr>
          <c:invertIfNegative val="0"/>
          <c:dLbls>
            <c:delete val="1"/>
          </c:dLbls>
          <c:cat>
            <c:strRef>
              <c:f>Sheet1!$A$2:$A$10</c:f>
              <c:strCache>
                <c:ptCount val="9"/>
                <c:pt idx="0">
                  <c:v>Brauciens uz darbu (n=340)</c:v>
                </c:pt>
                <c:pt idx="1">
                  <c:v>Izglītība (n=46)</c:v>
                </c:pt>
                <c:pt idx="2">
                  <c:v>Iepirkšanās / ikdienas darbi (n=196)</c:v>
                </c:pt>
                <c:pt idx="3">
                  <c:v>Sociālās aktivitātes / atpūta (n=135)</c:v>
                </c:pt>
                <c:pt idx="4">
                  <c:v>Ar ģimeni saistīts brauciens (n=121)</c:v>
                </c:pt>
                <c:pt idx="5">
                  <c:v>Brīvdienas/tūrisma vietu apskate (n=282)</c:v>
                </c:pt>
                <c:pt idx="6">
                  <c:v>Sporta nodarbības / fiziskās aktivitātes (n=65)</c:v>
                </c:pt>
                <c:pt idx="7">
                  <c:v>Atpakaļ uz mājām, viesnīcu vai naktsmītni (n=205)</c:v>
                </c:pt>
                <c:pt idx="8">
                  <c:v>Cits (n=25)</c:v>
                </c:pt>
              </c:strCache>
            </c:strRef>
          </c:cat>
          <c:val>
            <c:numRef>
              <c:f>Sheet1!$E$2:$E$10</c:f>
              <c:numCache>
                <c:formatCode>0.0%</c:formatCode>
                <c:ptCount val="9"/>
                <c:pt idx="0">
                  <c:v>5.8823529411764705E-3</c:v>
                </c:pt>
                <c:pt idx="1">
                  <c:v>2.1739130434782608E-2</c:v>
                </c:pt>
                <c:pt idx="2">
                  <c:v>1.020408163265306E-2</c:v>
                </c:pt>
                <c:pt idx="3">
                  <c:v>2.9629629629629631E-2</c:v>
                </c:pt>
                <c:pt idx="4">
                  <c:v>1.6528925619834711E-2</c:v>
                </c:pt>
                <c:pt idx="5">
                  <c:v>1.7730496453900711E-2</c:v>
                </c:pt>
                <c:pt idx="6">
                  <c:v>1.5384615384615385E-2</c:v>
                </c:pt>
                <c:pt idx="7">
                  <c:v>0</c:v>
                </c:pt>
                <c:pt idx="8">
                  <c:v>0</c:v>
                </c:pt>
              </c:numCache>
            </c:numRef>
          </c:val>
          <c:extLst>
            <c:ext xmlns:c16="http://schemas.microsoft.com/office/drawing/2014/chart" uri="{C3380CC4-5D6E-409C-BE32-E72D297353CC}">
              <c16:uniqueId val="{0000000F-BC7D-48DC-9B7F-F33336A28006}"/>
            </c:ext>
          </c:extLst>
        </c:ser>
        <c:ser>
          <c:idx val="4"/>
          <c:order val="4"/>
          <c:tx>
            <c:strRef>
              <c:f>Sheet1!$F$1</c:f>
              <c:strCache>
                <c:ptCount val="1"/>
                <c:pt idx="0">
                  <c:v>Motocikls / Rolleris</c:v>
                </c:pt>
              </c:strCache>
            </c:strRef>
          </c:tx>
          <c:spPr>
            <a:solidFill>
              <a:sysClr val="window" lastClr="FFFFFF">
                <a:lumMod val="7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BC7D-48DC-9B7F-F33336A28006}"/>
                </c:ext>
              </c:extLst>
            </c:dLbl>
            <c:dLbl>
              <c:idx val="1"/>
              <c:delete val="1"/>
              <c:extLst>
                <c:ext xmlns:c15="http://schemas.microsoft.com/office/drawing/2012/chart" uri="{CE6537A1-D6FC-4f65-9D91-7224C49458BB}"/>
                <c:ext xmlns:c16="http://schemas.microsoft.com/office/drawing/2014/chart" uri="{C3380CC4-5D6E-409C-BE32-E72D297353CC}">
                  <c16:uniqueId val="{00000011-BC7D-48DC-9B7F-F33336A28006}"/>
                </c:ext>
              </c:extLst>
            </c:dLbl>
            <c:dLbl>
              <c:idx val="2"/>
              <c:delete val="1"/>
              <c:extLst>
                <c:ext xmlns:c15="http://schemas.microsoft.com/office/drawing/2012/chart" uri="{CE6537A1-D6FC-4f65-9D91-7224C49458BB}"/>
                <c:ext xmlns:c16="http://schemas.microsoft.com/office/drawing/2014/chart" uri="{C3380CC4-5D6E-409C-BE32-E72D297353CC}">
                  <c16:uniqueId val="{00000012-BC7D-48DC-9B7F-F33336A28006}"/>
                </c:ext>
              </c:extLst>
            </c:dLbl>
            <c:dLbl>
              <c:idx val="3"/>
              <c:delete val="1"/>
              <c:extLst>
                <c:ext xmlns:c15="http://schemas.microsoft.com/office/drawing/2012/chart" uri="{CE6537A1-D6FC-4f65-9D91-7224C49458BB}"/>
                <c:ext xmlns:c16="http://schemas.microsoft.com/office/drawing/2014/chart" uri="{C3380CC4-5D6E-409C-BE32-E72D297353CC}">
                  <c16:uniqueId val="{00000013-BC7D-48DC-9B7F-F33336A28006}"/>
                </c:ext>
              </c:extLst>
            </c:dLbl>
            <c:dLbl>
              <c:idx val="5"/>
              <c:delete val="1"/>
              <c:extLst>
                <c:ext xmlns:c15="http://schemas.microsoft.com/office/drawing/2012/chart" uri="{CE6537A1-D6FC-4f65-9D91-7224C49458BB}"/>
                <c:ext xmlns:c16="http://schemas.microsoft.com/office/drawing/2014/chart" uri="{C3380CC4-5D6E-409C-BE32-E72D297353CC}">
                  <c16:uniqueId val="{00000014-BC7D-48DC-9B7F-F33336A28006}"/>
                </c:ext>
              </c:extLst>
            </c:dLbl>
            <c:dLbl>
              <c:idx val="6"/>
              <c:delete val="1"/>
              <c:extLst>
                <c:ext xmlns:c15="http://schemas.microsoft.com/office/drawing/2012/chart" uri="{CE6537A1-D6FC-4f65-9D91-7224C49458BB}"/>
                <c:ext xmlns:c16="http://schemas.microsoft.com/office/drawing/2014/chart" uri="{C3380CC4-5D6E-409C-BE32-E72D297353CC}">
                  <c16:uniqueId val="{00000015-BC7D-48DC-9B7F-F33336A28006}"/>
                </c:ext>
              </c:extLst>
            </c:dLbl>
            <c:dLbl>
              <c:idx val="7"/>
              <c:delete val="1"/>
              <c:extLst>
                <c:ext xmlns:c15="http://schemas.microsoft.com/office/drawing/2012/chart" uri="{CE6537A1-D6FC-4f65-9D91-7224C49458BB}"/>
                <c:ext xmlns:c16="http://schemas.microsoft.com/office/drawing/2014/chart" uri="{C3380CC4-5D6E-409C-BE32-E72D297353CC}">
                  <c16:uniqueId val="{00000016-BC7D-48DC-9B7F-F33336A2800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 (n=340)</c:v>
                </c:pt>
                <c:pt idx="1">
                  <c:v>Izglītība (n=46)</c:v>
                </c:pt>
                <c:pt idx="2">
                  <c:v>Iepirkšanās / ikdienas darbi (n=196)</c:v>
                </c:pt>
                <c:pt idx="3">
                  <c:v>Sociālās aktivitātes / atpūta (n=135)</c:v>
                </c:pt>
                <c:pt idx="4">
                  <c:v>Ar ģimeni saistīts brauciens (n=121)</c:v>
                </c:pt>
                <c:pt idx="5">
                  <c:v>Brīvdienas/tūrisma vietu apskate (n=282)</c:v>
                </c:pt>
                <c:pt idx="6">
                  <c:v>Sporta nodarbības / fiziskās aktivitātes (n=65)</c:v>
                </c:pt>
                <c:pt idx="7">
                  <c:v>Atpakaļ uz mājām, viesnīcu vai naktsmītni (n=205)</c:v>
                </c:pt>
                <c:pt idx="8">
                  <c:v>Cits (n=25)</c:v>
                </c:pt>
              </c:strCache>
            </c:strRef>
          </c:cat>
          <c:val>
            <c:numRef>
              <c:f>Sheet1!$F$2:$F$10</c:f>
              <c:numCache>
                <c:formatCode>0.0%</c:formatCode>
                <c:ptCount val="9"/>
                <c:pt idx="0">
                  <c:v>0</c:v>
                </c:pt>
                <c:pt idx="1">
                  <c:v>0</c:v>
                </c:pt>
                <c:pt idx="2">
                  <c:v>0</c:v>
                </c:pt>
                <c:pt idx="3">
                  <c:v>7.4074074074074077E-3</c:v>
                </c:pt>
                <c:pt idx="4">
                  <c:v>3.3057851239669422E-2</c:v>
                </c:pt>
                <c:pt idx="5">
                  <c:v>3.5460992907801418E-3</c:v>
                </c:pt>
                <c:pt idx="6">
                  <c:v>1.5384615384615385E-2</c:v>
                </c:pt>
                <c:pt idx="7">
                  <c:v>4.8780487804878049E-3</c:v>
                </c:pt>
                <c:pt idx="8">
                  <c:v>0.04</c:v>
                </c:pt>
              </c:numCache>
            </c:numRef>
          </c:val>
          <c:extLst>
            <c:ext xmlns:c16="http://schemas.microsoft.com/office/drawing/2014/chart" uri="{C3380CC4-5D6E-409C-BE32-E72D297353CC}">
              <c16:uniqueId val="{00000017-BC7D-48DC-9B7F-F33336A28006}"/>
            </c:ext>
          </c:extLst>
        </c:ser>
        <c:ser>
          <c:idx val="5"/>
          <c:order val="5"/>
          <c:tx>
            <c:strRef>
              <c:f>Sheet1!$G$1</c:f>
              <c:strCache>
                <c:ptCount val="1"/>
                <c:pt idx="0">
                  <c:v>Autobuss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 (n=340)</c:v>
                </c:pt>
                <c:pt idx="1">
                  <c:v>Izglītība (n=46)</c:v>
                </c:pt>
                <c:pt idx="2">
                  <c:v>Iepirkšanās / ikdienas darbi (n=196)</c:v>
                </c:pt>
                <c:pt idx="3">
                  <c:v>Sociālās aktivitātes / atpūta (n=135)</c:v>
                </c:pt>
                <c:pt idx="4">
                  <c:v>Ar ģimeni saistīts brauciens (n=121)</c:v>
                </c:pt>
                <c:pt idx="5">
                  <c:v>Brīvdienas/tūrisma vietu apskate (n=282)</c:v>
                </c:pt>
                <c:pt idx="6">
                  <c:v>Sporta nodarbības / fiziskās aktivitātes (n=65)</c:v>
                </c:pt>
                <c:pt idx="7">
                  <c:v>Atpakaļ uz mājām, viesnīcu vai naktsmītni (n=205)</c:v>
                </c:pt>
                <c:pt idx="8">
                  <c:v>Cits (n=25)</c:v>
                </c:pt>
              </c:strCache>
            </c:strRef>
          </c:cat>
          <c:val>
            <c:numRef>
              <c:f>Sheet1!$G$2:$G$10</c:f>
              <c:numCache>
                <c:formatCode>0.0%</c:formatCode>
                <c:ptCount val="9"/>
                <c:pt idx="0">
                  <c:v>0.19117647058823528</c:v>
                </c:pt>
                <c:pt idx="1">
                  <c:v>0.2391304347826087</c:v>
                </c:pt>
                <c:pt idx="2">
                  <c:v>0.17857142857142858</c:v>
                </c:pt>
                <c:pt idx="3">
                  <c:v>0.1037037037037037</c:v>
                </c:pt>
                <c:pt idx="4">
                  <c:v>0.16528925619834711</c:v>
                </c:pt>
                <c:pt idx="5">
                  <c:v>0.10638297872340426</c:v>
                </c:pt>
                <c:pt idx="6">
                  <c:v>0.2</c:v>
                </c:pt>
                <c:pt idx="7">
                  <c:v>0.20487804878048779</c:v>
                </c:pt>
                <c:pt idx="8">
                  <c:v>0.16</c:v>
                </c:pt>
              </c:numCache>
            </c:numRef>
          </c:val>
          <c:extLst>
            <c:ext xmlns:c16="http://schemas.microsoft.com/office/drawing/2014/chart" uri="{C3380CC4-5D6E-409C-BE32-E72D297353CC}">
              <c16:uniqueId val="{00000018-BC7D-48DC-9B7F-F33336A28006}"/>
            </c:ext>
          </c:extLst>
        </c:ser>
        <c:ser>
          <c:idx val="6"/>
          <c:order val="6"/>
          <c:tx>
            <c:strRef>
              <c:f>Sheet1!$H$1</c:f>
              <c:strCache>
                <c:ptCount val="1"/>
                <c:pt idx="0">
                  <c:v>Vilciens</c:v>
                </c:pt>
              </c:strCache>
            </c:strRef>
          </c:tx>
          <c:spPr>
            <a:solidFill>
              <a:schemeClr val="accent2">
                <a:lumMod val="80000"/>
                <a:lumOff val="20000"/>
              </a:schemeClr>
            </a:solidFill>
            <a:ln>
              <a:noFill/>
            </a:ln>
            <a:effectLst/>
          </c:spPr>
          <c:invertIfNegative val="0"/>
          <c:dLbls>
            <c:delete val="1"/>
          </c:dLbls>
          <c:cat>
            <c:strRef>
              <c:f>Sheet1!$A$2:$A$10</c:f>
              <c:strCache>
                <c:ptCount val="9"/>
                <c:pt idx="0">
                  <c:v>Brauciens uz darbu (n=340)</c:v>
                </c:pt>
                <c:pt idx="1">
                  <c:v>Izglītība (n=46)</c:v>
                </c:pt>
                <c:pt idx="2">
                  <c:v>Iepirkšanās / ikdienas darbi (n=196)</c:v>
                </c:pt>
                <c:pt idx="3">
                  <c:v>Sociālās aktivitātes / atpūta (n=135)</c:v>
                </c:pt>
                <c:pt idx="4">
                  <c:v>Ar ģimeni saistīts brauciens (n=121)</c:v>
                </c:pt>
                <c:pt idx="5">
                  <c:v>Brīvdienas/tūrisma vietu apskate (n=282)</c:v>
                </c:pt>
                <c:pt idx="6">
                  <c:v>Sporta nodarbības / fiziskās aktivitātes (n=65)</c:v>
                </c:pt>
                <c:pt idx="7">
                  <c:v>Atpakaļ uz mājām, viesnīcu vai naktsmītni (n=205)</c:v>
                </c:pt>
                <c:pt idx="8">
                  <c:v>Cits (n=25)</c:v>
                </c:pt>
              </c:strCache>
            </c:strRef>
          </c:cat>
          <c:val>
            <c:numRef>
              <c:f>Sheet1!$H$2:$H$10</c:f>
              <c:numCache>
                <c:formatCode>0.0%</c:formatCode>
                <c:ptCount val="9"/>
                <c:pt idx="0">
                  <c:v>0</c:v>
                </c:pt>
                <c:pt idx="1">
                  <c:v>0</c:v>
                </c:pt>
                <c:pt idx="2">
                  <c:v>0</c:v>
                </c:pt>
                <c:pt idx="3">
                  <c:v>0</c:v>
                </c:pt>
                <c:pt idx="4">
                  <c:v>1.6528925619834711E-2</c:v>
                </c:pt>
                <c:pt idx="5">
                  <c:v>0</c:v>
                </c:pt>
                <c:pt idx="6">
                  <c:v>1.5384615384615385E-2</c:v>
                </c:pt>
                <c:pt idx="7">
                  <c:v>9.7560975609756097E-3</c:v>
                </c:pt>
                <c:pt idx="8">
                  <c:v>0</c:v>
                </c:pt>
              </c:numCache>
            </c:numRef>
          </c:val>
          <c:extLst>
            <c:ext xmlns:c16="http://schemas.microsoft.com/office/drawing/2014/chart" uri="{C3380CC4-5D6E-409C-BE32-E72D297353CC}">
              <c16:uniqueId val="{00000019-BC7D-48DC-9B7F-F33336A28006}"/>
            </c:ext>
          </c:extLst>
        </c:ser>
        <c:ser>
          <c:idx val="7"/>
          <c:order val="7"/>
          <c:tx>
            <c:strRef>
              <c:f>Sheet1!$I$1</c:f>
              <c:strCache>
                <c:ptCount val="1"/>
                <c:pt idx="0">
                  <c:v>Ar kājām</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 (n=340)</c:v>
                </c:pt>
                <c:pt idx="1">
                  <c:v>Izglītība (n=46)</c:v>
                </c:pt>
                <c:pt idx="2">
                  <c:v>Iepirkšanās / ikdienas darbi (n=196)</c:v>
                </c:pt>
                <c:pt idx="3">
                  <c:v>Sociālās aktivitātes / atpūta (n=135)</c:v>
                </c:pt>
                <c:pt idx="4">
                  <c:v>Ar ģimeni saistīts brauciens (n=121)</c:v>
                </c:pt>
                <c:pt idx="5">
                  <c:v>Brīvdienas/tūrisma vietu apskate (n=282)</c:v>
                </c:pt>
                <c:pt idx="6">
                  <c:v>Sporta nodarbības / fiziskās aktivitātes (n=65)</c:v>
                </c:pt>
                <c:pt idx="7">
                  <c:v>Atpakaļ uz mājām, viesnīcu vai naktsmītni (n=205)</c:v>
                </c:pt>
                <c:pt idx="8">
                  <c:v>Cits (n=25)</c:v>
                </c:pt>
              </c:strCache>
            </c:strRef>
          </c:cat>
          <c:val>
            <c:numRef>
              <c:f>Sheet1!$I$2:$I$10</c:f>
              <c:numCache>
                <c:formatCode>0.0%</c:formatCode>
                <c:ptCount val="9"/>
                <c:pt idx="0">
                  <c:v>0.1588235294117647</c:v>
                </c:pt>
                <c:pt idx="1">
                  <c:v>8.6956521739130432E-2</c:v>
                </c:pt>
                <c:pt idx="2">
                  <c:v>0.21938775510204081</c:v>
                </c:pt>
                <c:pt idx="3">
                  <c:v>0.2814814814814815</c:v>
                </c:pt>
                <c:pt idx="4">
                  <c:v>0.12396694214876033</c:v>
                </c:pt>
                <c:pt idx="5">
                  <c:v>0.30851063829787234</c:v>
                </c:pt>
                <c:pt idx="6">
                  <c:v>0.18461538461538463</c:v>
                </c:pt>
                <c:pt idx="7">
                  <c:v>0.17560975609756097</c:v>
                </c:pt>
                <c:pt idx="8">
                  <c:v>0.24</c:v>
                </c:pt>
              </c:numCache>
            </c:numRef>
          </c:val>
          <c:extLst>
            <c:ext xmlns:c16="http://schemas.microsoft.com/office/drawing/2014/chart" uri="{C3380CC4-5D6E-409C-BE32-E72D297353CC}">
              <c16:uniqueId val="{0000001A-BC7D-48DC-9B7F-F33336A28006}"/>
            </c:ext>
          </c:extLst>
        </c:ser>
        <c:ser>
          <c:idx val="8"/>
          <c:order val="8"/>
          <c:tx>
            <c:strRef>
              <c:f>Sheet1!$J$1</c:f>
              <c:strCache>
                <c:ptCount val="1"/>
                <c:pt idx="0">
                  <c:v>Taksometrs</c:v>
                </c:pt>
              </c:strCache>
            </c:strRef>
          </c:tx>
          <c:spPr>
            <a:solidFill>
              <a:schemeClr val="accent6">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B-BC7D-48DC-9B7F-F33336A28006}"/>
                </c:ext>
              </c:extLst>
            </c:dLbl>
            <c:dLbl>
              <c:idx val="1"/>
              <c:delete val="1"/>
              <c:extLst>
                <c:ext xmlns:c15="http://schemas.microsoft.com/office/drawing/2012/chart" uri="{CE6537A1-D6FC-4f65-9D91-7224C49458BB}"/>
                <c:ext xmlns:c16="http://schemas.microsoft.com/office/drawing/2014/chart" uri="{C3380CC4-5D6E-409C-BE32-E72D297353CC}">
                  <c16:uniqueId val="{0000001C-BC7D-48DC-9B7F-F33336A28006}"/>
                </c:ext>
              </c:extLst>
            </c:dLbl>
            <c:dLbl>
              <c:idx val="2"/>
              <c:delete val="1"/>
              <c:extLst>
                <c:ext xmlns:c15="http://schemas.microsoft.com/office/drawing/2012/chart" uri="{CE6537A1-D6FC-4f65-9D91-7224C49458BB}"/>
                <c:ext xmlns:c16="http://schemas.microsoft.com/office/drawing/2014/chart" uri="{C3380CC4-5D6E-409C-BE32-E72D297353CC}">
                  <c16:uniqueId val="{0000001D-BC7D-48DC-9B7F-F33336A28006}"/>
                </c:ext>
              </c:extLst>
            </c:dLbl>
            <c:dLbl>
              <c:idx val="3"/>
              <c:delete val="1"/>
              <c:extLst>
                <c:ext xmlns:c15="http://schemas.microsoft.com/office/drawing/2012/chart" uri="{CE6537A1-D6FC-4f65-9D91-7224C49458BB}"/>
                <c:ext xmlns:c16="http://schemas.microsoft.com/office/drawing/2014/chart" uri="{C3380CC4-5D6E-409C-BE32-E72D297353CC}">
                  <c16:uniqueId val="{0000001E-BC7D-48DC-9B7F-F33336A28006}"/>
                </c:ext>
              </c:extLst>
            </c:dLbl>
            <c:dLbl>
              <c:idx val="5"/>
              <c:delete val="1"/>
              <c:extLst>
                <c:ext xmlns:c15="http://schemas.microsoft.com/office/drawing/2012/chart" uri="{CE6537A1-D6FC-4f65-9D91-7224C49458BB}"/>
                <c:ext xmlns:c16="http://schemas.microsoft.com/office/drawing/2014/chart" uri="{C3380CC4-5D6E-409C-BE32-E72D297353CC}">
                  <c16:uniqueId val="{0000001F-BC7D-48DC-9B7F-F33336A28006}"/>
                </c:ext>
              </c:extLst>
            </c:dLbl>
            <c:dLbl>
              <c:idx val="7"/>
              <c:delete val="1"/>
              <c:extLst>
                <c:ext xmlns:c15="http://schemas.microsoft.com/office/drawing/2012/chart" uri="{CE6537A1-D6FC-4f65-9D91-7224C49458BB}"/>
                <c:ext xmlns:c16="http://schemas.microsoft.com/office/drawing/2014/chart" uri="{C3380CC4-5D6E-409C-BE32-E72D297353CC}">
                  <c16:uniqueId val="{00000020-BC7D-48DC-9B7F-F33336A28006}"/>
                </c:ext>
              </c:extLst>
            </c:dLbl>
            <c:dLbl>
              <c:idx val="8"/>
              <c:delete val="1"/>
              <c:extLst>
                <c:ext xmlns:c15="http://schemas.microsoft.com/office/drawing/2012/chart" uri="{CE6537A1-D6FC-4f65-9D91-7224C49458BB}"/>
                <c:ext xmlns:c16="http://schemas.microsoft.com/office/drawing/2014/chart" uri="{C3380CC4-5D6E-409C-BE32-E72D297353CC}">
                  <c16:uniqueId val="{00000021-BC7D-48DC-9B7F-F33336A2800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 (n=340)</c:v>
                </c:pt>
                <c:pt idx="1">
                  <c:v>Izglītība (n=46)</c:v>
                </c:pt>
                <c:pt idx="2">
                  <c:v>Iepirkšanās / ikdienas darbi (n=196)</c:v>
                </c:pt>
                <c:pt idx="3">
                  <c:v>Sociālās aktivitātes / atpūta (n=135)</c:v>
                </c:pt>
                <c:pt idx="4">
                  <c:v>Ar ģimeni saistīts brauciens (n=121)</c:v>
                </c:pt>
                <c:pt idx="5">
                  <c:v>Brīvdienas/tūrisma vietu apskate (n=282)</c:v>
                </c:pt>
                <c:pt idx="6">
                  <c:v>Sporta nodarbības / fiziskās aktivitātes (n=65)</c:v>
                </c:pt>
                <c:pt idx="7">
                  <c:v>Atpakaļ uz mājām, viesnīcu vai naktsmītni (n=205)</c:v>
                </c:pt>
                <c:pt idx="8">
                  <c:v>Cits (n=25)</c:v>
                </c:pt>
              </c:strCache>
            </c:strRef>
          </c:cat>
          <c:val>
            <c:numRef>
              <c:f>Sheet1!$J$2:$J$10</c:f>
              <c:numCache>
                <c:formatCode>0.0%</c:formatCode>
                <c:ptCount val="9"/>
                <c:pt idx="0">
                  <c:v>8.8235294117647058E-3</c:v>
                </c:pt>
                <c:pt idx="1">
                  <c:v>2.1739130434782608E-2</c:v>
                </c:pt>
                <c:pt idx="2">
                  <c:v>5.1020408163265302E-3</c:v>
                </c:pt>
                <c:pt idx="3">
                  <c:v>0</c:v>
                </c:pt>
                <c:pt idx="4">
                  <c:v>4.1322314049586778E-2</c:v>
                </c:pt>
                <c:pt idx="5">
                  <c:v>1.4184397163120567E-2</c:v>
                </c:pt>
                <c:pt idx="6">
                  <c:v>4.6153846153846156E-2</c:v>
                </c:pt>
                <c:pt idx="7">
                  <c:v>2.4390243902439025E-2</c:v>
                </c:pt>
                <c:pt idx="8">
                  <c:v>0</c:v>
                </c:pt>
              </c:numCache>
            </c:numRef>
          </c:val>
          <c:extLst>
            <c:ext xmlns:c16="http://schemas.microsoft.com/office/drawing/2014/chart" uri="{C3380CC4-5D6E-409C-BE32-E72D297353CC}">
              <c16:uniqueId val="{00000022-BC7D-48DC-9B7F-F33336A28006}"/>
            </c:ext>
          </c:extLst>
        </c:ser>
        <c:ser>
          <c:idx val="9"/>
          <c:order val="9"/>
          <c:tx>
            <c:strRef>
              <c:f>Sheet1!$K$1</c:f>
              <c:strCache>
                <c:ptCount val="1"/>
                <c:pt idx="0">
                  <c:v>Tramvajs</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 (n=340)</c:v>
                </c:pt>
                <c:pt idx="1">
                  <c:v>Izglītība (n=46)</c:v>
                </c:pt>
                <c:pt idx="2">
                  <c:v>Iepirkšanās / ikdienas darbi (n=196)</c:v>
                </c:pt>
                <c:pt idx="3">
                  <c:v>Sociālās aktivitātes / atpūta (n=135)</c:v>
                </c:pt>
                <c:pt idx="4">
                  <c:v>Ar ģimeni saistīts brauciens (n=121)</c:v>
                </c:pt>
                <c:pt idx="5">
                  <c:v>Brīvdienas/tūrisma vietu apskate (n=282)</c:v>
                </c:pt>
                <c:pt idx="6">
                  <c:v>Sporta nodarbības / fiziskās aktivitātes (n=65)</c:v>
                </c:pt>
                <c:pt idx="7">
                  <c:v>Atpakaļ uz mājām, viesnīcu vai naktsmītni (n=205)</c:v>
                </c:pt>
                <c:pt idx="8">
                  <c:v>Cits (n=25)</c:v>
                </c:pt>
              </c:strCache>
            </c:strRef>
          </c:cat>
          <c:val>
            <c:numRef>
              <c:f>Sheet1!$K$2:$K$10</c:f>
              <c:numCache>
                <c:formatCode>0.0%</c:formatCode>
                <c:ptCount val="9"/>
                <c:pt idx="0">
                  <c:v>6.1764705882352944E-2</c:v>
                </c:pt>
                <c:pt idx="1">
                  <c:v>0.15217391304347827</c:v>
                </c:pt>
                <c:pt idx="2">
                  <c:v>7.1428571428571425E-2</c:v>
                </c:pt>
                <c:pt idx="3">
                  <c:v>0.1111111111111111</c:v>
                </c:pt>
                <c:pt idx="4">
                  <c:v>7.43801652892562E-2</c:v>
                </c:pt>
                <c:pt idx="5">
                  <c:v>4.2553191489361701E-2</c:v>
                </c:pt>
                <c:pt idx="6">
                  <c:v>0.1076923076923077</c:v>
                </c:pt>
                <c:pt idx="7">
                  <c:v>9.2682926829268292E-2</c:v>
                </c:pt>
                <c:pt idx="8">
                  <c:v>0.16</c:v>
                </c:pt>
              </c:numCache>
            </c:numRef>
          </c:val>
          <c:extLst>
            <c:ext xmlns:c16="http://schemas.microsoft.com/office/drawing/2014/chart" uri="{C3380CC4-5D6E-409C-BE32-E72D297353CC}">
              <c16:uniqueId val="{00000023-BC7D-48DC-9B7F-F33336A28006}"/>
            </c:ext>
          </c:extLst>
        </c:ser>
        <c:ser>
          <c:idx val="10"/>
          <c:order val="10"/>
          <c:tx>
            <c:strRef>
              <c:f>Sheet1!$L$1</c:f>
              <c:strCache>
                <c:ptCount val="1"/>
                <c:pt idx="0">
                  <c:v>Cits</c:v>
                </c:pt>
              </c:strCache>
            </c:strRef>
          </c:tx>
          <c:spPr>
            <a:solidFill>
              <a:schemeClr val="accent4">
                <a:lumMod val="8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4-BC7D-48DC-9B7F-F33336A28006}"/>
                </c:ext>
              </c:extLst>
            </c:dLbl>
            <c:dLbl>
              <c:idx val="1"/>
              <c:delete val="1"/>
              <c:extLst>
                <c:ext xmlns:c15="http://schemas.microsoft.com/office/drawing/2012/chart" uri="{CE6537A1-D6FC-4f65-9D91-7224C49458BB}"/>
                <c:ext xmlns:c16="http://schemas.microsoft.com/office/drawing/2014/chart" uri="{C3380CC4-5D6E-409C-BE32-E72D297353CC}">
                  <c16:uniqueId val="{00000025-BC7D-48DC-9B7F-F33336A28006}"/>
                </c:ext>
              </c:extLst>
            </c:dLbl>
            <c:dLbl>
              <c:idx val="2"/>
              <c:delete val="1"/>
              <c:extLst>
                <c:ext xmlns:c15="http://schemas.microsoft.com/office/drawing/2012/chart" uri="{CE6537A1-D6FC-4f65-9D91-7224C49458BB}"/>
                <c:ext xmlns:c16="http://schemas.microsoft.com/office/drawing/2014/chart" uri="{C3380CC4-5D6E-409C-BE32-E72D297353CC}">
                  <c16:uniqueId val="{00000026-BC7D-48DC-9B7F-F33336A28006}"/>
                </c:ext>
              </c:extLst>
            </c:dLbl>
            <c:dLbl>
              <c:idx val="3"/>
              <c:delete val="1"/>
              <c:extLst>
                <c:ext xmlns:c15="http://schemas.microsoft.com/office/drawing/2012/chart" uri="{CE6537A1-D6FC-4f65-9D91-7224C49458BB}"/>
                <c:ext xmlns:c16="http://schemas.microsoft.com/office/drawing/2014/chart" uri="{C3380CC4-5D6E-409C-BE32-E72D297353CC}">
                  <c16:uniqueId val="{00000027-BC7D-48DC-9B7F-F33336A28006}"/>
                </c:ext>
              </c:extLst>
            </c:dLbl>
            <c:dLbl>
              <c:idx val="4"/>
              <c:delete val="1"/>
              <c:extLst>
                <c:ext xmlns:c15="http://schemas.microsoft.com/office/drawing/2012/chart" uri="{CE6537A1-D6FC-4f65-9D91-7224C49458BB}"/>
                <c:ext xmlns:c16="http://schemas.microsoft.com/office/drawing/2014/chart" uri="{C3380CC4-5D6E-409C-BE32-E72D297353CC}">
                  <c16:uniqueId val="{00000028-BC7D-48DC-9B7F-F33336A28006}"/>
                </c:ext>
              </c:extLst>
            </c:dLbl>
            <c:dLbl>
              <c:idx val="5"/>
              <c:delete val="1"/>
              <c:extLst>
                <c:ext xmlns:c15="http://schemas.microsoft.com/office/drawing/2012/chart" uri="{CE6537A1-D6FC-4f65-9D91-7224C49458BB}"/>
                <c:ext xmlns:c16="http://schemas.microsoft.com/office/drawing/2014/chart" uri="{C3380CC4-5D6E-409C-BE32-E72D297353CC}">
                  <c16:uniqueId val="{00000029-BC7D-48DC-9B7F-F33336A28006}"/>
                </c:ext>
              </c:extLst>
            </c:dLbl>
            <c:dLbl>
              <c:idx val="6"/>
              <c:delete val="1"/>
              <c:extLst>
                <c:ext xmlns:c15="http://schemas.microsoft.com/office/drawing/2012/chart" uri="{CE6537A1-D6FC-4f65-9D91-7224C49458BB}"/>
                <c:ext xmlns:c16="http://schemas.microsoft.com/office/drawing/2014/chart" uri="{C3380CC4-5D6E-409C-BE32-E72D297353CC}">
                  <c16:uniqueId val="{0000002A-BC7D-48DC-9B7F-F33336A28006}"/>
                </c:ext>
              </c:extLst>
            </c:dLbl>
            <c:dLbl>
              <c:idx val="7"/>
              <c:delete val="1"/>
              <c:extLst>
                <c:ext xmlns:c15="http://schemas.microsoft.com/office/drawing/2012/chart" uri="{CE6537A1-D6FC-4f65-9D91-7224C49458BB}"/>
                <c:ext xmlns:c16="http://schemas.microsoft.com/office/drawing/2014/chart" uri="{C3380CC4-5D6E-409C-BE32-E72D297353CC}">
                  <c16:uniqueId val="{0000002B-BC7D-48DC-9B7F-F33336A2800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 (n=340)</c:v>
                </c:pt>
                <c:pt idx="1">
                  <c:v>Izglītība (n=46)</c:v>
                </c:pt>
                <c:pt idx="2">
                  <c:v>Iepirkšanās / ikdienas darbi (n=196)</c:v>
                </c:pt>
                <c:pt idx="3">
                  <c:v>Sociālās aktivitātes / atpūta (n=135)</c:v>
                </c:pt>
                <c:pt idx="4">
                  <c:v>Ar ģimeni saistīts brauciens (n=121)</c:v>
                </c:pt>
                <c:pt idx="5">
                  <c:v>Brīvdienas/tūrisma vietu apskate (n=282)</c:v>
                </c:pt>
                <c:pt idx="6">
                  <c:v>Sporta nodarbības / fiziskās aktivitātes (n=65)</c:v>
                </c:pt>
                <c:pt idx="7">
                  <c:v>Atpakaļ uz mājām, viesnīcu vai naktsmītni (n=205)</c:v>
                </c:pt>
                <c:pt idx="8">
                  <c:v>Cits (n=25)</c:v>
                </c:pt>
              </c:strCache>
            </c:strRef>
          </c:cat>
          <c:val>
            <c:numRef>
              <c:f>Sheet1!$L$2:$L$10</c:f>
              <c:numCache>
                <c:formatCode>0.0%</c:formatCode>
                <c:ptCount val="9"/>
                <c:pt idx="0">
                  <c:v>0</c:v>
                </c:pt>
                <c:pt idx="1">
                  <c:v>0</c:v>
                </c:pt>
                <c:pt idx="2">
                  <c:v>0</c:v>
                </c:pt>
                <c:pt idx="3">
                  <c:v>1.4814814814814815E-2</c:v>
                </c:pt>
                <c:pt idx="4">
                  <c:v>8.2644628099173556E-3</c:v>
                </c:pt>
                <c:pt idx="5">
                  <c:v>7.0921985815602835E-3</c:v>
                </c:pt>
                <c:pt idx="6">
                  <c:v>0</c:v>
                </c:pt>
                <c:pt idx="7">
                  <c:v>0</c:v>
                </c:pt>
                <c:pt idx="8">
                  <c:v>0.04</c:v>
                </c:pt>
              </c:numCache>
            </c:numRef>
          </c:val>
          <c:extLst>
            <c:ext xmlns:c16="http://schemas.microsoft.com/office/drawing/2014/chart" uri="{C3380CC4-5D6E-409C-BE32-E72D297353CC}">
              <c16:uniqueId val="{0000002C-BC7D-48DC-9B7F-F33336A28006}"/>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Visas</a:t>
                </a:r>
                <a:r>
                  <a:rPr lang="en-US" sz="1000" b="0" i="0" u="none" strike="noStrike" kern="1200" baseline="0">
                    <a:solidFill>
                      <a:sysClr val="window" lastClr="FFFFFF">
                        <a:lumMod val="50000"/>
                      </a:sysClr>
                    </a:solidFill>
                    <a:latin typeface="+mn-lt"/>
                    <a:ea typeface="+mn-ea"/>
                    <a:cs typeface="+mn-cs"/>
                  </a:rPr>
                  <a:t> </a:t>
                </a:r>
                <a:r>
                  <a:rPr lang="en-US"/>
                  <a:t>atbildes</a:t>
                </a:r>
                <a:r>
                  <a:rPr lang="en-US" sz="1000" b="0" i="0" u="none" strike="noStrike" kern="1200" baseline="0">
                    <a:solidFill>
                      <a:sysClr val="window" lastClr="FFFFFF">
                        <a:lumMod val="50000"/>
                      </a:sysClr>
                    </a:solidFill>
                    <a:latin typeface="+mn-lt"/>
                    <a:ea typeface="+mn-ea"/>
                    <a:cs typeface="+mn-cs"/>
                  </a:rPr>
                  <a:t> </a:t>
                </a:r>
                <a:r>
                  <a:rPr lang="en-US"/>
                  <a:t>(n=1415).</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561233417251415E-2"/>
          <c:w val="0.52212720909886257"/>
          <c:h val="0.88759172960522792"/>
        </c:manualLayout>
      </c:layout>
      <c:barChart>
        <c:barDir val="bar"/>
        <c:grouping val="clustered"/>
        <c:varyColors val="0"/>
        <c:ser>
          <c:idx val="0"/>
          <c:order val="0"/>
          <c:tx>
            <c:strRef>
              <c:f>Sheet1!$B$1</c:f>
              <c:strCache>
                <c:ptCount val="1"/>
                <c:pt idx="0">
                  <c:v>Darbdiena (n=602)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Sheet1!$B$2:$B$25</c:f>
              <c:numCache>
                <c:formatCode>0.0%</c:formatCode>
                <c:ptCount val="24"/>
                <c:pt idx="0">
                  <c:v>2.3255813953488372E-2</c:v>
                </c:pt>
                <c:pt idx="1">
                  <c:v>1.3289036544850499E-2</c:v>
                </c:pt>
                <c:pt idx="2">
                  <c:v>4.9833887043189366E-3</c:v>
                </c:pt>
                <c:pt idx="3">
                  <c:v>0</c:v>
                </c:pt>
                <c:pt idx="4">
                  <c:v>3.3222591362126247E-3</c:v>
                </c:pt>
                <c:pt idx="5">
                  <c:v>3.3222591362126247E-3</c:v>
                </c:pt>
                <c:pt idx="6">
                  <c:v>2.1594684385382059E-2</c:v>
                </c:pt>
                <c:pt idx="7">
                  <c:v>9.9667774086378738E-2</c:v>
                </c:pt>
                <c:pt idx="8">
                  <c:v>0.19767441860465115</c:v>
                </c:pt>
                <c:pt idx="9">
                  <c:v>5.1495016611295678E-2</c:v>
                </c:pt>
                <c:pt idx="10">
                  <c:v>4.817275747508306E-2</c:v>
                </c:pt>
                <c:pt idx="11">
                  <c:v>5.8139534883720929E-2</c:v>
                </c:pt>
                <c:pt idx="12">
                  <c:v>8.4717607973421927E-2</c:v>
                </c:pt>
                <c:pt idx="13">
                  <c:v>6.4784053156146174E-2</c:v>
                </c:pt>
                <c:pt idx="14">
                  <c:v>3.4883720930232558E-2</c:v>
                </c:pt>
                <c:pt idx="15">
                  <c:v>2.3255813953488372E-2</c:v>
                </c:pt>
                <c:pt idx="16">
                  <c:v>4.817275747508306E-2</c:v>
                </c:pt>
                <c:pt idx="17">
                  <c:v>0.11461794019933555</c:v>
                </c:pt>
                <c:pt idx="18">
                  <c:v>4.817275747508306E-2</c:v>
                </c:pt>
                <c:pt idx="19">
                  <c:v>2.1594684385382059E-2</c:v>
                </c:pt>
                <c:pt idx="20">
                  <c:v>1.6611295681063124E-2</c:v>
                </c:pt>
                <c:pt idx="21">
                  <c:v>9.9667774086378731E-3</c:v>
                </c:pt>
                <c:pt idx="22">
                  <c:v>1.6611295681063123E-3</c:v>
                </c:pt>
                <c:pt idx="23">
                  <c:v>6.6445182724252493E-3</c:v>
                </c:pt>
              </c:numCache>
            </c:numRef>
          </c:val>
          <c:extLst>
            <c:ext xmlns:c16="http://schemas.microsoft.com/office/drawing/2014/chart" uri="{C3380CC4-5D6E-409C-BE32-E72D297353CC}">
              <c16:uniqueId val="{00000000-B79B-49FD-83FC-999A38E5CB58}"/>
            </c:ext>
          </c:extLst>
        </c:ser>
        <c:ser>
          <c:idx val="1"/>
          <c:order val="1"/>
          <c:tx>
            <c:strRef>
              <c:f>Sheet1!$C$1</c:f>
              <c:strCache>
                <c:ptCount val="1"/>
                <c:pt idx="0">
                  <c:v>Nedēļas nogale (n=176)</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Sheet1!$C$2:$C$25</c:f>
              <c:numCache>
                <c:formatCode>0.0%</c:formatCode>
                <c:ptCount val="24"/>
                <c:pt idx="0">
                  <c:v>2.2727272727272728E-2</c:v>
                </c:pt>
                <c:pt idx="1">
                  <c:v>3.9772727272727272E-2</c:v>
                </c:pt>
                <c:pt idx="2">
                  <c:v>5.681818181818182E-3</c:v>
                </c:pt>
                <c:pt idx="3">
                  <c:v>1.7045454545454544E-2</c:v>
                </c:pt>
                <c:pt idx="4">
                  <c:v>1.7045454545454544E-2</c:v>
                </c:pt>
                <c:pt idx="5">
                  <c:v>5.681818181818182E-3</c:v>
                </c:pt>
                <c:pt idx="6">
                  <c:v>1.7045454545454544E-2</c:v>
                </c:pt>
                <c:pt idx="7">
                  <c:v>0.13068181818181818</c:v>
                </c:pt>
                <c:pt idx="8">
                  <c:v>0.15340909090909091</c:v>
                </c:pt>
                <c:pt idx="9">
                  <c:v>6.8181818181818177E-2</c:v>
                </c:pt>
                <c:pt idx="10">
                  <c:v>8.5227272727272721E-2</c:v>
                </c:pt>
                <c:pt idx="11">
                  <c:v>5.113636363636364E-2</c:v>
                </c:pt>
                <c:pt idx="12">
                  <c:v>0.10795454545454546</c:v>
                </c:pt>
                <c:pt idx="13">
                  <c:v>2.8409090909090908E-2</c:v>
                </c:pt>
                <c:pt idx="14">
                  <c:v>3.9772727272727272E-2</c:v>
                </c:pt>
                <c:pt idx="15">
                  <c:v>1.7045454545454544E-2</c:v>
                </c:pt>
                <c:pt idx="16">
                  <c:v>1.7045454545454544E-2</c:v>
                </c:pt>
                <c:pt idx="17">
                  <c:v>7.9545454545454544E-2</c:v>
                </c:pt>
                <c:pt idx="18">
                  <c:v>2.8409090909090908E-2</c:v>
                </c:pt>
                <c:pt idx="19">
                  <c:v>3.4090909090909088E-2</c:v>
                </c:pt>
                <c:pt idx="20">
                  <c:v>1.1363636363636364E-2</c:v>
                </c:pt>
                <c:pt idx="21">
                  <c:v>1.7045454545454544E-2</c:v>
                </c:pt>
                <c:pt idx="22">
                  <c:v>5.681818181818182E-3</c:v>
                </c:pt>
                <c:pt idx="23">
                  <c:v>0</c:v>
                </c:pt>
              </c:numCache>
            </c:numRef>
          </c:val>
          <c:extLst>
            <c:ext xmlns:c16="http://schemas.microsoft.com/office/drawing/2014/chart" uri="{C3380CC4-5D6E-409C-BE32-E72D297353CC}">
              <c16:uniqueId val="{00000001-B79B-49FD-83FC-999A38E5CB5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Iedzīvotāji/regulārie</a:t>
                </a:r>
                <a:r>
                  <a:rPr lang="en-US" sz="1000" b="0" i="0" u="none" strike="noStrike" kern="1200" baseline="0">
                    <a:solidFill>
                      <a:sysClr val="windowText" lastClr="000000">
                        <a:lumMod val="65000"/>
                        <a:lumOff val="35000"/>
                      </a:sysClr>
                    </a:solidFill>
                    <a:latin typeface="+mn-lt"/>
                    <a:ea typeface="+mn-ea"/>
                    <a:cs typeface="+mn-cs"/>
                  </a:rPr>
                  <a:t> </a:t>
                </a:r>
                <a:r>
                  <a:rPr lang="en-US"/>
                  <a:t>braucēji</a:t>
                </a:r>
                <a:r>
                  <a:rPr lang="en-US" sz="1000" b="0" i="0" u="none" strike="noStrike" kern="1200" baseline="0">
                    <a:solidFill>
                      <a:sysClr val="windowText" lastClr="000000">
                        <a:lumMod val="65000"/>
                        <a:lumOff val="35000"/>
                      </a:sysClr>
                    </a:solidFill>
                    <a:latin typeface="+mn-lt"/>
                    <a:ea typeface="+mn-ea"/>
                    <a:cs typeface="+mn-cs"/>
                  </a:rPr>
                  <a:t> </a:t>
                </a:r>
                <a:r>
                  <a:rPr lang="en-US"/>
                  <a:t>(n=778).</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3.68296820040352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7879907868659273E-2"/>
          <c:w val="0.52212720909886257"/>
          <c:h val="0.88532415590908276"/>
        </c:manualLayout>
      </c:layout>
      <c:barChart>
        <c:barDir val="bar"/>
        <c:grouping val="clustered"/>
        <c:varyColors val="0"/>
        <c:ser>
          <c:idx val="0"/>
          <c:order val="0"/>
          <c:tx>
            <c:strRef>
              <c:f>Sheet1!$B$1</c:f>
              <c:strCache>
                <c:ptCount val="1"/>
                <c:pt idx="0">
                  <c:v>Darbdiena (n=514)</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Sheet1!$B$2:$B$25</c:f>
              <c:numCache>
                <c:formatCode>0.0%</c:formatCode>
                <c:ptCount val="24"/>
                <c:pt idx="0">
                  <c:v>2.3346303501945526E-2</c:v>
                </c:pt>
                <c:pt idx="1">
                  <c:v>2.9182879377431907E-2</c:v>
                </c:pt>
                <c:pt idx="2">
                  <c:v>2.7237354085603113E-2</c:v>
                </c:pt>
                <c:pt idx="3">
                  <c:v>3.3073929961089495E-2</c:v>
                </c:pt>
                <c:pt idx="4">
                  <c:v>2.5291828793774319E-2</c:v>
                </c:pt>
                <c:pt idx="5">
                  <c:v>9.727626459143969E-3</c:v>
                </c:pt>
                <c:pt idx="6">
                  <c:v>2.1400778210116732E-2</c:v>
                </c:pt>
                <c:pt idx="7">
                  <c:v>1.9455252918287938E-2</c:v>
                </c:pt>
                <c:pt idx="8">
                  <c:v>5.4474708171206226E-2</c:v>
                </c:pt>
                <c:pt idx="9">
                  <c:v>6.0311284046692608E-2</c:v>
                </c:pt>
                <c:pt idx="10">
                  <c:v>0.11478599221789883</c:v>
                </c:pt>
                <c:pt idx="11">
                  <c:v>9.3385214007782102E-2</c:v>
                </c:pt>
                <c:pt idx="12">
                  <c:v>8.7548638132295714E-2</c:v>
                </c:pt>
                <c:pt idx="13">
                  <c:v>6.8093385214007776E-2</c:v>
                </c:pt>
                <c:pt idx="14">
                  <c:v>6.4202334630350189E-2</c:v>
                </c:pt>
                <c:pt idx="15">
                  <c:v>3.8910505836575876E-2</c:v>
                </c:pt>
                <c:pt idx="16">
                  <c:v>4.8638132295719845E-2</c:v>
                </c:pt>
                <c:pt idx="17">
                  <c:v>4.6692607003891051E-2</c:v>
                </c:pt>
                <c:pt idx="18">
                  <c:v>4.6692607003891051E-2</c:v>
                </c:pt>
                <c:pt idx="19">
                  <c:v>3.5019455252918288E-2</c:v>
                </c:pt>
                <c:pt idx="20">
                  <c:v>2.3346303501945526E-2</c:v>
                </c:pt>
                <c:pt idx="21">
                  <c:v>1.3618677042801557E-2</c:v>
                </c:pt>
                <c:pt idx="22">
                  <c:v>9.727626459143969E-3</c:v>
                </c:pt>
                <c:pt idx="23">
                  <c:v>5.8365758754863814E-3</c:v>
                </c:pt>
              </c:numCache>
            </c:numRef>
          </c:val>
          <c:extLst>
            <c:ext xmlns:c16="http://schemas.microsoft.com/office/drawing/2014/chart" uri="{C3380CC4-5D6E-409C-BE32-E72D297353CC}">
              <c16:uniqueId val="{00000000-61F3-482B-88E5-0F5577DBC07B}"/>
            </c:ext>
          </c:extLst>
        </c:ser>
        <c:ser>
          <c:idx val="1"/>
          <c:order val="1"/>
          <c:tx>
            <c:strRef>
              <c:f>Sheet1!$C$1</c:f>
              <c:strCache>
                <c:ptCount val="1"/>
                <c:pt idx="0">
                  <c:v>Nedēļas nogale (n=123)</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Sheet1!$C$2:$C$25</c:f>
              <c:numCache>
                <c:formatCode>0.0%</c:formatCode>
                <c:ptCount val="24"/>
                <c:pt idx="0">
                  <c:v>2.4390243902439025E-2</c:v>
                </c:pt>
                <c:pt idx="1">
                  <c:v>5.6910569105691054E-2</c:v>
                </c:pt>
                <c:pt idx="2">
                  <c:v>4.878048780487805E-2</c:v>
                </c:pt>
                <c:pt idx="3">
                  <c:v>5.6910569105691054E-2</c:v>
                </c:pt>
                <c:pt idx="4">
                  <c:v>4.065040650406504E-2</c:v>
                </c:pt>
                <c:pt idx="5">
                  <c:v>3.2520325203252036E-2</c:v>
                </c:pt>
                <c:pt idx="6">
                  <c:v>3.2520325203252036E-2</c:v>
                </c:pt>
                <c:pt idx="7">
                  <c:v>4.065040650406504E-2</c:v>
                </c:pt>
                <c:pt idx="8">
                  <c:v>7.3170731707317069E-2</c:v>
                </c:pt>
                <c:pt idx="9">
                  <c:v>4.065040650406504E-2</c:v>
                </c:pt>
                <c:pt idx="10">
                  <c:v>0.15447154471544716</c:v>
                </c:pt>
                <c:pt idx="11">
                  <c:v>2.4390243902439025E-2</c:v>
                </c:pt>
                <c:pt idx="12">
                  <c:v>9.7560975609756101E-2</c:v>
                </c:pt>
                <c:pt idx="13">
                  <c:v>3.2520325203252036E-2</c:v>
                </c:pt>
                <c:pt idx="14">
                  <c:v>4.878048780487805E-2</c:v>
                </c:pt>
                <c:pt idx="15">
                  <c:v>8.1300813008130079E-2</c:v>
                </c:pt>
                <c:pt idx="16">
                  <c:v>2.4390243902439025E-2</c:v>
                </c:pt>
                <c:pt idx="17">
                  <c:v>1.6260162601626018E-2</c:v>
                </c:pt>
                <c:pt idx="18">
                  <c:v>1.6260162601626018E-2</c:v>
                </c:pt>
                <c:pt idx="19">
                  <c:v>4.065040650406504E-2</c:v>
                </c:pt>
                <c:pt idx="20">
                  <c:v>1.6260162601626018E-2</c:v>
                </c:pt>
                <c:pt idx="21">
                  <c:v>0</c:v>
                </c:pt>
                <c:pt idx="22">
                  <c:v>0</c:v>
                </c:pt>
                <c:pt idx="23">
                  <c:v>0</c:v>
                </c:pt>
              </c:numCache>
            </c:numRef>
          </c:val>
          <c:extLst>
            <c:ext xmlns:c16="http://schemas.microsoft.com/office/drawing/2014/chart" uri="{C3380CC4-5D6E-409C-BE32-E72D297353CC}">
              <c16:uniqueId val="{00000001-61F3-482B-88E5-0F5577DBC07B}"/>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Tūristi</a:t>
                </a:r>
                <a:r>
                  <a:rPr lang="en-US" sz="1000" b="0" i="0" u="none" strike="noStrike" kern="1200" baseline="0">
                    <a:solidFill>
                      <a:sysClr val="windowText" lastClr="000000">
                        <a:lumMod val="65000"/>
                        <a:lumOff val="35000"/>
                      </a:sysClr>
                    </a:solidFill>
                    <a:latin typeface="+mn-lt"/>
                    <a:ea typeface="+mn-ea"/>
                    <a:cs typeface="+mn-cs"/>
                  </a:rPr>
                  <a:t> </a:t>
                </a:r>
                <a:r>
                  <a:rPr lang="en-US"/>
                  <a:t>(n=637).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3.90972557001803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26241503198427"/>
          <c:y val="0.21066761729730252"/>
          <c:w val="0.77307224409448816"/>
          <c:h val="0.69746590190854796"/>
        </c:manualLayout>
      </c:layout>
      <c:barChart>
        <c:barDir val="bar"/>
        <c:grouping val="percentStacked"/>
        <c:varyColors val="0"/>
        <c:ser>
          <c:idx val="0"/>
          <c:order val="0"/>
          <c:tx>
            <c:strRef>
              <c:f>Sheet1!$B$1</c:f>
              <c:strCache>
                <c:ptCount val="1"/>
                <c:pt idx="0">
                  <c:v>Auto</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Sheet1!$B$2:$B$9</c:f>
              <c:numCache>
                <c:formatCode>0.0%</c:formatCode>
                <c:ptCount val="8"/>
                <c:pt idx="0">
                  <c:v>0.37714285714285717</c:v>
                </c:pt>
                <c:pt idx="1">
                  <c:v>0.46382978723404256</c:v>
                </c:pt>
                <c:pt idx="2">
                  <c:v>0.51515151515151514</c:v>
                </c:pt>
                <c:pt idx="3">
                  <c:v>0.43661971830985913</c:v>
                </c:pt>
                <c:pt idx="4">
                  <c:v>0.41379310344827586</c:v>
                </c:pt>
                <c:pt idx="5">
                  <c:v>0.45833333333333331</c:v>
                </c:pt>
                <c:pt idx="6">
                  <c:v>0.47674418604651164</c:v>
                </c:pt>
                <c:pt idx="7">
                  <c:v>0.37398373983739835</c:v>
                </c:pt>
              </c:numCache>
            </c:numRef>
          </c:val>
          <c:extLst>
            <c:ext xmlns:c16="http://schemas.microsoft.com/office/drawing/2014/chart" uri="{C3380CC4-5D6E-409C-BE32-E72D297353CC}">
              <c16:uniqueId val="{00000000-1B0B-42F2-BCBC-883275363E5F}"/>
            </c:ext>
          </c:extLst>
        </c:ser>
        <c:ser>
          <c:idx val="1"/>
          <c:order val="1"/>
          <c:tx>
            <c:strRef>
              <c:f>Sheet1!$C$1</c:f>
              <c:strCache>
                <c:ptCount val="1"/>
                <c:pt idx="0">
                  <c:v>Velosipēds / E-velosipēds</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1B0B-42F2-BCBC-883275363E5F}"/>
                </c:ext>
              </c:extLst>
            </c:dLbl>
            <c:dLbl>
              <c:idx val="2"/>
              <c:delete val="1"/>
              <c:extLst>
                <c:ext xmlns:c15="http://schemas.microsoft.com/office/drawing/2012/chart" uri="{CE6537A1-D6FC-4f65-9D91-7224C49458BB}"/>
                <c:ext xmlns:c16="http://schemas.microsoft.com/office/drawing/2014/chart" uri="{C3380CC4-5D6E-409C-BE32-E72D297353CC}">
                  <c16:uniqueId val="{00000002-1B0B-42F2-BCBC-883275363E5F}"/>
                </c:ext>
              </c:extLst>
            </c:dLbl>
            <c:dLbl>
              <c:idx val="3"/>
              <c:delete val="1"/>
              <c:extLst>
                <c:ext xmlns:c15="http://schemas.microsoft.com/office/drawing/2012/chart" uri="{CE6537A1-D6FC-4f65-9D91-7224C49458BB}"/>
                <c:ext xmlns:c16="http://schemas.microsoft.com/office/drawing/2014/chart" uri="{C3380CC4-5D6E-409C-BE32-E72D297353CC}">
                  <c16:uniqueId val="{00000003-1B0B-42F2-BCBC-883275363E5F}"/>
                </c:ext>
              </c:extLst>
            </c:dLbl>
            <c:dLbl>
              <c:idx val="4"/>
              <c:delete val="1"/>
              <c:extLst>
                <c:ext xmlns:c15="http://schemas.microsoft.com/office/drawing/2012/chart" uri="{CE6537A1-D6FC-4f65-9D91-7224C49458BB}"/>
                <c:ext xmlns:c16="http://schemas.microsoft.com/office/drawing/2014/chart" uri="{C3380CC4-5D6E-409C-BE32-E72D297353CC}">
                  <c16:uniqueId val="{00000004-1B0B-42F2-BCBC-883275363E5F}"/>
                </c:ext>
              </c:extLst>
            </c:dLbl>
            <c:dLbl>
              <c:idx val="5"/>
              <c:delete val="1"/>
              <c:extLst>
                <c:ext xmlns:c15="http://schemas.microsoft.com/office/drawing/2012/chart" uri="{CE6537A1-D6FC-4f65-9D91-7224C49458BB}"/>
                <c:ext xmlns:c16="http://schemas.microsoft.com/office/drawing/2014/chart" uri="{C3380CC4-5D6E-409C-BE32-E72D297353CC}">
                  <c16:uniqueId val="{00000005-1B0B-42F2-BCBC-883275363E5F}"/>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Sheet1!$C$2:$C$9</c:f>
              <c:numCache>
                <c:formatCode>0.0%</c:formatCode>
                <c:ptCount val="8"/>
                <c:pt idx="0">
                  <c:v>3.4285714285714287E-2</c:v>
                </c:pt>
                <c:pt idx="1">
                  <c:v>8.085106382978724E-2</c:v>
                </c:pt>
                <c:pt idx="2">
                  <c:v>3.0303030303030304E-2</c:v>
                </c:pt>
                <c:pt idx="3">
                  <c:v>2.8169014084507043E-2</c:v>
                </c:pt>
                <c:pt idx="4">
                  <c:v>3.4482758620689655E-2</c:v>
                </c:pt>
                <c:pt idx="5">
                  <c:v>2.0833333333333332E-2</c:v>
                </c:pt>
                <c:pt idx="6">
                  <c:v>5.8139534883720929E-2</c:v>
                </c:pt>
                <c:pt idx="7">
                  <c:v>5.6910569105691054E-2</c:v>
                </c:pt>
              </c:numCache>
            </c:numRef>
          </c:val>
          <c:extLst>
            <c:ext xmlns:c16="http://schemas.microsoft.com/office/drawing/2014/chart" uri="{C3380CC4-5D6E-409C-BE32-E72D297353CC}">
              <c16:uniqueId val="{00000006-1B0B-42F2-BCBC-883275363E5F}"/>
            </c:ext>
          </c:extLst>
        </c:ser>
        <c:ser>
          <c:idx val="2"/>
          <c:order val="2"/>
          <c:tx>
            <c:strRef>
              <c:f>Sheet1!$D$1</c:f>
              <c:strCache>
                <c:ptCount val="1"/>
                <c:pt idx="0">
                  <c:v>Skūteris / E-skūteris</c:v>
                </c:pt>
              </c:strCache>
            </c:strRef>
          </c:tx>
          <c:spPr>
            <a:solidFill>
              <a:sysClr val="window" lastClr="FFFFFF">
                <a:lumMod val="50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1B0B-42F2-BCBC-883275363E5F}"/>
                </c:ext>
              </c:extLst>
            </c:dLbl>
            <c:dLbl>
              <c:idx val="1"/>
              <c:delete val="1"/>
              <c:extLst>
                <c:ext xmlns:c15="http://schemas.microsoft.com/office/drawing/2012/chart" uri="{CE6537A1-D6FC-4f65-9D91-7224C49458BB}"/>
                <c:ext xmlns:c16="http://schemas.microsoft.com/office/drawing/2014/chart" uri="{C3380CC4-5D6E-409C-BE32-E72D297353CC}">
                  <c16:uniqueId val="{00000008-1B0B-42F2-BCBC-883275363E5F}"/>
                </c:ext>
              </c:extLst>
            </c:dLbl>
            <c:dLbl>
              <c:idx val="2"/>
              <c:delete val="1"/>
              <c:extLst>
                <c:ext xmlns:c15="http://schemas.microsoft.com/office/drawing/2012/chart" uri="{CE6537A1-D6FC-4f65-9D91-7224C49458BB}"/>
                <c:ext xmlns:c16="http://schemas.microsoft.com/office/drawing/2014/chart" uri="{C3380CC4-5D6E-409C-BE32-E72D297353CC}">
                  <c16:uniqueId val="{00000009-1B0B-42F2-BCBC-883275363E5F}"/>
                </c:ext>
              </c:extLst>
            </c:dLbl>
            <c:dLbl>
              <c:idx val="3"/>
              <c:delete val="1"/>
              <c:extLst>
                <c:ext xmlns:c15="http://schemas.microsoft.com/office/drawing/2012/chart" uri="{CE6537A1-D6FC-4f65-9D91-7224C49458BB}"/>
                <c:ext xmlns:c16="http://schemas.microsoft.com/office/drawing/2014/chart" uri="{C3380CC4-5D6E-409C-BE32-E72D297353CC}">
                  <c16:uniqueId val="{0000000A-1B0B-42F2-BCBC-883275363E5F}"/>
                </c:ext>
              </c:extLst>
            </c:dLbl>
            <c:dLbl>
              <c:idx val="4"/>
              <c:delete val="1"/>
              <c:extLst>
                <c:ext xmlns:c15="http://schemas.microsoft.com/office/drawing/2012/chart" uri="{CE6537A1-D6FC-4f65-9D91-7224C49458BB}"/>
                <c:ext xmlns:c16="http://schemas.microsoft.com/office/drawing/2014/chart" uri="{C3380CC4-5D6E-409C-BE32-E72D297353CC}">
                  <c16:uniqueId val="{0000000B-1B0B-42F2-BCBC-883275363E5F}"/>
                </c:ext>
              </c:extLst>
            </c:dLbl>
            <c:dLbl>
              <c:idx val="6"/>
              <c:delete val="1"/>
              <c:extLst>
                <c:ext xmlns:c15="http://schemas.microsoft.com/office/drawing/2012/chart" uri="{CE6537A1-D6FC-4f65-9D91-7224C49458BB}"/>
                <c:ext xmlns:c16="http://schemas.microsoft.com/office/drawing/2014/chart" uri="{C3380CC4-5D6E-409C-BE32-E72D297353CC}">
                  <c16:uniqueId val="{0000000C-1B0B-42F2-BCBC-883275363E5F}"/>
                </c:ext>
              </c:extLst>
            </c:dLbl>
            <c:dLbl>
              <c:idx val="7"/>
              <c:delete val="1"/>
              <c:extLst>
                <c:ext xmlns:c15="http://schemas.microsoft.com/office/drawing/2012/chart" uri="{CE6537A1-D6FC-4f65-9D91-7224C49458BB}"/>
                <c:ext xmlns:c16="http://schemas.microsoft.com/office/drawing/2014/chart" uri="{C3380CC4-5D6E-409C-BE32-E72D297353CC}">
                  <c16:uniqueId val="{0000000D-1B0B-42F2-BCBC-883275363E5F}"/>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Sheet1!$D$2:$D$9</c:f>
              <c:numCache>
                <c:formatCode>0.0%</c:formatCode>
                <c:ptCount val="8"/>
                <c:pt idx="0">
                  <c:v>2.8571428571428571E-2</c:v>
                </c:pt>
                <c:pt idx="1">
                  <c:v>4.2553191489361703E-3</c:v>
                </c:pt>
                <c:pt idx="2">
                  <c:v>2.5252525252525252E-2</c:v>
                </c:pt>
                <c:pt idx="3">
                  <c:v>2.8169014084507043E-2</c:v>
                </c:pt>
                <c:pt idx="4">
                  <c:v>2.4630541871921183E-2</c:v>
                </c:pt>
                <c:pt idx="5">
                  <c:v>5.2083333333333336E-2</c:v>
                </c:pt>
                <c:pt idx="6">
                  <c:v>0</c:v>
                </c:pt>
                <c:pt idx="7">
                  <c:v>2.4390243902439025E-2</c:v>
                </c:pt>
              </c:numCache>
            </c:numRef>
          </c:val>
          <c:extLst>
            <c:ext xmlns:c16="http://schemas.microsoft.com/office/drawing/2014/chart" uri="{C3380CC4-5D6E-409C-BE32-E72D297353CC}">
              <c16:uniqueId val="{0000000E-1B0B-42F2-BCBC-883275363E5F}"/>
            </c:ext>
          </c:extLst>
        </c:ser>
        <c:ser>
          <c:idx val="3"/>
          <c:order val="3"/>
          <c:tx>
            <c:strRef>
              <c:f>Sheet1!$E$1</c:f>
              <c:strCache>
                <c:ptCount val="1"/>
                <c:pt idx="0">
                  <c:v>Auto koplietošana</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F-1B0B-42F2-BCBC-883275363E5F}"/>
                </c:ext>
              </c:extLst>
            </c:dLbl>
            <c:dLbl>
              <c:idx val="2"/>
              <c:delete val="1"/>
              <c:extLst>
                <c:ext xmlns:c15="http://schemas.microsoft.com/office/drawing/2012/chart" uri="{CE6537A1-D6FC-4f65-9D91-7224C49458BB}"/>
                <c:ext xmlns:c16="http://schemas.microsoft.com/office/drawing/2014/chart" uri="{C3380CC4-5D6E-409C-BE32-E72D297353CC}">
                  <c16:uniqueId val="{00000010-1B0B-42F2-BCBC-883275363E5F}"/>
                </c:ext>
              </c:extLst>
            </c:dLbl>
            <c:dLbl>
              <c:idx val="3"/>
              <c:delete val="1"/>
              <c:extLst>
                <c:ext xmlns:c15="http://schemas.microsoft.com/office/drawing/2012/chart" uri="{CE6537A1-D6FC-4f65-9D91-7224C49458BB}"/>
                <c:ext xmlns:c16="http://schemas.microsoft.com/office/drawing/2014/chart" uri="{C3380CC4-5D6E-409C-BE32-E72D297353CC}">
                  <c16:uniqueId val="{00000011-1B0B-42F2-BCBC-883275363E5F}"/>
                </c:ext>
              </c:extLst>
            </c:dLbl>
            <c:dLbl>
              <c:idx val="4"/>
              <c:delete val="1"/>
              <c:extLst>
                <c:ext xmlns:c15="http://schemas.microsoft.com/office/drawing/2012/chart" uri="{CE6537A1-D6FC-4f65-9D91-7224C49458BB}"/>
                <c:ext xmlns:c16="http://schemas.microsoft.com/office/drawing/2014/chart" uri="{C3380CC4-5D6E-409C-BE32-E72D297353CC}">
                  <c16:uniqueId val="{00000012-1B0B-42F2-BCBC-883275363E5F}"/>
                </c:ext>
              </c:extLst>
            </c:dLbl>
            <c:dLbl>
              <c:idx val="5"/>
              <c:delete val="1"/>
              <c:extLst>
                <c:ext xmlns:c15="http://schemas.microsoft.com/office/drawing/2012/chart" uri="{CE6537A1-D6FC-4f65-9D91-7224C49458BB}"/>
                <c:ext xmlns:c16="http://schemas.microsoft.com/office/drawing/2014/chart" uri="{C3380CC4-5D6E-409C-BE32-E72D297353CC}">
                  <c16:uniqueId val="{00000013-1B0B-42F2-BCBC-883275363E5F}"/>
                </c:ext>
              </c:extLst>
            </c:dLbl>
            <c:dLbl>
              <c:idx val="6"/>
              <c:delete val="1"/>
              <c:extLst>
                <c:ext xmlns:c15="http://schemas.microsoft.com/office/drawing/2012/chart" uri="{CE6537A1-D6FC-4f65-9D91-7224C49458BB}"/>
                <c:ext xmlns:c16="http://schemas.microsoft.com/office/drawing/2014/chart" uri="{C3380CC4-5D6E-409C-BE32-E72D297353CC}">
                  <c16:uniqueId val="{00000014-1B0B-42F2-BCBC-883275363E5F}"/>
                </c:ext>
              </c:extLst>
            </c:dLbl>
            <c:dLbl>
              <c:idx val="7"/>
              <c:delete val="1"/>
              <c:extLst>
                <c:ext xmlns:c15="http://schemas.microsoft.com/office/drawing/2012/chart" uri="{CE6537A1-D6FC-4f65-9D91-7224C49458BB}"/>
                <c:ext xmlns:c16="http://schemas.microsoft.com/office/drawing/2014/chart" uri="{C3380CC4-5D6E-409C-BE32-E72D297353CC}">
                  <c16:uniqueId val="{00000015-1B0B-42F2-BCBC-883275363E5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Sheet1!$E$2:$E$9</c:f>
              <c:numCache>
                <c:formatCode>0.0%</c:formatCode>
                <c:ptCount val="8"/>
                <c:pt idx="0">
                  <c:v>6.8571428571428575E-2</c:v>
                </c:pt>
                <c:pt idx="1">
                  <c:v>8.5106382978723406E-3</c:v>
                </c:pt>
                <c:pt idx="2">
                  <c:v>5.0505050505050509E-3</c:v>
                </c:pt>
                <c:pt idx="3">
                  <c:v>4.6948356807511738E-3</c:v>
                </c:pt>
                <c:pt idx="4">
                  <c:v>0</c:v>
                </c:pt>
                <c:pt idx="5">
                  <c:v>0</c:v>
                </c:pt>
                <c:pt idx="6">
                  <c:v>5.8139534883720929E-3</c:v>
                </c:pt>
                <c:pt idx="7">
                  <c:v>0</c:v>
                </c:pt>
              </c:numCache>
            </c:numRef>
          </c:val>
          <c:extLst>
            <c:ext xmlns:c16="http://schemas.microsoft.com/office/drawing/2014/chart" uri="{C3380CC4-5D6E-409C-BE32-E72D297353CC}">
              <c16:uniqueId val="{00000016-1B0B-42F2-BCBC-883275363E5F}"/>
            </c:ext>
          </c:extLst>
        </c:ser>
        <c:ser>
          <c:idx val="4"/>
          <c:order val="4"/>
          <c:tx>
            <c:strRef>
              <c:f>Sheet1!$F$1</c:f>
              <c:strCache>
                <c:ptCount val="1"/>
                <c:pt idx="0">
                  <c:v>Motocikls / Rolleris</c:v>
                </c:pt>
              </c:strCache>
            </c:strRef>
          </c:tx>
          <c:spPr>
            <a:solidFill>
              <a:sysClr val="window" lastClr="FFFFFF">
                <a:lumMod val="75000"/>
              </a:sysClr>
            </a:solidFill>
            <a:ln>
              <a:noFill/>
            </a:ln>
            <a:effectLst/>
          </c:spPr>
          <c:invertIfNegative val="0"/>
          <c:dLbls>
            <c:delete val="1"/>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Sheet1!$F$2:$F$9</c:f>
              <c:numCache>
                <c:formatCode>0.0%</c:formatCode>
                <c:ptCount val="8"/>
                <c:pt idx="0">
                  <c:v>1.7142857142857144E-2</c:v>
                </c:pt>
                <c:pt idx="1">
                  <c:v>4.2553191489361703E-3</c:v>
                </c:pt>
                <c:pt idx="2">
                  <c:v>5.0505050505050509E-3</c:v>
                </c:pt>
                <c:pt idx="3">
                  <c:v>9.3896713615023476E-3</c:v>
                </c:pt>
                <c:pt idx="4">
                  <c:v>0</c:v>
                </c:pt>
                <c:pt idx="5">
                  <c:v>0</c:v>
                </c:pt>
                <c:pt idx="6">
                  <c:v>5.8139534883720929E-3</c:v>
                </c:pt>
                <c:pt idx="7">
                  <c:v>8.130081300813009E-3</c:v>
                </c:pt>
              </c:numCache>
            </c:numRef>
          </c:val>
          <c:extLst>
            <c:ext xmlns:c16="http://schemas.microsoft.com/office/drawing/2014/chart" uri="{C3380CC4-5D6E-409C-BE32-E72D297353CC}">
              <c16:uniqueId val="{00000017-1B0B-42F2-BCBC-883275363E5F}"/>
            </c:ext>
          </c:extLst>
        </c:ser>
        <c:ser>
          <c:idx val="5"/>
          <c:order val="5"/>
          <c:tx>
            <c:strRef>
              <c:f>Sheet1!$G$1</c:f>
              <c:strCache>
                <c:ptCount val="1"/>
                <c:pt idx="0">
                  <c:v>Autobuss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Sheet1!$G$2:$G$9</c:f>
              <c:numCache>
                <c:formatCode>0.0%</c:formatCode>
                <c:ptCount val="8"/>
                <c:pt idx="0">
                  <c:v>0.23428571428571429</c:v>
                </c:pt>
                <c:pt idx="1">
                  <c:v>0.22127659574468084</c:v>
                </c:pt>
                <c:pt idx="2">
                  <c:v>0.15656565656565657</c:v>
                </c:pt>
                <c:pt idx="3">
                  <c:v>0.13145539906103287</c:v>
                </c:pt>
                <c:pt idx="4">
                  <c:v>0.14285714285714285</c:v>
                </c:pt>
                <c:pt idx="5">
                  <c:v>0.13541666666666666</c:v>
                </c:pt>
                <c:pt idx="6">
                  <c:v>0.15697674418604651</c:v>
                </c:pt>
                <c:pt idx="7">
                  <c:v>0.10569105691056911</c:v>
                </c:pt>
              </c:numCache>
            </c:numRef>
          </c:val>
          <c:extLst>
            <c:ext xmlns:c16="http://schemas.microsoft.com/office/drawing/2014/chart" uri="{C3380CC4-5D6E-409C-BE32-E72D297353CC}">
              <c16:uniqueId val="{00000018-1B0B-42F2-BCBC-883275363E5F}"/>
            </c:ext>
          </c:extLst>
        </c:ser>
        <c:ser>
          <c:idx val="6"/>
          <c:order val="6"/>
          <c:tx>
            <c:strRef>
              <c:f>Sheet1!$H$1</c:f>
              <c:strCache>
                <c:ptCount val="1"/>
                <c:pt idx="0">
                  <c:v>Vilciens</c:v>
                </c:pt>
              </c:strCache>
            </c:strRef>
          </c:tx>
          <c:spPr>
            <a:solidFill>
              <a:schemeClr val="accent2">
                <a:lumMod val="80000"/>
                <a:lumOff val="20000"/>
              </a:schemeClr>
            </a:solidFill>
            <a:ln>
              <a:noFill/>
            </a:ln>
            <a:effectLst/>
          </c:spPr>
          <c:invertIfNegative val="0"/>
          <c:dLbls>
            <c:delete val="1"/>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Sheet1!$H$2:$H$9</c:f>
              <c:numCache>
                <c:formatCode>0.0%</c:formatCode>
                <c:ptCount val="8"/>
                <c:pt idx="0">
                  <c:v>1.1428571428571429E-2</c:v>
                </c:pt>
                <c:pt idx="1">
                  <c:v>0</c:v>
                </c:pt>
                <c:pt idx="2">
                  <c:v>1.0101010101010102E-2</c:v>
                </c:pt>
                <c:pt idx="3">
                  <c:v>0</c:v>
                </c:pt>
                <c:pt idx="4">
                  <c:v>0</c:v>
                </c:pt>
                <c:pt idx="5">
                  <c:v>1.0416666666666666E-2</c:v>
                </c:pt>
                <c:pt idx="6">
                  <c:v>0</c:v>
                </c:pt>
                <c:pt idx="7">
                  <c:v>0</c:v>
                </c:pt>
              </c:numCache>
            </c:numRef>
          </c:val>
          <c:extLst>
            <c:ext xmlns:c16="http://schemas.microsoft.com/office/drawing/2014/chart" uri="{C3380CC4-5D6E-409C-BE32-E72D297353CC}">
              <c16:uniqueId val="{00000019-1B0B-42F2-BCBC-883275363E5F}"/>
            </c:ext>
          </c:extLst>
        </c:ser>
        <c:ser>
          <c:idx val="7"/>
          <c:order val="7"/>
          <c:tx>
            <c:strRef>
              <c:f>Sheet1!$I$1</c:f>
              <c:strCache>
                <c:ptCount val="1"/>
                <c:pt idx="0">
                  <c:v>Ar kājām</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Sheet1!$I$2:$I$9</c:f>
              <c:numCache>
                <c:formatCode>0.0%</c:formatCode>
                <c:ptCount val="8"/>
                <c:pt idx="0">
                  <c:v>0.10285714285714286</c:v>
                </c:pt>
                <c:pt idx="1">
                  <c:v>0.16170212765957448</c:v>
                </c:pt>
                <c:pt idx="2">
                  <c:v>0.14646464646464646</c:v>
                </c:pt>
                <c:pt idx="3">
                  <c:v>0.29577464788732394</c:v>
                </c:pt>
                <c:pt idx="4">
                  <c:v>0.25123152709359609</c:v>
                </c:pt>
                <c:pt idx="5">
                  <c:v>0.21875</c:v>
                </c:pt>
                <c:pt idx="6">
                  <c:v>0.21511627906976744</c:v>
                </c:pt>
                <c:pt idx="7">
                  <c:v>0.30894308943089432</c:v>
                </c:pt>
              </c:numCache>
            </c:numRef>
          </c:val>
          <c:extLst>
            <c:ext xmlns:c16="http://schemas.microsoft.com/office/drawing/2014/chart" uri="{C3380CC4-5D6E-409C-BE32-E72D297353CC}">
              <c16:uniqueId val="{0000001A-1B0B-42F2-BCBC-883275363E5F}"/>
            </c:ext>
          </c:extLst>
        </c:ser>
        <c:ser>
          <c:idx val="8"/>
          <c:order val="8"/>
          <c:tx>
            <c:strRef>
              <c:f>Sheet1!$J$1</c:f>
              <c:strCache>
                <c:ptCount val="1"/>
                <c:pt idx="0">
                  <c:v>Taksometrs</c:v>
                </c:pt>
              </c:strCache>
            </c:strRef>
          </c:tx>
          <c:spPr>
            <a:solidFill>
              <a:schemeClr val="accent6">
                <a:lumMod val="80000"/>
                <a:lumOff val="2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B-1B0B-42F2-BCBC-883275363E5F}"/>
                </c:ext>
              </c:extLst>
            </c:dLbl>
            <c:dLbl>
              <c:idx val="1"/>
              <c:delete val="1"/>
              <c:extLst>
                <c:ext xmlns:c15="http://schemas.microsoft.com/office/drawing/2012/chart" uri="{CE6537A1-D6FC-4f65-9D91-7224C49458BB}"/>
                <c:ext xmlns:c16="http://schemas.microsoft.com/office/drawing/2014/chart" uri="{C3380CC4-5D6E-409C-BE32-E72D297353CC}">
                  <c16:uniqueId val="{0000001C-1B0B-42F2-BCBC-883275363E5F}"/>
                </c:ext>
              </c:extLst>
            </c:dLbl>
            <c:dLbl>
              <c:idx val="2"/>
              <c:delete val="1"/>
              <c:extLst>
                <c:ext xmlns:c15="http://schemas.microsoft.com/office/drawing/2012/chart" uri="{CE6537A1-D6FC-4f65-9D91-7224C49458BB}"/>
                <c:ext xmlns:c16="http://schemas.microsoft.com/office/drawing/2014/chart" uri="{C3380CC4-5D6E-409C-BE32-E72D297353CC}">
                  <c16:uniqueId val="{0000001D-1B0B-42F2-BCBC-883275363E5F}"/>
                </c:ext>
              </c:extLst>
            </c:dLbl>
            <c:dLbl>
              <c:idx val="3"/>
              <c:delete val="1"/>
              <c:extLst>
                <c:ext xmlns:c15="http://schemas.microsoft.com/office/drawing/2012/chart" uri="{CE6537A1-D6FC-4f65-9D91-7224C49458BB}"/>
                <c:ext xmlns:c16="http://schemas.microsoft.com/office/drawing/2014/chart" uri="{C3380CC4-5D6E-409C-BE32-E72D297353CC}">
                  <c16:uniqueId val="{0000001E-1B0B-42F2-BCBC-883275363E5F}"/>
                </c:ext>
              </c:extLst>
            </c:dLbl>
            <c:dLbl>
              <c:idx val="4"/>
              <c:delete val="1"/>
              <c:extLst>
                <c:ext xmlns:c15="http://schemas.microsoft.com/office/drawing/2012/chart" uri="{CE6537A1-D6FC-4f65-9D91-7224C49458BB}"/>
                <c:ext xmlns:c16="http://schemas.microsoft.com/office/drawing/2014/chart" uri="{C3380CC4-5D6E-409C-BE32-E72D297353CC}">
                  <c16:uniqueId val="{0000001F-1B0B-42F2-BCBC-883275363E5F}"/>
                </c:ext>
              </c:extLst>
            </c:dLbl>
            <c:dLbl>
              <c:idx val="5"/>
              <c:delete val="1"/>
              <c:extLst>
                <c:ext xmlns:c15="http://schemas.microsoft.com/office/drawing/2012/chart" uri="{CE6537A1-D6FC-4f65-9D91-7224C49458BB}"/>
                <c:ext xmlns:c16="http://schemas.microsoft.com/office/drawing/2014/chart" uri="{C3380CC4-5D6E-409C-BE32-E72D297353CC}">
                  <c16:uniqueId val="{00000020-1B0B-42F2-BCBC-883275363E5F}"/>
                </c:ext>
              </c:extLst>
            </c:dLbl>
            <c:dLbl>
              <c:idx val="6"/>
              <c:delete val="1"/>
              <c:extLst>
                <c:ext xmlns:c15="http://schemas.microsoft.com/office/drawing/2012/chart" uri="{CE6537A1-D6FC-4f65-9D91-7224C49458BB}"/>
                <c:ext xmlns:c16="http://schemas.microsoft.com/office/drawing/2014/chart" uri="{C3380CC4-5D6E-409C-BE32-E72D297353CC}">
                  <c16:uniqueId val="{00000021-1B0B-42F2-BCBC-883275363E5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Sheet1!$J$2:$J$9</c:f>
              <c:numCache>
                <c:formatCode>0.0%</c:formatCode>
                <c:ptCount val="8"/>
                <c:pt idx="0">
                  <c:v>2.2857142857142857E-2</c:v>
                </c:pt>
                <c:pt idx="1">
                  <c:v>8.5106382978723406E-3</c:v>
                </c:pt>
                <c:pt idx="2">
                  <c:v>1.5151515151515152E-2</c:v>
                </c:pt>
                <c:pt idx="3">
                  <c:v>1.8779342723004695E-2</c:v>
                </c:pt>
                <c:pt idx="4">
                  <c:v>1.4778325123152709E-2</c:v>
                </c:pt>
                <c:pt idx="5">
                  <c:v>1.0416666666666666E-2</c:v>
                </c:pt>
                <c:pt idx="6">
                  <c:v>0</c:v>
                </c:pt>
                <c:pt idx="7">
                  <c:v>4.065040650406504E-2</c:v>
                </c:pt>
              </c:numCache>
            </c:numRef>
          </c:val>
          <c:extLst>
            <c:ext xmlns:c16="http://schemas.microsoft.com/office/drawing/2014/chart" uri="{C3380CC4-5D6E-409C-BE32-E72D297353CC}">
              <c16:uniqueId val="{00000022-1B0B-42F2-BCBC-883275363E5F}"/>
            </c:ext>
          </c:extLst>
        </c:ser>
        <c:ser>
          <c:idx val="9"/>
          <c:order val="9"/>
          <c:tx>
            <c:strRef>
              <c:f>Sheet1!$K$1</c:f>
              <c:strCache>
                <c:ptCount val="1"/>
                <c:pt idx="0">
                  <c:v>Tramvajs</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Sheet1!$K$2:$K$9</c:f>
              <c:numCache>
                <c:formatCode>0.0%</c:formatCode>
                <c:ptCount val="8"/>
                <c:pt idx="0">
                  <c:v>9.7142857142857142E-2</c:v>
                </c:pt>
                <c:pt idx="1">
                  <c:v>4.6808510638297871E-2</c:v>
                </c:pt>
                <c:pt idx="2">
                  <c:v>8.5858585858585856E-2</c:v>
                </c:pt>
                <c:pt idx="3">
                  <c:v>3.7558685446009391E-2</c:v>
                </c:pt>
                <c:pt idx="4">
                  <c:v>0.11330049261083744</c:v>
                </c:pt>
                <c:pt idx="5">
                  <c:v>9.375E-2</c:v>
                </c:pt>
                <c:pt idx="6">
                  <c:v>8.1395348837209308E-2</c:v>
                </c:pt>
                <c:pt idx="7">
                  <c:v>7.3170731707317069E-2</c:v>
                </c:pt>
              </c:numCache>
            </c:numRef>
          </c:val>
          <c:extLst>
            <c:ext xmlns:c16="http://schemas.microsoft.com/office/drawing/2014/chart" uri="{C3380CC4-5D6E-409C-BE32-E72D297353CC}">
              <c16:uniqueId val="{00000023-1B0B-42F2-BCBC-883275363E5F}"/>
            </c:ext>
          </c:extLst>
        </c:ser>
        <c:ser>
          <c:idx val="10"/>
          <c:order val="10"/>
          <c:tx>
            <c:strRef>
              <c:f>Sheet1!$L$1</c:f>
              <c:strCache>
                <c:ptCount val="1"/>
                <c:pt idx="0">
                  <c:v>Cits</c:v>
                </c:pt>
              </c:strCache>
            </c:strRef>
          </c:tx>
          <c:spPr>
            <a:solidFill>
              <a:schemeClr val="accent4">
                <a:lumMod val="80000"/>
              </a:schemeClr>
            </a:solidFill>
            <a:ln>
              <a:noFill/>
            </a:ln>
            <a:effectLst/>
          </c:spPr>
          <c:invertIfNegative val="0"/>
          <c:dLbls>
            <c:delete val="1"/>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Sheet1!$L$2:$L$9</c:f>
              <c:numCache>
                <c:formatCode>0.0%</c:formatCode>
                <c:ptCount val="8"/>
                <c:pt idx="0">
                  <c:v>5.7142857142857143E-3</c:v>
                </c:pt>
                <c:pt idx="1">
                  <c:v>0</c:v>
                </c:pt>
                <c:pt idx="2">
                  <c:v>5.0505050505050509E-3</c:v>
                </c:pt>
                <c:pt idx="3">
                  <c:v>9.3896713615023476E-3</c:v>
                </c:pt>
                <c:pt idx="4">
                  <c:v>4.9261083743842365E-3</c:v>
                </c:pt>
                <c:pt idx="5">
                  <c:v>0</c:v>
                </c:pt>
                <c:pt idx="6">
                  <c:v>0</c:v>
                </c:pt>
                <c:pt idx="7">
                  <c:v>8.130081300813009E-3</c:v>
                </c:pt>
              </c:numCache>
            </c:numRef>
          </c:val>
          <c:extLst>
            <c:ext xmlns:c16="http://schemas.microsoft.com/office/drawing/2014/chart" uri="{C3380CC4-5D6E-409C-BE32-E72D297353CC}">
              <c16:uniqueId val="{00000024-1B0B-42F2-BCBC-883275363E5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Visas</a:t>
                </a:r>
                <a:r>
                  <a:rPr lang="en-US" sz="1000" b="0" i="0" u="none" strike="noStrike" kern="1200" baseline="0">
                    <a:solidFill>
                      <a:sysClr val="window" lastClr="FFFFFF">
                        <a:lumMod val="50000"/>
                      </a:sysClr>
                    </a:solidFill>
                    <a:latin typeface="+mn-lt"/>
                    <a:ea typeface="+mn-ea"/>
                    <a:cs typeface="+mn-cs"/>
                  </a:rPr>
                  <a:t> </a:t>
                </a:r>
                <a:r>
                  <a:rPr lang="en-US"/>
                  <a:t>atbildes</a:t>
                </a:r>
                <a:r>
                  <a:rPr lang="en-US" sz="1000" b="0" i="0" u="none" strike="noStrike" kern="1200" baseline="0">
                    <a:solidFill>
                      <a:sysClr val="window" lastClr="FFFFFF">
                        <a:lumMod val="50000"/>
                      </a:sysClr>
                    </a:solidFill>
                    <a:latin typeface="+mn-lt"/>
                    <a:ea typeface="+mn-ea"/>
                    <a:cs typeface="+mn-cs"/>
                  </a:rPr>
                  <a:t> </a:t>
                </a:r>
                <a:r>
                  <a:rPr lang="en-US"/>
                  <a:t>(n=1415).</a:t>
                </a:r>
              </a:p>
            </c:rich>
          </c:tx>
          <c:layout>
            <c:manualLayout>
              <c:xMode val="edge"/>
              <c:yMode val="edge"/>
              <c:x val="0.4377772805227646"/>
              <c:y val="0.919122303276952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91323560703E-2"/>
          <c:y val="3.9637684475736033E-2"/>
          <c:w val="0.96814881889763782"/>
          <c:h val="0.1464653642063478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7014703905"/>
          <c:y val="0.1950687982184045"/>
          <c:w val="0.77307224409448816"/>
          <c:h val="0.70570799862138445"/>
        </c:manualLayout>
      </c:layout>
      <c:barChart>
        <c:barDir val="bar"/>
        <c:grouping val="percentStacked"/>
        <c:varyColors val="0"/>
        <c:ser>
          <c:idx val="0"/>
          <c:order val="0"/>
          <c:tx>
            <c:strRef>
              <c:f>Sheet1!$B$1</c:f>
              <c:strCache>
                <c:ptCount val="1"/>
                <c:pt idx="0">
                  <c:v>Brauciens uz darbu</c:v>
                </c:pt>
              </c:strCache>
            </c:strRef>
          </c:tx>
          <c:spPr>
            <a:solidFill>
              <a:srgbClr val="134753"/>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0-6E9E-4E97-89F1-6A6EC31F4EF3}"/>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Sheet1!$B$2:$B$9</c:f>
              <c:numCache>
                <c:formatCode>0.0%</c:formatCode>
                <c:ptCount val="8"/>
                <c:pt idx="0">
                  <c:v>0.12571428571428572</c:v>
                </c:pt>
                <c:pt idx="1">
                  <c:v>0.70638297872340428</c:v>
                </c:pt>
                <c:pt idx="2">
                  <c:v>0.36363636363636365</c:v>
                </c:pt>
                <c:pt idx="3">
                  <c:v>0.15492957746478872</c:v>
                </c:pt>
                <c:pt idx="4">
                  <c:v>0.15270935960591134</c:v>
                </c:pt>
                <c:pt idx="5">
                  <c:v>6.25E-2</c:v>
                </c:pt>
                <c:pt idx="6">
                  <c:v>5.232558139534884E-2</c:v>
                </c:pt>
                <c:pt idx="7">
                  <c:v>8.130081300813009E-3</c:v>
                </c:pt>
              </c:numCache>
            </c:numRef>
          </c:val>
          <c:extLst>
            <c:ext xmlns:c16="http://schemas.microsoft.com/office/drawing/2014/chart" uri="{C3380CC4-5D6E-409C-BE32-E72D297353CC}">
              <c16:uniqueId val="{00000001-6E9E-4E97-89F1-6A6EC31F4EF3}"/>
            </c:ext>
          </c:extLst>
        </c:ser>
        <c:ser>
          <c:idx val="1"/>
          <c:order val="1"/>
          <c:tx>
            <c:strRef>
              <c:f>Sheet1!$C$1</c:f>
              <c:strCache>
                <c:ptCount val="1"/>
                <c:pt idx="0">
                  <c:v>Izglītība</c:v>
                </c:pt>
              </c:strCache>
            </c:strRef>
          </c:tx>
          <c:spPr>
            <a:solidFill>
              <a:srgbClr val="48B9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6E9E-4E97-89F1-6A6EC31F4EF3}"/>
                </c:ext>
              </c:extLst>
            </c:dLbl>
            <c:dLbl>
              <c:idx val="3"/>
              <c:delete val="1"/>
              <c:extLst>
                <c:ext xmlns:c15="http://schemas.microsoft.com/office/drawing/2012/chart" uri="{CE6537A1-D6FC-4f65-9D91-7224C49458BB}"/>
                <c:ext xmlns:c16="http://schemas.microsoft.com/office/drawing/2014/chart" uri="{C3380CC4-5D6E-409C-BE32-E72D297353CC}">
                  <c16:uniqueId val="{00000003-6E9E-4E97-89F1-6A6EC31F4EF3}"/>
                </c:ext>
              </c:extLst>
            </c:dLbl>
            <c:dLbl>
              <c:idx val="4"/>
              <c:delete val="1"/>
              <c:extLst>
                <c:ext xmlns:c15="http://schemas.microsoft.com/office/drawing/2012/chart" uri="{CE6537A1-D6FC-4f65-9D91-7224C49458BB}"/>
                <c:ext xmlns:c16="http://schemas.microsoft.com/office/drawing/2014/chart" uri="{C3380CC4-5D6E-409C-BE32-E72D297353CC}">
                  <c16:uniqueId val="{00000004-6E9E-4E97-89F1-6A6EC31F4EF3}"/>
                </c:ext>
              </c:extLst>
            </c:dLbl>
            <c:dLbl>
              <c:idx val="5"/>
              <c:delete val="1"/>
              <c:extLst>
                <c:ext xmlns:c15="http://schemas.microsoft.com/office/drawing/2012/chart" uri="{CE6537A1-D6FC-4f65-9D91-7224C49458BB}"/>
                <c:ext xmlns:c16="http://schemas.microsoft.com/office/drawing/2014/chart" uri="{C3380CC4-5D6E-409C-BE32-E72D297353CC}">
                  <c16:uniqueId val="{00000005-6E9E-4E97-89F1-6A6EC31F4EF3}"/>
                </c:ext>
              </c:extLst>
            </c:dLbl>
            <c:dLbl>
              <c:idx val="6"/>
              <c:delete val="1"/>
              <c:extLst>
                <c:ext xmlns:c15="http://schemas.microsoft.com/office/drawing/2012/chart" uri="{CE6537A1-D6FC-4f65-9D91-7224C49458BB}"/>
                <c:ext xmlns:c16="http://schemas.microsoft.com/office/drawing/2014/chart" uri="{C3380CC4-5D6E-409C-BE32-E72D297353CC}">
                  <c16:uniqueId val="{00000006-6E9E-4E97-89F1-6A6EC31F4EF3}"/>
                </c:ext>
              </c:extLst>
            </c:dLbl>
            <c:dLbl>
              <c:idx val="7"/>
              <c:delete val="1"/>
              <c:extLst>
                <c:ext xmlns:c15="http://schemas.microsoft.com/office/drawing/2012/chart" uri="{CE6537A1-D6FC-4f65-9D91-7224C49458BB}"/>
                <c:ext xmlns:c16="http://schemas.microsoft.com/office/drawing/2014/chart" uri="{C3380CC4-5D6E-409C-BE32-E72D297353CC}">
                  <c16:uniqueId val="{00000007-6E9E-4E97-89F1-6A6EC31F4EF3}"/>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Sheet1!$C$2:$C$9</c:f>
              <c:numCache>
                <c:formatCode>0.0%</c:formatCode>
                <c:ptCount val="8"/>
                <c:pt idx="0">
                  <c:v>1.7142857142857144E-2</c:v>
                </c:pt>
                <c:pt idx="1">
                  <c:v>5.5319148936170209E-2</c:v>
                </c:pt>
                <c:pt idx="2">
                  <c:v>6.0606060606060608E-2</c:v>
                </c:pt>
                <c:pt idx="3">
                  <c:v>4.6948356807511738E-3</c:v>
                </c:pt>
                <c:pt idx="4">
                  <c:v>3.9408866995073892E-2</c:v>
                </c:pt>
                <c:pt idx="5">
                  <c:v>2.0833333333333332E-2</c:v>
                </c:pt>
                <c:pt idx="6">
                  <c:v>3.4883720930232558E-2</c:v>
                </c:pt>
                <c:pt idx="7">
                  <c:v>8.130081300813009E-3</c:v>
                </c:pt>
              </c:numCache>
            </c:numRef>
          </c:val>
          <c:extLst>
            <c:ext xmlns:c16="http://schemas.microsoft.com/office/drawing/2014/chart" uri="{C3380CC4-5D6E-409C-BE32-E72D297353CC}">
              <c16:uniqueId val="{00000008-6E9E-4E97-89F1-6A6EC31F4EF3}"/>
            </c:ext>
          </c:extLst>
        </c:ser>
        <c:ser>
          <c:idx val="2"/>
          <c:order val="2"/>
          <c:tx>
            <c:strRef>
              <c:f>Sheet1!$D$1</c:f>
              <c:strCache>
                <c:ptCount val="1"/>
                <c:pt idx="0">
                  <c:v>Iepirkšanās / ikdienas darbi</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Sheet1!$D$2:$D$9</c:f>
              <c:numCache>
                <c:formatCode>0.0%</c:formatCode>
                <c:ptCount val="8"/>
                <c:pt idx="0">
                  <c:v>0.12571428571428572</c:v>
                </c:pt>
                <c:pt idx="1">
                  <c:v>4.2553191489361701E-2</c:v>
                </c:pt>
                <c:pt idx="2">
                  <c:v>0.14646464646464646</c:v>
                </c:pt>
                <c:pt idx="3">
                  <c:v>0.20187793427230047</c:v>
                </c:pt>
                <c:pt idx="4">
                  <c:v>0.16748768472906403</c:v>
                </c:pt>
                <c:pt idx="5">
                  <c:v>0.17708333333333334</c:v>
                </c:pt>
                <c:pt idx="6">
                  <c:v>0.15697674418604651</c:v>
                </c:pt>
                <c:pt idx="7">
                  <c:v>0.11382113821138211</c:v>
                </c:pt>
              </c:numCache>
            </c:numRef>
          </c:val>
          <c:extLst>
            <c:ext xmlns:c16="http://schemas.microsoft.com/office/drawing/2014/chart" uri="{C3380CC4-5D6E-409C-BE32-E72D297353CC}">
              <c16:uniqueId val="{00000009-6E9E-4E97-89F1-6A6EC31F4EF3}"/>
            </c:ext>
          </c:extLst>
        </c:ser>
        <c:ser>
          <c:idx val="3"/>
          <c:order val="3"/>
          <c:tx>
            <c:strRef>
              <c:f>Sheet1!$E$1</c:f>
              <c:strCache>
                <c:ptCount val="1"/>
                <c:pt idx="0">
                  <c:v>Sociālās aktivitātes / atpūta</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A-6E9E-4E97-89F1-6A6EC31F4EF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Sheet1!$E$2:$E$9</c:f>
              <c:numCache>
                <c:formatCode>0.0%</c:formatCode>
                <c:ptCount val="8"/>
                <c:pt idx="0">
                  <c:v>0.11428571428571428</c:v>
                </c:pt>
                <c:pt idx="1">
                  <c:v>2.553191489361702E-2</c:v>
                </c:pt>
                <c:pt idx="2">
                  <c:v>5.0505050505050504E-2</c:v>
                </c:pt>
                <c:pt idx="3">
                  <c:v>0.11737089201877934</c:v>
                </c:pt>
                <c:pt idx="4">
                  <c:v>0.12315270935960591</c:v>
                </c:pt>
                <c:pt idx="5">
                  <c:v>0.125</c:v>
                </c:pt>
                <c:pt idx="6">
                  <c:v>9.8837209302325577E-2</c:v>
                </c:pt>
                <c:pt idx="7">
                  <c:v>0.16260162601626016</c:v>
                </c:pt>
              </c:numCache>
            </c:numRef>
          </c:val>
          <c:extLst>
            <c:ext xmlns:c16="http://schemas.microsoft.com/office/drawing/2014/chart" uri="{C3380CC4-5D6E-409C-BE32-E72D297353CC}">
              <c16:uniqueId val="{0000000B-6E9E-4E97-89F1-6A6EC31F4EF3}"/>
            </c:ext>
          </c:extLst>
        </c:ser>
        <c:ser>
          <c:idx val="4"/>
          <c:order val="4"/>
          <c:tx>
            <c:strRef>
              <c:f>Sheet1!$F$1</c:f>
              <c:strCache>
                <c:ptCount val="1"/>
                <c:pt idx="0">
                  <c:v>Ar ģimeni saistīts brauciens</c:v>
                </c:pt>
              </c:strCache>
            </c:strRef>
          </c:tx>
          <c:spPr>
            <a:solidFill>
              <a:sysClr val="window" lastClr="FFFFFF">
                <a:lumMod val="7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C-6E9E-4E97-89F1-6A6EC31F4EF3}"/>
                </c:ext>
              </c:extLst>
            </c:dLbl>
            <c:dLbl>
              <c:idx val="7"/>
              <c:delete val="1"/>
              <c:extLst>
                <c:ext xmlns:c15="http://schemas.microsoft.com/office/drawing/2012/chart" uri="{CE6537A1-D6FC-4f65-9D91-7224C49458BB}"/>
                <c:ext xmlns:c16="http://schemas.microsoft.com/office/drawing/2014/chart" uri="{C3380CC4-5D6E-409C-BE32-E72D297353CC}">
                  <c16:uniqueId val="{0000000D-6E9E-4E97-89F1-6A6EC31F4EF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Sheet1!$F$2:$F$9</c:f>
              <c:numCache>
                <c:formatCode>0.0%</c:formatCode>
                <c:ptCount val="8"/>
                <c:pt idx="0">
                  <c:v>0.12571428571428572</c:v>
                </c:pt>
                <c:pt idx="1">
                  <c:v>2.9787234042553193E-2</c:v>
                </c:pt>
                <c:pt idx="2">
                  <c:v>8.0808080808080815E-2</c:v>
                </c:pt>
                <c:pt idx="3">
                  <c:v>0.12206572769953052</c:v>
                </c:pt>
                <c:pt idx="4">
                  <c:v>0.11822660098522167</c:v>
                </c:pt>
                <c:pt idx="5">
                  <c:v>8.3333333333333329E-2</c:v>
                </c:pt>
                <c:pt idx="6">
                  <c:v>8.7209302325581398E-2</c:v>
                </c:pt>
                <c:pt idx="7">
                  <c:v>2.4390243902439025E-2</c:v>
                </c:pt>
              </c:numCache>
            </c:numRef>
          </c:val>
          <c:extLst>
            <c:ext xmlns:c16="http://schemas.microsoft.com/office/drawing/2014/chart" uri="{C3380CC4-5D6E-409C-BE32-E72D297353CC}">
              <c16:uniqueId val="{0000000E-6E9E-4E97-89F1-6A6EC31F4EF3}"/>
            </c:ext>
          </c:extLst>
        </c:ser>
        <c:ser>
          <c:idx val="5"/>
          <c:order val="5"/>
          <c:tx>
            <c:strRef>
              <c:f>Sheet1!$G$1</c:f>
              <c:strCache>
                <c:ptCount val="1"/>
                <c:pt idx="0">
                  <c:v>Brīvdienas/tūrisma vietu apskate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Sheet1!$G$2:$G$9</c:f>
              <c:numCache>
                <c:formatCode>0.0%</c:formatCode>
                <c:ptCount val="8"/>
                <c:pt idx="0">
                  <c:v>0.31428571428571428</c:v>
                </c:pt>
                <c:pt idx="1">
                  <c:v>7.6595744680851063E-2</c:v>
                </c:pt>
                <c:pt idx="2">
                  <c:v>0.20202020202020202</c:v>
                </c:pt>
                <c:pt idx="3">
                  <c:v>0.27230046948356806</c:v>
                </c:pt>
                <c:pt idx="4">
                  <c:v>0.23645320197044334</c:v>
                </c:pt>
                <c:pt idx="5">
                  <c:v>0.23958333333333334</c:v>
                </c:pt>
                <c:pt idx="6">
                  <c:v>0.11046511627906977</c:v>
                </c:pt>
                <c:pt idx="7">
                  <c:v>0.17073170731707318</c:v>
                </c:pt>
              </c:numCache>
            </c:numRef>
          </c:val>
          <c:extLst>
            <c:ext xmlns:c16="http://schemas.microsoft.com/office/drawing/2014/chart" uri="{C3380CC4-5D6E-409C-BE32-E72D297353CC}">
              <c16:uniqueId val="{0000000F-6E9E-4E97-89F1-6A6EC31F4EF3}"/>
            </c:ext>
          </c:extLst>
        </c:ser>
        <c:ser>
          <c:idx val="6"/>
          <c:order val="6"/>
          <c:tx>
            <c:strRef>
              <c:f>Sheet1!$H$1</c:f>
              <c:strCache>
                <c:ptCount val="1"/>
                <c:pt idx="0">
                  <c:v>Sporta nodarbības / fiziskās aktivitātes</c:v>
                </c:pt>
              </c:strCache>
            </c:strRef>
          </c:tx>
          <c:spPr>
            <a:solidFill>
              <a:schemeClr val="accent2">
                <a:lumMod val="80000"/>
                <a:lumOff val="2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0-6E9E-4E97-89F1-6A6EC31F4EF3}"/>
                </c:ext>
              </c:extLst>
            </c:dLbl>
            <c:dLbl>
              <c:idx val="2"/>
              <c:delete val="1"/>
              <c:extLst>
                <c:ext xmlns:c15="http://schemas.microsoft.com/office/drawing/2012/chart" uri="{CE6537A1-D6FC-4f65-9D91-7224C49458BB}"/>
                <c:ext xmlns:c16="http://schemas.microsoft.com/office/drawing/2014/chart" uri="{C3380CC4-5D6E-409C-BE32-E72D297353CC}">
                  <c16:uniqueId val="{00000011-6E9E-4E97-89F1-6A6EC31F4EF3}"/>
                </c:ext>
              </c:extLst>
            </c:dLbl>
            <c:dLbl>
              <c:idx val="3"/>
              <c:delete val="1"/>
              <c:extLst>
                <c:ext xmlns:c15="http://schemas.microsoft.com/office/drawing/2012/chart" uri="{CE6537A1-D6FC-4f65-9D91-7224C49458BB}"/>
                <c:ext xmlns:c16="http://schemas.microsoft.com/office/drawing/2014/chart" uri="{C3380CC4-5D6E-409C-BE32-E72D297353CC}">
                  <c16:uniqueId val="{00000012-6E9E-4E97-89F1-6A6EC31F4EF3}"/>
                </c:ext>
              </c:extLst>
            </c:dLbl>
            <c:dLbl>
              <c:idx val="4"/>
              <c:delete val="1"/>
              <c:extLst>
                <c:ext xmlns:c15="http://schemas.microsoft.com/office/drawing/2012/chart" uri="{CE6537A1-D6FC-4f65-9D91-7224C49458BB}"/>
                <c:ext xmlns:c16="http://schemas.microsoft.com/office/drawing/2014/chart" uri="{C3380CC4-5D6E-409C-BE32-E72D297353CC}">
                  <c16:uniqueId val="{00000013-6E9E-4E97-89F1-6A6EC31F4EF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Sheet1!$H$2:$H$9</c:f>
              <c:numCache>
                <c:formatCode>0.0%</c:formatCode>
                <c:ptCount val="8"/>
                <c:pt idx="0">
                  <c:v>6.8571428571428575E-2</c:v>
                </c:pt>
                <c:pt idx="1">
                  <c:v>2.1276595744680851E-2</c:v>
                </c:pt>
                <c:pt idx="2">
                  <c:v>3.0303030303030304E-2</c:v>
                </c:pt>
                <c:pt idx="3">
                  <c:v>3.2863849765258218E-2</c:v>
                </c:pt>
                <c:pt idx="4">
                  <c:v>3.4482758620689655E-2</c:v>
                </c:pt>
                <c:pt idx="5">
                  <c:v>6.25E-2</c:v>
                </c:pt>
                <c:pt idx="6">
                  <c:v>8.1395348837209308E-2</c:v>
                </c:pt>
                <c:pt idx="7">
                  <c:v>6.5040650406504072E-2</c:v>
                </c:pt>
              </c:numCache>
            </c:numRef>
          </c:val>
          <c:extLst>
            <c:ext xmlns:c16="http://schemas.microsoft.com/office/drawing/2014/chart" uri="{C3380CC4-5D6E-409C-BE32-E72D297353CC}">
              <c16:uniqueId val="{00000014-6E9E-4E97-89F1-6A6EC31F4EF3}"/>
            </c:ext>
          </c:extLst>
        </c:ser>
        <c:ser>
          <c:idx val="7"/>
          <c:order val="7"/>
          <c:tx>
            <c:strRef>
              <c:f>Sheet1!$I$1</c:f>
              <c:strCache>
                <c:ptCount val="1"/>
                <c:pt idx="0">
                  <c:v>Atpakaļ uz mājām, viesnīcu vai naktsmītni</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Sheet1!$I$2:$I$9</c:f>
              <c:numCache>
                <c:formatCode>0.0%</c:formatCode>
                <c:ptCount val="8"/>
                <c:pt idx="0">
                  <c:v>9.7142857142857142E-2</c:v>
                </c:pt>
                <c:pt idx="1">
                  <c:v>3.8297872340425532E-2</c:v>
                </c:pt>
                <c:pt idx="2">
                  <c:v>3.5353535353535352E-2</c:v>
                </c:pt>
                <c:pt idx="3">
                  <c:v>6.5727699530516437E-2</c:v>
                </c:pt>
                <c:pt idx="4">
                  <c:v>0.10344827586206896</c:v>
                </c:pt>
                <c:pt idx="5">
                  <c:v>0.20833333333333334</c:v>
                </c:pt>
                <c:pt idx="6">
                  <c:v>0.36046511627906974</c:v>
                </c:pt>
                <c:pt idx="7">
                  <c:v>0.44715447154471544</c:v>
                </c:pt>
              </c:numCache>
            </c:numRef>
          </c:val>
          <c:extLst>
            <c:ext xmlns:c16="http://schemas.microsoft.com/office/drawing/2014/chart" uri="{C3380CC4-5D6E-409C-BE32-E72D297353CC}">
              <c16:uniqueId val="{00000015-6E9E-4E97-89F1-6A6EC31F4EF3}"/>
            </c:ext>
          </c:extLst>
        </c:ser>
        <c:ser>
          <c:idx val="8"/>
          <c:order val="8"/>
          <c:tx>
            <c:strRef>
              <c:f>Sheet1!$J$1</c:f>
              <c:strCache>
                <c:ptCount val="1"/>
                <c:pt idx="0">
                  <c:v>Cits</c:v>
                </c:pt>
              </c:strCache>
            </c:strRef>
          </c:tx>
          <c:spPr>
            <a:solidFill>
              <a:schemeClr val="accent6">
                <a:lumMod val="80000"/>
                <a:lumOff val="20000"/>
              </a:schemeClr>
            </a:solidFill>
            <a:ln>
              <a:noFill/>
            </a:ln>
            <a:effectLst/>
          </c:spPr>
          <c:invertIfNegative val="0"/>
          <c:dLbls>
            <c:delete val="1"/>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Sheet1!$J$2:$J$9</c:f>
              <c:numCache>
                <c:formatCode>0.0%</c:formatCode>
                <c:ptCount val="8"/>
                <c:pt idx="0">
                  <c:v>1.1428571428571429E-2</c:v>
                </c:pt>
                <c:pt idx="1">
                  <c:v>4.2553191489361703E-3</c:v>
                </c:pt>
                <c:pt idx="2">
                  <c:v>3.0303030303030304E-2</c:v>
                </c:pt>
                <c:pt idx="3">
                  <c:v>2.8169014084507043E-2</c:v>
                </c:pt>
                <c:pt idx="4">
                  <c:v>2.4630541871921183E-2</c:v>
                </c:pt>
                <c:pt idx="5">
                  <c:v>2.0833333333333332E-2</c:v>
                </c:pt>
                <c:pt idx="6">
                  <c:v>1.7441860465116279E-2</c:v>
                </c:pt>
                <c:pt idx="7">
                  <c:v>0</c:v>
                </c:pt>
              </c:numCache>
            </c:numRef>
          </c:val>
          <c:extLst>
            <c:ext xmlns:c16="http://schemas.microsoft.com/office/drawing/2014/chart" uri="{C3380CC4-5D6E-409C-BE32-E72D297353CC}">
              <c16:uniqueId val="{00000016-6E9E-4E97-89F1-6A6EC31F4EF3}"/>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Visas</a:t>
                </a:r>
                <a:r>
                  <a:rPr lang="en-US" sz="1000" b="0" i="0" u="none" strike="noStrike" kern="1200" baseline="0">
                    <a:solidFill>
                      <a:sysClr val="window" lastClr="FFFFFF">
                        <a:lumMod val="50000"/>
                      </a:sysClr>
                    </a:solidFill>
                    <a:latin typeface="+mn-lt"/>
                    <a:ea typeface="+mn-ea"/>
                    <a:cs typeface="+mn-cs"/>
                  </a:rPr>
                  <a:t> </a:t>
                </a:r>
                <a:r>
                  <a:rPr lang="en-US"/>
                  <a:t>atbildes</a:t>
                </a:r>
                <a:r>
                  <a:rPr lang="en-US" sz="1000" b="0" i="0" u="none" strike="noStrike" kern="1200" baseline="0">
                    <a:solidFill>
                      <a:sysClr val="window" lastClr="FFFFFF">
                        <a:lumMod val="50000"/>
                      </a:sysClr>
                    </a:solidFill>
                    <a:latin typeface="+mn-lt"/>
                    <a:ea typeface="+mn-ea"/>
                    <a:cs typeface="+mn-cs"/>
                  </a:rPr>
                  <a:t> </a:t>
                </a:r>
                <a:r>
                  <a:rPr lang="en-US"/>
                  <a:t>(n=1415).</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7506622121284931E-2"/>
          <c:y val="2.0323744116965616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231723534558184"/>
          <c:y val="0.1071264168901964"/>
          <c:w val="0.62370531884831026"/>
          <c:h val="0.84607770182573327"/>
        </c:manualLayout>
      </c:layout>
      <c:barChart>
        <c:barDir val="bar"/>
        <c:grouping val="clustered"/>
        <c:varyColors val="0"/>
        <c:ser>
          <c:idx val="0"/>
          <c:order val="0"/>
          <c:tx>
            <c:strRef>
              <c:f>Sheet1!$B$1</c:f>
              <c:strCache>
                <c:ptCount val="1"/>
                <c:pt idx="0">
                  <c:v>Viens pats (n=750)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c:v>
                </c:pt>
                <c:pt idx="1">
                  <c:v>06:45–08:15</c:v>
                </c:pt>
                <c:pt idx="2">
                  <c:v>08:30–10:00</c:v>
                </c:pt>
                <c:pt idx="3">
                  <c:v>10:15–12:00</c:v>
                </c:pt>
                <c:pt idx="4">
                  <c:v>12:15–14:15</c:v>
                </c:pt>
                <c:pt idx="5">
                  <c:v>14:30–16:15</c:v>
                </c:pt>
                <c:pt idx="6">
                  <c:v>16:30–18:15</c:v>
                </c:pt>
                <c:pt idx="7">
                  <c:v>18:30–23:45</c:v>
                </c:pt>
              </c:strCache>
            </c:strRef>
          </c:cat>
          <c:val>
            <c:numRef>
              <c:f>Sheet1!$B$2:$B$9</c:f>
              <c:numCache>
                <c:formatCode>0.0%</c:formatCode>
                <c:ptCount val="8"/>
                <c:pt idx="0">
                  <c:v>0.2857142857142857</c:v>
                </c:pt>
                <c:pt idx="1">
                  <c:v>0.79148936170212769</c:v>
                </c:pt>
                <c:pt idx="2">
                  <c:v>0.55555555555555558</c:v>
                </c:pt>
                <c:pt idx="3">
                  <c:v>0.42253521126760563</c:v>
                </c:pt>
                <c:pt idx="4">
                  <c:v>0.5073891625615764</c:v>
                </c:pt>
                <c:pt idx="5">
                  <c:v>0.4375</c:v>
                </c:pt>
                <c:pt idx="6">
                  <c:v>0.65116279069767447</c:v>
                </c:pt>
                <c:pt idx="7">
                  <c:v>0.46341463414634149</c:v>
                </c:pt>
              </c:numCache>
            </c:numRef>
          </c:val>
          <c:extLst>
            <c:ext xmlns:c16="http://schemas.microsoft.com/office/drawing/2014/chart" uri="{C3380CC4-5D6E-409C-BE32-E72D297353CC}">
              <c16:uniqueId val="{00000000-D3F9-4B30-AB48-39C1E8B38BCD}"/>
            </c:ext>
          </c:extLst>
        </c:ser>
        <c:ser>
          <c:idx val="1"/>
          <c:order val="1"/>
          <c:tx>
            <c:strRef>
              <c:f>Sheet1!$C$1</c:f>
              <c:strCache>
                <c:ptCount val="1"/>
                <c:pt idx="0">
                  <c:v>Ar bērniem (n=267)</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c:v>
                </c:pt>
                <c:pt idx="1">
                  <c:v>06:45–08:15</c:v>
                </c:pt>
                <c:pt idx="2">
                  <c:v>08:30–10:00</c:v>
                </c:pt>
                <c:pt idx="3">
                  <c:v>10:15–12:00</c:v>
                </c:pt>
                <c:pt idx="4">
                  <c:v>12:15–14:15</c:v>
                </c:pt>
                <c:pt idx="5">
                  <c:v>14:30–16:15</c:v>
                </c:pt>
                <c:pt idx="6">
                  <c:v>16:30–18:15</c:v>
                </c:pt>
                <c:pt idx="7">
                  <c:v>18:30–23:45</c:v>
                </c:pt>
              </c:strCache>
            </c:strRef>
          </c:cat>
          <c:val>
            <c:numRef>
              <c:f>Sheet1!$C$2:$C$9</c:f>
              <c:numCache>
                <c:formatCode>0.0%</c:formatCode>
                <c:ptCount val="8"/>
                <c:pt idx="0">
                  <c:v>0.29142857142857143</c:v>
                </c:pt>
                <c:pt idx="1">
                  <c:v>0.11063829787234042</c:v>
                </c:pt>
                <c:pt idx="2">
                  <c:v>0.22222222222222221</c:v>
                </c:pt>
                <c:pt idx="3">
                  <c:v>0.19718309859154928</c:v>
                </c:pt>
                <c:pt idx="4">
                  <c:v>0.17733990147783252</c:v>
                </c:pt>
                <c:pt idx="5">
                  <c:v>0.21875</c:v>
                </c:pt>
                <c:pt idx="6">
                  <c:v>0.1744186046511628</c:v>
                </c:pt>
                <c:pt idx="7">
                  <c:v>0.13821138211382114</c:v>
                </c:pt>
              </c:numCache>
            </c:numRef>
          </c:val>
          <c:extLst>
            <c:ext xmlns:c16="http://schemas.microsoft.com/office/drawing/2014/chart" uri="{C3380CC4-5D6E-409C-BE32-E72D297353CC}">
              <c16:uniqueId val="{00000001-D3F9-4B30-AB48-39C1E8B38BCD}"/>
            </c:ext>
          </c:extLst>
        </c:ser>
        <c:ser>
          <c:idx val="2"/>
          <c:order val="2"/>
          <c:tx>
            <c:strRef>
              <c:f>Sheet1!$D$1</c:f>
              <c:strCache>
                <c:ptCount val="1"/>
                <c:pt idx="0">
                  <c:v>Ar laulāto/partneri (n=361)</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c:v>
                </c:pt>
                <c:pt idx="1">
                  <c:v>06:45–08:15</c:v>
                </c:pt>
                <c:pt idx="2">
                  <c:v>08:30–10:00</c:v>
                </c:pt>
                <c:pt idx="3">
                  <c:v>10:15–12:00</c:v>
                </c:pt>
                <c:pt idx="4">
                  <c:v>12:15–14:15</c:v>
                </c:pt>
                <c:pt idx="5">
                  <c:v>14:30–16:15</c:v>
                </c:pt>
                <c:pt idx="6">
                  <c:v>16:30–18:15</c:v>
                </c:pt>
                <c:pt idx="7">
                  <c:v>18:30–23:45</c:v>
                </c:pt>
              </c:strCache>
            </c:strRef>
          </c:cat>
          <c:val>
            <c:numRef>
              <c:f>Sheet1!$D$2:$D$9</c:f>
              <c:numCache>
                <c:formatCode>0.0%</c:formatCode>
                <c:ptCount val="8"/>
                <c:pt idx="0">
                  <c:v>0.41714285714285715</c:v>
                </c:pt>
                <c:pt idx="1">
                  <c:v>0.11914893617021277</c:v>
                </c:pt>
                <c:pt idx="2">
                  <c:v>0.23232323232323232</c:v>
                </c:pt>
                <c:pt idx="3">
                  <c:v>0.36619718309859156</c:v>
                </c:pt>
                <c:pt idx="4">
                  <c:v>0.22660098522167488</c:v>
                </c:pt>
                <c:pt idx="5">
                  <c:v>0.23958333333333334</c:v>
                </c:pt>
                <c:pt idx="6">
                  <c:v>0.16860465116279069</c:v>
                </c:pt>
                <c:pt idx="7">
                  <c:v>0.30894308943089432</c:v>
                </c:pt>
              </c:numCache>
            </c:numRef>
          </c:val>
          <c:extLst>
            <c:ext xmlns:c16="http://schemas.microsoft.com/office/drawing/2014/chart" uri="{C3380CC4-5D6E-409C-BE32-E72D297353CC}">
              <c16:uniqueId val="{00000002-D3F9-4B30-AB48-39C1E8B38BCD}"/>
            </c:ext>
          </c:extLst>
        </c:ser>
        <c:ser>
          <c:idx val="3"/>
          <c:order val="3"/>
          <c:tx>
            <c:strRef>
              <c:f>Sheet1!$E$1</c:f>
              <c:strCache>
                <c:ptCount val="1"/>
                <c:pt idx="0">
                  <c:v>Ar vecākiem (n=37)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c:v>
                </c:pt>
                <c:pt idx="1">
                  <c:v>06:45–08:15</c:v>
                </c:pt>
                <c:pt idx="2">
                  <c:v>08:30–10:00</c:v>
                </c:pt>
                <c:pt idx="3">
                  <c:v>10:15–12:00</c:v>
                </c:pt>
                <c:pt idx="4">
                  <c:v>12:15–14:15</c:v>
                </c:pt>
                <c:pt idx="5">
                  <c:v>14:30–16:15</c:v>
                </c:pt>
                <c:pt idx="6">
                  <c:v>16:30–18:15</c:v>
                </c:pt>
                <c:pt idx="7">
                  <c:v>18:30–23:45</c:v>
                </c:pt>
              </c:strCache>
            </c:strRef>
          </c:cat>
          <c:val>
            <c:numRef>
              <c:f>Sheet1!$E$2:$E$9</c:f>
              <c:numCache>
                <c:formatCode>0.0%</c:formatCode>
                <c:ptCount val="8"/>
                <c:pt idx="0">
                  <c:v>5.7142857142857141E-2</c:v>
                </c:pt>
                <c:pt idx="1">
                  <c:v>1.276595744680851E-2</c:v>
                </c:pt>
                <c:pt idx="2">
                  <c:v>2.5252525252525252E-2</c:v>
                </c:pt>
                <c:pt idx="3">
                  <c:v>1.8779342723004695E-2</c:v>
                </c:pt>
                <c:pt idx="4">
                  <c:v>3.4482758620689655E-2</c:v>
                </c:pt>
                <c:pt idx="5">
                  <c:v>6.25E-2</c:v>
                </c:pt>
                <c:pt idx="6">
                  <c:v>1.1627906976744186E-2</c:v>
                </c:pt>
                <c:pt idx="7">
                  <c:v>0</c:v>
                </c:pt>
              </c:numCache>
            </c:numRef>
          </c:val>
          <c:extLst>
            <c:ext xmlns:c16="http://schemas.microsoft.com/office/drawing/2014/chart" uri="{C3380CC4-5D6E-409C-BE32-E72D297353CC}">
              <c16:uniqueId val="{00000003-D3F9-4B30-AB48-39C1E8B38BCD}"/>
            </c:ext>
          </c:extLst>
        </c:ser>
        <c:ser>
          <c:idx val="4"/>
          <c:order val="4"/>
          <c:tx>
            <c:strRef>
              <c:f>Sheet1!$F$1</c:f>
              <c:strCache>
                <c:ptCount val="1"/>
                <c:pt idx="0">
                  <c:v>Ar brāļiem/māsām (n=41)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c:v>
                </c:pt>
                <c:pt idx="1">
                  <c:v>06:45–08:15</c:v>
                </c:pt>
                <c:pt idx="2">
                  <c:v>08:30–10:00</c:v>
                </c:pt>
                <c:pt idx="3">
                  <c:v>10:15–12:00</c:v>
                </c:pt>
                <c:pt idx="4">
                  <c:v>12:15–14:15</c:v>
                </c:pt>
                <c:pt idx="5">
                  <c:v>14:30–16:15</c:v>
                </c:pt>
                <c:pt idx="6">
                  <c:v>16:30–18:15</c:v>
                </c:pt>
                <c:pt idx="7">
                  <c:v>18:30–23:45</c:v>
                </c:pt>
              </c:strCache>
            </c:strRef>
          </c:cat>
          <c:val>
            <c:numRef>
              <c:f>Sheet1!$F$2:$F$9</c:f>
              <c:numCache>
                <c:formatCode>0.0%</c:formatCode>
                <c:ptCount val="8"/>
                <c:pt idx="0">
                  <c:v>3.4285714285714287E-2</c:v>
                </c:pt>
                <c:pt idx="1">
                  <c:v>1.276595744680851E-2</c:v>
                </c:pt>
                <c:pt idx="2">
                  <c:v>1.5151515151515152E-2</c:v>
                </c:pt>
                <c:pt idx="3">
                  <c:v>4.6948356807511735E-2</c:v>
                </c:pt>
                <c:pt idx="4">
                  <c:v>3.9408866995073892E-2</c:v>
                </c:pt>
                <c:pt idx="5">
                  <c:v>4.1666666666666664E-2</c:v>
                </c:pt>
                <c:pt idx="6">
                  <c:v>1.1627906976744186E-2</c:v>
                </c:pt>
                <c:pt idx="7">
                  <c:v>4.065040650406504E-2</c:v>
                </c:pt>
              </c:numCache>
            </c:numRef>
          </c:val>
          <c:extLst>
            <c:ext xmlns:c16="http://schemas.microsoft.com/office/drawing/2014/chart" uri="{C3380CC4-5D6E-409C-BE32-E72D297353CC}">
              <c16:uniqueId val="{00000004-D3F9-4B30-AB48-39C1E8B38BCD}"/>
            </c:ext>
          </c:extLst>
        </c:ser>
        <c:ser>
          <c:idx val="5"/>
          <c:order val="5"/>
          <c:tx>
            <c:strRef>
              <c:f>Sheet1!$G$1</c:f>
              <c:strCache>
                <c:ptCount val="1"/>
                <c:pt idx="0">
                  <c:v>Ar citu radinieku (n=44)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c:v>
                </c:pt>
                <c:pt idx="1">
                  <c:v>06:45–08:15</c:v>
                </c:pt>
                <c:pt idx="2">
                  <c:v>08:30–10:00</c:v>
                </c:pt>
                <c:pt idx="3">
                  <c:v>10:15–12:00</c:v>
                </c:pt>
                <c:pt idx="4">
                  <c:v>12:15–14:15</c:v>
                </c:pt>
                <c:pt idx="5">
                  <c:v>14:30–16:15</c:v>
                </c:pt>
                <c:pt idx="6">
                  <c:v>16:30–18:15</c:v>
                </c:pt>
                <c:pt idx="7">
                  <c:v>18:30–23:45</c:v>
                </c:pt>
              </c:strCache>
            </c:strRef>
          </c:cat>
          <c:val>
            <c:numRef>
              <c:f>Sheet1!$G$2:$G$9</c:f>
              <c:numCache>
                <c:formatCode>0.0%</c:formatCode>
                <c:ptCount val="8"/>
                <c:pt idx="0">
                  <c:v>2.2857142857142857E-2</c:v>
                </c:pt>
                <c:pt idx="1">
                  <c:v>1.276595744680851E-2</c:v>
                </c:pt>
                <c:pt idx="2">
                  <c:v>3.0303030303030304E-2</c:v>
                </c:pt>
                <c:pt idx="3">
                  <c:v>3.2863849765258218E-2</c:v>
                </c:pt>
                <c:pt idx="4">
                  <c:v>4.4334975369458129E-2</c:v>
                </c:pt>
                <c:pt idx="5">
                  <c:v>5.2083333333333336E-2</c:v>
                </c:pt>
                <c:pt idx="6">
                  <c:v>2.3255813953488372E-2</c:v>
                </c:pt>
                <c:pt idx="7">
                  <c:v>4.878048780487805E-2</c:v>
                </c:pt>
              </c:numCache>
            </c:numRef>
          </c:val>
          <c:extLst>
            <c:ext xmlns:c16="http://schemas.microsoft.com/office/drawing/2014/chart" uri="{C3380CC4-5D6E-409C-BE32-E72D297353CC}">
              <c16:uniqueId val="{00000005-D3F9-4B30-AB48-39C1E8B38BCD}"/>
            </c:ext>
          </c:extLst>
        </c:ser>
        <c:ser>
          <c:idx val="6"/>
          <c:order val="6"/>
          <c:tx>
            <c:strRef>
              <c:f>Sheet1!$H$1</c:f>
              <c:strCache>
                <c:ptCount val="1"/>
                <c:pt idx="0">
                  <c:v>Ar draugu/istabas biedru (n=100)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c:v>
                </c:pt>
                <c:pt idx="1">
                  <c:v>06:45–08:15</c:v>
                </c:pt>
                <c:pt idx="2">
                  <c:v>08:30–10:00</c:v>
                </c:pt>
                <c:pt idx="3">
                  <c:v>10:15–12:00</c:v>
                </c:pt>
                <c:pt idx="4">
                  <c:v>12:15–14:15</c:v>
                </c:pt>
                <c:pt idx="5">
                  <c:v>14:30–16:15</c:v>
                </c:pt>
                <c:pt idx="6">
                  <c:v>16:30–18:15</c:v>
                </c:pt>
                <c:pt idx="7">
                  <c:v>18:30–23:45</c:v>
                </c:pt>
              </c:strCache>
            </c:strRef>
          </c:cat>
          <c:val>
            <c:numRef>
              <c:f>Sheet1!$H$2:$H$9</c:f>
              <c:numCache>
                <c:formatCode>0.0%</c:formatCode>
                <c:ptCount val="8"/>
                <c:pt idx="0">
                  <c:v>9.7142857142857142E-2</c:v>
                </c:pt>
                <c:pt idx="1">
                  <c:v>2.1276595744680851E-2</c:v>
                </c:pt>
                <c:pt idx="2">
                  <c:v>2.5252525252525252E-2</c:v>
                </c:pt>
                <c:pt idx="3">
                  <c:v>0.14553990610328638</c:v>
                </c:pt>
                <c:pt idx="4">
                  <c:v>8.3743842364532015E-2</c:v>
                </c:pt>
                <c:pt idx="5">
                  <c:v>7.2916666666666671E-2</c:v>
                </c:pt>
                <c:pt idx="6">
                  <c:v>4.0697674418604654E-2</c:v>
                </c:pt>
                <c:pt idx="7">
                  <c:v>8.943089430894309E-2</c:v>
                </c:pt>
              </c:numCache>
            </c:numRef>
          </c:val>
          <c:extLst>
            <c:ext xmlns:c16="http://schemas.microsoft.com/office/drawing/2014/chart" uri="{C3380CC4-5D6E-409C-BE32-E72D297353CC}">
              <c16:uniqueId val="{00000006-D3F9-4B30-AB48-39C1E8B38BCD}"/>
            </c:ext>
          </c:extLst>
        </c:ser>
        <c:ser>
          <c:idx val="7"/>
          <c:order val="7"/>
          <c:tx>
            <c:strRef>
              <c:f>Sheet1!$I$1</c:f>
              <c:strCache>
                <c:ptCount val="1"/>
                <c:pt idx="0">
                  <c:v>Ar kolēģi/kursa biedru (n=61)</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c:v>
                </c:pt>
                <c:pt idx="1">
                  <c:v>06:45–08:15</c:v>
                </c:pt>
                <c:pt idx="2">
                  <c:v>08:30–10:00</c:v>
                </c:pt>
                <c:pt idx="3">
                  <c:v>10:15–12:00</c:v>
                </c:pt>
                <c:pt idx="4">
                  <c:v>12:15–14:15</c:v>
                </c:pt>
                <c:pt idx="5">
                  <c:v>14:30–16:15</c:v>
                </c:pt>
                <c:pt idx="6">
                  <c:v>16:30–18:15</c:v>
                </c:pt>
                <c:pt idx="7">
                  <c:v>18:30–23:45</c:v>
                </c:pt>
              </c:strCache>
            </c:strRef>
          </c:cat>
          <c:val>
            <c:numRef>
              <c:f>Sheet1!$I$2:$I$9</c:f>
              <c:numCache>
                <c:formatCode>0.0%</c:formatCode>
                <c:ptCount val="8"/>
                <c:pt idx="0">
                  <c:v>2.8571428571428571E-2</c:v>
                </c:pt>
                <c:pt idx="1">
                  <c:v>4.2553191489361701E-2</c:v>
                </c:pt>
                <c:pt idx="2">
                  <c:v>5.0505050505050504E-2</c:v>
                </c:pt>
                <c:pt idx="3">
                  <c:v>2.3474178403755867E-2</c:v>
                </c:pt>
                <c:pt idx="4">
                  <c:v>4.4334975369458129E-2</c:v>
                </c:pt>
                <c:pt idx="5">
                  <c:v>1.0416666666666666E-2</c:v>
                </c:pt>
                <c:pt idx="6">
                  <c:v>6.3953488372093026E-2</c:v>
                </c:pt>
                <c:pt idx="7">
                  <c:v>8.1300813008130079E-2</c:v>
                </c:pt>
              </c:numCache>
            </c:numRef>
          </c:val>
          <c:extLst>
            <c:ext xmlns:c16="http://schemas.microsoft.com/office/drawing/2014/chart" uri="{C3380CC4-5D6E-409C-BE32-E72D297353CC}">
              <c16:uniqueId val="{00000007-D3F9-4B30-AB48-39C1E8B38BC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(n=1415).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8.47975253093363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2923617182190364"/>
          <c:w val="0.77307224409448816"/>
          <c:h val="0.74226213204345526"/>
        </c:manualLayout>
      </c:layout>
      <c:barChart>
        <c:barDir val="bar"/>
        <c:grouping val="percentStacked"/>
        <c:varyColors val="0"/>
        <c:ser>
          <c:idx val="0"/>
          <c:order val="0"/>
          <c:tx>
            <c:strRef>
              <c:f>Sheet1!$B$1</c:f>
              <c:strCache>
                <c:ptCount val="1"/>
                <c:pt idx="0">
                  <c:v>Jā</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Sheet1!$B$2:$B$9</c:f>
              <c:numCache>
                <c:formatCode>0.0%</c:formatCode>
                <c:ptCount val="8"/>
                <c:pt idx="0">
                  <c:v>0.6171428571428571</c:v>
                </c:pt>
                <c:pt idx="1">
                  <c:v>0.53617021276595744</c:v>
                </c:pt>
                <c:pt idx="2">
                  <c:v>0.64646464646464652</c:v>
                </c:pt>
                <c:pt idx="3">
                  <c:v>0.60563380281690138</c:v>
                </c:pt>
                <c:pt idx="4">
                  <c:v>0.56157635467980294</c:v>
                </c:pt>
                <c:pt idx="5">
                  <c:v>0.5</c:v>
                </c:pt>
                <c:pt idx="6">
                  <c:v>0.48837209302325579</c:v>
                </c:pt>
                <c:pt idx="7">
                  <c:v>0.33333333333333331</c:v>
                </c:pt>
              </c:numCache>
            </c:numRef>
          </c:val>
          <c:extLst>
            <c:ext xmlns:c16="http://schemas.microsoft.com/office/drawing/2014/chart" uri="{C3380CC4-5D6E-409C-BE32-E72D297353CC}">
              <c16:uniqueId val="{00000000-E23D-4EEE-8F7F-950C4A1FC862}"/>
            </c:ext>
          </c:extLst>
        </c:ser>
        <c:ser>
          <c:idx val="1"/>
          <c:order val="1"/>
          <c:tx>
            <c:strRef>
              <c:f>Sheet1!$C$1</c:f>
              <c:strCache>
                <c:ptCount val="1"/>
                <c:pt idx="0">
                  <c:v>Nē</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00:00–06:30 (n=175)</c:v>
                </c:pt>
                <c:pt idx="1">
                  <c:v>06:45–08:15 (n=235)</c:v>
                </c:pt>
                <c:pt idx="2">
                  <c:v>08:30–10:00 (n=198)</c:v>
                </c:pt>
                <c:pt idx="3">
                  <c:v>10:15–12:00 (n=213)</c:v>
                </c:pt>
                <c:pt idx="4">
                  <c:v>12:15–14:15 (n=203)</c:v>
                </c:pt>
                <c:pt idx="5">
                  <c:v>14:30–16:15 (n=96)</c:v>
                </c:pt>
                <c:pt idx="6">
                  <c:v>16:30–18:15 (n=172)</c:v>
                </c:pt>
                <c:pt idx="7">
                  <c:v>18:30–23:45 (n=123)</c:v>
                </c:pt>
              </c:strCache>
            </c:strRef>
          </c:cat>
          <c:val>
            <c:numRef>
              <c:f>Sheet1!$C$2:$C$9</c:f>
              <c:numCache>
                <c:formatCode>0.0%</c:formatCode>
                <c:ptCount val="8"/>
                <c:pt idx="0">
                  <c:v>0.38285714285714284</c:v>
                </c:pt>
                <c:pt idx="1">
                  <c:v>0.46382978723404256</c:v>
                </c:pt>
                <c:pt idx="2">
                  <c:v>0.35353535353535354</c:v>
                </c:pt>
                <c:pt idx="3">
                  <c:v>0.39436619718309857</c:v>
                </c:pt>
                <c:pt idx="4">
                  <c:v>0.43842364532019706</c:v>
                </c:pt>
                <c:pt idx="5">
                  <c:v>0.5</c:v>
                </c:pt>
                <c:pt idx="6">
                  <c:v>0.51162790697674421</c:v>
                </c:pt>
                <c:pt idx="7">
                  <c:v>0.66666666666666663</c:v>
                </c:pt>
              </c:numCache>
            </c:numRef>
          </c:val>
          <c:extLst>
            <c:ext xmlns:c16="http://schemas.microsoft.com/office/drawing/2014/chart" uri="{C3380CC4-5D6E-409C-BE32-E72D297353CC}">
              <c16:uniqueId val="{00000001-E23D-4EEE-8F7F-950C4A1FC862}"/>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Visas</a:t>
                </a:r>
                <a:r>
                  <a:rPr lang="en-US" sz="1000" b="0" i="0" u="none" strike="noStrike" kern="1200" baseline="0">
                    <a:solidFill>
                      <a:sysClr val="window" lastClr="FFFFFF">
                        <a:lumMod val="50000"/>
                      </a:sysClr>
                    </a:solidFill>
                    <a:latin typeface="+mn-lt"/>
                    <a:ea typeface="+mn-ea"/>
                    <a:cs typeface="+mn-cs"/>
                  </a:rPr>
                  <a:t> </a:t>
                </a:r>
                <a:r>
                  <a:rPr lang="en-US"/>
                  <a:t>atbildes</a:t>
                </a:r>
                <a:r>
                  <a:rPr lang="en-US" sz="1000" b="0" i="0" u="none" strike="noStrike" kern="1200" baseline="0">
                    <a:solidFill>
                      <a:sysClr val="window" lastClr="FFFFFF">
                        <a:lumMod val="50000"/>
                      </a:sysClr>
                    </a:solidFill>
                    <a:latin typeface="+mn-lt"/>
                    <a:ea typeface="+mn-ea"/>
                    <a:cs typeface="+mn-cs"/>
                  </a:rPr>
                  <a:t> </a:t>
                </a:r>
                <a:r>
                  <a:rPr lang="en-US"/>
                  <a:t>(n=1415).</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1.7824780313133715E-2"/>
          <c:y val="7.2551219433088588E-3"/>
          <c:w val="0.96814881889763782"/>
          <c:h val="8.650154646162187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5662760517483427E-2"/>
          <c:w val="0.52212720909886257"/>
          <c:h val="0.87754138150431082"/>
        </c:manualLayout>
      </c:layout>
      <c:barChart>
        <c:barDir val="bar"/>
        <c:grouping val="clustered"/>
        <c:varyColors val="0"/>
        <c:ser>
          <c:idx val="0"/>
          <c:order val="0"/>
          <c:tx>
            <c:strRef>
              <c:f>Sheet1!$B$1</c:f>
              <c:strCache>
                <c:ptCount val="1"/>
                <c:pt idx="0">
                  <c:v>Darbdiena (n=602)</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Sheet1!$B$2:$B$25</c:f>
              <c:numCache>
                <c:formatCode>0.0%</c:formatCode>
                <c:ptCount val="24"/>
                <c:pt idx="0">
                  <c:v>15.214285714285714</c:v>
                </c:pt>
                <c:pt idx="1">
                  <c:v>26.625</c:v>
                </c:pt>
                <c:pt idx="2">
                  <c:v>11</c:v>
                </c:pt>
                <c:pt idx="3">
                  <c:v>0</c:v>
                </c:pt>
                <c:pt idx="4">
                  <c:v>20.5</c:v>
                </c:pt>
                <c:pt idx="5">
                  <c:v>6.5</c:v>
                </c:pt>
                <c:pt idx="6">
                  <c:v>13.692307692307692</c:v>
                </c:pt>
                <c:pt idx="7">
                  <c:v>15.733333333333333</c:v>
                </c:pt>
                <c:pt idx="8">
                  <c:v>12.235294117647058</c:v>
                </c:pt>
                <c:pt idx="9">
                  <c:v>17.29032258064516</c:v>
                </c:pt>
                <c:pt idx="10">
                  <c:v>19.689655172413794</c:v>
                </c:pt>
                <c:pt idx="11">
                  <c:v>14.971428571428572</c:v>
                </c:pt>
                <c:pt idx="12">
                  <c:v>14.058823529411764</c:v>
                </c:pt>
                <c:pt idx="13">
                  <c:v>14.846153846153847</c:v>
                </c:pt>
                <c:pt idx="14">
                  <c:v>12.428571428571429</c:v>
                </c:pt>
                <c:pt idx="15">
                  <c:v>16.785714285714285</c:v>
                </c:pt>
                <c:pt idx="16">
                  <c:v>15.896551724137931</c:v>
                </c:pt>
                <c:pt idx="17">
                  <c:v>14.608695652173912</c:v>
                </c:pt>
                <c:pt idx="18">
                  <c:v>12.103448275862069</c:v>
                </c:pt>
                <c:pt idx="19">
                  <c:v>23.53846153846154</c:v>
                </c:pt>
                <c:pt idx="20">
                  <c:v>18.600000000000001</c:v>
                </c:pt>
                <c:pt idx="21">
                  <c:v>21.666666666666668</c:v>
                </c:pt>
                <c:pt idx="22">
                  <c:v>40</c:v>
                </c:pt>
                <c:pt idx="23">
                  <c:v>28.5</c:v>
                </c:pt>
              </c:numCache>
            </c:numRef>
          </c:val>
          <c:extLst>
            <c:ext xmlns:c16="http://schemas.microsoft.com/office/drawing/2014/chart" uri="{C3380CC4-5D6E-409C-BE32-E72D297353CC}">
              <c16:uniqueId val="{00000000-AD51-4676-B535-9EAA6FA2BFD9}"/>
            </c:ext>
          </c:extLst>
        </c:ser>
        <c:ser>
          <c:idx val="1"/>
          <c:order val="1"/>
          <c:tx>
            <c:strRef>
              <c:f>Sheet1!$C$1</c:f>
              <c:strCache>
                <c:ptCount val="1"/>
                <c:pt idx="0">
                  <c:v>Nedēļas nogale (n=176)</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Sheet1!$C$2:$C$25</c:f>
              <c:numCache>
                <c:formatCode>0.0%</c:formatCode>
                <c:ptCount val="24"/>
                <c:pt idx="0">
                  <c:v>20.5</c:v>
                </c:pt>
                <c:pt idx="1">
                  <c:v>18</c:v>
                </c:pt>
                <c:pt idx="2">
                  <c:v>8</c:v>
                </c:pt>
                <c:pt idx="3">
                  <c:v>5.333333333333333</c:v>
                </c:pt>
                <c:pt idx="4">
                  <c:v>25</c:v>
                </c:pt>
                <c:pt idx="5">
                  <c:v>20</c:v>
                </c:pt>
                <c:pt idx="6">
                  <c:v>13.333333333333334</c:v>
                </c:pt>
                <c:pt idx="7">
                  <c:v>14.347826086956522</c:v>
                </c:pt>
                <c:pt idx="8">
                  <c:v>16.148148148148149</c:v>
                </c:pt>
                <c:pt idx="9">
                  <c:v>11.75</c:v>
                </c:pt>
                <c:pt idx="10">
                  <c:v>15.4</c:v>
                </c:pt>
                <c:pt idx="11">
                  <c:v>23.111111111111111</c:v>
                </c:pt>
                <c:pt idx="12">
                  <c:v>14.578947368421053</c:v>
                </c:pt>
                <c:pt idx="13">
                  <c:v>24.8</c:v>
                </c:pt>
                <c:pt idx="14">
                  <c:v>22.428571428571427</c:v>
                </c:pt>
                <c:pt idx="15">
                  <c:v>23</c:v>
                </c:pt>
                <c:pt idx="16">
                  <c:v>8.3333333333333339</c:v>
                </c:pt>
                <c:pt idx="17">
                  <c:v>17.142857142857142</c:v>
                </c:pt>
                <c:pt idx="18">
                  <c:v>15.8</c:v>
                </c:pt>
                <c:pt idx="19">
                  <c:v>14.166666666666666</c:v>
                </c:pt>
                <c:pt idx="20">
                  <c:v>30</c:v>
                </c:pt>
                <c:pt idx="21">
                  <c:v>16.333333333333332</c:v>
                </c:pt>
                <c:pt idx="22">
                  <c:v>30</c:v>
                </c:pt>
                <c:pt idx="23">
                  <c:v>0</c:v>
                </c:pt>
              </c:numCache>
            </c:numRef>
          </c:val>
          <c:extLst>
            <c:ext xmlns:c16="http://schemas.microsoft.com/office/drawing/2014/chart" uri="{C3380CC4-5D6E-409C-BE32-E72D297353CC}">
              <c16:uniqueId val="{00000001-AD51-4676-B535-9EAA6FA2BFD9}"/>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Iedzīvotāji/regulārie</a:t>
                </a:r>
                <a:r>
                  <a:rPr lang="en-US" sz="1000" b="0" i="0" u="none" strike="noStrike" kern="1200" baseline="0">
                    <a:solidFill>
                      <a:sysClr val="windowText" lastClr="000000">
                        <a:lumMod val="65000"/>
                        <a:lumOff val="35000"/>
                      </a:sysClr>
                    </a:solidFill>
                    <a:latin typeface="+mn-lt"/>
                    <a:ea typeface="+mn-ea"/>
                    <a:cs typeface="+mn-cs"/>
                  </a:rPr>
                  <a:t> </a:t>
                </a:r>
                <a:r>
                  <a:rPr lang="en-US"/>
                  <a:t>braucēji</a:t>
                </a:r>
                <a:r>
                  <a:rPr lang="en-US" sz="1000" b="0" i="0" u="none" strike="noStrike" kern="1200" baseline="0">
                    <a:solidFill>
                      <a:sysClr val="windowText" lastClr="000000">
                        <a:lumMod val="65000"/>
                        <a:lumOff val="35000"/>
                      </a:sysClr>
                    </a:solidFill>
                    <a:latin typeface="+mn-lt"/>
                    <a:ea typeface="+mn-ea"/>
                    <a:cs typeface="+mn-cs"/>
                  </a:rPr>
                  <a:t> </a:t>
                </a:r>
                <a:r>
                  <a:rPr lang="en-US"/>
                  <a:t>(n=1054).</a:t>
                </a:r>
              </a:p>
            </c:rich>
          </c:tx>
          <c:layout>
            <c:manualLayout>
              <c:xMode val="edge"/>
              <c:yMode val="edge"/>
              <c:x val="0.40638897637795285"/>
              <c:y val="0.958551672597145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87579657502196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565056867891513"/>
          <c:y val="6.6167336600407453E-2"/>
          <c:w val="0.555460542432196"/>
          <c:h val="0.88703678211552228"/>
        </c:manualLayout>
      </c:layout>
      <c:barChart>
        <c:barDir val="bar"/>
        <c:grouping val="clustered"/>
        <c:varyColors val="0"/>
        <c:ser>
          <c:idx val="0"/>
          <c:order val="0"/>
          <c:tx>
            <c:strRef>
              <c:f>Sheet1!$B$1</c:f>
              <c:strCache>
                <c:ptCount val="1"/>
                <c:pt idx="0">
                  <c:v>All</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Atpūta/brīvdienas</c:v>
                </c:pt>
                <c:pt idx="1">
                  <c:v>Darījumu/darba vajadzībām</c:v>
                </c:pt>
                <c:pt idx="2">
                  <c:v>Draugu vai ģimenes apmeklējums</c:v>
                </c:pt>
                <c:pt idx="3">
                  <c:v>Izglītība/studijas</c:v>
                </c:pt>
                <c:pt idx="4">
                  <c:v>Medicīniski/veselības apsvērumi</c:v>
                </c:pt>
                <c:pt idx="5">
                  <c:v>Kultūras vai vēstures izzināšana</c:v>
                </c:pt>
                <c:pt idx="6">
                  <c:v>Dabas/āra aktivitātes </c:v>
                </c:pt>
                <c:pt idx="7">
                  <c:v>Dalība pasākumā</c:v>
                </c:pt>
                <c:pt idx="8">
                  <c:v>Reliģiski vai garīgi mērķi</c:v>
                </c:pt>
                <c:pt idx="9">
                  <c:v>Cits</c:v>
                </c:pt>
              </c:strCache>
            </c:strRef>
          </c:cat>
          <c:val>
            <c:numRef>
              <c:f>Sheet1!$B$2:$B$11</c:f>
              <c:numCache>
                <c:formatCode>0.0%</c:formatCode>
                <c:ptCount val="10"/>
                <c:pt idx="0">
                  <c:v>0.49535603715170279</c:v>
                </c:pt>
                <c:pt idx="1">
                  <c:v>0.1609907120743034</c:v>
                </c:pt>
                <c:pt idx="2">
                  <c:v>0.17027863777089783</c:v>
                </c:pt>
                <c:pt idx="3">
                  <c:v>2.7863777089783281E-2</c:v>
                </c:pt>
                <c:pt idx="4">
                  <c:v>2.1671826625386997E-2</c:v>
                </c:pt>
                <c:pt idx="5">
                  <c:v>3.4055727554179564E-2</c:v>
                </c:pt>
                <c:pt idx="6">
                  <c:v>3.7151702786377708E-2</c:v>
                </c:pt>
                <c:pt idx="7">
                  <c:v>2.1671826625386997E-2</c:v>
                </c:pt>
                <c:pt idx="8">
                  <c:v>1.238390092879257E-2</c:v>
                </c:pt>
                <c:pt idx="9">
                  <c:v>1.8575851393188854E-2</c:v>
                </c:pt>
              </c:numCache>
            </c:numRef>
          </c:val>
          <c:extLst>
            <c:ext xmlns:c16="http://schemas.microsoft.com/office/drawing/2014/chart" uri="{C3380CC4-5D6E-409C-BE32-E72D297353CC}">
              <c16:uniqueId val="{00000000-DE2F-43C5-A84C-BB12CFE8BA69}"/>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lv-LV"/>
                  <a:t>Liepājas apmeklētāji </a:t>
                </a:r>
                <a:r>
                  <a:rPr lang="en-US"/>
                  <a:t>(n=323).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2260718971582922E-2"/>
          <c:w val="0.52212720909886257"/>
          <c:h val="0.87094342406396164"/>
        </c:manualLayout>
      </c:layout>
      <c:barChart>
        <c:barDir val="bar"/>
        <c:grouping val="clustered"/>
        <c:varyColors val="0"/>
        <c:ser>
          <c:idx val="0"/>
          <c:order val="0"/>
          <c:tx>
            <c:strRef>
              <c:f>Sheet1!$B$1</c:f>
              <c:strCache>
                <c:ptCount val="1"/>
                <c:pt idx="0">
                  <c:v>Darbdiena (n=514)</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Sheet1!$B$2:$B$25</c:f>
              <c:numCache>
                <c:formatCode>0.0%</c:formatCode>
                <c:ptCount val="24"/>
                <c:pt idx="0">
                  <c:v>14.333333333333334</c:v>
                </c:pt>
                <c:pt idx="1">
                  <c:v>24.066666666666666</c:v>
                </c:pt>
                <c:pt idx="2">
                  <c:v>15.642857142857142</c:v>
                </c:pt>
                <c:pt idx="3">
                  <c:v>16.941176470588236</c:v>
                </c:pt>
                <c:pt idx="4">
                  <c:v>20.923076923076923</c:v>
                </c:pt>
                <c:pt idx="5">
                  <c:v>14.2</c:v>
                </c:pt>
                <c:pt idx="6">
                  <c:v>19.818181818181817</c:v>
                </c:pt>
                <c:pt idx="7">
                  <c:v>25.4</c:v>
                </c:pt>
                <c:pt idx="8">
                  <c:v>23.071428571428573</c:v>
                </c:pt>
                <c:pt idx="9">
                  <c:v>19.64516129032258</c:v>
                </c:pt>
                <c:pt idx="10">
                  <c:v>24.576271186440678</c:v>
                </c:pt>
                <c:pt idx="11">
                  <c:v>18.625</c:v>
                </c:pt>
                <c:pt idx="12">
                  <c:v>23.111111111111111</c:v>
                </c:pt>
                <c:pt idx="13">
                  <c:v>23.428571428571427</c:v>
                </c:pt>
                <c:pt idx="14">
                  <c:v>18.060606060606062</c:v>
                </c:pt>
                <c:pt idx="15">
                  <c:v>25.35</c:v>
                </c:pt>
                <c:pt idx="16">
                  <c:v>23.24</c:v>
                </c:pt>
                <c:pt idx="17">
                  <c:v>23.458333333333332</c:v>
                </c:pt>
                <c:pt idx="18">
                  <c:v>23.708333333333332</c:v>
                </c:pt>
                <c:pt idx="19">
                  <c:v>19.944444444444443</c:v>
                </c:pt>
                <c:pt idx="20">
                  <c:v>26.916666666666668</c:v>
                </c:pt>
                <c:pt idx="21">
                  <c:v>17.285714285714285</c:v>
                </c:pt>
                <c:pt idx="22">
                  <c:v>29.6</c:v>
                </c:pt>
                <c:pt idx="23">
                  <c:v>21.666666666666668</c:v>
                </c:pt>
              </c:numCache>
            </c:numRef>
          </c:val>
          <c:extLst>
            <c:ext xmlns:c16="http://schemas.microsoft.com/office/drawing/2014/chart" uri="{C3380CC4-5D6E-409C-BE32-E72D297353CC}">
              <c16:uniqueId val="{00000000-D7FF-4D35-9100-F797DE3CC65A}"/>
            </c:ext>
          </c:extLst>
        </c:ser>
        <c:ser>
          <c:idx val="1"/>
          <c:order val="1"/>
          <c:tx>
            <c:strRef>
              <c:f>Sheet1!$C$1</c:f>
              <c:strCache>
                <c:ptCount val="1"/>
                <c:pt idx="0">
                  <c:v>Nedēļas nogale (n=123)</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00:00-00:59</c:v>
                </c:pt>
                <c:pt idx="1">
                  <c:v>01:00-01:59</c:v>
                </c:pt>
                <c:pt idx="2">
                  <c:v>02:00-02:59</c:v>
                </c:pt>
                <c:pt idx="3">
                  <c:v>03:00-03:59</c:v>
                </c:pt>
                <c:pt idx="4">
                  <c:v>04:00-04:59</c:v>
                </c:pt>
                <c:pt idx="5">
                  <c:v>05:00-05:59</c:v>
                </c:pt>
                <c:pt idx="6">
                  <c:v>06:00-06:59</c:v>
                </c:pt>
                <c:pt idx="7">
                  <c:v>07:00-07:59</c:v>
                </c:pt>
                <c:pt idx="8">
                  <c:v>08:00-08:59</c:v>
                </c:pt>
                <c:pt idx="9">
                  <c:v>09:00-09:59</c:v>
                </c:pt>
                <c:pt idx="10">
                  <c:v>10:00-10:59</c:v>
                </c:pt>
                <c:pt idx="11">
                  <c:v>11:00-11:59</c:v>
                </c:pt>
                <c:pt idx="12">
                  <c:v>12:00-12:59</c:v>
                </c:pt>
                <c:pt idx="13">
                  <c:v>13:00-13:59</c:v>
                </c:pt>
                <c:pt idx="14">
                  <c:v>14:00-14:59</c:v>
                </c:pt>
                <c:pt idx="15">
                  <c:v>15:00-15:59</c:v>
                </c:pt>
                <c:pt idx="16">
                  <c:v>16:00-16:59</c:v>
                </c:pt>
                <c:pt idx="17">
                  <c:v>17:00-17:59</c:v>
                </c:pt>
                <c:pt idx="18">
                  <c:v>18:00-18:59</c:v>
                </c:pt>
                <c:pt idx="19">
                  <c:v>19:00-19:59</c:v>
                </c:pt>
                <c:pt idx="20">
                  <c:v>20:00-20:59</c:v>
                </c:pt>
                <c:pt idx="21">
                  <c:v>21:00-21:59</c:v>
                </c:pt>
                <c:pt idx="22">
                  <c:v>22:00-22:59</c:v>
                </c:pt>
                <c:pt idx="23">
                  <c:v>23:00-23:59</c:v>
                </c:pt>
              </c:strCache>
            </c:strRef>
          </c:cat>
          <c:val>
            <c:numRef>
              <c:f>Sheet1!$C$2:$C$25</c:f>
              <c:numCache>
                <c:formatCode>0.0%</c:formatCode>
                <c:ptCount val="24"/>
                <c:pt idx="0">
                  <c:v>4.333333333333333</c:v>
                </c:pt>
                <c:pt idx="1">
                  <c:v>27.714285714285715</c:v>
                </c:pt>
                <c:pt idx="2">
                  <c:v>38.333333333333336</c:v>
                </c:pt>
                <c:pt idx="3">
                  <c:v>12.571428571428571</c:v>
                </c:pt>
                <c:pt idx="4">
                  <c:v>9</c:v>
                </c:pt>
                <c:pt idx="5">
                  <c:v>12</c:v>
                </c:pt>
                <c:pt idx="6">
                  <c:v>7.25</c:v>
                </c:pt>
                <c:pt idx="7">
                  <c:v>11.6</c:v>
                </c:pt>
                <c:pt idx="8">
                  <c:v>26.333333333333332</c:v>
                </c:pt>
                <c:pt idx="9">
                  <c:v>28.2</c:v>
                </c:pt>
                <c:pt idx="10">
                  <c:v>23.473684210526315</c:v>
                </c:pt>
                <c:pt idx="11">
                  <c:v>13</c:v>
                </c:pt>
                <c:pt idx="12">
                  <c:v>30.333333333333332</c:v>
                </c:pt>
                <c:pt idx="13">
                  <c:v>18.5</c:v>
                </c:pt>
                <c:pt idx="14">
                  <c:v>29.666666666666668</c:v>
                </c:pt>
                <c:pt idx="15">
                  <c:v>30.6</c:v>
                </c:pt>
                <c:pt idx="16">
                  <c:v>30.333333333333332</c:v>
                </c:pt>
                <c:pt idx="17">
                  <c:v>32</c:v>
                </c:pt>
                <c:pt idx="18">
                  <c:v>15</c:v>
                </c:pt>
                <c:pt idx="19">
                  <c:v>27.8</c:v>
                </c:pt>
                <c:pt idx="20">
                  <c:v>16.5</c:v>
                </c:pt>
                <c:pt idx="21">
                  <c:v>0</c:v>
                </c:pt>
                <c:pt idx="22">
                  <c:v>0</c:v>
                </c:pt>
                <c:pt idx="23">
                  <c:v>0</c:v>
                </c:pt>
              </c:numCache>
            </c:numRef>
          </c:val>
          <c:extLst>
            <c:ext xmlns:c16="http://schemas.microsoft.com/office/drawing/2014/chart" uri="{C3380CC4-5D6E-409C-BE32-E72D297353CC}">
              <c16:uniqueId val="{00000001-D7FF-4D35-9100-F797DE3CC65A}"/>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Tūristi</a:t>
                </a:r>
                <a:r>
                  <a:rPr lang="en-US" sz="1000" b="0" i="0" u="none" strike="noStrike" kern="1200" baseline="0">
                    <a:solidFill>
                      <a:sysClr val="windowText" lastClr="000000">
                        <a:lumMod val="65000"/>
                        <a:lumOff val="35000"/>
                      </a:sysClr>
                    </a:solidFill>
                    <a:latin typeface="+mn-lt"/>
                    <a:ea typeface="+mn-ea"/>
                    <a:cs typeface="+mn-cs"/>
                  </a:rPr>
                  <a:t> </a:t>
                </a:r>
                <a:r>
                  <a:rPr lang="en-US"/>
                  <a:t>(n=913).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00961462462741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7803337953948318E-2"/>
          <c:w val="0.52212720909886257"/>
          <c:h val="0.86540080786236262"/>
        </c:manualLayout>
      </c:layout>
      <c:barChart>
        <c:barDir val="bar"/>
        <c:grouping val="clustered"/>
        <c:varyColors val="0"/>
        <c:ser>
          <c:idx val="0"/>
          <c:order val="0"/>
          <c:tx>
            <c:strRef>
              <c:f>Sheet1!$B$1</c:f>
              <c:strCache>
                <c:ptCount val="1"/>
                <c:pt idx="0">
                  <c:v>Liepājas iedzīvotāji un apmeklētāji (n=778)</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Auto</c:v>
                </c:pt>
                <c:pt idx="1">
                  <c:v>Velosipēds / E-velosipēds</c:v>
                </c:pt>
                <c:pt idx="2">
                  <c:v>Skūteris / E-skūteris</c:v>
                </c:pt>
                <c:pt idx="3">
                  <c:v>Auto koplietošana</c:v>
                </c:pt>
                <c:pt idx="4">
                  <c:v>Motocikls / Rolleris</c:v>
                </c:pt>
                <c:pt idx="5">
                  <c:v>Autobuss</c:v>
                </c:pt>
                <c:pt idx="6">
                  <c:v>Vilciens</c:v>
                </c:pt>
                <c:pt idx="7">
                  <c:v>Ar kājām</c:v>
                </c:pt>
                <c:pt idx="8">
                  <c:v>Taksometrs</c:v>
                </c:pt>
                <c:pt idx="9">
                  <c:v>Tramvajs</c:v>
                </c:pt>
                <c:pt idx="10">
                  <c:v>Cits</c:v>
                </c:pt>
              </c:strCache>
            </c:strRef>
          </c:cat>
          <c:val>
            <c:numRef>
              <c:f>Sheet1!$B$2:$B$12</c:f>
              <c:numCache>
                <c:formatCode>0.0%</c:formatCode>
                <c:ptCount val="11"/>
                <c:pt idx="0">
                  <c:v>13.528735632183908</c:v>
                </c:pt>
                <c:pt idx="1">
                  <c:v>16.195652173913043</c:v>
                </c:pt>
                <c:pt idx="2">
                  <c:v>17.583333333333332</c:v>
                </c:pt>
                <c:pt idx="3">
                  <c:v>28.8</c:v>
                </c:pt>
                <c:pt idx="4">
                  <c:v>13</c:v>
                </c:pt>
                <c:pt idx="5">
                  <c:v>19.812903225806451</c:v>
                </c:pt>
                <c:pt idx="6">
                  <c:v>16.666666666666668</c:v>
                </c:pt>
                <c:pt idx="7">
                  <c:v>14.471428571428572</c:v>
                </c:pt>
                <c:pt idx="8">
                  <c:v>16.2</c:v>
                </c:pt>
                <c:pt idx="9">
                  <c:v>14.491803278688524</c:v>
                </c:pt>
                <c:pt idx="10">
                  <c:v>42.5</c:v>
                </c:pt>
              </c:numCache>
            </c:numRef>
          </c:val>
          <c:extLst>
            <c:ext xmlns:c16="http://schemas.microsoft.com/office/drawing/2014/chart" uri="{C3380CC4-5D6E-409C-BE32-E72D297353CC}">
              <c16:uniqueId val="{00000000-1E19-486E-88A0-C8393C112CCE}"/>
            </c:ext>
          </c:extLst>
        </c:ser>
        <c:ser>
          <c:idx val="1"/>
          <c:order val="1"/>
          <c:tx>
            <c:strRef>
              <c:f>Sheet1!$C$1</c:f>
              <c:strCache>
                <c:ptCount val="1"/>
                <c:pt idx="0">
                  <c:v>Tūristi (n=637)</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Auto</c:v>
                </c:pt>
                <c:pt idx="1">
                  <c:v>Velosipēds / E-velosipēds</c:v>
                </c:pt>
                <c:pt idx="2">
                  <c:v>Skūteris / E-skūteris</c:v>
                </c:pt>
                <c:pt idx="3">
                  <c:v>Auto koplietošana</c:v>
                </c:pt>
                <c:pt idx="4">
                  <c:v>Motocikls / Rolleris</c:v>
                </c:pt>
                <c:pt idx="5">
                  <c:v>Autobuss</c:v>
                </c:pt>
                <c:pt idx="6">
                  <c:v>Vilciens</c:v>
                </c:pt>
                <c:pt idx="7">
                  <c:v>Ar kājām</c:v>
                </c:pt>
                <c:pt idx="8">
                  <c:v>Taksometrs</c:v>
                </c:pt>
                <c:pt idx="9">
                  <c:v>Tramvajs</c:v>
                </c:pt>
                <c:pt idx="10">
                  <c:v>Cits</c:v>
                </c:pt>
              </c:strCache>
            </c:strRef>
          </c:cat>
          <c:val>
            <c:numRef>
              <c:f>Sheet1!$C$2:$C$12</c:f>
              <c:numCache>
                <c:formatCode>0.0%</c:formatCode>
                <c:ptCount val="11"/>
                <c:pt idx="0">
                  <c:v>25.39568345323741</c:v>
                </c:pt>
                <c:pt idx="1">
                  <c:v>20.117647058823529</c:v>
                </c:pt>
                <c:pt idx="2">
                  <c:v>18.444444444444443</c:v>
                </c:pt>
                <c:pt idx="3">
                  <c:v>10.916666666666666</c:v>
                </c:pt>
                <c:pt idx="4">
                  <c:v>20</c:v>
                </c:pt>
                <c:pt idx="5">
                  <c:v>17.810126582278482</c:v>
                </c:pt>
                <c:pt idx="6">
                  <c:v>17.5</c:v>
                </c:pt>
                <c:pt idx="7">
                  <c:v>20.767741935483873</c:v>
                </c:pt>
                <c:pt idx="8">
                  <c:v>20.529411764705884</c:v>
                </c:pt>
                <c:pt idx="9">
                  <c:v>18.723404255319149</c:v>
                </c:pt>
                <c:pt idx="10">
                  <c:v>19.5</c:v>
                </c:pt>
              </c:numCache>
            </c:numRef>
          </c:val>
          <c:extLst>
            <c:ext xmlns:c16="http://schemas.microsoft.com/office/drawing/2014/chart" uri="{C3380CC4-5D6E-409C-BE32-E72D297353CC}">
              <c16:uniqueId val="{00000001-1E19-486E-88A0-C8393C112CCE}"/>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(n=1481).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0517134700005341"/>
          <c:w val="0.52212720909886257"/>
          <c:h val="0.84803275238780229"/>
        </c:manualLayout>
      </c:layout>
      <c:barChart>
        <c:barDir val="bar"/>
        <c:grouping val="clustered"/>
        <c:varyColors val="0"/>
        <c:ser>
          <c:idx val="0"/>
          <c:order val="0"/>
          <c:tx>
            <c:strRef>
              <c:f>Sheet1!$B$1</c:f>
              <c:strCache>
                <c:ptCount val="1"/>
                <c:pt idx="0">
                  <c:v>Darbdiena (n=602)</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c:v>
                </c:pt>
                <c:pt idx="1">
                  <c:v>Izglītība</c:v>
                </c:pt>
                <c:pt idx="2">
                  <c:v>Iepirkšanās / ikdienas darbi</c:v>
                </c:pt>
                <c:pt idx="3">
                  <c:v>Sociālās aktivitātes / atpūta</c:v>
                </c:pt>
                <c:pt idx="4">
                  <c:v>Ar ģimeni saistīts brauciens</c:v>
                </c:pt>
                <c:pt idx="5">
                  <c:v>Brīvdienas/tūrisma vietu apskate</c:v>
                </c:pt>
                <c:pt idx="6">
                  <c:v>Sporta nodarbības / fiziskās aktivitātes</c:v>
                </c:pt>
                <c:pt idx="7">
                  <c:v>Atpakaļ uz mājām, viesnīcu vai naktsmītni</c:v>
                </c:pt>
                <c:pt idx="8">
                  <c:v>Cits</c:v>
                </c:pt>
              </c:strCache>
            </c:strRef>
          </c:cat>
          <c:val>
            <c:numRef>
              <c:f>Sheet1!$B$2:$B$10</c:f>
              <c:numCache>
                <c:formatCode>0.0%</c:formatCode>
                <c:ptCount val="9"/>
                <c:pt idx="0">
                  <c:v>14.474358974358974</c:v>
                </c:pt>
                <c:pt idx="1">
                  <c:v>10.25</c:v>
                </c:pt>
                <c:pt idx="2">
                  <c:v>13.395833333333334</c:v>
                </c:pt>
                <c:pt idx="3">
                  <c:v>17.305555555555557</c:v>
                </c:pt>
                <c:pt idx="4">
                  <c:v>17.216216216216218</c:v>
                </c:pt>
                <c:pt idx="5">
                  <c:v>22.260869565217391</c:v>
                </c:pt>
                <c:pt idx="6">
                  <c:v>18</c:v>
                </c:pt>
                <c:pt idx="7">
                  <c:v>15.284403669724771</c:v>
                </c:pt>
                <c:pt idx="8">
                  <c:v>16.5</c:v>
                </c:pt>
              </c:numCache>
            </c:numRef>
          </c:val>
          <c:extLst>
            <c:ext xmlns:c16="http://schemas.microsoft.com/office/drawing/2014/chart" uri="{C3380CC4-5D6E-409C-BE32-E72D297353CC}">
              <c16:uniqueId val="{00000000-959B-4A67-9F78-5DFBA0A5062B}"/>
            </c:ext>
          </c:extLst>
        </c:ser>
        <c:ser>
          <c:idx val="1"/>
          <c:order val="1"/>
          <c:tx>
            <c:strRef>
              <c:f>Sheet1!$C$1</c:f>
              <c:strCache>
                <c:ptCount val="1"/>
                <c:pt idx="0">
                  <c:v>Nedēļas nogale (n=176)</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c:v>
                </c:pt>
                <c:pt idx="1">
                  <c:v>Izglītība</c:v>
                </c:pt>
                <c:pt idx="2">
                  <c:v>Iepirkšanās / ikdienas darbi</c:v>
                </c:pt>
                <c:pt idx="3">
                  <c:v>Sociālās aktivitātes / atpūta</c:v>
                </c:pt>
                <c:pt idx="4">
                  <c:v>Ar ģimeni saistīts brauciens</c:v>
                </c:pt>
                <c:pt idx="5">
                  <c:v>Brīvdienas/tūrisma vietu apskate</c:v>
                </c:pt>
                <c:pt idx="6">
                  <c:v>Sporta nodarbības / fiziskās aktivitātes</c:v>
                </c:pt>
                <c:pt idx="7">
                  <c:v>Atpakaļ uz mājām, viesnīcu vai naktsmītni</c:v>
                </c:pt>
                <c:pt idx="8">
                  <c:v>Cits</c:v>
                </c:pt>
              </c:strCache>
            </c:strRef>
          </c:cat>
          <c:val>
            <c:numRef>
              <c:f>Sheet1!$C$2:$C$10</c:f>
              <c:numCache>
                <c:formatCode>0.0%</c:formatCode>
                <c:ptCount val="9"/>
                <c:pt idx="0">
                  <c:v>14.228571428571428</c:v>
                </c:pt>
                <c:pt idx="1">
                  <c:v>14.333333333333334</c:v>
                </c:pt>
                <c:pt idx="2">
                  <c:v>13.875</c:v>
                </c:pt>
                <c:pt idx="3">
                  <c:v>16.666666666666668</c:v>
                </c:pt>
                <c:pt idx="4">
                  <c:v>23.384615384615383</c:v>
                </c:pt>
                <c:pt idx="5">
                  <c:v>18.100000000000001</c:v>
                </c:pt>
                <c:pt idx="6">
                  <c:v>13.2</c:v>
                </c:pt>
                <c:pt idx="7">
                  <c:v>19.882352941176471</c:v>
                </c:pt>
                <c:pt idx="8">
                  <c:v>31</c:v>
                </c:pt>
              </c:numCache>
            </c:numRef>
          </c:val>
          <c:extLst>
            <c:ext xmlns:c16="http://schemas.microsoft.com/office/drawing/2014/chart" uri="{C3380CC4-5D6E-409C-BE32-E72D297353CC}">
              <c16:uniqueId val="{00000001-959B-4A67-9F78-5DFBA0A5062B}"/>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Iedzīvotāji/regulārie</a:t>
                </a:r>
                <a:r>
                  <a:rPr lang="en-US" sz="1000" b="0" i="0" u="none" strike="noStrike" kern="1200" baseline="0">
                    <a:solidFill>
                      <a:sysClr val="windowText" lastClr="000000">
                        <a:lumMod val="65000"/>
                        <a:lumOff val="35000"/>
                      </a:sysClr>
                    </a:solidFill>
                    <a:latin typeface="+mn-lt"/>
                    <a:ea typeface="+mn-ea"/>
                    <a:cs typeface="+mn-cs"/>
                  </a:rPr>
                  <a:t> </a:t>
                </a:r>
                <a:r>
                  <a:rPr lang="en-US"/>
                  <a:t>braucēji</a:t>
                </a:r>
                <a:r>
                  <a:rPr lang="en-US" sz="1000" b="0" i="0" u="none" strike="noStrike" kern="1200" baseline="0">
                    <a:solidFill>
                      <a:sysClr val="windowText" lastClr="000000">
                        <a:lumMod val="65000"/>
                        <a:lumOff val="35000"/>
                      </a:sysClr>
                    </a:solidFill>
                    <a:latin typeface="+mn-lt"/>
                    <a:ea typeface="+mn-ea"/>
                    <a:cs typeface="+mn-cs"/>
                  </a:rPr>
                  <a:t> </a:t>
                </a:r>
                <a:r>
                  <a:rPr lang="en-US"/>
                  <a:t>(n=</a:t>
                </a:r>
                <a:r>
                  <a:rPr lang="lv-LV"/>
                  <a:t>778</a:t>
                </a:r>
                <a:r>
                  <a:rPr lang="en-US"/>
                  <a:t>).</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Darbdiena (n=514)</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c:v>
                </c:pt>
                <c:pt idx="1">
                  <c:v>Izglītība</c:v>
                </c:pt>
                <c:pt idx="2">
                  <c:v>Iepirkšanās / ikdienas darbi</c:v>
                </c:pt>
                <c:pt idx="3">
                  <c:v>Sociālās aktivitātes / atpūta</c:v>
                </c:pt>
                <c:pt idx="4">
                  <c:v>Ar ģimeni saistīts brauciens</c:v>
                </c:pt>
                <c:pt idx="5">
                  <c:v>Brīvdienas/tūrisma vietu apskate</c:v>
                </c:pt>
                <c:pt idx="6">
                  <c:v>Sporta nodarbības / fiziskās aktivitātes</c:v>
                </c:pt>
                <c:pt idx="7">
                  <c:v>Atpakaļ uz mājām, viesnīcu vai naktsmītni</c:v>
                </c:pt>
                <c:pt idx="8">
                  <c:v>Cits</c:v>
                </c:pt>
              </c:strCache>
            </c:strRef>
          </c:cat>
          <c:val>
            <c:numRef>
              <c:f>Sheet1!$B$2:$B$10</c:f>
              <c:numCache>
                <c:formatCode>0.0%</c:formatCode>
                <c:ptCount val="9"/>
                <c:pt idx="0">
                  <c:v>21.37037037037037</c:v>
                </c:pt>
                <c:pt idx="1">
                  <c:v>15.666666666666666</c:v>
                </c:pt>
                <c:pt idx="2">
                  <c:v>20</c:v>
                </c:pt>
                <c:pt idx="3">
                  <c:v>19.813333333333333</c:v>
                </c:pt>
                <c:pt idx="4">
                  <c:v>21.351851851851851</c:v>
                </c:pt>
                <c:pt idx="5">
                  <c:v>22.906403940886701</c:v>
                </c:pt>
                <c:pt idx="6">
                  <c:v>28.9</c:v>
                </c:pt>
                <c:pt idx="7">
                  <c:v>21.75925925925926</c:v>
                </c:pt>
                <c:pt idx="8">
                  <c:v>15.333333333333334</c:v>
                </c:pt>
              </c:numCache>
            </c:numRef>
          </c:val>
          <c:extLst>
            <c:ext xmlns:c16="http://schemas.microsoft.com/office/drawing/2014/chart" uri="{C3380CC4-5D6E-409C-BE32-E72D297353CC}">
              <c16:uniqueId val="{00000000-6CBD-4497-ADBB-1C333D83755E}"/>
            </c:ext>
          </c:extLst>
        </c:ser>
        <c:ser>
          <c:idx val="1"/>
          <c:order val="1"/>
          <c:tx>
            <c:strRef>
              <c:f>Sheet1!$C$1</c:f>
              <c:strCache>
                <c:ptCount val="1"/>
                <c:pt idx="0">
                  <c:v>Nedēļas nogale (n=123)</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Brauciens uz darbu</c:v>
                </c:pt>
                <c:pt idx="1">
                  <c:v>Izglītība</c:v>
                </c:pt>
                <c:pt idx="2">
                  <c:v>Iepirkšanās / ikdienas darbi</c:v>
                </c:pt>
                <c:pt idx="3">
                  <c:v>Sociālās aktivitātes / atpūta</c:v>
                </c:pt>
                <c:pt idx="4">
                  <c:v>Ar ģimeni saistīts brauciens</c:v>
                </c:pt>
                <c:pt idx="5">
                  <c:v>Brīvdienas/tūrisma vietu apskate</c:v>
                </c:pt>
                <c:pt idx="6">
                  <c:v>Sporta nodarbības / fiziskās aktivitātes</c:v>
                </c:pt>
                <c:pt idx="7">
                  <c:v>Atpakaļ uz mājām, viesnīcu vai naktsmītni</c:v>
                </c:pt>
                <c:pt idx="8">
                  <c:v>Cits</c:v>
                </c:pt>
              </c:strCache>
            </c:strRef>
          </c:cat>
          <c:val>
            <c:numRef>
              <c:f>Sheet1!$C$2:$C$10</c:f>
              <c:numCache>
                <c:formatCode>0.0%</c:formatCode>
                <c:ptCount val="9"/>
                <c:pt idx="0">
                  <c:v>22</c:v>
                </c:pt>
                <c:pt idx="1">
                  <c:v>17.25</c:v>
                </c:pt>
                <c:pt idx="2">
                  <c:v>23.6875</c:v>
                </c:pt>
                <c:pt idx="3">
                  <c:v>21.6</c:v>
                </c:pt>
                <c:pt idx="4">
                  <c:v>15.058823529411764</c:v>
                </c:pt>
                <c:pt idx="5">
                  <c:v>27.630434782608695</c:v>
                </c:pt>
                <c:pt idx="6">
                  <c:v>15.333333333333334</c:v>
                </c:pt>
                <c:pt idx="7">
                  <c:v>21.75</c:v>
                </c:pt>
                <c:pt idx="8">
                  <c:v>42</c:v>
                </c:pt>
              </c:numCache>
            </c:numRef>
          </c:val>
          <c:extLst>
            <c:ext xmlns:c16="http://schemas.microsoft.com/office/drawing/2014/chart" uri="{C3380CC4-5D6E-409C-BE32-E72D297353CC}">
              <c16:uniqueId val="{00000001-6CBD-4497-ADBB-1C333D83755E}"/>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Tūristi</a:t>
                </a:r>
                <a:r>
                  <a:rPr lang="en-US" sz="1000" b="0" i="0" u="none" strike="noStrike" kern="1200" baseline="0">
                    <a:solidFill>
                      <a:sysClr val="windowText" lastClr="000000">
                        <a:lumMod val="65000"/>
                        <a:lumOff val="35000"/>
                      </a:sysClr>
                    </a:solidFill>
                    <a:latin typeface="+mn-lt"/>
                    <a:ea typeface="+mn-ea"/>
                    <a:cs typeface="+mn-cs"/>
                  </a:rPr>
                  <a:t> </a:t>
                </a:r>
                <a:r>
                  <a:rPr lang="en-US"/>
                  <a:t>(n=</a:t>
                </a:r>
                <a:r>
                  <a:rPr lang="lv-LV"/>
                  <a:t>637</a:t>
                </a:r>
                <a:r>
                  <a:rPr lang="en-US"/>
                  <a:t>).</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79309192455594213"/>
        </c:manualLayout>
      </c:layout>
      <c:barChart>
        <c:barDir val="bar"/>
        <c:grouping val="clustered"/>
        <c:varyColors val="0"/>
        <c:ser>
          <c:idx val="0"/>
          <c:order val="0"/>
          <c:tx>
            <c:strRef>
              <c:f>Sheet1!$B$1</c:f>
              <c:strCache>
                <c:ptCount val="1"/>
                <c:pt idx="0">
                  <c:v>Darbdiena (n=602)</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c:v>
                </c:pt>
                <c:pt idx="1">
                  <c:v>Ar bērniem</c:v>
                </c:pt>
                <c:pt idx="2">
                  <c:v>Ar laulāto/partneri</c:v>
                </c:pt>
                <c:pt idx="3">
                  <c:v>Ar vecākiem</c:v>
                </c:pt>
                <c:pt idx="4">
                  <c:v>Ar brāļiem/māsām</c:v>
                </c:pt>
                <c:pt idx="5">
                  <c:v>Ar citu radinieku</c:v>
                </c:pt>
                <c:pt idx="6">
                  <c:v>Ar draugu/istabas biedru</c:v>
                </c:pt>
                <c:pt idx="7">
                  <c:v>Ar kolēģi/kursa biedru</c:v>
                </c:pt>
              </c:strCache>
            </c:strRef>
          </c:cat>
          <c:val>
            <c:numRef>
              <c:f>Sheet1!$B$2:$B$9</c:f>
              <c:numCache>
                <c:formatCode>0.0%</c:formatCode>
                <c:ptCount val="8"/>
                <c:pt idx="0">
                  <c:v>14.267241379310345</c:v>
                </c:pt>
                <c:pt idx="1">
                  <c:v>13</c:v>
                </c:pt>
                <c:pt idx="2">
                  <c:v>20.508196721311474</c:v>
                </c:pt>
                <c:pt idx="3">
                  <c:v>14.444444444444445</c:v>
                </c:pt>
                <c:pt idx="4">
                  <c:v>23.928571428571427</c:v>
                </c:pt>
                <c:pt idx="5">
                  <c:v>15.5</c:v>
                </c:pt>
                <c:pt idx="6">
                  <c:v>19.366666666666667</c:v>
                </c:pt>
                <c:pt idx="7">
                  <c:v>18.52</c:v>
                </c:pt>
              </c:numCache>
            </c:numRef>
          </c:val>
          <c:extLst>
            <c:ext xmlns:c16="http://schemas.microsoft.com/office/drawing/2014/chart" uri="{C3380CC4-5D6E-409C-BE32-E72D297353CC}">
              <c16:uniqueId val="{00000000-BAD1-4043-9B07-23556B0CE9D8}"/>
            </c:ext>
          </c:extLst>
        </c:ser>
        <c:ser>
          <c:idx val="1"/>
          <c:order val="1"/>
          <c:tx>
            <c:strRef>
              <c:f>Sheet1!$C$1</c:f>
              <c:strCache>
                <c:ptCount val="1"/>
                <c:pt idx="0">
                  <c:v>Nedēļas nogale (n=176)</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c:v>
                </c:pt>
                <c:pt idx="1">
                  <c:v>Ar bērniem</c:v>
                </c:pt>
                <c:pt idx="2">
                  <c:v>Ar laulāto/partneri</c:v>
                </c:pt>
                <c:pt idx="3">
                  <c:v>Ar vecākiem</c:v>
                </c:pt>
                <c:pt idx="4">
                  <c:v>Ar brāļiem/māsām</c:v>
                </c:pt>
                <c:pt idx="5">
                  <c:v>Ar citu radinieku</c:v>
                </c:pt>
                <c:pt idx="6">
                  <c:v>Ar draugu/istabas biedru</c:v>
                </c:pt>
                <c:pt idx="7">
                  <c:v>Ar kolēģi/kursa biedru</c:v>
                </c:pt>
              </c:strCache>
            </c:strRef>
          </c:cat>
          <c:val>
            <c:numRef>
              <c:f>Sheet1!$C$2:$C$9</c:f>
              <c:numCache>
                <c:formatCode>0.0%</c:formatCode>
                <c:ptCount val="8"/>
                <c:pt idx="0">
                  <c:v>16.306666666666668</c:v>
                </c:pt>
                <c:pt idx="1">
                  <c:v>28.833333333333332</c:v>
                </c:pt>
                <c:pt idx="2">
                  <c:v>14</c:v>
                </c:pt>
                <c:pt idx="3">
                  <c:v>0</c:v>
                </c:pt>
                <c:pt idx="4">
                  <c:v>0</c:v>
                </c:pt>
                <c:pt idx="5">
                  <c:v>16.5</c:v>
                </c:pt>
                <c:pt idx="6">
                  <c:v>18.166666666666668</c:v>
                </c:pt>
                <c:pt idx="7">
                  <c:v>18.333333333333332</c:v>
                </c:pt>
              </c:numCache>
            </c:numRef>
          </c:val>
          <c:extLst>
            <c:ext xmlns:c16="http://schemas.microsoft.com/office/drawing/2014/chart" uri="{C3380CC4-5D6E-409C-BE32-E72D297353CC}">
              <c16:uniqueId val="{00000001-BAD1-4043-9B07-23556B0CE9D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Iedzīvotāji/regulārie</a:t>
                </a:r>
                <a:r>
                  <a:rPr lang="en-US" sz="1000" b="0" i="0" u="none" strike="noStrike" kern="1200" baseline="0">
                    <a:solidFill>
                      <a:sysClr val="windowText" lastClr="000000">
                        <a:lumMod val="65000"/>
                        <a:lumOff val="35000"/>
                      </a:sysClr>
                    </a:solidFill>
                    <a:latin typeface="+mn-lt"/>
                    <a:ea typeface="+mn-ea"/>
                    <a:cs typeface="+mn-cs"/>
                  </a:rPr>
                  <a:t> </a:t>
                </a:r>
                <a:r>
                  <a:rPr lang="en-US"/>
                  <a:t>braucēji</a:t>
                </a:r>
                <a:r>
                  <a:rPr lang="en-US" sz="1000" b="0" i="0" u="none" strike="noStrike" kern="1200" baseline="0">
                    <a:solidFill>
                      <a:sysClr val="windowText" lastClr="000000">
                        <a:lumMod val="65000"/>
                        <a:lumOff val="35000"/>
                      </a:sysClr>
                    </a:solidFill>
                    <a:latin typeface="+mn-lt"/>
                    <a:ea typeface="+mn-ea"/>
                    <a:cs typeface="+mn-cs"/>
                  </a:rPr>
                  <a:t> </a:t>
                </a:r>
                <a:r>
                  <a:rPr lang="en-US"/>
                  <a:t>(n=779).</a:t>
                </a:r>
              </a:p>
            </c:rich>
          </c:tx>
          <c:layout>
            <c:manualLayout>
              <c:xMode val="edge"/>
              <c:yMode val="edge"/>
              <c:x val="0.53098880139982496"/>
              <c:y val="0.92943783189891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Darbdiena (n=514)</c:v>
                </c:pt>
              </c:strCache>
            </c:strRef>
          </c:tx>
          <c:spPr>
            <a:solidFill>
              <a:srgbClr val="13475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c:v>
                </c:pt>
                <c:pt idx="1">
                  <c:v>Ar bērniem</c:v>
                </c:pt>
                <c:pt idx="2">
                  <c:v>Ar laulāto/partneri</c:v>
                </c:pt>
                <c:pt idx="3">
                  <c:v>Ar vecākiem</c:v>
                </c:pt>
                <c:pt idx="4">
                  <c:v>Ar brāļiem/māsām</c:v>
                </c:pt>
                <c:pt idx="5">
                  <c:v>Ar citu radinieku</c:v>
                </c:pt>
                <c:pt idx="6">
                  <c:v>Ar draugu/istabas biedru</c:v>
                </c:pt>
                <c:pt idx="7">
                  <c:v>Ar kolēģi/kursa biedru</c:v>
                </c:pt>
              </c:strCache>
            </c:strRef>
          </c:cat>
          <c:val>
            <c:numRef>
              <c:f>Sheet1!$B$2:$B$9</c:f>
              <c:numCache>
                <c:formatCode>0.0%</c:formatCode>
                <c:ptCount val="8"/>
                <c:pt idx="0">
                  <c:v>23.100917431192659</c:v>
                </c:pt>
                <c:pt idx="1">
                  <c:v>22.953020134228186</c:v>
                </c:pt>
                <c:pt idx="2">
                  <c:v>23.147058823529413</c:v>
                </c:pt>
                <c:pt idx="3">
                  <c:v>13.423076923076923</c:v>
                </c:pt>
                <c:pt idx="4">
                  <c:v>21.708333333333332</c:v>
                </c:pt>
                <c:pt idx="5">
                  <c:v>24.05</c:v>
                </c:pt>
                <c:pt idx="6">
                  <c:v>22.266666666666666</c:v>
                </c:pt>
                <c:pt idx="7">
                  <c:v>19.5</c:v>
                </c:pt>
              </c:numCache>
            </c:numRef>
          </c:val>
          <c:extLst>
            <c:ext xmlns:c16="http://schemas.microsoft.com/office/drawing/2014/chart" uri="{C3380CC4-5D6E-409C-BE32-E72D297353CC}">
              <c16:uniqueId val="{00000000-B5DE-4059-AC6D-ACE1D9D6496D}"/>
            </c:ext>
          </c:extLst>
        </c:ser>
        <c:ser>
          <c:idx val="1"/>
          <c:order val="1"/>
          <c:tx>
            <c:strRef>
              <c:f>Sheet1!$C$1</c:f>
              <c:strCache>
                <c:ptCount val="1"/>
                <c:pt idx="0">
                  <c:v>Nedēļas nogale (n=123)</c:v>
                </c:pt>
              </c:strCache>
            </c:strRef>
          </c:tx>
          <c:spPr>
            <a:solidFill>
              <a:srgbClr val="ABCD3A"/>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c:v>
                </c:pt>
                <c:pt idx="1">
                  <c:v>Ar bērniem</c:v>
                </c:pt>
                <c:pt idx="2">
                  <c:v>Ar laulāto/partneri</c:v>
                </c:pt>
                <c:pt idx="3">
                  <c:v>Ar vecākiem</c:v>
                </c:pt>
                <c:pt idx="4">
                  <c:v>Ar brāļiem/māsām</c:v>
                </c:pt>
                <c:pt idx="5">
                  <c:v>Ar citu radinieku</c:v>
                </c:pt>
                <c:pt idx="6">
                  <c:v>Ar draugu/istabas biedru</c:v>
                </c:pt>
                <c:pt idx="7">
                  <c:v>Ar kolēģi/kursa biedru</c:v>
                </c:pt>
              </c:strCache>
            </c:strRef>
          </c:cat>
          <c:val>
            <c:numRef>
              <c:f>Sheet1!$C$2:$C$9</c:f>
              <c:numCache>
                <c:formatCode>0.0%</c:formatCode>
                <c:ptCount val="8"/>
                <c:pt idx="0">
                  <c:v>24.518518518518519</c:v>
                </c:pt>
                <c:pt idx="1">
                  <c:v>18.38095238095238</c:v>
                </c:pt>
                <c:pt idx="2">
                  <c:v>23.553191489361701</c:v>
                </c:pt>
                <c:pt idx="3">
                  <c:v>22.5</c:v>
                </c:pt>
                <c:pt idx="4">
                  <c:v>16.333333333333332</c:v>
                </c:pt>
                <c:pt idx="5">
                  <c:v>15</c:v>
                </c:pt>
                <c:pt idx="6">
                  <c:v>29.684210526315791</c:v>
                </c:pt>
                <c:pt idx="7">
                  <c:v>19</c:v>
                </c:pt>
              </c:numCache>
            </c:numRef>
          </c:val>
          <c:extLst>
            <c:ext xmlns:c16="http://schemas.microsoft.com/office/drawing/2014/chart" uri="{C3380CC4-5D6E-409C-BE32-E72D297353CC}">
              <c16:uniqueId val="{00000001-B5DE-4059-AC6D-ACE1D9D6496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Tūristi</a:t>
                </a:r>
                <a:r>
                  <a:rPr lang="en-US" sz="1000" b="0" i="0" u="none" strike="noStrike" kern="1200" baseline="0">
                    <a:solidFill>
                      <a:sysClr val="windowText" lastClr="000000">
                        <a:lumMod val="65000"/>
                        <a:lumOff val="35000"/>
                      </a:sysClr>
                    </a:solidFill>
                    <a:latin typeface="+mn-lt"/>
                    <a:ea typeface="+mn-ea"/>
                    <a:cs typeface="+mn-cs"/>
                  </a:rPr>
                  <a:t> </a:t>
                </a:r>
                <a:r>
                  <a:rPr lang="en-US"/>
                  <a:t>(n=638).</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Liepājas iedzīvotāji un apmeklētāji (n=350)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Navigāciju (piem., Google Maps, Waze)</c:v>
                </c:pt>
                <c:pt idx="1">
                  <c:v>Sabiedriskās satiksmes informāciju un biļešu iegādi (piem., aplikācija “Liepājas pilsēta”)</c:v>
                </c:pt>
                <c:pt idx="2">
                  <c:v>Auto novietošanu stāvvietā (piem., Mobilly pakalpojums autostāvvietas atrašanai un apmaksas veikšanai)</c:v>
                </c:pt>
                <c:pt idx="3">
                  <c:v>Reāllaika satiksmi un maršrutu plānošanu (piemēram, aplikāciju “Liepājas pilsēta” satiksmes informācijas atjauninājumiem, maršrutu plānošanai)</c:v>
                </c:pt>
                <c:pt idx="4">
                  <c:v>Neizmantoju aplikāciju balstītus pakalpojumus</c:v>
                </c:pt>
                <c:pt idx="5">
                  <c:v>Brauciena nolīgšanas pakalpojumu (piem., Bolt Taxi, TAXI Liepāja, Taxi Tesla, utt.)</c:v>
                </c:pt>
                <c:pt idx="6">
                  <c:v>Brauciena rezervēšana pēc pieprasījuma (piem., mikroautobuss, starppilsētu/starptautiskais autobuss, vilciens)</c:v>
                </c:pt>
                <c:pt idx="7">
                  <c:v>Rezervējot taksi</c:v>
                </c:pt>
                <c:pt idx="8">
                  <c:v>Auto koplietošanas pakalpojumu (piem., CityBee, Bolt)</c:v>
                </c:pt>
                <c:pt idx="9">
                  <c:v>Mikromobilitātes koplietošanas pakalpojumu (piem., e-velosipēds, e-skūteris, velosipēds, utt.)</c:v>
                </c:pt>
              </c:strCache>
            </c:strRef>
          </c:cat>
          <c:val>
            <c:numRef>
              <c:f>Sheet1!$B$2:$B$11</c:f>
              <c:numCache>
                <c:formatCode>0.0%</c:formatCode>
                <c:ptCount val="10"/>
                <c:pt idx="0">
                  <c:v>0.50571428571428567</c:v>
                </c:pt>
                <c:pt idx="1">
                  <c:v>0.50571428571428567</c:v>
                </c:pt>
                <c:pt idx="2">
                  <c:v>0.25142857142857145</c:v>
                </c:pt>
                <c:pt idx="3">
                  <c:v>0.18857142857142858</c:v>
                </c:pt>
                <c:pt idx="4">
                  <c:v>0.18571428571428572</c:v>
                </c:pt>
                <c:pt idx="5">
                  <c:v>0.18285714285714286</c:v>
                </c:pt>
                <c:pt idx="6">
                  <c:v>0.13428571428571429</c:v>
                </c:pt>
                <c:pt idx="7">
                  <c:v>0.12</c:v>
                </c:pt>
                <c:pt idx="8">
                  <c:v>0.11428571428571428</c:v>
                </c:pt>
                <c:pt idx="9">
                  <c:v>0.06</c:v>
                </c:pt>
              </c:numCache>
            </c:numRef>
          </c:val>
          <c:extLst>
            <c:ext xmlns:c16="http://schemas.microsoft.com/office/drawing/2014/chart" uri="{C3380CC4-5D6E-409C-BE32-E72D297353CC}">
              <c16:uniqueId val="{00000000-27E9-46CE-84A3-AE7641315329}"/>
            </c:ext>
          </c:extLst>
        </c:ser>
        <c:ser>
          <c:idx val="1"/>
          <c:order val="1"/>
          <c:tx>
            <c:strRef>
              <c:f>Sheet1!$C$1</c:f>
              <c:strCache>
                <c:ptCount val="1"/>
                <c:pt idx="0">
                  <c:v>Tūristi (n=304)</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Navigāciju (piem., Google Maps, Waze)</c:v>
                </c:pt>
                <c:pt idx="1">
                  <c:v>Sabiedriskās satiksmes informāciju un biļešu iegādi (piem., aplikācija “Liepājas pilsēta”)</c:v>
                </c:pt>
                <c:pt idx="2">
                  <c:v>Auto novietošanu stāvvietā (piem., Mobilly pakalpojums autostāvvietas atrašanai un apmaksas veikšanai)</c:v>
                </c:pt>
                <c:pt idx="3">
                  <c:v>Reāllaika satiksmi un maršrutu plānošanu (piemēram, aplikāciju “Liepājas pilsēta” satiksmes informācijas atjauninājumiem, maršrutu plānošanai)</c:v>
                </c:pt>
                <c:pt idx="4">
                  <c:v>Neizmantoju aplikāciju balstītus pakalpojumus</c:v>
                </c:pt>
                <c:pt idx="5">
                  <c:v>Brauciena nolīgšanas pakalpojumu (piem., Bolt Taxi, TAXI Liepāja, Taxi Tesla, utt.)</c:v>
                </c:pt>
                <c:pt idx="6">
                  <c:v>Brauciena rezervēšana pēc pieprasījuma (piem., mikroautobuss, starppilsētu/starptautiskais autobuss, vilciens)</c:v>
                </c:pt>
                <c:pt idx="7">
                  <c:v>Rezervējot taksi</c:v>
                </c:pt>
                <c:pt idx="8">
                  <c:v>Auto koplietošanas pakalpojumu (piem., CityBee, Bolt)</c:v>
                </c:pt>
                <c:pt idx="9">
                  <c:v>Mikromobilitātes koplietošanas pakalpojumu (piem., e-velosipēds, e-skūteris, velosipēds, utt.)</c:v>
                </c:pt>
              </c:strCache>
            </c:strRef>
          </c:cat>
          <c:val>
            <c:numRef>
              <c:f>Sheet1!$C$2:$C$11</c:f>
              <c:numCache>
                <c:formatCode>0.0%</c:formatCode>
                <c:ptCount val="10"/>
                <c:pt idx="0">
                  <c:v>0.49013157894736842</c:v>
                </c:pt>
                <c:pt idx="1">
                  <c:v>0.11842105263157894</c:v>
                </c:pt>
                <c:pt idx="2">
                  <c:v>0.16447368421052633</c:v>
                </c:pt>
                <c:pt idx="3">
                  <c:v>5.5921052631578948E-2</c:v>
                </c:pt>
                <c:pt idx="4">
                  <c:v>0.19407894736842105</c:v>
                </c:pt>
                <c:pt idx="5">
                  <c:v>0.12828947368421054</c:v>
                </c:pt>
                <c:pt idx="6">
                  <c:v>0.125</c:v>
                </c:pt>
                <c:pt idx="7">
                  <c:v>0.1875</c:v>
                </c:pt>
                <c:pt idx="8">
                  <c:v>0.14802631578947367</c:v>
                </c:pt>
                <c:pt idx="9">
                  <c:v>4.2763157894736843E-2</c:v>
                </c:pt>
              </c:numCache>
            </c:numRef>
          </c:val>
          <c:extLst>
            <c:ext xmlns:c16="http://schemas.microsoft.com/office/drawing/2014/chart" uri="{C3380CC4-5D6E-409C-BE32-E72D297353CC}">
              <c16:uniqueId val="{00000001-27E9-46CE-84A3-AE7641315329}"/>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Visi</a:t>
                </a:r>
                <a:r>
                  <a:rPr lang="en-US" sz="1000" b="0" i="0" u="none" strike="noStrike" kern="1200" baseline="0">
                    <a:solidFill>
                      <a:sysClr val="windowText" lastClr="000000">
                        <a:lumMod val="65000"/>
                        <a:lumOff val="35000"/>
                      </a:sysClr>
                    </a:solidFill>
                    <a:latin typeface="+mn-lt"/>
                    <a:ea typeface="+mn-ea"/>
                    <a:cs typeface="+mn-cs"/>
                  </a:rPr>
                  <a:t> </a:t>
                </a:r>
                <a:r>
                  <a:rPr lang="en-US"/>
                  <a:t>respondenti</a:t>
                </a:r>
                <a:r>
                  <a:rPr lang="en-US" sz="1000" b="0" i="0" u="none" strike="noStrike" kern="1200" baseline="0">
                    <a:solidFill>
                      <a:sysClr val="windowText" lastClr="000000">
                        <a:lumMod val="65000"/>
                        <a:lumOff val="35000"/>
                      </a:sysClr>
                    </a:solidFill>
                    <a:latin typeface="+mn-lt"/>
                    <a:ea typeface="+mn-ea"/>
                    <a:cs typeface="+mn-cs"/>
                  </a:rPr>
                  <a:t> </a:t>
                </a:r>
                <a:r>
                  <a:rPr lang="en-US"/>
                  <a:t>(n=654).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Liepājas iedzīvotāji un apmeklētāji (n=350)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Izmantoju tikai personīgos transportlīdzekļus</c:v>
                </c:pt>
                <c:pt idx="1">
                  <c:v>Autobuss (sabiedriskais transports)</c:v>
                </c:pt>
                <c:pt idx="2">
                  <c:v>Dodu priekšroku rezervēt katru braucienu atsevišķi</c:v>
                </c:pt>
                <c:pt idx="3">
                  <c:v>Tramvajs</c:v>
                </c:pt>
                <c:pt idx="4">
                  <c:v>Auto koplietošana</c:v>
                </c:pt>
                <c:pt idx="5">
                  <c:v>Velosipēdu/e-velosipēdu koplietošana</c:v>
                </c:pt>
                <c:pt idx="6">
                  <c:v>E-skūteru koplietošana</c:v>
                </c:pt>
              </c:strCache>
            </c:strRef>
          </c:cat>
          <c:val>
            <c:numRef>
              <c:f>Sheet1!$B$2:$B$8</c:f>
              <c:numCache>
                <c:formatCode>0.0%</c:formatCode>
                <c:ptCount val="7"/>
                <c:pt idx="0">
                  <c:v>0.3342857142857143</c:v>
                </c:pt>
                <c:pt idx="1">
                  <c:v>0.24857142857142858</c:v>
                </c:pt>
                <c:pt idx="2">
                  <c:v>0.19714285714285715</c:v>
                </c:pt>
                <c:pt idx="3">
                  <c:v>0.16285714285714287</c:v>
                </c:pt>
                <c:pt idx="4">
                  <c:v>2.8571428571428571E-2</c:v>
                </c:pt>
                <c:pt idx="5">
                  <c:v>2.2857142857142857E-2</c:v>
                </c:pt>
                <c:pt idx="6">
                  <c:v>0.02</c:v>
                </c:pt>
              </c:numCache>
            </c:numRef>
          </c:val>
          <c:extLst>
            <c:ext xmlns:c16="http://schemas.microsoft.com/office/drawing/2014/chart" uri="{C3380CC4-5D6E-409C-BE32-E72D297353CC}">
              <c16:uniqueId val="{00000000-46D0-4245-986E-B1839A2C49A2}"/>
            </c:ext>
          </c:extLst>
        </c:ser>
        <c:ser>
          <c:idx val="1"/>
          <c:order val="1"/>
          <c:tx>
            <c:strRef>
              <c:f>Sheet1!$C$1</c:f>
              <c:strCache>
                <c:ptCount val="1"/>
                <c:pt idx="0">
                  <c:v>Tūristi (n=304)</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Izmantoju tikai personīgos transportlīdzekļus</c:v>
                </c:pt>
                <c:pt idx="1">
                  <c:v>Autobuss (sabiedriskais transports)</c:v>
                </c:pt>
                <c:pt idx="2">
                  <c:v>Dodu priekšroku rezervēt katru braucienu atsevišķi</c:v>
                </c:pt>
                <c:pt idx="3">
                  <c:v>Tramvajs</c:v>
                </c:pt>
                <c:pt idx="4">
                  <c:v>Auto koplietošana</c:v>
                </c:pt>
                <c:pt idx="5">
                  <c:v>Velosipēdu/e-velosipēdu koplietošana</c:v>
                </c:pt>
                <c:pt idx="6">
                  <c:v>E-skūteru koplietošana</c:v>
                </c:pt>
              </c:strCache>
            </c:strRef>
          </c:cat>
          <c:val>
            <c:numRef>
              <c:f>Sheet1!$C$2:$C$8</c:f>
              <c:numCache>
                <c:formatCode>0.0%</c:formatCode>
                <c:ptCount val="7"/>
                <c:pt idx="0">
                  <c:v>0.40460526315789475</c:v>
                </c:pt>
                <c:pt idx="1">
                  <c:v>0.19407894736842105</c:v>
                </c:pt>
                <c:pt idx="2">
                  <c:v>0.14144736842105263</c:v>
                </c:pt>
                <c:pt idx="3">
                  <c:v>0.1118421052631579</c:v>
                </c:pt>
                <c:pt idx="4">
                  <c:v>0.12171052631578948</c:v>
                </c:pt>
                <c:pt idx="5">
                  <c:v>4.2763157894736843E-2</c:v>
                </c:pt>
                <c:pt idx="6">
                  <c:v>4.2763157894736843E-2</c:v>
                </c:pt>
              </c:numCache>
            </c:numRef>
          </c:val>
          <c:extLst>
            <c:ext xmlns:c16="http://schemas.microsoft.com/office/drawing/2014/chart" uri="{C3380CC4-5D6E-409C-BE32-E72D297353CC}">
              <c16:uniqueId val="{00000001-46D0-4245-986E-B1839A2C49A2}"/>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Visi</a:t>
                </a:r>
                <a:r>
                  <a:rPr lang="en-US" sz="1000" b="0" i="0" u="none" strike="noStrike" kern="1200" baseline="0">
                    <a:solidFill>
                      <a:sysClr val="windowText" lastClr="000000">
                        <a:lumMod val="65000"/>
                        <a:lumOff val="35000"/>
                      </a:sysClr>
                    </a:solidFill>
                    <a:latin typeface="+mn-lt"/>
                    <a:ea typeface="+mn-ea"/>
                    <a:cs typeface="+mn-cs"/>
                  </a:rPr>
                  <a:t> </a:t>
                </a:r>
                <a:r>
                  <a:rPr lang="en-US"/>
                  <a:t>respondenti</a:t>
                </a:r>
                <a:r>
                  <a:rPr lang="en-US" sz="1000" b="0" i="0" u="none" strike="noStrike" kern="1200" baseline="0">
                    <a:solidFill>
                      <a:sysClr val="windowText" lastClr="000000">
                        <a:lumMod val="65000"/>
                        <a:lumOff val="35000"/>
                      </a:sysClr>
                    </a:solidFill>
                    <a:latin typeface="+mn-lt"/>
                    <a:ea typeface="+mn-ea"/>
                    <a:cs typeface="+mn-cs"/>
                  </a:rPr>
                  <a:t> </a:t>
                </a:r>
                <a:r>
                  <a:rPr lang="en-US"/>
                  <a:t>(n=654).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Ļoti</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(n=350)</c:v>
                </c:pt>
                <c:pt idx="1">
                  <c:v>Tūristi (n=304)</c:v>
                </c:pt>
                <c:pt idx="2">
                  <c:v>Kopā (n=654)</c:v>
                </c:pt>
              </c:strCache>
            </c:strRef>
          </c:cat>
          <c:val>
            <c:numRef>
              <c:f>Sheet1!$B$2:$B$4</c:f>
              <c:numCache>
                <c:formatCode>0.0%</c:formatCode>
                <c:ptCount val="3"/>
                <c:pt idx="0">
                  <c:v>0.04</c:v>
                </c:pt>
                <c:pt idx="1">
                  <c:v>4.6052631578947303E-2</c:v>
                </c:pt>
                <c:pt idx="2">
                  <c:v>4.2813455657492297E-2</c:v>
                </c:pt>
              </c:numCache>
            </c:numRef>
          </c:val>
          <c:extLst>
            <c:ext xmlns:c16="http://schemas.microsoft.com/office/drawing/2014/chart" uri="{C3380CC4-5D6E-409C-BE32-E72D297353CC}">
              <c16:uniqueId val="{00000000-35E7-487B-9A71-2DAB158F1566}"/>
            </c:ext>
          </c:extLst>
        </c:ser>
        <c:ser>
          <c:idx val="1"/>
          <c:order val="1"/>
          <c:tx>
            <c:strRef>
              <c:f>Sheet1!$C$1</c:f>
              <c:strCache>
                <c:ptCount val="1"/>
                <c:pt idx="0">
                  <c:v>Vidēji</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(n=350)</c:v>
                </c:pt>
                <c:pt idx="1">
                  <c:v>Tūristi (n=304)</c:v>
                </c:pt>
                <c:pt idx="2">
                  <c:v>Kopā (n=654)</c:v>
                </c:pt>
              </c:strCache>
            </c:strRef>
          </c:cat>
          <c:val>
            <c:numRef>
              <c:f>Sheet1!$C$2:$C$4</c:f>
              <c:numCache>
                <c:formatCode>0.0%</c:formatCode>
                <c:ptCount val="3"/>
                <c:pt idx="0">
                  <c:v>0.18</c:v>
                </c:pt>
                <c:pt idx="1">
                  <c:v>0.1875</c:v>
                </c:pt>
                <c:pt idx="2">
                  <c:v>0.18348623853210999</c:v>
                </c:pt>
              </c:numCache>
            </c:numRef>
          </c:val>
          <c:extLst>
            <c:ext xmlns:c16="http://schemas.microsoft.com/office/drawing/2014/chart" uri="{C3380CC4-5D6E-409C-BE32-E72D297353CC}">
              <c16:uniqueId val="{00000001-35E7-487B-9A71-2DAB158F1566}"/>
            </c:ext>
          </c:extLst>
        </c:ser>
        <c:ser>
          <c:idx val="2"/>
          <c:order val="2"/>
          <c:tx>
            <c:strRef>
              <c:f>Sheet1!$D$1</c:f>
              <c:strCache>
                <c:ptCount val="1"/>
                <c:pt idx="0">
                  <c:v>Nedaudz</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(n=350)</c:v>
                </c:pt>
                <c:pt idx="1">
                  <c:v>Tūristi (n=304)</c:v>
                </c:pt>
                <c:pt idx="2">
                  <c:v>Kopā (n=654)</c:v>
                </c:pt>
              </c:strCache>
            </c:strRef>
          </c:cat>
          <c:val>
            <c:numRef>
              <c:f>Sheet1!$D$2:$D$4</c:f>
              <c:numCache>
                <c:formatCode>0.0%</c:formatCode>
                <c:ptCount val="3"/>
                <c:pt idx="0">
                  <c:v>0.24</c:v>
                </c:pt>
                <c:pt idx="1">
                  <c:v>0.217105263157894</c:v>
                </c:pt>
                <c:pt idx="2">
                  <c:v>0.22935779816513699</c:v>
                </c:pt>
              </c:numCache>
            </c:numRef>
          </c:val>
          <c:extLst>
            <c:ext xmlns:c16="http://schemas.microsoft.com/office/drawing/2014/chart" uri="{C3380CC4-5D6E-409C-BE32-E72D297353CC}">
              <c16:uniqueId val="{00000002-35E7-487B-9A71-2DAB158F1566}"/>
            </c:ext>
          </c:extLst>
        </c:ser>
        <c:ser>
          <c:idx val="3"/>
          <c:order val="3"/>
          <c:tx>
            <c:strRef>
              <c:f>Sheet1!$E$1</c:f>
              <c:strCache>
                <c:ptCount val="1"/>
                <c:pt idx="0">
                  <c:v>Nepavisam nav zināms</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(n=350)</c:v>
                </c:pt>
                <c:pt idx="1">
                  <c:v>Tūristi (n=304)</c:v>
                </c:pt>
                <c:pt idx="2">
                  <c:v>Kopā (n=654)</c:v>
                </c:pt>
              </c:strCache>
            </c:strRef>
          </c:cat>
          <c:val>
            <c:numRef>
              <c:f>Sheet1!$E$2:$E$4</c:f>
              <c:numCache>
                <c:formatCode>0.0%</c:formatCode>
                <c:ptCount val="3"/>
                <c:pt idx="0">
                  <c:v>0.54</c:v>
                </c:pt>
                <c:pt idx="1">
                  <c:v>0.54934210526315697</c:v>
                </c:pt>
                <c:pt idx="2">
                  <c:v>0.54434250764525904</c:v>
                </c:pt>
              </c:numCache>
            </c:numRef>
          </c:val>
          <c:extLst>
            <c:ext xmlns:c16="http://schemas.microsoft.com/office/drawing/2014/chart" uri="{C3380CC4-5D6E-409C-BE32-E72D297353CC}">
              <c16:uniqueId val="{00000003-35E7-487B-9A71-2DAB158F1566}"/>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(n=654).</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Jā, savā pilsētā</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(n=161)</c:v>
                </c:pt>
                <c:pt idx="1">
                  <c:v>Tūristi (n=137)</c:v>
                </c:pt>
                <c:pt idx="2">
                  <c:v>Kopā (n=298)</c:v>
                </c:pt>
              </c:strCache>
            </c:strRef>
          </c:cat>
          <c:val>
            <c:numRef>
              <c:f>Sheet1!$B$2:$B$4</c:f>
              <c:numCache>
                <c:formatCode>0.0%</c:formatCode>
                <c:ptCount val="3"/>
                <c:pt idx="0">
                  <c:v>0.40372670807453398</c:v>
                </c:pt>
                <c:pt idx="1">
                  <c:v>0.33576642335766399</c:v>
                </c:pt>
                <c:pt idx="2">
                  <c:v>0.37248322147650997</c:v>
                </c:pt>
              </c:numCache>
            </c:numRef>
          </c:val>
          <c:extLst>
            <c:ext xmlns:c16="http://schemas.microsoft.com/office/drawing/2014/chart" uri="{C3380CC4-5D6E-409C-BE32-E72D297353CC}">
              <c16:uniqueId val="{00000000-FCF2-4E24-B541-4DE1E5158CFB}"/>
            </c:ext>
          </c:extLst>
        </c:ser>
        <c:ser>
          <c:idx val="1"/>
          <c:order val="1"/>
          <c:tx>
            <c:strRef>
              <c:f>Sheet1!$C$1</c:f>
              <c:strCache>
                <c:ptCount val="1"/>
                <c:pt idx="0">
                  <c:v>Neatceros</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(n=161)</c:v>
                </c:pt>
                <c:pt idx="1">
                  <c:v>Tūristi (n=137)</c:v>
                </c:pt>
                <c:pt idx="2">
                  <c:v>Kopā (n=298)</c:v>
                </c:pt>
              </c:strCache>
            </c:strRef>
          </c:cat>
          <c:val>
            <c:numRef>
              <c:f>Sheet1!$C$2:$C$4</c:f>
              <c:numCache>
                <c:formatCode>0.0%</c:formatCode>
                <c:ptCount val="3"/>
                <c:pt idx="0">
                  <c:v>0.18012422360248401</c:v>
                </c:pt>
                <c:pt idx="1">
                  <c:v>0.306569343065693</c:v>
                </c:pt>
                <c:pt idx="2">
                  <c:v>0.238255033557046</c:v>
                </c:pt>
              </c:numCache>
            </c:numRef>
          </c:val>
          <c:extLst>
            <c:ext xmlns:c16="http://schemas.microsoft.com/office/drawing/2014/chart" uri="{C3380CC4-5D6E-409C-BE32-E72D297353CC}">
              <c16:uniqueId val="{00000001-FCF2-4E24-B541-4DE1E5158CFB}"/>
            </c:ext>
          </c:extLst>
        </c:ser>
        <c:ser>
          <c:idx val="2"/>
          <c:order val="2"/>
          <c:tx>
            <c:strRef>
              <c:f>Sheet1!$D$1</c:f>
              <c:strCache>
                <c:ptCount val="1"/>
                <c:pt idx="0">
                  <c:v>Nē</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(n=161)</c:v>
                </c:pt>
                <c:pt idx="1">
                  <c:v>Tūristi (n=137)</c:v>
                </c:pt>
                <c:pt idx="2">
                  <c:v>Kopā (n=298)</c:v>
                </c:pt>
              </c:strCache>
            </c:strRef>
          </c:cat>
          <c:val>
            <c:numRef>
              <c:f>Sheet1!$D$2:$D$4</c:f>
              <c:numCache>
                <c:formatCode>0.0%</c:formatCode>
                <c:ptCount val="3"/>
                <c:pt idx="0">
                  <c:v>0.37267080745341602</c:v>
                </c:pt>
                <c:pt idx="1">
                  <c:v>0.32846715328467102</c:v>
                </c:pt>
                <c:pt idx="2">
                  <c:v>0.35234899328858998</c:v>
                </c:pt>
              </c:numCache>
            </c:numRef>
          </c:val>
          <c:extLst>
            <c:ext xmlns:c16="http://schemas.microsoft.com/office/drawing/2014/chart" uri="{C3380CC4-5D6E-409C-BE32-E72D297353CC}">
              <c16:uniqueId val="{00000002-FCF2-4E24-B541-4DE1E5158CFB}"/>
            </c:ext>
          </c:extLst>
        </c:ser>
        <c:ser>
          <c:idx val="3"/>
          <c:order val="3"/>
          <c:tx>
            <c:strRef>
              <c:f>Sheet1!$E$1</c:f>
              <c:strCache>
                <c:ptCount val="1"/>
                <c:pt idx="0">
                  <c:v>Cita atbilde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(n=161)</c:v>
                </c:pt>
                <c:pt idx="1">
                  <c:v>Tūristi (n=137)</c:v>
                </c:pt>
                <c:pt idx="2">
                  <c:v>Kopā (n=298)</c:v>
                </c:pt>
              </c:strCache>
            </c:strRef>
          </c:cat>
          <c:val>
            <c:numRef>
              <c:f>Sheet1!$E$2:$E$4</c:f>
              <c:numCache>
                <c:formatCode>0.0%</c:formatCode>
                <c:ptCount val="3"/>
                <c:pt idx="0">
                  <c:v>4.3478260869565202E-2</c:v>
                </c:pt>
                <c:pt idx="1">
                  <c:v>2.9197080291970798E-2</c:v>
                </c:pt>
                <c:pt idx="2">
                  <c:v>3.6912751677852303E-2</c:v>
                </c:pt>
              </c:numCache>
            </c:numRef>
          </c:val>
          <c:extLst>
            <c:ext xmlns:c16="http://schemas.microsoft.com/office/drawing/2014/chart" uri="{C3380CC4-5D6E-409C-BE32-E72D297353CC}">
              <c16:uniqueId val="{00000003-FCF2-4E24-B541-4DE1E5158CFB}"/>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a:t>Bāze: </a:t>
                </a:r>
                <a:r>
                  <a:rPr lang="lv-LV"/>
                  <a:t>Ir pazīstami ar MaaS </a:t>
                </a:r>
                <a:r>
                  <a:rPr lang="en-US"/>
                  <a:t>(n=298).</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Iebraucēji / īslaicīgi LIepājas apmeklētāji (n=48)</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Atpūta/brīvdienas</c:v>
                </c:pt>
                <c:pt idx="1">
                  <c:v>Darījumu/darba vajadzībām</c:v>
                </c:pt>
                <c:pt idx="2">
                  <c:v>Draugu vai ģimenes apmeklējums</c:v>
                </c:pt>
                <c:pt idx="3">
                  <c:v>Izglītība/studijas</c:v>
                </c:pt>
                <c:pt idx="4">
                  <c:v>Medicīniski/veselības apsvērumi</c:v>
                </c:pt>
                <c:pt idx="5">
                  <c:v>Kultūras vai vēstures izzināšana</c:v>
                </c:pt>
                <c:pt idx="6">
                  <c:v>Dabas/āra aktivitātes </c:v>
                </c:pt>
                <c:pt idx="7">
                  <c:v>Dalība pasākumā</c:v>
                </c:pt>
                <c:pt idx="8">
                  <c:v>Reliģiski vai garīgi mērķi</c:v>
                </c:pt>
                <c:pt idx="9">
                  <c:v>Cits</c:v>
                </c:pt>
              </c:strCache>
            </c:strRef>
          </c:cat>
          <c:val>
            <c:numRef>
              <c:f>Sheet1!$B$2:$B$11</c:f>
              <c:numCache>
                <c:formatCode>0.0%</c:formatCode>
                <c:ptCount val="10"/>
                <c:pt idx="0">
                  <c:v>0.1875</c:v>
                </c:pt>
                <c:pt idx="1">
                  <c:v>0.54166666666666663</c:v>
                </c:pt>
                <c:pt idx="2">
                  <c:v>0.125</c:v>
                </c:pt>
                <c:pt idx="3">
                  <c:v>2.0833333333333332E-2</c:v>
                </c:pt>
                <c:pt idx="4">
                  <c:v>6.25E-2</c:v>
                </c:pt>
                <c:pt idx="5">
                  <c:v>0</c:v>
                </c:pt>
                <c:pt idx="6">
                  <c:v>2.0833333333333332E-2</c:v>
                </c:pt>
                <c:pt idx="7">
                  <c:v>2.0833333333333332E-2</c:v>
                </c:pt>
                <c:pt idx="8">
                  <c:v>0</c:v>
                </c:pt>
                <c:pt idx="9">
                  <c:v>2.0833333333333332E-2</c:v>
                </c:pt>
              </c:numCache>
            </c:numRef>
          </c:val>
          <c:extLst>
            <c:ext xmlns:c16="http://schemas.microsoft.com/office/drawing/2014/chart" uri="{C3380CC4-5D6E-409C-BE32-E72D297353CC}">
              <c16:uniqueId val="{00000000-67D3-42C2-9B18-9297327CA6ED}"/>
            </c:ext>
          </c:extLst>
        </c:ser>
        <c:ser>
          <c:idx val="1"/>
          <c:order val="1"/>
          <c:tx>
            <c:strRef>
              <c:f>Sheet1!$C$1</c:f>
              <c:strCache>
                <c:ptCount val="1"/>
                <c:pt idx="0">
                  <c:v>Tūristi (n=275)</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Atpūta/brīvdienas</c:v>
                </c:pt>
                <c:pt idx="1">
                  <c:v>Darījumu/darba vajadzībām</c:v>
                </c:pt>
                <c:pt idx="2">
                  <c:v>Draugu vai ģimenes apmeklējums</c:v>
                </c:pt>
                <c:pt idx="3">
                  <c:v>Izglītība/studijas</c:v>
                </c:pt>
                <c:pt idx="4">
                  <c:v>Medicīniski/veselības apsvērumi</c:v>
                </c:pt>
                <c:pt idx="5">
                  <c:v>Kultūras vai vēstures izzināšana</c:v>
                </c:pt>
                <c:pt idx="6">
                  <c:v>Dabas/āra aktivitātes </c:v>
                </c:pt>
                <c:pt idx="7">
                  <c:v>Dalība pasākumā</c:v>
                </c:pt>
                <c:pt idx="8">
                  <c:v>Reliģiski vai garīgi mērķi</c:v>
                </c:pt>
                <c:pt idx="9">
                  <c:v>Cits</c:v>
                </c:pt>
              </c:strCache>
            </c:strRef>
          </c:cat>
          <c:val>
            <c:numRef>
              <c:f>Sheet1!$C$2:$C$11</c:f>
              <c:numCache>
                <c:formatCode>0.0%</c:formatCode>
                <c:ptCount val="10"/>
                <c:pt idx="0">
                  <c:v>0.54909090909090907</c:v>
                </c:pt>
                <c:pt idx="1">
                  <c:v>9.4545454545454544E-2</c:v>
                </c:pt>
                <c:pt idx="2">
                  <c:v>0.17818181818181819</c:v>
                </c:pt>
                <c:pt idx="3">
                  <c:v>2.9090909090909091E-2</c:v>
                </c:pt>
                <c:pt idx="4">
                  <c:v>1.4545454545454545E-2</c:v>
                </c:pt>
                <c:pt idx="5">
                  <c:v>0.04</c:v>
                </c:pt>
                <c:pt idx="6">
                  <c:v>0.04</c:v>
                </c:pt>
                <c:pt idx="7">
                  <c:v>2.181818181818182E-2</c:v>
                </c:pt>
                <c:pt idx="8">
                  <c:v>1.4545454545454545E-2</c:v>
                </c:pt>
                <c:pt idx="9">
                  <c:v>1.8181818181818181E-2</c:v>
                </c:pt>
              </c:numCache>
            </c:numRef>
          </c:val>
          <c:extLst>
            <c:ext xmlns:c16="http://schemas.microsoft.com/office/drawing/2014/chart" uri="{C3380CC4-5D6E-409C-BE32-E72D297353CC}">
              <c16:uniqueId val="{00000001-67D3-42C2-9B18-9297327CA6E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Liepājas</a:t>
                </a:r>
                <a:r>
                  <a:rPr lang="en-US" sz="1000" b="0" i="0" u="none" strike="noStrike" kern="1200" baseline="0">
                    <a:solidFill>
                      <a:sysClr val="windowText" lastClr="000000">
                        <a:lumMod val="65000"/>
                        <a:lumOff val="35000"/>
                      </a:sysClr>
                    </a:solidFill>
                    <a:latin typeface="+mn-lt"/>
                    <a:ea typeface="+mn-ea"/>
                    <a:cs typeface="+mn-cs"/>
                  </a:rPr>
                  <a:t> </a:t>
                </a:r>
                <a:r>
                  <a:rPr lang="en-US"/>
                  <a:t>apmeklētāji</a:t>
                </a:r>
                <a:r>
                  <a:rPr lang="en-US" sz="1000" b="0" i="0" u="none" strike="noStrike" kern="1200" baseline="0">
                    <a:solidFill>
                      <a:sysClr val="windowText" lastClr="000000">
                        <a:lumMod val="65000"/>
                        <a:lumOff val="35000"/>
                      </a:sysClr>
                    </a:solidFill>
                    <a:latin typeface="+mn-lt"/>
                    <a:ea typeface="+mn-ea"/>
                    <a:cs typeface="+mn-cs"/>
                  </a:rPr>
                  <a:t> </a:t>
                </a:r>
                <a:r>
                  <a:rPr lang="en-US"/>
                  <a:t>(n=323).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Dienai</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(n=350)</c:v>
                </c:pt>
                <c:pt idx="1">
                  <c:v>Tūristi (n=304)</c:v>
                </c:pt>
                <c:pt idx="2">
                  <c:v>Kopā (n=654)</c:v>
                </c:pt>
              </c:strCache>
            </c:strRef>
          </c:cat>
          <c:val>
            <c:numRef>
              <c:f>Sheet1!$B$2:$B$4</c:f>
              <c:numCache>
                <c:formatCode>0.0%</c:formatCode>
                <c:ptCount val="3"/>
                <c:pt idx="0">
                  <c:v>0.38857142857142801</c:v>
                </c:pt>
                <c:pt idx="1">
                  <c:v>0.46381578947368401</c:v>
                </c:pt>
                <c:pt idx="2">
                  <c:v>0.42354740061162</c:v>
                </c:pt>
              </c:numCache>
            </c:numRef>
          </c:val>
          <c:extLst>
            <c:ext xmlns:c16="http://schemas.microsoft.com/office/drawing/2014/chart" uri="{C3380CC4-5D6E-409C-BE32-E72D297353CC}">
              <c16:uniqueId val="{00000000-8774-4EDD-9CA9-D9A7334F312F}"/>
            </c:ext>
          </c:extLst>
        </c:ser>
        <c:ser>
          <c:idx val="1"/>
          <c:order val="1"/>
          <c:tx>
            <c:strRef>
              <c:f>Sheet1!$C$1</c:f>
              <c:strCache>
                <c:ptCount val="1"/>
                <c:pt idx="0">
                  <c:v>3 dienām</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(n=350)</c:v>
                </c:pt>
                <c:pt idx="1">
                  <c:v>Tūristi (n=304)</c:v>
                </c:pt>
                <c:pt idx="2">
                  <c:v>Kopā (n=654)</c:v>
                </c:pt>
              </c:strCache>
            </c:strRef>
          </c:cat>
          <c:val>
            <c:numRef>
              <c:f>Sheet1!$C$2:$C$4</c:f>
              <c:numCache>
                <c:formatCode>0.0%</c:formatCode>
                <c:ptCount val="3"/>
                <c:pt idx="0">
                  <c:v>6.8571428571428505E-2</c:v>
                </c:pt>
                <c:pt idx="1">
                  <c:v>0.28618421052631499</c:v>
                </c:pt>
                <c:pt idx="2">
                  <c:v>0.16972477064220101</c:v>
                </c:pt>
              </c:numCache>
            </c:numRef>
          </c:val>
          <c:extLst>
            <c:ext xmlns:c16="http://schemas.microsoft.com/office/drawing/2014/chart" uri="{C3380CC4-5D6E-409C-BE32-E72D297353CC}">
              <c16:uniqueId val="{00000001-8774-4EDD-9CA9-D9A7334F312F}"/>
            </c:ext>
          </c:extLst>
        </c:ser>
        <c:ser>
          <c:idx val="2"/>
          <c:order val="2"/>
          <c:tx>
            <c:strRef>
              <c:f>Sheet1!$D$1</c:f>
              <c:strCache>
                <c:ptCount val="1"/>
                <c:pt idx="0">
                  <c:v>Nedēļai</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(n=350)</c:v>
                </c:pt>
                <c:pt idx="1">
                  <c:v>Tūristi (n=304)</c:v>
                </c:pt>
                <c:pt idx="2">
                  <c:v>Kopā (n=654)</c:v>
                </c:pt>
              </c:strCache>
            </c:strRef>
          </c:cat>
          <c:val>
            <c:numRef>
              <c:f>Sheet1!$D$2:$D$4</c:f>
              <c:numCache>
                <c:formatCode>0.0%</c:formatCode>
                <c:ptCount val="3"/>
                <c:pt idx="0">
                  <c:v>0.128571428571428</c:v>
                </c:pt>
                <c:pt idx="1">
                  <c:v>0.167763157894736</c:v>
                </c:pt>
                <c:pt idx="2">
                  <c:v>0.146788990825688</c:v>
                </c:pt>
              </c:numCache>
            </c:numRef>
          </c:val>
          <c:extLst>
            <c:ext xmlns:c16="http://schemas.microsoft.com/office/drawing/2014/chart" uri="{C3380CC4-5D6E-409C-BE32-E72D297353CC}">
              <c16:uniqueId val="{00000002-8774-4EDD-9CA9-D9A7334F312F}"/>
            </c:ext>
          </c:extLst>
        </c:ser>
        <c:ser>
          <c:idx val="3"/>
          <c:order val="3"/>
          <c:tx>
            <c:strRef>
              <c:f>Sheet1!$E$1</c:f>
              <c:strCache>
                <c:ptCount val="1"/>
                <c:pt idx="0">
                  <c:v>Divām nedēļām</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8774-4EDD-9CA9-D9A7334F312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(n=350)</c:v>
                </c:pt>
                <c:pt idx="1">
                  <c:v>Tūristi (n=304)</c:v>
                </c:pt>
                <c:pt idx="2">
                  <c:v>Kopā (n=654)</c:v>
                </c:pt>
              </c:strCache>
            </c:strRef>
          </c:cat>
          <c:val>
            <c:numRef>
              <c:f>Sheet1!$E$2:$E$4</c:f>
              <c:numCache>
                <c:formatCode>0.0%</c:formatCode>
                <c:ptCount val="3"/>
                <c:pt idx="0">
                  <c:v>3.7142857142857102E-2</c:v>
                </c:pt>
                <c:pt idx="1">
                  <c:v>2.30263157894736E-2</c:v>
                </c:pt>
                <c:pt idx="2">
                  <c:v>3.0581039755351602E-2</c:v>
                </c:pt>
              </c:numCache>
            </c:numRef>
          </c:val>
          <c:extLst>
            <c:ext xmlns:c16="http://schemas.microsoft.com/office/drawing/2014/chart" uri="{C3380CC4-5D6E-409C-BE32-E72D297353CC}">
              <c16:uniqueId val="{00000004-8774-4EDD-9CA9-D9A7334F312F}"/>
            </c:ext>
          </c:extLst>
        </c:ser>
        <c:ser>
          <c:idx val="4"/>
          <c:order val="4"/>
          <c:tx>
            <c:strRef>
              <c:f>Sheet1!$F$1</c:f>
              <c:strCache>
                <c:ptCount val="1"/>
                <c:pt idx="0">
                  <c:v>Mēnesim</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(n=350)</c:v>
                </c:pt>
                <c:pt idx="1">
                  <c:v>Tūristi (n=304)</c:v>
                </c:pt>
                <c:pt idx="2">
                  <c:v>Kopā (n=654)</c:v>
                </c:pt>
              </c:strCache>
            </c:strRef>
          </c:cat>
          <c:val>
            <c:numRef>
              <c:f>Sheet1!$F$2:$F$4</c:f>
              <c:numCache>
                <c:formatCode>0.0%</c:formatCode>
                <c:ptCount val="3"/>
                <c:pt idx="0">
                  <c:v>0.377142857142857</c:v>
                </c:pt>
                <c:pt idx="1">
                  <c:v>5.9210526315789401E-2</c:v>
                </c:pt>
                <c:pt idx="2">
                  <c:v>0.22935779816513699</c:v>
                </c:pt>
              </c:numCache>
            </c:numRef>
          </c:val>
          <c:extLst>
            <c:ext xmlns:c16="http://schemas.microsoft.com/office/drawing/2014/chart" uri="{C3380CC4-5D6E-409C-BE32-E72D297353CC}">
              <c16:uniqueId val="{00000005-8774-4EDD-9CA9-D9A7334F312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(n=654).</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9.4920645325161618E-2"/>
          <c:w val="0.77307224409448816"/>
          <c:h val="0.82652568272878479"/>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uzlabot piekļūstamību</c:v>
                </c:pt>
                <c:pt idx="1">
                  <c:v>palīdzēt izmantot laiku daudz efektīvāk</c:v>
                </c:pt>
                <c:pt idx="2">
                  <c:v>paaugstināt kopējo produktivitāti</c:v>
                </c:pt>
                <c:pt idx="3">
                  <c:v>uzlabot apmierinātību ar pārvietošanos</c:v>
                </c:pt>
                <c:pt idx="4">
                  <c:v>nodrošināt dažādas pārvietošanās veidu opcijas</c:v>
                </c:pt>
                <c:pt idx="5">
                  <c:v>uzlabot elastīgumu, plānojot un veicot braucienus</c:v>
                </c:pt>
                <c:pt idx="6">
                  <c:v>samazināt pārvietošanās laiku ikdienas braucieniem</c:v>
                </c:pt>
                <c:pt idx="7">
                  <c:v>samazinātu pārvietošanās ekoloģisko pēdas nospiedumu</c:v>
                </c:pt>
              </c:strCache>
            </c:strRef>
          </c:cat>
          <c:val>
            <c:numRef>
              <c:f>Sheet1!$B$2:$B$9</c:f>
              <c:numCache>
                <c:formatCode>0.0%</c:formatCode>
                <c:ptCount val="8"/>
                <c:pt idx="0">
                  <c:v>8.4243369734789394E-2</c:v>
                </c:pt>
                <c:pt idx="1">
                  <c:v>6.7082683307332289E-2</c:v>
                </c:pt>
                <c:pt idx="2">
                  <c:v>6.1032863849765258E-2</c:v>
                </c:pt>
                <c:pt idx="3">
                  <c:v>6.7082683307332289E-2</c:v>
                </c:pt>
                <c:pt idx="4">
                  <c:v>6.6978193146417439E-2</c:v>
                </c:pt>
                <c:pt idx="5">
                  <c:v>6.3962558502340089E-2</c:v>
                </c:pt>
                <c:pt idx="6">
                  <c:v>7.1651090342679122E-2</c:v>
                </c:pt>
                <c:pt idx="7">
                  <c:v>6.3962558502340089E-2</c:v>
                </c:pt>
              </c:numCache>
            </c:numRef>
          </c:val>
          <c:extLst>
            <c:ext xmlns:c16="http://schemas.microsoft.com/office/drawing/2014/chart" uri="{C3380CC4-5D6E-409C-BE32-E72D297353CC}">
              <c16:uniqueId val="{00000000-73B7-4AC1-AF2D-C20ED8D54419}"/>
            </c:ext>
          </c:extLst>
        </c:ser>
        <c:ser>
          <c:idx val="1"/>
          <c:order val="1"/>
          <c:tx>
            <c:strRef>
              <c:f>Sheet1!$C$1</c:f>
              <c:strCache>
                <c:ptCount val="1"/>
                <c:pt idx="0">
                  <c:v>Nepiekrītu</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uzlabot piekļūstamību</c:v>
                </c:pt>
                <c:pt idx="1">
                  <c:v>palīdzēt izmantot laiku daudz efektīvāk</c:v>
                </c:pt>
                <c:pt idx="2">
                  <c:v>paaugstināt kopējo produktivitāti</c:v>
                </c:pt>
                <c:pt idx="3">
                  <c:v>uzlabot apmierinātību ar pārvietošanos</c:v>
                </c:pt>
                <c:pt idx="4">
                  <c:v>nodrošināt dažādas pārvietošanās veidu opcijas</c:v>
                </c:pt>
                <c:pt idx="5">
                  <c:v>uzlabot elastīgumu, plānojot un veicot braucienus</c:v>
                </c:pt>
                <c:pt idx="6">
                  <c:v>samazināt pārvietošanās laiku ikdienas braucieniem</c:v>
                </c:pt>
                <c:pt idx="7">
                  <c:v>samazinātu pārvietošanās ekoloģisko pēdas nospiedumu</c:v>
                </c:pt>
              </c:strCache>
            </c:strRef>
          </c:cat>
          <c:val>
            <c:numRef>
              <c:f>Sheet1!$C$2:$C$9</c:f>
              <c:numCache>
                <c:formatCode>0.0%</c:formatCode>
                <c:ptCount val="8"/>
                <c:pt idx="0">
                  <c:v>6.5522620904836196E-2</c:v>
                </c:pt>
                <c:pt idx="1">
                  <c:v>6.2402496099843996E-2</c:v>
                </c:pt>
                <c:pt idx="2">
                  <c:v>6.416275430359937E-2</c:v>
                </c:pt>
                <c:pt idx="3">
                  <c:v>5.7722308892355696E-2</c:v>
                </c:pt>
                <c:pt idx="4">
                  <c:v>3.8940809968847349E-2</c:v>
                </c:pt>
                <c:pt idx="5">
                  <c:v>4.2121684867394697E-2</c:v>
                </c:pt>
                <c:pt idx="6">
                  <c:v>9.657320872274143E-2</c:v>
                </c:pt>
                <c:pt idx="7">
                  <c:v>7.8003120124804995E-2</c:v>
                </c:pt>
              </c:numCache>
            </c:numRef>
          </c:val>
          <c:extLst>
            <c:ext xmlns:c16="http://schemas.microsoft.com/office/drawing/2014/chart" uri="{C3380CC4-5D6E-409C-BE32-E72D297353CC}">
              <c16:uniqueId val="{00000001-73B7-4AC1-AF2D-C20ED8D54419}"/>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uzlabot piekļūstamību</c:v>
                </c:pt>
                <c:pt idx="1">
                  <c:v>palīdzēt izmantot laiku daudz efektīvāk</c:v>
                </c:pt>
                <c:pt idx="2">
                  <c:v>paaugstināt kopējo produktivitāti</c:v>
                </c:pt>
                <c:pt idx="3">
                  <c:v>uzlabot apmierinātību ar pārvietošanos</c:v>
                </c:pt>
                <c:pt idx="4">
                  <c:v>nodrošināt dažādas pārvietošanās veidu opcijas</c:v>
                </c:pt>
                <c:pt idx="5">
                  <c:v>uzlabot elastīgumu, plānojot un veicot braucienus</c:v>
                </c:pt>
                <c:pt idx="6">
                  <c:v>samazināt pārvietošanās laiku ikdienas braucieniem</c:v>
                </c:pt>
                <c:pt idx="7">
                  <c:v>samazinātu pārvietošanās ekoloģisko pēdas nospiedumu</c:v>
                </c:pt>
              </c:strCache>
            </c:strRef>
          </c:cat>
          <c:val>
            <c:numRef>
              <c:f>Sheet1!$D$2:$D$9</c:f>
              <c:numCache>
                <c:formatCode>0.0%</c:formatCode>
                <c:ptCount val="8"/>
                <c:pt idx="0">
                  <c:v>0.37753510140405616</c:v>
                </c:pt>
                <c:pt idx="1">
                  <c:v>0.33853354134165364</c:v>
                </c:pt>
                <c:pt idx="2">
                  <c:v>0.42566510172143973</c:v>
                </c:pt>
                <c:pt idx="3">
                  <c:v>0.34789391575663026</c:v>
                </c:pt>
                <c:pt idx="4">
                  <c:v>0.2570093457943925</c:v>
                </c:pt>
                <c:pt idx="5">
                  <c:v>0.31201248049921998</c:v>
                </c:pt>
                <c:pt idx="6">
                  <c:v>0.3644859813084112</c:v>
                </c:pt>
                <c:pt idx="7">
                  <c:v>0.38689547581903277</c:v>
                </c:pt>
              </c:numCache>
            </c:numRef>
          </c:val>
          <c:extLst>
            <c:ext xmlns:c16="http://schemas.microsoft.com/office/drawing/2014/chart" uri="{C3380CC4-5D6E-409C-BE32-E72D297353CC}">
              <c16:uniqueId val="{00000002-73B7-4AC1-AF2D-C20ED8D54419}"/>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uzlabot piekļūstamību</c:v>
                </c:pt>
                <c:pt idx="1">
                  <c:v>palīdzēt izmantot laiku daudz efektīvāk</c:v>
                </c:pt>
                <c:pt idx="2">
                  <c:v>paaugstināt kopējo produktivitāti</c:v>
                </c:pt>
                <c:pt idx="3">
                  <c:v>uzlabot apmierinātību ar pārvietošanos</c:v>
                </c:pt>
                <c:pt idx="4">
                  <c:v>nodrošināt dažādas pārvietošanās veidu opcijas</c:v>
                </c:pt>
                <c:pt idx="5">
                  <c:v>uzlabot elastīgumu, plānojot un veicot braucienus</c:v>
                </c:pt>
                <c:pt idx="6">
                  <c:v>samazināt pārvietošanās laiku ikdienas braucieniem</c:v>
                </c:pt>
                <c:pt idx="7">
                  <c:v>samazinātu pārvietošanās ekoloģisko pēdas nospiedumu</c:v>
                </c:pt>
              </c:strCache>
            </c:strRef>
          </c:cat>
          <c:val>
            <c:numRef>
              <c:f>Sheet1!$E$2:$E$9</c:f>
              <c:numCache>
                <c:formatCode>0.0%</c:formatCode>
                <c:ptCount val="8"/>
                <c:pt idx="0">
                  <c:v>0.40405616224648988</c:v>
                </c:pt>
                <c:pt idx="1">
                  <c:v>0.44305772230889234</c:v>
                </c:pt>
                <c:pt idx="2">
                  <c:v>0.38654147104851327</c:v>
                </c:pt>
                <c:pt idx="3">
                  <c:v>0.45553822152886114</c:v>
                </c:pt>
                <c:pt idx="4">
                  <c:v>0.5109034267912772</c:v>
                </c:pt>
                <c:pt idx="5">
                  <c:v>0.47269890795631825</c:v>
                </c:pt>
                <c:pt idx="6">
                  <c:v>0.38317757009345793</c:v>
                </c:pt>
                <c:pt idx="7">
                  <c:v>0.37285491419656785</c:v>
                </c:pt>
              </c:numCache>
            </c:numRef>
          </c:val>
          <c:extLst>
            <c:ext xmlns:c16="http://schemas.microsoft.com/office/drawing/2014/chart" uri="{C3380CC4-5D6E-409C-BE32-E72D297353CC}">
              <c16:uniqueId val="{00000003-73B7-4AC1-AF2D-C20ED8D54419}"/>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uzlabot piekļūstamību</c:v>
                </c:pt>
                <c:pt idx="1">
                  <c:v>palīdzēt izmantot laiku daudz efektīvāk</c:v>
                </c:pt>
                <c:pt idx="2">
                  <c:v>paaugstināt kopējo produktivitāti</c:v>
                </c:pt>
                <c:pt idx="3">
                  <c:v>uzlabot apmierinātību ar pārvietošanos</c:v>
                </c:pt>
                <c:pt idx="4">
                  <c:v>nodrošināt dažādas pārvietošanās veidu opcijas</c:v>
                </c:pt>
                <c:pt idx="5">
                  <c:v>uzlabot elastīgumu, plānojot un veicot braucienus</c:v>
                </c:pt>
                <c:pt idx="6">
                  <c:v>samazināt pārvietošanās laiku ikdienas braucieniem</c:v>
                </c:pt>
                <c:pt idx="7">
                  <c:v>samazinātu pārvietošanās ekoloģisko pēdas nospiedumu</c:v>
                </c:pt>
              </c:strCache>
            </c:strRef>
          </c:cat>
          <c:val>
            <c:numRef>
              <c:f>Sheet1!$F$2:$F$9</c:f>
              <c:numCache>
                <c:formatCode>0.0%</c:formatCode>
                <c:ptCount val="8"/>
                <c:pt idx="0">
                  <c:v>6.8642745709828396E-2</c:v>
                </c:pt>
                <c:pt idx="1">
                  <c:v>8.8923556942277687E-2</c:v>
                </c:pt>
                <c:pt idx="2">
                  <c:v>6.2597809076682318E-2</c:v>
                </c:pt>
                <c:pt idx="3">
                  <c:v>7.1762870514820595E-2</c:v>
                </c:pt>
                <c:pt idx="4">
                  <c:v>0.12616822429906541</c:v>
                </c:pt>
                <c:pt idx="5">
                  <c:v>0.10920436817472699</c:v>
                </c:pt>
                <c:pt idx="6">
                  <c:v>8.4112149532710276E-2</c:v>
                </c:pt>
                <c:pt idx="7">
                  <c:v>9.8283931357254287E-2</c:v>
                </c:pt>
              </c:numCache>
            </c:numRef>
          </c:val>
          <c:extLst>
            <c:ext xmlns:c16="http://schemas.microsoft.com/office/drawing/2014/chart" uri="{C3380CC4-5D6E-409C-BE32-E72D297353CC}">
              <c16:uniqueId val="{00000004-73B7-4AC1-AF2D-C20ED8D54419}"/>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(n=654).</a:t>
                </a:r>
              </a:p>
            </c:rich>
          </c:tx>
          <c:layout>
            <c:manualLayout>
              <c:xMode val="edge"/>
              <c:yMode val="edge"/>
              <c:x val="0.46572097749996549"/>
              <c:y val="0.944853703900956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721784776902E-2"/>
          <c:y val="1.2367465027205629E-2"/>
          <c:w val="0.96814881889763782"/>
          <c:h val="9.480976608091000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Pilnībā nepiekrītu</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ja tas nodrošinātu drošu pārvietošanās pieredzi</c:v>
                </c:pt>
                <c:pt idx="1">
                  <c:v>ja tas palīdzētu ietaupīt laiku ikdienas regulārajos braucienos</c:v>
                </c:pt>
                <c:pt idx="2">
                  <c:v>ja tas palīdzētu tērēt mazāk finanses par pārvietošanos katru mēnesi</c:v>
                </c:pt>
              </c:strCache>
            </c:strRef>
          </c:cat>
          <c:val>
            <c:numRef>
              <c:f>Sheet1!$B$2:$B$4</c:f>
              <c:numCache>
                <c:formatCode>0.0%</c:formatCode>
                <c:ptCount val="3"/>
                <c:pt idx="0">
                  <c:v>7.6562500000000006E-2</c:v>
                </c:pt>
                <c:pt idx="1">
                  <c:v>7.0202808112324488E-2</c:v>
                </c:pt>
                <c:pt idx="2">
                  <c:v>8.1250000000000003E-2</c:v>
                </c:pt>
              </c:numCache>
            </c:numRef>
          </c:val>
          <c:extLst>
            <c:ext xmlns:c16="http://schemas.microsoft.com/office/drawing/2014/chart" uri="{C3380CC4-5D6E-409C-BE32-E72D297353CC}">
              <c16:uniqueId val="{00000000-A120-43D2-AE86-4CDFEA8C5EB0}"/>
            </c:ext>
          </c:extLst>
        </c:ser>
        <c:ser>
          <c:idx val="1"/>
          <c:order val="1"/>
          <c:tx>
            <c:strRef>
              <c:f>Sheet1!$C$1</c:f>
              <c:strCache>
                <c:ptCount val="1"/>
                <c:pt idx="0">
                  <c:v>Nepiekrītu</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ja tas nodrošinātu drošu pārvietošanās pieredzi</c:v>
                </c:pt>
                <c:pt idx="1">
                  <c:v>ja tas palīdzētu ietaupīt laiku ikdienas regulārajos braucienos</c:v>
                </c:pt>
                <c:pt idx="2">
                  <c:v>ja tas palīdzētu tērēt mazāk finanses par pārvietošanos katru mēnesi</c:v>
                </c:pt>
              </c:strCache>
            </c:strRef>
          </c:cat>
          <c:val>
            <c:numRef>
              <c:f>Sheet1!$C$2:$C$4</c:f>
              <c:numCache>
                <c:formatCode>0.0%</c:formatCode>
                <c:ptCount val="3"/>
                <c:pt idx="0">
                  <c:v>5.1562499999999997E-2</c:v>
                </c:pt>
                <c:pt idx="1">
                  <c:v>5.6162246489859596E-2</c:v>
                </c:pt>
                <c:pt idx="2">
                  <c:v>7.3437500000000003E-2</c:v>
                </c:pt>
              </c:numCache>
            </c:numRef>
          </c:val>
          <c:extLst>
            <c:ext xmlns:c16="http://schemas.microsoft.com/office/drawing/2014/chart" uri="{C3380CC4-5D6E-409C-BE32-E72D297353CC}">
              <c16:uniqueId val="{00000001-A120-43D2-AE86-4CDFEA8C5EB0}"/>
            </c:ext>
          </c:extLst>
        </c:ser>
        <c:ser>
          <c:idx val="2"/>
          <c:order val="2"/>
          <c:tx>
            <c:strRef>
              <c:f>Sheet1!$D$1</c:f>
              <c:strCache>
                <c:ptCount val="1"/>
                <c:pt idx="0">
                  <c:v>Ne piekrītu, ne nepiekrītu</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ja tas nodrošinātu drošu pārvietošanās pieredzi</c:v>
                </c:pt>
                <c:pt idx="1">
                  <c:v>ja tas palīdzētu ietaupīt laiku ikdienas regulārajos braucienos</c:v>
                </c:pt>
                <c:pt idx="2">
                  <c:v>ja tas palīdzētu tērēt mazāk finanses par pārvietošanos katru mēnesi</c:v>
                </c:pt>
              </c:strCache>
            </c:strRef>
          </c:cat>
          <c:val>
            <c:numRef>
              <c:f>Sheet1!$D$2:$D$4</c:f>
              <c:numCache>
                <c:formatCode>0.0%</c:formatCode>
                <c:ptCount val="3"/>
                <c:pt idx="0">
                  <c:v>0.32187500000000002</c:v>
                </c:pt>
                <c:pt idx="1">
                  <c:v>0.28237129485179407</c:v>
                </c:pt>
                <c:pt idx="2">
                  <c:v>0.28593750000000001</c:v>
                </c:pt>
              </c:numCache>
            </c:numRef>
          </c:val>
          <c:extLst>
            <c:ext xmlns:c16="http://schemas.microsoft.com/office/drawing/2014/chart" uri="{C3380CC4-5D6E-409C-BE32-E72D297353CC}">
              <c16:uniqueId val="{00000002-A120-43D2-AE86-4CDFEA8C5EB0}"/>
            </c:ext>
          </c:extLst>
        </c:ser>
        <c:ser>
          <c:idx val="3"/>
          <c:order val="3"/>
          <c:tx>
            <c:strRef>
              <c:f>Sheet1!$E$1</c:f>
              <c:strCache>
                <c:ptCount val="1"/>
                <c:pt idx="0">
                  <c:v>Piekrītu</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ja tas nodrošinātu drošu pārvietošanās pieredzi</c:v>
                </c:pt>
                <c:pt idx="1">
                  <c:v>ja tas palīdzētu ietaupīt laiku ikdienas regulārajos braucienos</c:v>
                </c:pt>
                <c:pt idx="2">
                  <c:v>ja tas palīdzētu tērēt mazāk finanses par pārvietošanos katru mēnesi</c:v>
                </c:pt>
              </c:strCache>
            </c:strRef>
          </c:cat>
          <c:val>
            <c:numRef>
              <c:f>Sheet1!$E$2:$E$4</c:f>
              <c:numCache>
                <c:formatCode>0.0%</c:formatCode>
                <c:ptCount val="3"/>
                <c:pt idx="0">
                  <c:v>0.45156249999999998</c:v>
                </c:pt>
                <c:pt idx="1">
                  <c:v>0.46177847113884557</c:v>
                </c:pt>
                <c:pt idx="2">
                  <c:v>0.40781250000000002</c:v>
                </c:pt>
              </c:numCache>
            </c:numRef>
          </c:val>
          <c:extLst>
            <c:ext xmlns:c16="http://schemas.microsoft.com/office/drawing/2014/chart" uri="{C3380CC4-5D6E-409C-BE32-E72D297353CC}">
              <c16:uniqueId val="{00000003-A120-43D2-AE86-4CDFEA8C5EB0}"/>
            </c:ext>
          </c:extLst>
        </c:ser>
        <c:ser>
          <c:idx val="4"/>
          <c:order val="4"/>
          <c:tx>
            <c:strRef>
              <c:f>Sheet1!$F$1</c:f>
              <c:strCache>
                <c:ptCount val="1"/>
                <c:pt idx="0">
                  <c:v>Pilnībā piekrītu</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ja tas nodrošinātu drošu pārvietošanās pieredzi</c:v>
                </c:pt>
                <c:pt idx="1">
                  <c:v>ja tas palīdzētu ietaupīt laiku ikdienas regulārajos braucienos</c:v>
                </c:pt>
                <c:pt idx="2">
                  <c:v>ja tas palīdzētu tērēt mazāk finanses par pārvietošanos katru mēnesi</c:v>
                </c:pt>
              </c:strCache>
            </c:strRef>
          </c:cat>
          <c:val>
            <c:numRef>
              <c:f>Sheet1!$F$2:$F$4</c:f>
              <c:numCache>
                <c:formatCode>0.0%</c:formatCode>
                <c:ptCount val="3"/>
                <c:pt idx="0">
                  <c:v>9.8437499999999997E-2</c:v>
                </c:pt>
                <c:pt idx="1">
                  <c:v>0.1294851794071763</c:v>
                </c:pt>
                <c:pt idx="2">
                  <c:v>0.15156249999999999</c:v>
                </c:pt>
              </c:numCache>
            </c:numRef>
          </c:val>
          <c:extLst>
            <c:ext xmlns:c16="http://schemas.microsoft.com/office/drawing/2014/chart" uri="{C3380CC4-5D6E-409C-BE32-E72D297353CC}">
              <c16:uniqueId val="{00000004-A120-43D2-AE86-4CDFEA8C5EB0}"/>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(n=654).</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1144340130560606"/>
          <c:h val="0.7658215570735778"/>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(n=1674)</c:v>
                </c:pt>
                <c:pt idx="1">
                  <c:v>Tūristi (n=1453)</c:v>
                </c:pt>
              </c:strCache>
            </c:strRef>
          </c:cat>
          <c:val>
            <c:numRef>
              <c:f>Sheet1!$B$2:$B$3</c:f>
              <c:numCache>
                <c:formatCode>0.0%</c:formatCode>
                <c:ptCount val="2"/>
                <c:pt idx="0">
                  <c:v>0.55325443786982254</c:v>
                </c:pt>
                <c:pt idx="1">
                  <c:v>0.65546218487394958</c:v>
                </c:pt>
              </c:numCache>
            </c:numRef>
          </c:val>
          <c:extLst>
            <c:ext xmlns:c16="http://schemas.microsoft.com/office/drawing/2014/chart" uri="{C3380CC4-5D6E-409C-BE32-E72D297353CC}">
              <c16:uniqueId val="{00000000-96F3-4CC3-9C98-D0EDDA192C34}"/>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(n=1674)</c:v>
                </c:pt>
                <c:pt idx="1">
                  <c:v>Tūristi (n=1453)</c:v>
                </c:pt>
              </c:strCache>
            </c:strRef>
          </c:cat>
          <c:val>
            <c:numRef>
              <c:f>Sheet1!$C$2:$C$3</c:f>
              <c:numCache>
                <c:formatCode>0.0%</c:formatCode>
                <c:ptCount val="2"/>
                <c:pt idx="0">
                  <c:v>0.4735202492211838</c:v>
                </c:pt>
                <c:pt idx="1">
                  <c:v>0.64566929133858264</c:v>
                </c:pt>
              </c:numCache>
            </c:numRef>
          </c:val>
          <c:extLst>
            <c:ext xmlns:c16="http://schemas.microsoft.com/office/drawing/2014/chart" uri="{C3380CC4-5D6E-409C-BE32-E72D297353CC}">
              <c16:uniqueId val="{00000001-96F3-4CC3-9C98-D0EDDA192C34}"/>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(n=1674)</c:v>
                </c:pt>
                <c:pt idx="1">
                  <c:v>Tūristi (n=1453)</c:v>
                </c:pt>
              </c:strCache>
            </c:strRef>
          </c:cat>
          <c:val>
            <c:numRef>
              <c:f>Sheet1!$D$2:$D$3</c:f>
              <c:numCache>
                <c:formatCode>0.0%</c:formatCode>
                <c:ptCount val="2"/>
                <c:pt idx="0">
                  <c:v>0.46969696969696972</c:v>
                </c:pt>
                <c:pt idx="1">
                  <c:v>0.43842364532019706</c:v>
                </c:pt>
              </c:numCache>
            </c:numRef>
          </c:val>
          <c:extLst>
            <c:ext xmlns:c16="http://schemas.microsoft.com/office/drawing/2014/chart" uri="{C3380CC4-5D6E-409C-BE32-E72D297353CC}">
              <c16:uniqueId val="{00000002-96F3-4CC3-9C98-D0EDDA192C34}"/>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(n=1674)</c:v>
                </c:pt>
                <c:pt idx="1">
                  <c:v>Tūristi (n=1453)</c:v>
                </c:pt>
              </c:strCache>
            </c:strRef>
          </c:cat>
          <c:val>
            <c:numRef>
              <c:f>Sheet1!$E$2:$E$3</c:f>
              <c:numCache>
                <c:formatCode>0.0%</c:formatCode>
                <c:ptCount val="2"/>
                <c:pt idx="0">
                  <c:v>0.38461538461538464</c:v>
                </c:pt>
                <c:pt idx="1">
                  <c:v>0.52849740932642486</c:v>
                </c:pt>
              </c:numCache>
            </c:numRef>
          </c:val>
          <c:extLst>
            <c:ext xmlns:c16="http://schemas.microsoft.com/office/drawing/2014/chart" uri="{C3380CC4-5D6E-409C-BE32-E72D297353CC}">
              <c16:uniqueId val="{00000003-96F3-4CC3-9C98-D0EDDA192C34}"/>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(n=1674)</c:v>
                </c:pt>
                <c:pt idx="1">
                  <c:v>Tūristi (n=1453)</c:v>
                </c:pt>
              </c:strCache>
            </c:strRef>
          </c:cat>
          <c:val>
            <c:numRef>
              <c:f>Sheet1!$F$2:$F$3</c:f>
              <c:numCache>
                <c:formatCode>0.0%</c:formatCode>
                <c:ptCount val="2"/>
                <c:pt idx="0">
                  <c:v>0.35294117647058826</c:v>
                </c:pt>
                <c:pt idx="1">
                  <c:v>0.47029702970297027</c:v>
                </c:pt>
              </c:numCache>
            </c:numRef>
          </c:val>
          <c:extLst>
            <c:ext xmlns:c16="http://schemas.microsoft.com/office/drawing/2014/chart" uri="{C3380CC4-5D6E-409C-BE32-E72D297353CC}">
              <c16:uniqueId val="{00000004-96F3-4CC3-9C98-D0EDDA192C34}"/>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(n=1674)</c:v>
                </c:pt>
                <c:pt idx="1">
                  <c:v>Tūristi (n=1453)</c:v>
                </c:pt>
              </c:strCache>
            </c:strRef>
          </c:cat>
          <c:val>
            <c:numRef>
              <c:f>Sheet1!$G$2:$G$3</c:f>
              <c:numCache>
                <c:formatCode>0.0%</c:formatCode>
                <c:ptCount val="2"/>
                <c:pt idx="0">
                  <c:v>0.37244897959183676</c:v>
                </c:pt>
                <c:pt idx="1">
                  <c:v>0.43229166666666669</c:v>
                </c:pt>
              </c:numCache>
            </c:numRef>
          </c:val>
          <c:extLst>
            <c:ext xmlns:c16="http://schemas.microsoft.com/office/drawing/2014/chart" uri="{C3380CC4-5D6E-409C-BE32-E72D297353CC}">
              <c16:uniqueId val="{00000005-96F3-4CC3-9C98-D0EDDA192C34}"/>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(n=1674)</c:v>
                </c:pt>
                <c:pt idx="1">
                  <c:v>Tūristi (n=1453)</c:v>
                </c:pt>
              </c:strCache>
            </c:strRef>
          </c:cat>
          <c:val>
            <c:numRef>
              <c:f>Sheet1!$H$2:$H$3</c:f>
              <c:numCache>
                <c:formatCode>0.0%</c:formatCode>
                <c:ptCount val="2"/>
                <c:pt idx="0">
                  <c:v>0.34782608695652173</c:v>
                </c:pt>
                <c:pt idx="1">
                  <c:v>0.34319526627218933</c:v>
                </c:pt>
              </c:numCache>
            </c:numRef>
          </c:val>
          <c:extLst>
            <c:ext xmlns:c16="http://schemas.microsoft.com/office/drawing/2014/chart" uri="{C3380CC4-5D6E-409C-BE32-E72D297353CC}">
              <c16:uniqueId val="{00000006-96F3-4CC3-9C98-D0EDDA192C34}"/>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(n=3127).</a:t>
                </a:r>
              </a:p>
            </c:rich>
          </c:tx>
          <c:layout>
            <c:manualLayout>
              <c:xMode val="edge"/>
              <c:yMode val="edge"/>
              <c:x val="0.60490866141732291"/>
              <c:y val="0.90884747353600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Līdz 15 EUR (n=434)</c:v>
                </c:pt>
                <c:pt idx="1">
                  <c:v>16–30 EUR (n=375)</c:v>
                </c:pt>
                <c:pt idx="2">
                  <c:v>31–80 EUR (n=386)</c:v>
                </c:pt>
                <c:pt idx="3">
                  <c:v>81 EUR un vairāk (n=393)</c:v>
                </c:pt>
              </c:strCache>
            </c:strRef>
          </c:cat>
          <c:val>
            <c:numRef>
              <c:f>Sheet1!$B$2:$B$5</c:f>
              <c:numCache>
                <c:formatCode>0.0%</c:formatCode>
                <c:ptCount val="4"/>
                <c:pt idx="0">
                  <c:v>0.58666666666666667</c:v>
                </c:pt>
                <c:pt idx="1">
                  <c:v>0.44736842105263158</c:v>
                </c:pt>
                <c:pt idx="2">
                  <c:v>0.46052631578947367</c:v>
                </c:pt>
                <c:pt idx="3">
                  <c:v>0.70238095238095233</c:v>
                </c:pt>
              </c:numCache>
            </c:numRef>
          </c:val>
          <c:extLst>
            <c:ext xmlns:c16="http://schemas.microsoft.com/office/drawing/2014/chart" uri="{C3380CC4-5D6E-409C-BE32-E72D297353CC}">
              <c16:uniqueId val="{00000000-149E-4132-B104-0B2940036648}"/>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Līdz 15 EUR (n=434)</c:v>
                </c:pt>
                <c:pt idx="1">
                  <c:v>16–30 EUR (n=375)</c:v>
                </c:pt>
                <c:pt idx="2">
                  <c:v>31–80 EUR (n=386)</c:v>
                </c:pt>
                <c:pt idx="3">
                  <c:v>81 EUR un vairāk (n=393)</c:v>
                </c:pt>
              </c:strCache>
            </c:strRef>
          </c:cat>
          <c:val>
            <c:numRef>
              <c:f>Sheet1!$C$2:$C$5</c:f>
              <c:numCache>
                <c:formatCode>0.0%</c:formatCode>
                <c:ptCount val="4"/>
                <c:pt idx="0">
                  <c:v>0.52439024390243905</c:v>
                </c:pt>
                <c:pt idx="1">
                  <c:v>0.47142857142857142</c:v>
                </c:pt>
                <c:pt idx="2">
                  <c:v>0.4</c:v>
                </c:pt>
                <c:pt idx="3">
                  <c:v>0.42253521126760563</c:v>
                </c:pt>
              </c:numCache>
            </c:numRef>
          </c:val>
          <c:extLst>
            <c:ext xmlns:c16="http://schemas.microsoft.com/office/drawing/2014/chart" uri="{C3380CC4-5D6E-409C-BE32-E72D297353CC}">
              <c16:uniqueId val="{00000001-149E-4132-B104-0B2940036648}"/>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Līdz 15 EUR (n=434)</c:v>
                </c:pt>
                <c:pt idx="1">
                  <c:v>16–30 EUR (n=375)</c:v>
                </c:pt>
                <c:pt idx="2">
                  <c:v>31–80 EUR (n=386)</c:v>
                </c:pt>
                <c:pt idx="3">
                  <c:v>81 EUR un vairāk (n=393)</c:v>
                </c:pt>
              </c:strCache>
            </c:strRef>
          </c:cat>
          <c:val>
            <c:numRef>
              <c:f>Sheet1!$D$2:$D$5</c:f>
              <c:numCache>
                <c:formatCode>0.0%</c:formatCode>
                <c:ptCount val="4"/>
                <c:pt idx="0">
                  <c:v>0.55769230769230771</c:v>
                </c:pt>
                <c:pt idx="1">
                  <c:v>0.43181818181818182</c:v>
                </c:pt>
                <c:pt idx="2">
                  <c:v>0.43902439024390244</c:v>
                </c:pt>
                <c:pt idx="3">
                  <c:v>0.42857142857142855</c:v>
                </c:pt>
              </c:numCache>
            </c:numRef>
          </c:val>
          <c:extLst>
            <c:ext xmlns:c16="http://schemas.microsoft.com/office/drawing/2014/chart" uri="{C3380CC4-5D6E-409C-BE32-E72D297353CC}">
              <c16:uniqueId val="{00000002-149E-4132-B104-0B2940036648}"/>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Līdz 15 EUR (n=434)</c:v>
                </c:pt>
                <c:pt idx="1">
                  <c:v>16–30 EUR (n=375)</c:v>
                </c:pt>
                <c:pt idx="2">
                  <c:v>31–80 EUR (n=386)</c:v>
                </c:pt>
                <c:pt idx="3">
                  <c:v>81 EUR un vairāk (n=393)</c:v>
                </c:pt>
              </c:strCache>
            </c:strRef>
          </c:cat>
          <c:val>
            <c:numRef>
              <c:f>Sheet1!$E$2:$E$5</c:f>
              <c:numCache>
                <c:formatCode>0.0%</c:formatCode>
                <c:ptCount val="4"/>
                <c:pt idx="0">
                  <c:v>0.41176470588235292</c:v>
                </c:pt>
                <c:pt idx="1">
                  <c:v>0.42</c:v>
                </c:pt>
                <c:pt idx="2">
                  <c:v>0.28888888888888886</c:v>
                </c:pt>
                <c:pt idx="3">
                  <c:v>0.47826086956521741</c:v>
                </c:pt>
              </c:numCache>
            </c:numRef>
          </c:val>
          <c:extLst>
            <c:ext xmlns:c16="http://schemas.microsoft.com/office/drawing/2014/chart" uri="{C3380CC4-5D6E-409C-BE32-E72D297353CC}">
              <c16:uniqueId val="{00000003-149E-4132-B104-0B2940036648}"/>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Līdz 15 EUR (n=434)</c:v>
                </c:pt>
                <c:pt idx="1">
                  <c:v>16–30 EUR (n=375)</c:v>
                </c:pt>
                <c:pt idx="2">
                  <c:v>31–80 EUR (n=386)</c:v>
                </c:pt>
                <c:pt idx="3">
                  <c:v>81 EUR un vairāk (n=393)</c:v>
                </c:pt>
              </c:strCache>
            </c:strRef>
          </c:cat>
          <c:val>
            <c:numRef>
              <c:f>Sheet1!$F$2:$F$5</c:f>
              <c:numCache>
                <c:formatCode>0.0%</c:formatCode>
                <c:ptCount val="4"/>
                <c:pt idx="0">
                  <c:v>0.43103448275862066</c:v>
                </c:pt>
                <c:pt idx="1">
                  <c:v>0.44230769230769229</c:v>
                </c:pt>
                <c:pt idx="2">
                  <c:v>0.36507936507936506</c:v>
                </c:pt>
                <c:pt idx="3">
                  <c:v>0.41509433962264153</c:v>
                </c:pt>
              </c:numCache>
            </c:numRef>
          </c:val>
          <c:extLst>
            <c:ext xmlns:c16="http://schemas.microsoft.com/office/drawing/2014/chart" uri="{C3380CC4-5D6E-409C-BE32-E72D297353CC}">
              <c16:uniqueId val="{00000004-149E-4132-B104-0B2940036648}"/>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Līdz 15 EUR (n=434)</c:v>
                </c:pt>
                <c:pt idx="1">
                  <c:v>16–30 EUR (n=375)</c:v>
                </c:pt>
                <c:pt idx="2">
                  <c:v>31–80 EUR (n=386)</c:v>
                </c:pt>
                <c:pt idx="3">
                  <c:v>81 EUR un vairāk (n=393)</c:v>
                </c:pt>
              </c:strCache>
            </c:strRef>
          </c:cat>
          <c:val>
            <c:numRef>
              <c:f>Sheet1!$G$2:$G$5</c:f>
              <c:numCache>
                <c:formatCode>0.0%</c:formatCode>
                <c:ptCount val="4"/>
                <c:pt idx="0">
                  <c:v>0.39655172413793105</c:v>
                </c:pt>
                <c:pt idx="1">
                  <c:v>0.41304347826086957</c:v>
                </c:pt>
                <c:pt idx="2">
                  <c:v>0.34042553191489361</c:v>
                </c:pt>
                <c:pt idx="3">
                  <c:v>0.46153846153846156</c:v>
                </c:pt>
              </c:numCache>
            </c:numRef>
          </c:val>
          <c:extLst>
            <c:ext xmlns:c16="http://schemas.microsoft.com/office/drawing/2014/chart" uri="{C3380CC4-5D6E-409C-BE32-E72D297353CC}">
              <c16:uniqueId val="{00000005-149E-4132-B104-0B2940036648}"/>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Līdz 15 EUR (n=434)</c:v>
                </c:pt>
                <c:pt idx="1">
                  <c:v>16–30 EUR (n=375)</c:v>
                </c:pt>
                <c:pt idx="2">
                  <c:v>31–80 EUR (n=386)</c:v>
                </c:pt>
                <c:pt idx="3">
                  <c:v>81 EUR un vairāk (n=393)</c:v>
                </c:pt>
              </c:strCache>
            </c:strRef>
          </c:cat>
          <c:val>
            <c:numRef>
              <c:f>Sheet1!$H$2:$H$5</c:f>
              <c:numCache>
                <c:formatCode>0.0%</c:formatCode>
                <c:ptCount val="4"/>
                <c:pt idx="0">
                  <c:v>0.4</c:v>
                </c:pt>
                <c:pt idx="1">
                  <c:v>0.2857142857142857</c:v>
                </c:pt>
                <c:pt idx="2">
                  <c:v>0.3611111111111111</c:v>
                </c:pt>
                <c:pt idx="3">
                  <c:v>0.4</c:v>
                </c:pt>
              </c:numCache>
            </c:numRef>
          </c:val>
          <c:extLst>
            <c:ext xmlns:c16="http://schemas.microsoft.com/office/drawing/2014/chart" uri="{C3380CC4-5D6E-409C-BE32-E72D297353CC}">
              <c16:uniqueId val="{00000006-149E-4132-B104-0B294003664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(n=1588).</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5.4073767094902601E-2"/>
          <c:w val="0.52212720909886257"/>
          <c:h val="0.89913039904374714"/>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taksometru (n=482)</c:v>
                </c:pt>
                <c:pt idx="1">
                  <c:v>Brauciena rezervēšana pēc pieprasījuma (piem., mikroautobuss, starppilsētu/starptautiskais autobuss, vilciens) (n=419)</c:v>
                </c:pt>
                <c:pt idx="2">
                  <c:v>Brauciena nolīgšanas pakalpojumu (piem., Bolt Taxi, TAXI Liepāja, Taxi Tesla, utt.) (n=507)</c:v>
                </c:pt>
                <c:pt idx="3">
                  <c:v>Auto koplietošanas pakalpojumu (piem., CityBee, Bolt) (n=417)</c:v>
                </c:pt>
                <c:pt idx="4">
                  <c:v>Mikromobilitātes koplietošanas pakalpojumu (piem., e-velosipēds, e-skūteris, velosipēds, utt.) (n=171)</c:v>
                </c:pt>
                <c:pt idx="5">
                  <c:v>Navigāciju (piem., Google Maps, Waze) (n=1581)</c:v>
                </c:pt>
                <c:pt idx="6">
                  <c:v>Sabiedriskās satiksmes informāciju un biļešu iegādi (piem., aplikācija “Liepājas pilsēta”) (n=1043)</c:v>
                </c:pt>
                <c:pt idx="7">
                  <c:v>Auto novietošanu stāvvietā (piem., Mobilly pakalpojums autostāvvietas atrašanai un apmaksas veikšanai) (n=674)</c:v>
                </c:pt>
                <c:pt idx="8">
                  <c:v>Reāllaika satiksmi un maršrutu plānošanu (piemēram, aplikāciju “Liepājas pilsēta” satiksmes informācijas atjauninājumiem, maršrutu plānošanai) (n=411)</c:v>
                </c:pt>
                <c:pt idx="9">
                  <c:v>Neizmantoju aplikāciju balstītus pakalpojumus (n=553)</c:v>
                </c:pt>
              </c:strCache>
            </c:strRef>
          </c:cat>
          <c:val>
            <c:numRef>
              <c:f>Sheet1!$B$2:$B$11</c:f>
              <c:numCache>
                <c:formatCode>0.0%</c:formatCode>
                <c:ptCount val="10"/>
                <c:pt idx="0">
                  <c:v>0.6506024096385542</c:v>
                </c:pt>
                <c:pt idx="1">
                  <c:v>0.75757575757575757</c:v>
                </c:pt>
                <c:pt idx="2">
                  <c:v>0.67</c:v>
                </c:pt>
                <c:pt idx="3">
                  <c:v>0.65217391304347827</c:v>
                </c:pt>
                <c:pt idx="4">
                  <c:v>0.80645161290322576</c:v>
                </c:pt>
                <c:pt idx="5">
                  <c:v>0.62925170068027214</c:v>
                </c:pt>
                <c:pt idx="6">
                  <c:v>0.59433962264150941</c:v>
                </c:pt>
                <c:pt idx="7">
                  <c:v>0.59055118110236215</c:v>
                </c:pt>
                <c:pt idx="8">
                  <c:v>0.651685393258427</c:v>
                </c:pt>
                <c:pt idx="9">
                  <c:v>0.47058823529411764</c:v>
                </c:pt>
              </c:numCache>
            </c:numRef>
          </c:val>
          <c:extLst>
            <c:ext xmlns:c16="http://schemas.microsoft.com/office/drawing/2014/chart" uri="{C3380CC4-5D6E-409C-BE32-E72D297353CC}">
              <c16:uniqueId val="{00000000-D60B-4BDA-BECC-FC9F11F7D84F}"/>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taksometru (n=482)</c:v>
                </c:pt>
                <c:pt idx="1">
                  <c:v>Brauciena rezervēšana pēc pieprasījuma (piem., mikroautobuss, starppilsētu/starptautiskais autobuss, vilciens) (n=419)</c:v>
                </c:pt>
                <c:pt idx="2">
                  <c:v>Brauciena nolīgšanas pakalpojumu (piem., Bolt Taxi, TAXI Liepāja, Taxi Tesla, utt.) (n=507)</c:v>
                </c:pt>
                <c:pt idx="3">
                  <c:v>Auto koplietošanas pakalpojumu (piem., CityBee, Bolt) (n=417)</c:v>
                </c:pt>
                <c:pt idx="4">
                  <c:v>Mikromobilitātes koplietošanas pakalpojumu (piem., e-velosipēds, e-skūteris, velosipēds, utt.) (n=171)</c:v>
                </c:pt>
                <c:pt idx="5">
                  <c:v>Navigāciju (piem., Google Maps, Waze) (n=1581)</c:v>
                </c:pt>
                <c:pt idx="6">
                  <c:v>Sabiedriskās satiksmes informāciju un biļešu iegādi (piem., aplikācija “Liepājas pilsēta”) (n=1043)</c:v>
                </c:pt>
                <c:pt idx="7">
                  <c:v>Auto novietošanu stāvvietā (piem., Mobilly pakalpojums autostāvvietas atrašanai un apmaksas veikšanai) (n=674)</c:v>
                </c:pt>
                <c:pt idx="8">
                  <c:v>Reāllaika satiksmi un maršrutu plānošanu (piemēram, aplikāciju “Liepājas pilsēta” satiksmes informācijas atjauninājumiem, maršrutu plānošanai) (n=411)</c:v>
                </c:pt>
                <c:pt idx="9">
                  <c:v>Neizmantoju aplikāciju balstītus pakalpojumus (n=553)</c:v>
                </c:pt>
              </c:strCache>
            </c:strRef>
          </c:cat>
          <c:val>
            <c:numRef>
              <c:f>Sheet1!$C$2:$C$11</c:f>
              <c:numCache>
                <c:formatCode>0.0%</c:formatCode>
                <c:ptCount val="10"/>
                <c:pt idx="0">
                  <c:v>0.54320987654320985</c:v>
                </c:pt>
                <c:pt idx="1">
                  <c:v>0.66666666666666663</c:v>
                </c:pt>
                <c:pt idx="2">
                  <c:v>0.54255319148936165</c:v>
                </c:pt>
                <c:pt idx="3">
                  <c:v>0.66265060240963858</c:v>
                </c:pt>
                <c:pt idx="4">
                  <c:v>0.77142857142857146</c:v>
                </c:pt>
                <c:pt idx="5">
                  <c:v>0.56187290969899661</c:v>
                </c:pt>
                <c:pt idx="6">
                  <c:v>0.5025380710659898</c:v>
                </c:pt>
                <c:pt idx="7">
                  <c:v>0.56910569105691056</c:v>
                </c:pt>
                <c:pt idx="8">
                  <c:v>0.53086419753086422</c:v>
                </c:pt>
                <c:pt idx="9">
                  <c:v>0.43564356435643564</c:v>
                </c:pt>
              </c:numCache>
            </c:numRef>
          </c:val>
          <c:extLst>
            <c:ext xmlns:c16="http://schemas.microsoft.com/office/drawing/2014/chart" uri="{C3380CC4-5D6E-409C-BE32-E72D297353CC}">
              <c16:uniqueId val="{00000001-D60B-4BDA-BECC-FC9F11F7D84F}"/>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taksometru (n=482)</c:v>
                </c:pt>
                <c:pt idx="1">
                  <c:v>Brauciena rezervēšana pēc pieprasījuma (piem., mikroautobuss, starppilsētu/starptautiskais autobuss, vilciens) (n=419)</c:v>
                </c:pt>
                <c:pt idx="2">
                  <c:v>Brauciena nolīgšanas pakalpojumu (piem., Bolt Taxi, TAXI Liepāja, Taxi Tesla, utt.) (n=507)</c:v>
                </c:pt>
                <c:pt idx="3">
                  <c:v>Auto koplietošanas pakalpojumu (piem., CityBee, Bolt) (n=417)</c:v>
                </c:pt>
                <c:pt idx="4">
                  <c:v>Mikromobilitātes koplietošanas pakalpojumu (piem., e-velosipēds, e-skūteris, velosipēds, utt.) (n=171)</c:v>
                </c:pt>
                <c:pt idx="5">
                  <c:v>Navigāciju (piem., Google Maps, Waze) (n=1581)</c:v>
                </c:pt>
                <c:pt idx="6">
                  <c:v>Sabiedriskās satiksmes informāciju un biļešu iegādi (piem., aplikācija “Liepājas pilsēta”) (n=1043)</c:v>
                </c:pt>
                <c:pt idx="7">
                  <c:v>Auto novietošanu stāvvietā (piem., Mobilly pakalpojums autostāvvietas atrašanai un apmaksas veikšanai) (n=674)</c:v>
                </c:pt>
                <c:pt idx="8">
                  <c:v>Reāllaika satiksmi un maršrutu plānošanu (piemēram, aplikāciju “Liepājas pilsēta” satiksmes informācijas atjauninājumiem, maršrutu plānošanai) (n=411)</c:v>
                </c:pt>
                <c:pt idx="9">
                  <c:v>Neizmantoju aplikāciju balstītus pakalpojumus (n=553)</c:v>
                </c:pt>
              </c:strCache>
            </c:strRef>
          </c:cat>
          <c:val>
            <c:numRef>
              <c:f>Sheet1!$D$2:$D$11</c:f>
              <c:numCache>
                <c:formatCode>0.0%</c:formatCode>
                <c:ptCount val="10"/>
                <c:pt idx="0">
                  <c:v>0.47368421052631576</c:v>
                </c:pt>
                <c:pt idx="1">
                  <c:v>0.62121212121212122</c:v>
                </c:pt>
                <c:pt idx="2">
                  <c:v>0.53333333333333333</c:v>
                </c:pt>
                <c:pt idx="3">
                  <c:v>0.49152542372881358</c:v>
                </c:pt>
                <c:pt idx="4">
                  <c:v>0.44444444444444442</c:v>
                </c:pt>
                <c:pt idx="5">
                  <c:v>0.45500000000000002</c:v>
                </c:pt>
                <c:pt idx="6">
                  <c:v>0.40579710144927539</c:v>
                </c:pt>
                <c:pt idx="7">
                  <c:v>0.39534883720930231</c:v>
                </c:pt>
                <c:pt idx="8">
                  <c:v>0.47727272727272729</c:v>
                </c:pt>
                <c:pt idx="9">
                  <c:v>0.37313432835820898</c:v>
                </c:pt>
              </c:numCache>
            </c:numRef>
          </c:val>
          <c:extLst>
            <c:ext xmlns:c16="http://schemas.microsoft.com/office/drawing/2014/chart" uri="{C3380CC4-5D6E-409C-BE32-E72D297353CC}">
              <c16:uniqueId val="{00000002-D60B-4BDA-BECC-FC9F11F7D84F}"/>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taksometru (n=482)</c:v>
                </c:pt>
                <c:pt idx="1">
                  <c:v>Brauciena rezervēšana pēc pieprasījuma (piem., mikroautobuss, starppilsētu/starptautiskais autobuss, vilciens) (n=419)</c:v>
                </c:pt>
                <c:pt idx="2">
                  <c:v>Brauciena nolīgšanas pakalpojumu (piem., Bolt Taxi, TAXI Liepāja, Taxi Tesla, utt.) (n=507)</c:v>
                </c:pt>
                <c:pt idx="3">
                  <c:v>Auto koplietošanas pakalpojumu (piem., CityBee, Bolt) (n=417)</c:v>
                </c:pt>
                <c:pt idx="4">
                  <c:v>Mikromobilitātes koplietošanas pakalpojumu (piem., e-velosipēds, e-skūteris, velosipēds, utt.) (n=171)</c:v>
                </c:pt>
                <c:pt idx="5">
                  <c:v>Navigāciju (piem., Google Maps, Waze) (n=1581)</c:v>
                </c:pt>
                <c:pt idx="6">
                  <c:v>Sabiedriskās satiksmes informāciju un biļešu iegādi (piem., aplikācija “Liepājas pilsēta”) (n=1043)</c:v>
                </c:pt>
                <c:pt idx="7">
                  <c:v>Auto novietošanu stāvvietā (piem., Mobilly pakalpojums autostāvvietas atrašanai un apmaksas veikšanai) (n=674)</c:v>
                </c:pt>
                <c:pt idx="8">
                  <c:v>Reāllaika satiksmi un maršrutu plānošanu (piemēram, aplikāciju “Liepājas pilsēta” satiksmes informācijas atjauninājumiem, maršrutu plānošanai) (n=411)</c:v>
                </c:pt>
                <c:pt idx="9">
                  <c:v>Neizmantoju aplikāciju balstītus pakalpojumus (n=553)</c:v>
                </c:pt>
              </c:strCache>
            </c:strRef>
          </c:cat>
          <c:val>
            <c:numRef>
              <c:f>Sheet1!$E$2:$E$11</c:f>
              <c:numCache>
                <c:formatCode>0.0%</c:formatCode>
                <c:ptCount val="10"/>
                <c:pt idx="0">
                  <c:v>0.48484848484848486</c:v>
                </c:pt>
                <c:pt idx="1">
                  <c:v>0.52631578947368418</c:v>
                </c:pt>
                <c:pt idx="2">
                  <c:v>0.40277777777777779</c:v>
                </c:pt>
                <c:pt idx="3">
                  <c:v>0.5423728813559322</c:v>
                </c:pt>
                <c:pt idx="4">
                  <c:v>0.36</c:v>
                </c:pt>
                <c:pt idx="5">
                  <c:v>0.43601895734597157</c:v>
                </c:pt>
                <c:pt idx="6">
                  <c:v>0.42176870748299322</c:v>
                </c:pt>
                <c:pt idx="7">
                  <c:v>0.40540540540540543</c:v>
                </c:pt>
                <c:pt idx="8">
                  <c:v>0.38983050847457629</c:v>
                </c:pt>
                <c:pt idx="9">
                  <c:v>0.33333333333333331</c:v>
                </c:pt>
              </c:numCache>
            </c:numRef>
          </c:val>
          <c:extLst>
            <c:ext xmlns:c16="http://schemas.microsoft.com/office/drawing/2014/chart" uri="{C3380CC4-5D6E-409C-BE32-E72D297353CC}">
              <c16:uniqueId val="{00000003-D60B-4BDA-BECC-FC9F11F7D84F}"/>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taksometru (n=482)</c:v>
                </c:pt>
                <c:pt idx="1">
                  <c:v>Brauciena rezervēšana pēc pieprasījuma (piem., mikroautobuss, starppilsētu/starptautiskais autobuss, vilciens) (n=419)</c:v>
                </c:pt>
                <c:pt idx="2">
                  <c:v>Brauciena nolīgšanas pakalpojumu (piem., Bolt Taxi, TAXI Liepāja, Taxi Tesla, utt.) (n=507)</c:v>
                </c:pt>
                <c:pt idx="3">
                  <c:v>Auto koplietošanas pakalpojumu (piem., CityBee, Bolt) (n=417)</c:v>
                </c:pt>
                <c:pt idx="4">
                  <c:v>Mikromobilitātes koplietošanas pakalpojumu (piem., e-velosipēds, e-skūteris, velosipēds, utt.) (n=171)</c:v>
                </c:pt>
                <c:pt idx="5">
                  <c:v>Navigāciju (piem., Google Maps, Waze) (n=1581)</c:v>
                </c:pt>
                <c:pt idx="6">
                  <c:v>Sabiedriskās satiksmes informāciju un biļešu iegādi (piem., aplikācija “Liepājas pilsēta”) (n=1043)</c:v>
                </c:pt>
                <c:pt idx="7">
                  <c:v>Auto novietošanu stāvvietā (piem., Mobilly pakalpojums autostāvvietas atrašanai un apmaksas veikšanai) (n=674)</c:v>
                </c:pt>
                <c:pt idx="8">
                  <c:v>Reāllaika satiksmi un maršrutu plānošanu (piemēram, aplikāciju “Liepājas pilsēta” satiksmes informācijas atjauninājumiem, maršrutu plānošanai) (n=411)</c:v>
                </c:pt>
                <c:pt idx="9">
                  <c:v>Neizmantoju aplikāciju balstītus pakalpojumus (n=553)</c:v>
                </c:pt>
              </c:strCache>
            </c:strRef>
          </c:cat>
          <c:val>
            <c:numRef>
              <c:f>Sheet1!$F$2:$F$11</c:f>
              <c:numCache>
                <c:formatCode>0.0%</c:formatCode>
                <c:ptCount val="10"/>
                <c:pt idx="0">
                  <c:v>0.52941176470588236</c:v>
                </c:pt>
                <c:pt idx="1">
                  <c:v>0.5490196078431373</c:v>
                </c:pt>
                <c:pt idx="2">
                  <c:v>0.5</c:v>
                </c:pt>
                <c:pt idx="3">
                  <c:v>0.38775510204081631</c:v>
                </c:pt>
                <c:pt idx="4">
                  <c:v>0.45</c:v>
                </c:pt>
                <c:pt idx="5">
                  <c:v>0.38666666666666666</c:v>
                </c:pt>
                <c:pt idx="6">
                  <c:v>0.3359375</c:v>
                </c:pt>
                <c:pt idx="7">
                  <c:v>0.37168141592920356</c:v>
                </c:pt>
                <c:pt idx="8">
                  <c:v>0.40425531914893614</c:v>
                </c:pt>
                <c:pt idx="9">
                  <c:v>0.35294117647058826</c:v>
                </c:pt>
              </c:numCache>
            </c:numRef>
          </c:val>
          <c:extLst>
            <c:ext xmlns:c16="http://schemas.microsoft.com/office/drawing/2014/chart" uri="{C3380CC4-5D6E-409C-BE32-E72D297353CC}">
              <c16:uniqueId val="{00000004-D60B-4BDA-BECC-FC9F11F7D84F}"/>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taksometru (n=482)</c:v>
                </c:pt>
                <c:pt idx="1">
                  <c:v>Brauciena rezervēšana pēc pieprasījuma (piem., mikroautobuss, starppilsētu/starptautiskais autobuss, vilciens) (n=419)</c:v>
                </c:pt>
                <c:pt idx="2">
                  <c:v>Brauciena nolīgšanas pakalpojumu (piem., Bolt Taxi, TAXI Liepāja, Taxi Tesla, utt.) (n=507)</c:v>
                </c:pt>
                <c:pt idx="3">
                  <c:v>Auto koplietošanas pakalpojumu (piem., CityBee, Bolt) (n=417)</c:v>
                </c:pt>
                <c:pt idx="4">
                  <c:v>Mikromobilitātes koplietošanas pakalpojumu (piem., e-velosipēds, e-skūteris, velosipēds, utt.) (n=171)</c:v>
                </c:pt>
                <c:pt idx="5">
                  <c:v>Navigāciju (piem., Google Maps, Waze) (n=1581)</c:v>
                </c:pt>
                <c:pt idx="6">
                  <c:v>Sabiedriskās satiksmes informāciju un biļešu iegādi (piem., aplikācija “Liepājas pilsēta”) (n=1043)</c:v>
                </c:pt>
                <c:pt idx="7">
                  <c:v>Auto novietošanu stāvvietā (piem., Mobilly pakalpojums autostāvvietas atrašanai un apmaksas veikšanai) (n=674)</c:v>
                </c:pt>
                <c:pt idx="8">
                  <c:v>Reāllaika satiksmi un maršrutu plānošanu (piemēram, aplikāciju “Liepājas pilsēta” satiksmes informācijas atjauninājumiem, maršrutu plānošanai) (n=411)</c:v>
                </c:pt>
                <c:pt idx="9">
                  <c:v>Neizmantoju aplikāciju balstītus pakalpojumus (n=553)</c:v>
                </c:pt>
              </c:strCache>
            </c:strRef>
          </c:cat>
          <c:val>
            <c:numRef>
              <c:f>Sheet1!$G$2:$G$11</c:f>
              <c:numCache>
                <c:formatCode>0.0%</c:formatCode>
                <c:ptCount val="10"/>
                <c:pt idx="0">
                  <c:v>0.52</c:v>
                </c:pt>
                <c:pt idx="1">
                  <c:v>0.58695652173913049</c:v>
                </c:pt>
                <c:pt idx="2">
                  <c:v>0.45454545454545453</c:v>
                </c:pt>
                <c:pt idx="3">
                  <c:v>0.63265306122448983</c:v>
                </c:pt>
                <c:pt idx="4">
                  <c:v>0.44</c:v>
                </c:pt>
                <c:pt idx="5">
                  <c:v>0.36363636363636365</c:v>
                </c:pt>
                <c:pt idx="6">
                  <c:v>0.46031746031746029</c:v>
                </c:pt>
                <c:pt idx="7">
                  <c:v>0.4050632911392405</c:v>
                </c:pt>
                <c:pt idx="8">
                  <c:v>0.47169811320754718</c:v>
                </c:pt>
                <c:pt idx="9">
                  <c:v>0.19718309859154928</c:v>
                </c:pt>
              </c:numCache>
            </c:numRef>
          </c:val>
          <c:extLst>
            <c:ext xmlns:c16="http://schemas.microsoft.com/office/drawing/2014/chart" uri="{C3380CC4-5D6E-409C-BE32-E72D297353CC}">
              <c16:uniqueId val="{00000005-D60B-4BDA-BECC-FC9F11F7D84F}"/>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Rezervējot taksometru (n=482)</c:v>
                </c:pt>
                <c:pt idx="1">
                  <c:v>Brauciena rezervēšana pēc pieprasījuma (piem., mikroautobuss, starppilsētu/starptautiskais autobuss, vilciens) (n=419)</c:v>
                </c:pt>
                <c:pt idx="2">
                  <c:v>Brauciena nolīgšanas pakalpojumu (piem., Bolt Taxi, TAXI Liepāja, Taxi Tesla, utt.) (n=507)</c:v>
                </c:pt>
                <c:pt idx="3">
                  <c:v>Auto koplietošanas pakalpojumu (piem., CityBee, Bolt) (n=417)</c:v>
                </c:pt>
                <c:pt idx="4">
                  <c:v>Mikromobilitātes koplietošanas pakalpojumu (piem., e-velosipēds, e-skūteris, velosipēds, utt.) (n=171)</c:v>
                </c:pt>
                <c:pt idx="5">
                  <c:v>Navigāciju (piem., Google Maps, Waze) (n=1581)</c:v>
                </c:pt>
                <c:pt idx="6">
                  <c:v>Sabiedriskās satiksmes informāciju un biļešu iegādi (piem., aplikācija “Liepājas pilsēta”) (n=1043)</c:v>
                </c:pt>
                <c:pt idx="7">
                  <c:v>Auto novietošanu stāvvietā (piem., Mobilly pakalpojums autostāvvietas atrašanai un apmaksas veikšanai) (n=674)</c:v>
                </c:pt>
                <c:pt idx="8">
                  <c:v>Reāllaika satiksmi un maršrutu plānošanu (piemēram, aplikāciju “Liepājas pilsēta” satiksmes informācijas atjauninājumiem, maršrutu plānošanai) (n=411)</c:v>
                </c:pt>
                <c:pt idx="9">
                  <c:v>Neizmantoju aplikāciju balstītus pakalpojumus (n=553)</c:v>
                </c:pt>
              </c:strCache>
            </c:strRef>
          </c:cat>
          <c:val>
            <c:numRef>
              <c:f>Sheet1!$H$2:$H$11</c:f>
              <c:numCache>
                <c:formatCode>0.0%</c:formatCode>
                <c:ptCount val="10"/>
                <c:pt idx="0">
                  <c:v>0.43137254901960786</c:v>
                </c:pt>
                <c:pt idx="1">
                  <c:v>0.43137254901960786</c:v>
                </c:pt>
                <c:pt idx="2">
                  <c:v>0.34090909090909088</c:v>
                </c:pt>
                <c:pt idx="3">
                  <c:v>0.3125</c:v>
                </c:pt>
                <c:pt idx="4">
                  <c:v>0.3125</c:v>
                </c:pt>
                <c:pt idx="5">
                  <c:v>0.27439024390243905</c:v>
                </c:pt>
                <c:pt idx="6">
                  <c:v>0.30851063829787234</c:v>
                </c:pt>
                <c:pt idx="7">
                  <c:v>0.26760563380281688</c:v>
                </c:pt>
                <c:pt idx="8">
                  <c:v>0.3783783783783784</c:v>
                </c:pt>
                <c:pt idx="9">
                  <c:v>0.31578947368421051</c:v>
                </c:pt>
              </c:numCache>
            </c:numRef>
          </c:val>
          <c:extLst>
            <c:ext xmlns:c16="http://schemas.microsoft.com/office/drawing/2014/chart" uri="{C3380CC4-5D6E-409C-BE32-E72D297353CC}">
              <c16:uniqueId val="{00000006-D60B-4BDA-BECC-FC9F11F7D84F}"/>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w="25400">
          <a:noFill/>
        </a:ln>
        <a:effectLst/>
      </c:spPr>
    </c:plotArea>
    <c:legend>
      <c:legendPos val="r"/>
      <c:layout>
        <c:manualLayout>
          <c:xMode val="edge"/>
          <c:yMode val="edge"/>
          <c:x val="0"/>
          <c:y val="9.7768327087456308E-3"/>
          <c:w val="0.99011146106736658"/>
          <c:h val="4.06371822052039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7.4520359977746128E-2"/>
          <c:w val="0.52212720909886257"/>
          <c:h val="0.87868380649325739"/>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 (n=439)</c:v>
                </c:pt>
                <c:pt idx="1">
                  <c:v>Autobuss (sabiedriskais transports) (n=715)</c:v>
                </c:pt>
                <c:pt idx="2">
                  <c:v>Auto koplietošana (n=228)</c:v>
                </c:pt>
                <c:pt idx="3">
                  <c:v>Velosipēdu/e-velosipēdu koplietošana (n=99)</c:v>
                </c:pt>
                <c:pt idx="4">
                  <c:v>E-skūteru koplietošana (n=101)</c:v>
                </c:pt>
                <c:pt idx="5">
                  <c:v>Dodu priekšroku rezervēt katru braucienu atsevišķi (n=548)</c:v>
                </c:pt>
                <c:pt idx="6">
                  <c:v>Izmantoju tikai personīgos transportlīdzekļus (n=1127)</c:v>
                </c:pt>
              </c:strCache>
            </c:strRef>
          </c:cat>
          <c:val>
            <c:numRef>
              <c:f>Sheet1!$B$2:$B$8</c:f>
              <c:numCache>
                <c:formatCode>0.0%</c:formatCode>
                <c:ptCount val="7"/>
                <c:pt idx="0">
                  <c:v>0.63095238095238093</c:v>
                </c:pt>
                <c:pt idx="1">
                  <c:v>0.68595041322314054</c:v>
                </c:pt>
                <c:pt idx="2">
                  <c:v>0.74285714285714288</c:v>
                </c:pt>
                <c:pt idx="3">
                  <c:v>0.83333333333333337</c:v>
                </c:pt>
                <c:pt idx="4">
                  <c:v>0.85</c:v>
                </c:pt>
                <c:pt idx="5">
                  <c:v>0.60747663551401865</c:v>
                </c:pt>
                <c:pt idx="6">
                  <c:v>0.56372549019607843</c:v>
                </c:pt>
              </c:numCache>
            </c:numRef>
          </c:val>
          <c:extLst>
            <c:ext xmlns:c16="http://schemas.microsoft.com/office/drawing/2014/chart" uri="{C3380CC4-5D6E-409C-BE32-E72D297353CC}">
              <c16:uniqueId val="{00000000-D54D-46F3-A8A9-7F987D9E6A36}"/>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 (n=439)</c:v>
                </c:pt>
                <c:pt idx="1">
                  <c:v>Autobuss (sabiedriskais transports) (n=715)</c:v>
                </c:pt>
                <c:pt idx="2">
                  <c:v>Auto koplietošana (n=228)</c:v>
                </c:pt>
                <c:pt idx="3">
                  <c:v>Velosipēdu/e-velosipēdu koplietošana (n=99)</c:v>
                </c:pt>
                <c:pt idx="4">
                  <c:v>E-skūteru koplietošana (n=101)</c:v>
                </c:pt>
                <c:pt idx="5">
                  <c:v>Dodu priekšroku rezervēt katru braucienu atsevišķi (n=548)</c:v>
                </c:pt>
                <c:pt idx="6">
                  <c:v>Izmantoju tikai personīgos transportlīdzekļus (n=1127)</c:v>
                </c:pt>
              </c:strCache>
            </c:strRef>
          </c:cat>
          <c:val>
            <c:numRef>
              <c:f>Sheet1!$C$2:$C$8</c:f>
              <c:numCache>
                <c:formatCode>0.0%</c:formatCode>
                <c:ptCount val="7"/>
                <c:pt idx="0">
                  <c:v>0.69620253164556967</c:v>
                </c:pt>
                <c:pt idx="1">
                  <c:v>0.65079365079365081</c:v>
                </c:pt>
                <c:pt idx="2">
                  <c:v>0.65909090909090906</c:v>
                </c:pt>
                <c:pt idx="3">
                  <c:v>0.57894736842105265</c:v>
                </c:pt>
                <c:pt idx="4">
                  <c:v>0.92307692307692313</c:v>
                </c:pt>
                <c:pt idx="5">
                  <c:v>0.52173913043478259</c:v>
                </c:pt>
                <c:pt idx="6">
                  <c:v>0.48730964467005078</c:v>
                </c:pt>
              </c:numCache>
            </c:numRef>
          </c:val>
          <c:extLst>
            <c:ext xmlns:c16="http://schemas.microsoft.com/office/drawing/2014/chart" uri="{C3380CC4-5D6E-409C-BE32-E72D297353CC}">
              <c16:uniqueId val="{00000001-D54D-46F3-A8A9-7F987D9E6A36}"/>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 (n=439)</c:v>
                </c:pt>
                <c:pt idx="1">
                  <c:v>Autobuss (sabiedriskais transports) (n=715)</c:v>
                </c:pt>
                <c:pt idx="2">
                  <c:v>Auto koplietošana (n=228)</c:v>
                </c:pt>
                <c:pt idx="3">
                  <c:v>Velosipēdu/e-velosipēdu koplietošana (n=99)</c:v>
                </c:pt>
                <c:pt idx="4">
                  <c:v>E-skūteru koplietošana (n=101)</c:v>
                </c:pt>
                <c:pt idx="5">
                  <c:v>Dodu priekšroku rezervēt katru braucienu atsevišķi (n=548)</c:v>
                </c:pt>
                <c:pt idx="6">
                  <c:v>Izmantoju tikai personīgos transportlīdzekļus (n=1127)</c:v>
                </c:pt>
              </c:strCache>
            </c:strRef>
          </c:cat>
          <c:val>
            <c:numRef>
              <c:f>Sheet1!$D$2:$D$8</c:f>
              <c:numCache>
                <c:formatCode>0.0%</c:formatCode>
                <c:ptCount val="7"/>
                <c:pt idx="0">
                  <c:v>0.60416666666666663</c:v>
                </c:pt>
                <c:pt idx="1">
                  <c:v>0.56999999999999995</c:v>
                </c:pt>
                <c:pt idx="2">
                  <c:v>0.44736842105263158</c:v>
                </c:pt>
                <c:pt idx="3">
                  <c:v>0.5714285714285714</c:v>
                </c:pt>
                <c:pt idx="4">
                  <c:v>0.53846153846153844</c:v>
                </c:pt>
                <c:pt idx="5">
                  <c:v>0.4642857142857143</c:v>
                </c:pt>
                <c:pt idx="6">
                  <c:v>0.4041095890410959</c:v>
                </c:pt>
              </c:numCache>
            </c:numRef>
          </c:val>
          <c:extLst>
            <c:ext xmlns:c16="http://schemas.microsoft.com/office/drawing/2014/chart" uri="{C3380CC4-5D6E-409C-BE32-E72D297353CC}">
              <c16:uniqueId val="{00000002-D54D-46F3-A8A9-7F987D9E6A36}"/>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 (n=439)</c:v>
                </c:pt>
                <c:pt idx="1">
                  <c:v>Autobuss (sabiedriskais transports) (n=715)</c:v>
                </c:pt>
                <c:pt idx="2">
                  <c:v>Auto koplietošana (n=228)</c:v>
                </c:pt>
                <c:pt idx="3">
                  <c:v>Velosipēdu/e-velosipēdu koplietošana (n=99)</c:v>
                </c:pt>
                <c:pt idx="4">
                  <c:v>E-skūteru koplietošana (n=101)</c:v>
                </c:pt>
                <c:pt idx="5">
                  <c:v>Dodu priekšroku rezervēt katru braucienu atsevišķi (n=548)</c:v>
                </c:pt>
                <c:pt idx="6">
                  <c:v>Izmantoju tikai personīgos transportlīdzekļus (n=1127)</c:v>
                </c:pt>
              </c:strCache>
            </c:strRef>
          </c:cat>
          <c:val>
            <c:numRef>
              <c:f>Sheet1!$E$2:$E$8</c:f>
              <c:numCache>
                <c:formatCode>0.0%</c:formatCode>
                <c:ptCount val="7"/>
                <c:pt idx="0">
                  <c:v>0.49122807017543857</c:v>
                </c:pt>
                <c:pt idx="1">
                  <c:v>0.61702127659574468</c:v>
                </c:pt>
                <c:pt idx="2">
                  <c:v>0.6428571428571429</c:v>
                </c:pt>
                <c:pt idx="3">
                  <c:v>0.53846153846153844</c:v>
                </c:pt>
                <c:pt idx="4">
                  <c:v>0.61538461538461542</c:v>
                </c:pt>
                <c:pt idx="5">
                  <c:v>0.36363636363636365</c:v>
                </c:pt>
                <c:pt idx="6">
                  <c:v>0.40136054421768708</c:v>
                </c:pt>
              </c:numCache>
            </c:numRef>
          </c:val>
          <c:extLst>
            <c:ext xmlns:c16="http://schemas.microsoft.com/office/drawing/2014/chart" uri="{C3380CC4-5D6E-409C-BE32-E72D297353CC}">
              <c16:uniqueId val="{00000003-D54D-46F3-A8A9-7F987D9E6A36}"/>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 (n=439)</c:v>
                </c:pt>
                <c:pt idx="1">
                  <c:v>Autobuss (sabiedriskais transports) (n=715)</c:v>
                </c:pt>
                <c:pt idx="2">
                  <c:v>Auto koplietošana (n=228)</c:v>
                </c:pt>
                <c:pt idx="3">
                  <c:v>Velosipēdu/e-velosipēdu koplietošana (n=99)</c:v>
                </c:pt>
                <c:pt idx="4">
                  <c:v>E-skūteru koplietošana (n=101)</c:v>
                </c:pt>
                <c:pt idx="5">
                  <c:v>Dodu priekšroku rezervēt katru braucienu atsevišķi (n=548)</c:v>
                </c:pt>
                <c:pt idx="6">
                  <c:v>Izmantoju tikai personīgos transportlīdzekļus (n=1127)</c:v>
                </c:pt>
              </c:strCache>
            </c:strRef>
          </c:cat>
          <c:val>
            <c:numRef>
              <c:f>Sheet1!$F$2:$F$8</c:f>
              <c:numCache>
                <c:formatCode>0.0%</c:formatCode>
                <c:ptCount val="7"/>
                <c:pt idx="0">
                  <c:v>0.46551724137931033</c:v>
                </c:pt>
                <c:pt idx="1">
                  <c:v>0.50495049504950495</c:v>
                </c:pt>
                <c:pt idx="2">
                  <c:v>0.56000000000000005</c:v>
                </c:pt>
                <c:pt idx="3">
                  <c:v>0.4</c:v>
                </c:pt>
                <c:pt idx="4">
                  <c:v>0.4</c:v>
                </c:pt>
                <c:pt idx="5">
                  <c:v>0.3611111111111111</c:v>
                </c:pt>
                <c:pt idx="6">
                  <c:v>0.39520958083832336</c:v>
                </c:pt>
              </c:numCache>
            </c:numRef>
          </c:val>
          <c:extLst>
            <c:ext xmlns:c16="http://schemas.microsoft.com/office/drawing/2014/chart" uri="{C3380CC4-5D6E-409C-BE32-E72D297353CC}">
              <c16:uniqueId val="{00000004-D54D-46F3-A8A9-7F987D9E6A36}"/>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 (n=439)</c:v>
                </c:pt>
                <c:pt idx="1">
                  <c:v>Autobuss (sabiedriskais transports) (n=715)</c:v>
                </c:pt>
                <c:pt idx="2">
                  <c:v>Auto koplietošana (n=228)</c:v>
                </c:pt>
                <c:pt idx="3">
                  <c:v>Velosipēdu/e-velosipēdu koplietošana (n=99)</c:v>
                </c:pt>
                <c:pt idx="4">
                  <c:v>E-skūteru koplietošana (n=101)</c:v>
                </c:pt>
                <c:pt idx="5">
                  <c:v>Dodu priekšroku rezervēt katru braucienu atsevišķi (n=548)</c:v>
                </c:pt>
                <c:pt idx="6">
                  <c:v>Izmantoju tikai personīgos transportlīdzekļus (n=1127)</c:v>
                </c:pt>
              </c:strCache>
            </c:strRef>
          </c:cat>
          <c:val>
            <c:numRef>
              <c:f>Sheet1!$G$2:$G$8</c:f>
              <c:numCache>
                <c:formatCode>0.0%</c:formatCode>
                <c:ptCount val="7"/>
                <c:pt idx="0">
                  <c:v>0.44067796610169491</c:v>
                </c:pt>
                <c:pt idx="1">
                  <c:v>0.45744680851063829</c:v>
                </c:pt>
                <c:pt idx="2">
                  <c:v>0.5714285714285714</c:v>
                </c:pt>
                <c:pt idx="3">
                  <c:v>0.30769230769230771</c:v>
                </c:pt>
                <c:pt idx="4">
                  <c:v>0.5625</c:v>
                </c:pt>
                <c:pt idx="5">
                  <c:v>0.47887323943661969</c:v>
                </c:pt>
                <c:pt idx="6">
                  <c:v>0.29629629629629628</c:v>
                </c:pt>
              </c:numCache>
            </c:numRef>
          </c:val>
          <c:extLst>
            <c:ext xmlns:c16="http://schemas.microsoft.com/office/drawing/2014/chart" uri="{C3380CC4-5D6E-409C-BE32-E72D297353CC}">
              <c16:uniqueId val="{00000005-D54D-46F3-A8A9-7F987D9E6A36}"/>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Tramvajs (n=439)</c:v>
                </c:pt>
                <c:pt idx="1">
                  <c:v>Autobuss (sabiedriskais transports) (n=715)</c:v>
                </c:pt>
                <c:pt idx="2">
                  <c:v>Auto koplietošana (n=228)</c:v>
                </c:pt>
                <c:pt idx="3">
                  <c:v>Velosipēdu/e-velosipēdu koplietošana (n=99)</c:v>
                </c:pt>
                <c:pt idx="4">
                  <c:v>E-skūteru koplietošana (n=101)</c:v>
                </c:pt>
                <c:pt idx="5">
                  <c:v>Dodu priekšroku rezervēt katru braucienu atsevišķi (n=548)</c:v>
                </c:pt>
                <c:pt idx="6">
                  <c:v>Izmantoju tikai personīgos transportlīdzekļus (n=1127)</c:v>
                </c:pt>
              </c:strCache>
            </c:strRef>
          </c:cat>
          <c:val>
            <c:numRef>
              <c:f>Sheet1!$H$2:$H$8</c:f>
              <c:numCache>
                <c:formatCode>0.0%</c:formatCode>
                <c:ptCount val="7"/>
                <c:pt idx="0">
                  <c:v>0.45283018867924529</c:v>
                </c:pt>
                <c:pt idx="1">
                  <c:v>0.4358974358974359</c:v>
                </c:pt>
                <c:pt idx="2">
                  <c:v>0.40909090909090912</c:v>
                </c:pt>
                <c:pt idx="3">
                  <c:v>0.3</c:v>
                </c:pt>
                <c:pt idx="4">
                  <c:v>0.6</c:v>
                </c:pt>
                <c:pt idx="5">
                  <c:v>0.24489795918367346</c:v>
                </c:pt>
                <c:pt idx="6">
                  <c:v>0.3</c:v>
                </c:pt>
              </c:numCache>
            </c:numRef>
          </c:val>
          <c:extLst>
            <c:ext xmlns:c16="http://schemas.microsoft.com/office/drawing/2014/chart" uri="{C3380CC4-5D6E-409C-BE32-E72D297353CC}">
              <c16:uniqueId val="{00000006-D54D-46F3-A8A9-7F987D9E6A36}"/>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52457038341752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Ļoti (n=137)</c:v>
                </c:pt>
                <c:pt idx="1">
                  <c:v>Vidēji (n=583)</c:v>
                </c:pt>
                <c:pt idx="2">
                  <c:v>Nedaudz (n=732)</c:v>
                </c:pt>
                <c:pt idx="3">
                  <c:v>Nepavisam nav zināms (n=1682)</c:v>
                </c:pt>
              </c:strCache>
            </c:strRef>
          </c:cat>
          <c:val>
            <c:numRef>
              <c:f>Sheet1!$B$2:$B$5</c:f>
              <c:numCache>
                <c:formatCode>0.0%</c:formatCode>
                <c:ptCount val="4"/>
                <c:pt idx="0">
                  <c:v>0.875</c:v>
                </c:pt>
                <c:pt idx="1">
                  <c:v>0.68468468468468469</c:v>
                </c:pt>
                <c:pt idx="2">
                  <c:v>0.61538461538461542</c:v>
                </c:pt>
                <c:pt idx="3">
                  <c:v>0.53921568627450978</c:v>
                </c:pt>
              </c:numCache>
            </c:numRef>
          </c:val>
          <c:extLst>
            <c:ext xmlns:c16="http://schemas.microsoft.com/office/drawing/2014/chart" uri="{C3380CC4-5D6E-409C-BE32-E72D297353CC}">
              <c16:uniqueId val="{00000000-6DD0-4B3E-8095-05E59D25769E}"/>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Ļoti (n=137)</c:v>
                </c:pt>
                <c:pt idx="1">
                  <c:v>Vidēji (n=583)</c:v>
                </c:pt>
                <c:pt idx="2">
                  <c:v>Nedaudz (n=732)</c:v>
                </c:pt>
                <c:pt idx="3">
                  <c:v>Nepavisam nav zināms (n=1682)</c:v>
                </c:pt>
              </c:strCache>
            </c:strRef>
          </c:cat>
          <c:val>
            <c:numRef>
              <c:f>Sheet1!$C$2:$C$5</c:f>
              <c:numCache>
                <c:formatCode>0.0%</c:formatCode>
                <c:ptCount val="4"/>
                <c:pt idx="0">
                  <c:v>0.76666666666666672</c:v>
                </c:pt>
                <c:pt idx="1">
                  <c:v>0.67346938775510201</c:v>
                </c:pt>
                <c:pt idx="2">
                  <c:v>0.54666666666666663</c:v>
                </c:pt>
                <c:pt idx="3">
                  <c:v>0.48821548821548821</c:v>
                </c:pt>
              </c:numCache>
            </c:numRef>
          </c:val>
          <c:extLst>
            <c:ext xmlns:c16="http://schemas.microsoft.com/office/drawing/2014/chart" uri="{C3380CC4-5D6E-409C-BE32-E72D297353CC}">
              <c16:uniqueId val="{00000001-6DD0-4B3E-8095-05E59D25769E}"/>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Ļoti (n=137)</c:v>
                </c:pt>
                <c:pt idx="1">
                  <c:v>Vidēji (n=583)</c:v>
                </c:pt>
                <c:pt idx="2">
                  <c:v>Nedaudz (n=732)</c:v>
                </c:pt>
                <c:pt idx="3">
                  <c:v>Nepavisam nav zināms (n=1682)</c:v>
                </c:pt>
              </c:strCache>
            </c:strRef>
          </c:cat>
          <c:val>
            <c:numRef>
              <c:f>Sheet1!$D$2:$D$5</c:f>
              <c:numCache>
                <c:formatCode>0.0%</c:formatCode>
                <c:ptCount val="4"/>
                <c:pt idx="0">
                  <c:v>0.82352941176470584</c:v>
                </c:pt>
                <c:pt idx="1">
                  <c:v>0.50649350649350644</c:v>
                </c:pt>
                <c:pt idx="2">
                  <c:v>0.47368421052631576</c:v>
                </c:pt>
                <c:pt idx="3">
                  <c:v>0.39622641509433965</c:v>
                </c:pt>
              </c:numCache>
            </c:numRef>
          </c:val>
          <c:extLst>
            <c:ext xmlns:c16="http://schemas.microsoft.com/office/drawing/2014/chart" uri="{C3380CC4-5D6E-409C-BE32-E72D297353CC}">
              <c16:uniqueId val="{00000002-6DD0-4B3E-8095-05E59D25769E}"/>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Ļoti (n=137)</c:v>
                </c:pt>
                <c:pt idx="1">
                  <c:v>Vidēji (n=583)</c:v>
                </c:pt>
                <c:pt idx="2">
                  <c:v>Nedaudz (n=732)</c:v>
                </c:pt>
                <c:pt idx="3">
                  <c:v>Nepavisam nav zināms (n=1682)</c:v>
                </c:pt>
              </c:strCache>
            </c:strRef>
          </c:cat>
          <c:val>
            <c:numRef>
              <c:f>Sheet1!$E$2:$E$5</c:f>
              <c:numCache>
                <c:formatCode>0.0%</c:formatCode>
                <c:ptCount val="4"/>
                <c:pt idx="0">
                  <c:v>0.6875</c:v>
                </c:pt>
                <c:pt idx="1">
                  <c:v>0.58024691358024694</c:v>
                </c:pt>
                <c:pt idx="2">
                  <c:v>0.47663551401869159</c:v>
                </c:pt>
                <c:pt idx="3">
                  <c:v>0.37142857142857144</c:v>
                </c:pt>
              </c:numCache>
            </c:numRef>
          </c:val>
          <c:extLst>
            <c:ext xmlns:c16="http://schemas.microsoft.com/office/drawing/2014/chart" uri="{C3380CC4-5D6E-409C-BE32-E72D297353CC}">
              <c16:uniqueId val="{00000003-6DD0-4B3E-8095-05E59D25769E}"/>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Ļoti (n=137)</c:v>
                </c:pt>
                <c:pt idx="1">
                  <c:v>Vidēji (n=583)</c:v>
                </c:pt>
                <c:pt idx="2">
                  <c:v>Nedaudz (n=732)</c:v>
                </c:pt>
                <c:pt idx="3">
                  <c:v>Nepavisam nav zināms (n=1682)</c:v>
                </c:pt>
              </c:strCache>
            </c:strRef>
          </c:cat>
          <c:val>
            <c:numRef>
              <c:f>Sheet1!$F$2:$F$5</c:f>
              <c:numCache>
                <c:formatCode>0.0%</c:formatCode>
                <c:ptCount val="4"/>
                <c:pt idx="0">
                  <c:v>0.75</c:v>
                </c:pt>
                <c:pt idx="1">
                  <c:v>0.5</c:v>
                </c:pt>
                <c:pt idx="2">
                  <c:v>0.44705882352941179</c:v>
                </c:pt>
                <c:pt idx="3">
                  <c:v>0.34099616858237547</c:v>
                </c:pt>
              </c:numCache>
            </c:numRef>
          </c:val>
          <c:extLst>
            <c:ext xmlns:c16="http://schemas.microsoft.com/office/drawing/2014/chart" uri="{C3380CC4-5D6E-409C-BE32-E72D297353CC}">
              <c16:uniqueId val="{00000004-6DD0-4B3E-8095-05E59D25769E}"/>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Ļoti (n=137)</c:v>
                </c:pt>
                <c:pt idx="1">
                  <c:v>Vidēji (n=583)</c:v>
                </c:pt>
                <c:pt idx="2">
                  <c:v>Nedaudz (n=732)</c:v>
                </c:pt>
                <c:pt idx="3">
                  <c:v>Nepavisam nav zināms (n=1682)</c:v>
                </c:pt>
              </c:strCache>
            </c:strRef>
          </c:cat>
          <c:val>
            <c:numRef>
              <c:f>Sheet1!$G$2:$G$5</c:f>
              <c:numCache>
                <c:formatCode>0.0%</c:formatCode>
                <c:ptCount val="4"/>
                <c:pt idx="0">
                  <c:v>0.6</c:v>
                </c:pt>
                <c:pt idx="1">
                  <c:v>0.52054794520547942</c:v>
                </c:pt>
                <c:pt idx="2">
                  <c:v>0.4567901234567901</c:v>
                </c:pt>
                <c:pt idx="3">
                  <c:v>0.32242990654205606</c:v>
                </c:pt>
              </c:numCache>
            </c:numRef>
          </c:val>
          <c:extLst>
            <c:ext xmlns:c16="http://schemas.microsoft.com/office/drawing/2014/chart" uri="{C3380CC4-5D6E-409C-BE32-E72D297353CC}">
              <c16:uniqueId val="{00000005-6DD0-4B3E-8095-05E59D25769E}"/>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Ļoti (n=137)</c:v>
                </c:pt>
                <c:pt idx="1">
                  <c:v>Vidēji (n=583)</c:v>
                </c:pt>
                <c:pt idx="2">
                  <c:v>Nedaudz (n=732)</c:v>
                </c:pt>
                <c:pt idx="3">
                  <c:v>Nepavisam nav zināms (n=1682)</c:v>
                </c:pt>
              </c:strCache>
            </c:strRef>
          </c:cat>
          <c:val>
            <c:numRef>
              <c:f>Sheet1!$H$2:$H$5</c:f>
              <c:numCache>
                <c:formatCode>0.0%</c:formatCode>
                <c:ptCount val="4"/>
                <c:pt idx="0">
                  <c:v>0.76470588235294112</c:v>
                </c:pt>
                <c:pt idx="1">
                  <c:v>0.41791044776119401</c:v>
                </c:pt>
                <c:pt idx="2">
                  <c:v>0.35294117647058826</c:v>
                </c:pt>
                <c:pt idx="3">
                  <c:v>0.2752808988764045</c:v>
                </c:pt>
              </c:numCache>
            </c:numRef>
          </c:val>
          <c:extLst>
            <c:ext xmlns:c16="http://schemas.microsoft.com/office/drawing/2014/chart" uri="{C3380CC4-5D6E-409C-BE32-E72D297353CC}">
              <c16:uniqueId val="{00000006-6DD0-4B3E-8095-05E59D25769E}"/>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(n=3134).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7437664041994753E-2"/>
          <c:w val="0.52212720909886257"/>
          <c:h val="0.8657664406532517"/>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Daudz mazāki nekā vidējie (n=524)</c:v>
                </c:pt>
                <c:pt idx="1">
                  <c:v>Nedaudz mazāki nekā vidējie (n=479)</c:v>
                </c:pt>
                <c:pt idx="2">
                  <c:v>Tikpat, cik vidējie (n=572)</c:v>
                </c:pt>
                <c:pt idx="3">
                  <c:v>Nedaudz lielāki kā vidējie (n=783)</c:v>
                </c:pt>
                <c:pt idx="4">
                  <c:v>Daudz lielāki kā vidējie (n=241)</c:v>
                </c:pt>
                <c:pt idx="5">
                  <c:v>Izvēlos neatbildēt (n=492)</c:v>
                </c:pt>
              </c:strCache>
            </c:strRef>
          </c:cat>
          <c:val>
            <c:numRef>
              <c:f>Sheet1!$B$2:$B$7</c:f>
              <c:numCache>
                <c:formatCode>0.0%</c:formatCode>
                <c:ptCount val="6"/>
                <c:pt idx="0">
                  <c:v>0.52884615384615385</c:v>
                </c:pt>
                <c:pt idx="1">
                  <c:v>0.64130434782608692</c:v>
                </c:pt>
                <c:pt idx="2">
                  <c:v>0.63265306122448983</c:v>
                </c:pt>
                <c:pt idx="3">
                  <c:v>0.63120567375886527</c:v>
                </c:pt>
                <c:pt idx="4">
                  <c:v>0.625</c:v>
                </c:pt>
                <c:pt idx="5">
                  <c:v>0.5168539325842697</c:v>
                </c:pt>
              </c:numCache>
            </c:numRef>
          </c:val>
          <c:extLst>
            <c:ext xmlns:c16="http://schemas.microsoft.com/office/drawing/2014/chart" uri="{C3380CC4-5D6E-409C-BE32-E72D297353CC}">
              <c16:uniqueId val="{00000000-6F22-4F84-9B65-096A5D0A8431}"/>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Daudz mazāki nekā vidējie (n=524)</c:v>
                </c:pt>
                <c:pt idx="1">
                  <c:v>Nedaudz mazāki nekā vidējie (n=479)</c:v>
                </c:pt>
                <c:pt idx="2">
                  <c:v>Tikpat, cik vidējie (n=572)</c:v>
                </c:pt>
                <c:pt idx="3">
                  <c:v>Nedaudz lielāki kā vidējie (n=783)</c:v>
                </c:pt>
                <c:pt idx="4">
                  <c:v>Daudz lielāki kā vidējie (n=241)</c:v>
                </c:pt>
                <c:pt idx="5">
                  <c:v>Izvēlos neatbildēt (n=492)</c:v>
                </c:pt>
              </c:strCache>
            </c:strRef>
          </c:cat>
          <c:val>
            <c:numRef>
              <c:f>Sheet1!$C$2:$C$7</c:f>
              <c:numCache>
                <c:formatCode>0.0%</c:formatCode>
                <c:ptCount val="6"/>
                <c:pt idx="0">
                  <c:v>0.52127659574468088</c:v>
                </c:pt>
                <c:pt idx="1">
                  <c:v>0.62650602409638556</c:v>
                </c:pt>
                <c:pt idx="2">
                  <c:v>0.57407407407407407</c:v>
                </c:pt>
                <c:pt idx="3">
                  <c:v>0.59459459459459463</c:v>
                </c:pt>
                <c:pt idx="4">
                  <c:v>0.54545454545454541</c:v>
                </c:pt>
                <c:pt idx="5">
                  <c:v>0.41584158415841582</c:v>
                </c:pt>
              </c:numCache>
            </c:numRef>
          </c:val>
          <c:extLst>
            <c:ext xmlns:c16="http://schemas.microsoft.com/office/drawing/2014/chart" uri="{C3380CC4-5D6E-409C-BE32-E72D297353CC}">
              <c16:uniqueId val="{00000001-6F22-4F84-9B65-096A5D0A8431}"/>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Daudz mazāki nekā vidējie (n=524)</c:v>
                </c:pt>
                <c:pt idx="1">
                  <c:v>Nedaudz mazāki nekā vidējie (n=479)</c:v>
                </c:pt>
                <c:pt idx="2">
                  <c:v>Tikpat, cik vidējie (n=572)</c:v>
                </c:pt>
                <c:pt idx="3">
                  <c:v>Nedaudz lielāki kā vidējie (n=783)</c:v>
                </c:pt>
                <c:pt idx="4">
                  <c:v>Daudz lielāki kā vidējie (n=241)</c:v>
                </c:pt>
                <c:pt idx="5">
                  <c:v>Izvēlos neatbildēt (n=492)</c:v>
                </c:pt>
              </c:strCache>
            </c:strRef>
          </c:cat>
          <c:val>
            <c:numRef>
              <c:f>Sheet1!$D$2:$D$7</c:f>
              <c:numCache>
                <c:formatCode>0.0%</c:formatCode>
                <c:ptCount val="6"/>
                <c:pt idx="0">
                  <c:v>0.37878787878787878</c:v>
                </c:pt>
                <c:pt idx="1">
                  <c:v>0.43478260869565216</c:v>
                </c:pt>
                <c:pt idx="2">
                  <c:v>0.61194029850746268</c:v>
                </c:pt>
                <c:pt idx="3">
                  <c:v>0.45744680851063829</c:v>
                </c:pt>
                <c:pt idx="4">
                  <c:v>0.51282051282051277</c:v>
                </c:pt>
                <c:pt idx="5">
                  <c:v>0.3392857142857143</c:v>
                </c:pt>
              </c:numCache>
            </c:numRef>
          </c:val>
          <c:extLst>
            <c:ext xmlns:c16="http://schemas.microsoft.com/office/drawing/2014/chart" uri="{C3380CC4-5D6E-409C-BE32-E72D297353CC}">
              <c16:uniqueId val="{00000002-6F22-4F84-9B65-096A5D0A8431}"/>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Daudz mazāki nekā vidējie (n=524)</c:v>
                </c:pt>
                <c:pt idx="1">
                  <c:v>Nedaudz mazāki nekā vidējie (n=479)</c:v>
                </c:pt>
                <c:pt idx="2">
                  <c:v>Tikpat, cik vidējie (n=572)</c:v>
                </c:pt>
                <c:pt idx="3">
                  <c:v>Nedaudz lielāki kā vidējie (n=783)</c:v>
                </c:pt>
                <c:pt idx="4">
                  <c:v>Daudz lielāki kā vidējie (n=241)</c:v>
                </c:pt>
                <c:pt idx="5">
                  <c:v>Izvēlos neatbildēt (n=492)</c:v>
                </c:pt>
              </c:strCache>
            </c:strRef>
          </c:cat>
          <c:val>
            <c:numRef>
              <c:f>Sheet1!$E$2:$E$7</c:f>
              <c:numCache>
                <c:formatCode>0.0%</c:formatCode>
                <c:ptCount val="6"/>
                <c:pt idx="0">
                  <c:v>0.46052631578947367</c:v>
                </c:pt>
                <c:pt idx="1">
                  <c:v>0.59154929577464788</c:v>
                </c:pt>
                <c:pt idx="2">
                  <c:v>0.40845070422535212</c:v>
                </c:pt>
                <c:pt idx="3">
                  <c:v>0.5145631067961165</c:v>
                </c:pt>
                <c:pt idx="4">
                  <c:v>0.29411764705882354</c:v>
                </c:pt>
                <c:pt idx="5">
                  <c:v>0.29577464788732394</c:v>
                </c:pt>
              </c:numCache>
            </c:numRef>
          </c:val>
          <c:extLst>
            <c:ext xmlns:c16="http://schemas.microsoft.com/office/drawing/2014/chart" uri="{C3380CC4-5D6E-409C-BE32-E72D297353CC}">
              <c16:uniqueId val="{00000003-6F22-4F84-9B65-096A5D0A8431}"/>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Daudz mazāki nekā vidējie (n=524)</c:v>
                </c:pt>
                <c:pt idx="1">
                  <c:v>Nedaudz mazāki nekā vidējie (n=479)</c:v>
                </c:pt>
                <c:pt idx="2">
                  <c:v>Tikpat, cik vidējie (n=572)</c:v>
                </c:pt>
                <c:pt idx="3">
                  <c:v>Nedaudz lielāki kā vidējie (n=783)</c:v>
                </c:pt>
                <c:pt idx="4">
                  <c:v>Daudz lielāki kā vidējie (n=241)</c:v>
                </c:pt>
                <c:pt idx="5">
                  <c:v>Izvēlos neatbildēt (n=492)</c:v>
                </c:pt>
              </c:strCache>
            </c:strRef>
          </c:cat>
          <c:val>
            <c:numRef>
              <c:f>Sheet1!$F$2:$F$7</c:f>
              <c:numCache>
                <c:formatCode>0.0%</c:formatCode>
                <c:ptCount val="6"/>
                <c:pt idx="0">
                  <c:v>0.36986301369863012</c:v>
                </c:pt>
                <c:pt idx="1">
                  <c:v>0.4576271186440678</c:v>
                </c:pt>
                <c:pt idx="2">
                  <c:v>0.48863636363636365</c:v>
                </c:pt>
                <c:pt idx="3">
                  <c:v>0.42056074766355139</c:v>
                </c:pt>
                <c:pt idx="4">
                  <c:v>0.25</c:v>
                </c:pt>
                <c:pt idx="5">
                  <c:v>0.37096774193548387</c:v>
                </c:pt>
              </c:numCache>
            </c:numRef>
          </c:val>
          <c:extLst>
            <c:ext xmlns:c16="http://schemas.microsoft.com/office/drawing/2014/chart" uri="{C3380CC4-5D6E-409C-BE32-E72D297353CC}">
              <c16:uniqueId val="{00000004-6F22-4F84-9B65-096A5D0A8431}"/>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Daudz mazāki nekā vidējie (n=524)</c:v>
                </c:pt>
                <c:pt idx="1">
                  <c:v>Nedaudz mazāki nekā vidējie (n=479)</c:v>
                </c:pt>
                <c:pt idx="2">
                  <c:v>Tikpat, cik vidējie (n=572)</c:v>
                </c:pt>
                <c:pt idx="3">
                  <c:v>Nedaudz lielāki kā vidējie (n=783)</c:v>
                </c:pt>
                <c:pt idx="4">
                  <c:v>Daudz lielāki kā vidējie (n=241)</c:v>
                </c:pt>
                <c:pt idx="5">
                  <c:v>Izvēlos neatbildēt (n=492)</c:v>
                </c:pt>
              </c:strCache>
            </c:strRef>
          </c:cat>
          <c:val>
            <c:numRef>
              <c:f>Sheet1!$G$2:$G$7</c:f>
              <c:numCache>
                <c:formatCode>0.0%</c:formatCode>
                <c:ptCount val="6"/>
                <c:pt idx="0">
                  <c:v>0.34482758620689657</c:v>
                </c:pt>
                <c:pt idx="1">
                  <c:v>0.45283018867924529</c:v>
                </c:pt>
                <c:pt idx="2">
                  <c:v>0.45833333333333331</c:v>
                </c:pt>
                <c:pt idx="3">
                  <c:v>0.37254901960784315</c:v>
                </c:pt>
                <c:pt idx="4">
                  <c:v>0.38235294117647056</c:v>
                </c:pt>
                <c:pt idx="5">
                  <c:v>0.3968253968253968</c:v>
                </c:pt>
              </c:numCache>
            </c:numRef>
          </c:val>
          <c:extLst>
            <c:ext xmlns:c16="http://schemas.microsoft.com/office/drawing/2014/chart" uri="{C3380CC4-5D6E-409C-BE32-E72D297353CC}">
              <c16:uniqueId val="{00000005-6F22-4F84-9B65-096A5D0A8431}"/>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Daudz mazāki nekā vidējie (n=524)</c:v>
                </c:pt>
                <c:pt idx="1">
                  <c:v>Nedaudz mazāki nekā vidējie (n=479)</c:v>
                </c:pt>
                <c:pt idx="2">
                  <c:v>Tikpat, cik vidējie (n=572)</c:v>
                </c:pt>
                <c:pt idx="3">
                  <c:v>Nedaudz lielāki kā vidējie (n=783)</c:v>
                </c:pt>
                <c:pt idx="4">
                  <c:v>Daudz lielāki kā vidējie (n=241)</c:v>
                </c:pt>
                <c:pt idx="5">
                  <c:v>Izvēlos neatbildēt (n=492)</c:v>
                </c:pt>
              </c:strCache>
            </c:strRef>
          </c:cat>
          <c:val>
            <c:numRef>
              <c:f>Sheet1!$H$2:$H$7</c:f>
              <c:numCache>
                <c:formatCode>0.0%</c:formatCode>
                <c:ptCount val="6"/>
                <c:pt idx="0">
                  <c:v>0.26923076923076922</c:v>
                </c:pt>
                <c:pt idx="1">
                  <c:v>0.42</c:v>
                </c:pt>
                <c:pt idx="2">
                  <c:v>0.47692307692307695</c:v>
                </c:pt>
                <c:pt idx="3">
                  <c:v>0.30952380952380953</c:v>
                </c:pt>
                <c:pt idx="4">
                  <c:v>0.2413793103448276</c:v>
                </c:pt>
                <c:pt idx="5">
                  <c:v>0.29545454545454547</c:v>
                </c:pt>
              </c:numCache>
            </c:numRef>
          </c:val>
          <c:extLst>
            <c:ext xmlns:c16="http://schemas.microsoft.com/office/drawing/2014/chart" uri="{C3380CC4-5D6E-409C-BE32-E72D297353CC}">
              <c16:uniqueId val="{00000006-6F22-4F84-9B65-096A5D0A843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(n=3091).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64346383785360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898390201224847"/>
          <c:y val="4.3335325028238419E-2"/>
          <c:w val="0.61101609798775147"/>
          <c:h val="0.90986884825467518"/>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Atpūta (n=770)</c:v>
                </c:pt>
                <c:pt idx="1">
                  <c:v>Darījumu/darba vajadzībām (n=246)</c:v>
                </c:pt>
                <c:pt idx="2">
                  <c:v>Draugu vai ģimenes apmeklējums (n=266)</c:v>
                </c:pt>
                <c:pt idx="3">
                  <c:v>Izglītība/studijas (n=48)</c:v>
                </c:pt>
                <c:pt idx="4">
                  <c:v>Medicīniski/veselības apsvērumi (n=38)</c:v>
                </c:pt>
                <c:pt idx="5">
                  <c:v>Kultūras vai vēstures izzināšana (n=57)</c:v>
                </c:pt>
                <c:pt idx="6">
                  <c:v>Dabas/āra aktivitātes  (n=66)</c:v>
                </c:pt>
                <c:pt idx="7">
                  <c:v>Dalība pasākumā (n=43)</c:v>
                </c:pt>
                <c:pt idx="8">
                  <c:v>Reliģiski vai garīgi mērķi (n=29)</c:v>
                </c:pt>
                <c:pt idx="9">
                  <c:v>Cits (n=28)</c:v>
                </c:pt>
              </c:strCache>
            </c:strRef>
          </c:cat>
          <c:val>
            <c:numRef>
              <c:f>Sheet1!$B$2:$B$11</c:f>
              <c:numCache>
                <c:formatCode>0.0%</c:formatCode>
                <c:ptCount val="10"/>
                <c:pt idx="0">
                  <c:v>0.6796875</c:v>
                </c:pt>
                <c:pt idx="1">
                  <c:v>0.48648648648648651</c:v>
                </c:pt>
                <c:pt idx="2">
                  <c:v>0.59615384615384615</c:v>
                </c:pt>
                <c:pt idx="3">
                  <c:v>1</c:v>
                </c:pt>
                <c:pt idx="4">
                  <c:v>1</c:v>
                </c:pt>
                <c:pt idx="5">
                  <c:v>0.7</c:v>
                </c:pt>
                <c:pt idx="6">
                  <c:v>0.7</c:v>
                </c:pt>
                <c:pt idx="7">
                  <c:v>0.375</c:v>
                </c:pt>
                <c:pt idx="8">
                  <c:v>0.83333333333333337</c:v>
                </c:pt>
                <c:pt idx="9">
                  <c:v>0.75</c:v>
                </c:pt>
              </c:numCache>
            </c:numRef>
          </c:val>
          <c:extLst>
            <c:ext xmlns:c16="http://schemas.microsoft.com/office/drawing/2014/chart" uri="{C3380CC4-5D6E-409C-BE32-E72D297353CC}">
              <c16:uniqueId val="{00000000-5E0A-4C38-B062-2B3634FA699A}"/>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Atpūta (n=770)</c:v>
                </c:pt>
                <c:pt idx="1">
                  <c:v>Darījumu/darba vajadzībām (n=246)</c:v>
                </c:pt>
                <c:pt idx="2">
                  <c:v>Draugu vai ģimenes apmeklējums (n=266)</c:v>
                </c:pt>
                <c:pt idx="3">
                  <c:v>Izglītība/studijas (n=48)</c:v>
                </c:pt>
                <c:pt idx="4">
                  <c:v>Medicīniski/veselības apsvērumi (n=38)</c:v>
                </c:pt>
                <c:pt idx="5">
                  <c:v>Kultūras vai vēstures izzināšana (n=57)</c:v>
                </c:pt>
                <c:pt idx="6">
                  <c:v>Dabas/āra aktivitātes  (n=66)</c:v>
                </c:pt>
                <c:pt idx="7">
                  <c:v>Dalība pasākumā (n=43)</c:v>
                </c:pt>
                <c:pt idx="8">
                  <c:v>Reliģiski vai garīgi mērķi (n=29)</c:v>
                </c:pt>
                <c:pt idx="9">
                  <c:v>Cits (n=28)</c:v>
                </c:pt>
              </c:strCache>
            </c:strRef>
          </c:cat>
          <c:val>
            <c:numRef>
              <c:f>Sheet1!$C$2:$C$11</c:f>
              <c:numCache>
                <c:formatCode>0.0%</c:formatCode>
                <c:ptCount val="10"/>
                <c:pt idx="0">
                  <c:v>0.65734265734265729</c:v>
                </c:pt>
                <c:pt idx="1">
                  <c:v>0.64444444444444449</c:v>
                </c:pt>
                <c:pt idx="2">
                  <c:v>0.68</c:v>
                </c:pt>
                <c:pt idx="3">
                  <c:v>0.4</c:v>
                </c:pt>
                <c:pt idx="4">
                  <c:v>0.66666666666666663</c:v>
                </c:pt>
                <c:pt idx="5">
                  <c:v>1</c:v>
                </c:pt>
                <c:pt idx="6">
                  <c:v>0.58333333333333337</c:v>
                </c:pt>
                <c:pt idx="7">
                  <c:v>0.7142857142857143</c:v>
                </c:pt>
                <c:pt idx="8">
                  <c:v>0.33333333333333331</c:v>
                </c:pt>
                <c:pt idx="9">
                  <c:v>0.25</c:v>
                </c:pt>
              </c:numCache>
            </c:numRef>
          </c:val>
          <c:extLst>
            <c:ext xmlns:c16="http://schemas.microsoft.com/office/drawing/2014/chart" uri="{C3380CC4-5D6E-409C-BE32-E72D297353CC}">
              <c16:uniqueId val="{00000001-5E0A-4C38-B062-2B3634FA699A}"/>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Atpūta (n=770)</c:v>
                </c:pt>
                <c:pt idx="1">
                  <c:v>Darījumu/darba vajadzībām (n=246)</c:v>
                </c:pt>
                <c:pt idx="2">
                  <c:v>Draugu vai ģimenes apmeklējums (n=266)</c:v>
                </c:pt>
                <c:pt idx="3">
                  <c:v>Izglītība/studijas (n=48)</c:v>
                </c:pt>
                <c:pt idx="4">
                  <c:v>Medicīniski/veselības apsvērumi (n=38)</c:v>
                </c:pt>
                <c:pt idx="5">
                  <c:v>Kultūras vai vēstures izzināšana (n=57)</c:v>
                </c:pt>
                <c:pt idx="6">
                  <c:v>Dabas/āra aktivitātes  (n=66)</c:v>
                </c:pt>
                <c:pt idx="7">
                  <c:v>Dalība pasākumā (n=43)</c:v>
                </c:pt>
                <c:pt idx="8">
                  <c:v>Reliģiski vai garīgi mērķi (n=29)</c:v>
                </c:pt>
                <c:pt idx="9">
                  <c:v>Cits (n=28)</c:v>
                </c:pt>
              </c:strCache>
            </c:strRef>
          </c:cat>
          <c:val>
            <c:numRef>
              <c:f>Sheet1!$D$2:$D$11</c:f>
              <c:numCache>
                <c:formatCode>0.0%</c:formatCode>
                <c:ptCount val="10"/>
                <c:pt idx="0">
                  <c:v>0.42424242424242425</c:v>
                </c:pt>
                <c:pt idx="1">
                  <c:v>0.4642857142857143</c:v>
                </c:pt>
                <c:pt idx="2">
                  <c:v>0.39473684210526316</c:v>
                </c:pt>
                <c:pt idx="3">
                  <c:v>0.75</c:v>
                </c:pt>
                <c:pt idx="4">
                  <c:v>0.5</c:v>
                </c:pt>
                <c:pt idx="5">
                  <c:v>0.55555555555555558</c:v>
                </c:pt>
                <c:pt idx="6">
                  <c:v>0.5</c:v>
                </c:pt>
                <c:pt idx="7">
                  <c:v>0.4</c:v>
                </c:pt>
                <c:pt idx="8">
                  <c:v>0.25</c:v>
                </c:pt>
                <c:pt idx="9">
                  <c:v>0.33333333333333331</c:v>
                </c:pt>
              </c:numCache>
            </c:numRef>
          </c:val>
          <c:extLst>
            <c:ext xmlns:c16="http://schemas.microsoft.com/office/drawing/2014/chart" uri="{C3380CC4-5D6E-409C-BE32-E72D297353CC}">
              <c16:uniqueId val="{00000002-5E0A-4C38-B062-2B3634FA699A}"/>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Atpūta (n=770)</c:v>
                </c:pt>
                <c:pt idx="1">
                  <c:v>Darījumu/darba vajadzībām (n=246)</c:v>
                </c:pt>
                <c:pt idx="2">
                  <c:v>Draugu vai ģimenes apmeklējums (n=266)</c:v>
                </c:pt>
                <c:pt idx="3">
                  <c:v>Izglītība/studijas (n=48)</c:v>
                </c:pt>
                <c:pt idx="4">
                  <c:v>Medicīniski/veselības apsvērumi (n=38)</c:v>
                </c:pt>
                <c:pt idx="5">
                  <c:v>Kultūras vai vēstures izzināšana (n=57)</c:v>
                </c:pt>
                <c:pt idx="6">
                  <c:v>Dabas/āra aktivitātes  (n=66)</c:v>
                </c:pt>
                <c:pt idx="7">
                  <c:v>Dalība pasākumā (n=43)</c:v>
                </c:pt>
                <c:pt idx="8">
                  <c:v>Reliģiski vai garīgi mērķi (n=29)</c:v>
                </c:pt>
                <c:pt idx="9">
                  <c:v>Cits (n=28)</c:v>
                </c:pt>
              </c:strCache>
            </c:strRef>
          </c:cat>
          <c:val>
            <c:numRef>
              <c:f>Sheet1!$E$2:$E$11</c:f>
              <c:numCache>
                <c:formatCode>0.0%</c:formatCode>
                <c:ptCount val="10"/>
                <c:pt idx="0">
                  <c:v>0.53846153846153844</c:v>
                </c:pt>
                <c:pt idx="1">
                  <c:v>0.45161290322580644</c:v>
                </c:pt>
                <c:pt idx="2">
                  <c:v>0.5</c:v>
                </c:pt>
                <c:pt idx="3">
                  <c:v>0.625</c:v>
                </c:pt>
                <c:pt idx="4">
                  <c:v>0.2</c:v>
                </c:pt>
                <c:pt idx="5">
                  <c:v>0.4</c:v>
                </c:pt>
                <c:pt idx="6">
                  <c:v>0.5</c:v>
                </c:pt>
                <c:pt idx="7">
                  <c:v>0.66666666666666663</c:v>
                </c:pt>
                <c:pt idx="8">
                  <c:v>0.33333333333333331</c:v>
                </c:pt>
                <c:pt idx="9">
                  <c:v>0.25</c:v>
                </c:pt>
              </c:numCache>
            </c:numRef>
          </c:val>
          <c:extLst>
            <c:ext xmlns:c16="http://schemas.microsoft.com/office/drawing/2014/chart" uri="{C3380CC4-5D6E-409C-BE32-E72D297353CC}">
              <c16:uniqueId val="{00000003-5E0A-4C38-B062-2B3634FA699A}"/>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Atpūta (n=770)</c:v>
                </c:pt>
                <c:pt idx="1">
                  <c:v>Darījumu/darba vajadzībām (n=246)</c:v>
                </c:pt>
                <c:pt idx="2">
                  <c:v>Draugu vai ģimenes apmeklējums (n=266)</c:v>
                </c:pt>
                <c:pt idx="3">
                  <c:v>Izglītība/studijas (n=48)</c:v>
                </c:pt>
                <c:pt idx="4">
                  <c:v>Medicīniski/veselības apsvērumi (n=38)</c:v>
                </c:pt>
                <c:pt idx="5">
                  <c:v>Kultūras vai vēstures izzināšana (n=57)</c:v>
                </c:pt>
                <c:pt idx="6">
                  <c:v>Dabas/āra aktivitātes  (n=66)</c:v>
                </c:pt>
                <c:pt idx="7">
                  <c:v>Dalība pasākumā (n=43)</c:v>
                </c:pt>
                <c:pt idx="8">
                  <c:v>Reliģiski vai garīgi mērķi (n=29)</c:v>
                </c:pt>
                <c:pt idx="9">
                  <c:v>Cits (n=28)</c:v>
                </c:pt>
              </c:strCache>
            </c:strRef>
          </c:cat>
          <c:val>
            <c:numRef>
              <c:f>Sheet1!$F$2:$F$11</c:f>
              <c:numCache>
                <c:formatCode>0.0%</c:formatCode>
                <c:ptCount val="10"/>
                <c:pt idx="0">
                  <c:v>0.45794392523364486</c:v>
                </c:pt>
                <c:pt idx="1">
                  <c:v>0.29411764705882354</c:v>
                </c:pt>
                <c:pt idx="2">
                  <c:v>0.38235294117647056</c:v>
                </c:pt>
                <c:pt idx="3">
                  <c:v>0.2857142857142857</c:v>
                </c:pt>
                <c:pt idx="4">
                  <c:v>0.33333333333333331</c:v>
                </c:pt>
                <c:pt idx="5">
                  <c:v>0.4</c:v>
                </c:pt>
                <c:pt idx="6">
                  <c:v>0.63636363636363635</c:v>
                </c:pt>
                <c:pt idx="7">
                  <c:v>0.16666666666666666</c:v>
                </c:pt>
                <c:pt idx="8">
                  <c:v>0</c:v>
                </c:pt>
                <c:pt idx="9">
                  <c:v>0.16666666666666666</c:v>
                </c:pt>
              </c:numCache>
            </c:numRef>
          </c:val>
          <c:extLst>
            <c:ext xmlns:c16="http://schemas.microsoft.com/office/drawing/2014/chart" uri="{C3380CC4-5D6E-409C-BE32-E72D297353CC}">
              <c16:uniqueId val="{00000004-5E0A-4C38-B062-2B3634FA699A}"/>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Atpūta (n=770)</c:v>
                </c:pt>
                <c:pt idx="1">
                  <c:v>Darījumu/darba vajadzībām (n=246)</c:v>
                </c:pt>
                <c:pt idx="2">
                  <c:v>Draugu vai ģimenes apmeklējums (n=266)</c:v>
                </c:pt>
                <c:pt idx="3">
                  <c:v>Izglītība/studijas (n=48)</c:v>
                </c:pt>
                <c:pt idx="4">
                  <c:v>Medicīniski/veselības apsvērumi (n=38)</c:v>
                </c:pt>
                <c:pt idx="5">
                  <c:v>Kultūras vai vēstures izzināšana (n=57)</c:v>
                </c:pt>
                <c:pt idx="6">
                  <c:v>Dabas/āra aktivitātes  (n=66)</c:v>
                </c:pt>
                <c:pt idx="7">
                  <c:v>Dalība pasākumā (n=43)</c:v>
                </c:pt>
                <c:pt idx="8">
                  <c:v>Reliģiski vai garīgi mērķi (n=29)</c:v>
                </c:pt>
                <c:pt idx="9">
                  <c:v>Cits (n=28)</c:v>
                </c:pt>
              </c:strCache>
            </c:strRef>
          </c:cat>
          <c:val>
            <c:numRef>
              <c:f>Sheet1!$G$2:$G$11</c:f>
              <c:numCache>
                <c:formatCode>0.0%</c:formatCode>
                <c:ptCount val="10"/>
                <c:pt idx="0">
                  <c:v>0.3473684210526316</c:v>
                </c:pt>
                <c:pt idx="1">
                  <c:v>0.42105263157894735</c:v>
                </c:pt>
                <c:pt idx="2">
                  <c:v>0.51851851851851849</c:v>
                </c:pt>
                <c:pt idx="3">
                  <c:v>0.6</c:v>
                </c:pt>
                <c:pt idx="4">
                  <c:v>0.25</c:v>
                </c:pt>
                <c:pt idx="5">
                  <c:v>0.33333333333333331</c:v>
                </c:pt>
                <c:pt idx="6">
                  <c:v>0.54545454545454541</c:v>
                </c:pt>
                <c:pt idx="7">
                  <c:v>0.33333333333333331</c:v>
                </c:pt>
                <c:pt idx="8">
                  <c:v>0.66666666666666663</c:v>
                </c:pt>
                <c:pt idx="9">
                  <c:v>0.33333333333333331</c:v>
                </c:pt>
              </c:numCache>
            </c:numRef>
          </c:val>
          <c:extLst>
            <c:ext xmlns:c16="http://schemas.microsoft.com/office/drawing/2014/chart" uri="{C3380CC4-5D6E-409C-BE32-E72D297353CC}">
              <c16:uniqueId val="{00000005-5E0A-4C38-B062-2B3634FA699A}"/>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Atpūta (n=770)</c:v>
                </c:pt>
                <c:pt idx="1">
                  <c:v>Darījumu/darba vajadzībām (n=246)</c:v>
                </c:pt>
                <c:pt idx="2">
                  <c:v>Draugu vai ģimenes apmeklējums (n=266)</c:v>
                </c:pt>
                <c:pt idx="3">
                  <c:v>Izglītība/studijas (n=48)</c:v>
                </c:pt>
                <c:pt idx="4">
                  <c:v>Medicīniski/veselības apsvērumi (n=38)</c:v>
                </c:pt>
                <c:pt idx="5">
                  <c:v>Kultūras vai vēstures izzināšana (n=57)</c:v>
                </c:pt>
                <c:pt idx="6">
                  <c:v>Dabas/āra aktivitātes  (n=66)</c:v>
                </c:pt>
                <c:pt idx="7">
                  <c:v>Dalība pasākumā (n=43)</c:v>
                </c:pt>
                <c:pt idx="8">
                  <c:v>Reliģiski vai garīgi mērķi (n=29)</c:v>
                </c:pt>
                <c:pt idx="9">
                  <c:v>Cits (n=28)</c:v>
                </c:pt>
              </c:strCache>
            </c:strRef>
          </c:cat>
          <c:val>
            <c:numRef>
              <c:f>Sheet1!$H$2:$H$11</c:f>
              <c:numCache>
                <c:formatCode>0.0%</c:formatCode>
                <c:ptCount val="10"/>
                <c:pt idx="0">
                  <c:v>0.30107526881720431</c:v>
                </c:pt>
                <c:pt idx="1">
                  <c:v>0.38709677419354838</c:v>
                </c:pt>
                <c:pt idx="2">
                  <c:v>0.375</c:v>
                </c:pt>
                <c:pt idx="3">
                  <c:v>0</c:v>
                </c:pt>
                <c:pt idx="4">
                  <c:v>0.33333333333333331</c:v>
                </c:pt>
                <c:pt idx="5">
                  <c:v>0.375</c:v>
                </c:pt>
                <c:pt idx="6">
                  <c:v>0.6</c:v>
                </c:pt>
                <c:pt idx="7">
                  <c:v>0</c:v>
                </c:pt>
                <c:pt idx="8">
                  <c:v>0</c:v>
                </c:pt>
                <c:pt idx="9">
                  <c:v>0.5</c:v>
                </c:pt>
              </c:numCache>
            </c:numRef>
          </c:val>
          <c:extLst>
            <c:ext xmlns:c16="http://schemas.microsoft.com/office/drawing/2014/chart" uri="{C3380CC4-5D6E-409C-BE32-E72D297353CC}">
              <c16:uniqueId val="{00000006-5E0A-4C38-B062-2B3634FA699A}"/>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a:t>
                </a:r>
                <a:r>
                  <a:rPr lang="lv-LV"/>
                  <a:t>3091</a:t>
                </a:r>
                <a:r>
                  <a:rPr lang="en-US"/>
                  <a:t>).</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3.68927560935105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42834645669289"/>
          <c:y val="2.75E-2"/>
          <c:w val="0.54657165354330706"/>
          <c:h val="0.90698740157480318"/>
        </c:manualLayout>
      </c:layout>
      <c:barChart>
        <c:barDir val="bar"/>
        <c:grouping val="clustered"/>
        <c:varyColors val="0"/>
        <c:ser>
          <c:idx val="0"/>
          <c:order val="0"/>
          <c:tx>
            <c:strRef>
              <c:f>Sheet1!$B$1</c:f>
              <c:strCache>
                <c:ptCount val="1"/>
                <c:pt idx="0">
                  <c:v>All</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Latvija</c:v>
                </c:pt>
                <c:pt idx="1">
                  <c:v>Lietuva</c:v>
                </c:pt>
                <c:pt idx="2">
                  <c:v>Citas valstis</c:v>
                </c:pt>
                <c:pt idx="3">
                  <c:v>Igaunija</c:v>
                </c:pt>
                <c:pt idx="4">
                  <c:v>ASV</c:v>
                </c:pt>
                <c:pt idx="5">
                  <c:v>Vācija</c:v>
                </c:pt>
                <c:pt idx="6">
                  <c:v>Lielbritānija</c:v>
                </c:pt>
                <c:pt idx="7">
                  <c:v>Zviedrija</c:v>
                </c:pt>
                <c:pt idx="8">
                  <c:v>Francija</c:v>
                </c:pt>
              </c:strCache>
            </c:strRef>
          </c:cat>
          <c:val>
            <c:numRef>
              <c:f>Sheet1!$B$2:$B$10</c:f>
              <c:numCache>
                <c:formatCode>0.0%</c:formatCode>
                <c:ptCount val="9"/>
                <c:pt idx="0">
                  <c:v>0.61184210526315785</c:v>
                </c:pt>
                <c:pt idx="1">
                  <c:v>0.33881578947368424</c:v>
                </c:pt>
                <c:pt idx="2">
                  <c:v>2.3026315789473683E-2</c:v>
                </c:pt>
                <c:pt idx="3">
                  <c:v>6.5789473684210523E-3</c:v>
                </c:pt>
                <c:pt idx="4">
                  <c:v>6.5789473684210523E-3</c:v>
                </c:pt>
                <c:pt idx="5">
                  <c:v>3.2894736842105261E-3</c:v>
                </c:pt>
                <c:pt idx="6">
                  <c:v>3.2894736842105261E-3</c:v>
                </c:pt>
                <c:pt idx="7">
                  <c:v>3.2894736842105261E-3</c:v>
                </c:pt>
                <c:pt idx="8">
                  <c:v>3.2894736842105261E-3</c:v>
                </c:pt>
              </c:numCache>
            </c:numRef>
          </c:val>
          <c:extLst>
            <c:ext xmlns:c16="http://schemas.microsoft.com/office/drawing/2014/chart" uri="{C3380CC4-5D6E-409C-BE32-E72D297353CC}">
              <c16:uniqueId val="{00000000-2F06-4628-8D45-760DC290B59F}"/>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Tūristi</a:t>
                </a:r>
                <a:r>
                  <a:rPr lang="en-US" sz="1000" b="0" i="0" u="none" strike="noStrike" kern="1200" baseline="0">
                    <a:solidFill>
                      <a:sysClr val="window" lastClr="FFFFFF">
                        <a:lumMod val="50000"/>
                      </a:sysClr>
                    </a:solidFill>
                    <a:latin typeface="+mn-lt"/>
                    <a:ea typeface="+mn-ea"/>
                    <a:cs typeface="+mn-cs"/>
                  </a:rPr>
                  <a:t> </a:t>
                </a:r>
                <a:r>
                  <a:rPr lang="en-US"/>
                  <a:t>(n=304).</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2377075477030336E-2"/>
          <c:w val="0.52212720909886257"/>
          <c:h val="0.89082702241837608"/>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Sheet1!$B$2:$B$9</c:f>
              <c:numCache>
                <c:formatCode>0.0%</c:formatCode>
                <c:ptCount val="8"/>
                <c:pt idx="0">
                  <c:v>0.58029197080291972</c:v>
                </c:pt>
                <c:pt idx="1">
                  <c:v>0.5714285714285714</c:v>
                </c:pt>
                <c:pt idx="2">
                  <c:v>0.6428571428571429</c:v>
                </c:pt>
                <c:pt idx="3">
                  <c:v>0.5714285714285714</c:v>
                </c:pt>
                <c:pt idx="4">
                  <c:v>0.66666666666666663</c:v>
                </c:pt>
                <c:pt idx="5">
                  <c:v>0.58503401360544216</c:v>
                </c:pt>
                <c:pt idx="6">
                  <c:v>0.61832061068702293</c:v>
                </c:pt>
                <c:pt idx="7">
                  <c:v>0.625</c:v>
                </c:pt>
              </c:numCache>
            </c:numRef>
          </c:val>
          <c:extLst>
            <c:ext xmlns:c16="http://schemas.microsoft.com/office/drawing/2014/chart" uri="{C3380CC4-5D6E-409C-BE32-E72D297353CC}">
              <c16:uniqueId val="{00000000-AA7A-4C2E-8547-B6E4180F250B}"/>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Sheet1!$C$2:$C$9</c:f>
              <c:numCache>
                <c:formatCode>0.0%</c:formatCode>
                <c:ptCount val="8"/>
                <c:pt idx="0">
                  <c:v>0.52964426877470361</c:v>
                </c:pt>
                <c:pt idx="1">
                  <c:v>0.42105263157894735</c:v>
                </c:pt>
                <c:pt idx="2">
                  <c:v>0.5714285714285714</c:v>
                </c:pt>
                <c:pt idx="3">
                  <c:v>0.625</c:v>
                </c:pt>
                <c:pt idx="4">
                  <c:v>0.25</c:v>
                </c:pt>
                <c:pt idx="5">
                  <c:v>0.57738095238095233</c:v>
                </c:pt>
                <c:pt idx="6">
                  <c:v>0.5</c:v>
                </c:pt>
                <c:pt idx="7">
                  <c:v>0.45454545454545453</c:v>
                </c:pt>
              </c:numCache>
            </c:numRef>
          </c:val>
          <c:extLst>
            <c:ext xmlns:c16="http://schemas.microsoft.com/office/drawing/2014/chart" uri="{C3380CC4-5D6E-409C-BE32-E72D297353CC}">
              <c16:uniqueId val="{00000001-AA7A-4C2E-8547-B6E4180F250B}"/>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Sheet1!$D$2:$D$9</c:f>
              <c:numCache>
                <c:formatCode>0.0%</c:formatCode>
                <c:ptCount val="8"/>
                <c:pt idx="0">
                  <c:v>0.42934782608695654</c:v>
                </c:pt>
                <c:pt idx="1">
                  <c:v>0.3</c:v>
                </c:pt>
                <c:pt idx="2">
                  <c:v>0.5</c:v>
                </c:pt>
                <c:pt idx="3">
                  <c:v>0.6</c:v>
                </c:pt>
                <c:pt idx="4">
                  <c:v>0.6</c:v>
                </c:pt>
                <c:pt idx="5">
                  <c:v>0.4956521739130435</c:v>
                </c:pt>
                <c:pt idx="6">
                  <c:v>0.44</c:v>
                </c:pt>
                <c:pt idx="7">
                  <c:v>0.5</c:v>
                </c:pt>
              </c:numCache>
            </c:numRef>
          </c:val>
          <c:extLst>
            <c:ext xmlns:c16="http://schemas.microsoft.com/office/drawing/2014/chart" uri="{C3380CC4-5D6E-409C-BE32-E72D297353CC}">
              <c16:uniqueId val="{00000002-AA7A-4C2E-8547-B6E4180F250B}"/>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Sheet1!$E$2:$E$9</c:f>
              <c:numCache>
                <c:formatCode>0.0%</c:formatCode>
                <c:ptCount val="8"/>
                <c:pt idx="0">
                  <c:v>0.39784946236559138</c:v>
                </c:pt>
                <c:pt idx="1">
                  <c:v>0.14285714285714285</c:v>
                </c:pt>
                <c:pt idx="2">
                  <c:v>0.58823529411764708</c:v>
                </c:pt>
                <c:pt idx="3">
                  <c:v>0.42857142857142855</c:v>
                </c:pt>
                <c:pt idx="4">
                  <c:v>0</c:v>
                </c:pt>
                <c:pt idx="5">
                  <c:v>0.52419354838709675</c:v>
                </c:pt>
                <c:pt idx="6">
                  <c:v>0.41304347826086957</c:v>
                </c:pt>
                <c:pt idx="7">
                  <c:v>0.33333333333333331</c:v>
                </c:pt>
              </c:numCache>
            </c:numRef>
          </c:val>
          <c:extLst>
            <c:ext xmlns:c16="http://schemas.microsoft.com/office/drawing/2014/chart" uri="{C3380CC4-5D6E-409C-BE32-E72D297353CC}">
              <c16:uniqueId val="{00000003-AA7A-4C2E-8547-B6E4180F250B}"/>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Sheet1!$F$2:$F$9</c:f>
              <c:numCache>
                <c:formatCode>0.0%</c:formatCode>
                <c:ptCount val="8"/>
                <c:pt idx="0">
                  <c:v>0.38164251207729466</c:v>
                </c:pt>
                <c:pt idx="1">
                  <c:v>0.4</c:v>
                </c:pt>
                <c:pt idx="2">
                  <c:v>0.46153846153846156</c:v>
                </c:pt>
                <c:pt idx="3">
                  <c:v>0.45454545454545453</c:v>
                </c:pt>
                <c:pt idx="4">
                  <c:v>0.2857142857142857</c:v>
                </c:pt>
                <c:pt idx="5">
                  <c:v>0.46153846153846156</c:v>
                </c:pt>
                <c:pt idx="6">
                  <c:v>0.36734693877551022</c:v>
                </c:pt>
                <c:pt idx="7">
                  <c:v>0.35714285714285715</c:v>
                </c:pt>
              </c:numCache>
            </c:numRef>
          </c:val>
          <c:extLst>
            <c:ext xmlns:c16="http://schemas.microsoft.com/office/drawing/2014/chart" uri="{C3380CC4-5D6E-409C-BE32-E72D297353CC}">
              <c16:uniqueId val="{00000004-AA7A-4C2E-8547-B6E4180F250B}"/>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Sheet1!$G$2:$G$9</c:f>
              <c:numCache>
                <c:formatCode>0.0%</c:formatCode>
                <c:ptCount val="8"/>
                <c:pt idx="0">
                  <c:v>0.35632183908045978</c:v>
                </c:pt>
                <c:pt idx="1">
                  <c:v>0.2608695652173913</c:v>
                </c:pt>
                <c:pt idx="2">
                  <c:v>0.61111111111111116</c:v>
                </c:pt>
                <c:pt idx="3">
                  <c:v>0.5714285714285714</c:v>
                </c:pt>
                <c:pt idx="4">
                  <c:v>0.33333333333333331</c:v>
                </c:pt>
                <c:pt idx="5">
                  <c:v>0.49152542372881358</c:v>
                </c:pt>
                <c:pt idx="6">
                  <c:v>0.42045454545454547</c:v>
                </c:pt>
                <c:pt idx="7">
                  <c:v>0.45454545454545453</c:v>
                </c:pt>
              </c:numCache>
            </c:numRef>
          </c:val>
          <c:extLst>
            <c:ext xmlns:c16="http://schemas.microsoft.com/office/drawing/2014/chart" uri="{C3380CC4-5D6E-409C-BE32-E72D297353CC}">
              <c16:uniqueId val="{00000005-AA7A-4C2E-8547-B6E4180F250B}"/>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Sheet1!$H$2:$H$9</c:f>
              <c:numCache>
                <c:formatCode>0.0%</c:formatCode>
                <c:ptCount val="8"/>
                <c:pt idx="0">
                  <c:v>0.32121212121212123</c:v>
                </c:pt>
                <c:pt idx="1">
                  <c:v>0.21052631578947367</c:v>
                </c:pt>
                <c:pt idx="2">
                  <c:v>0.4</c:v>
                </c:pt>
                <c:pt idx="3">
                  <c:v>0.2</c:v>
                </c:pt>
                <c:pt idx="4">
                  <c:v>0.2</c:v>
                </c:pt>
                <c:pt idx="5">
                  <c:v>0.4329896907216495</c:v>
                </c:pt>
                <c:pt idx="6">
                  <c:v>0.32203389830508472</c:v>
                </c:pt>
                <c:pt idx="7">
                  <c:v>0.45454545454545453</c:v>
                </c:pt>
              </c:numCache>
            </c:numRef>
          </c:val>
          <c:extLst>
            <c:ext xmlns:c16="http://schemas.microsoft.com/office/drawing/2014/chart" uri="{C3380CC4-5D6E-409C-BE32-E72D297353CC}">
              <c16:uniqueId val="{00000006-AA7A-4C2E-8547-B6E4180F250B}"/>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52355875897678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5.7941809818249347E-2"/>
          <c:w val="0.52212720909886257"/>
          <c:h val="0.89526236402907244"/>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 (n=956)</c:v>
                </c:pt>
                <c:pt idx="1">
                  <c:v>Izglītība (pirmsskola/skola/universitāte) (n=102)</c:v>
                </c:pt>
                <c:pt idx="2">
                  <c:v>Iepirkšanās (n=454)</c:v>
                </c:pt>
                <c:pt idx="3">
                  <c:v>Sociāls / atpūtas brauciens (n=386)</c:v>
                </c:pt>
                <c:pt idx="4">
                  <c:v>Ģimenes saistīts brauciens (n=330)</c:v>
                </c:pt>
                <c:pt idx="5">
                  <c:v>Brīvdienas / tūrisma apskate (n=775)</c:v>
                </c:pt>
                <c:pt idx="6">
                  <c:v>Sporta nodarbības / treniņš (n=142)</c:v>
                </c:pt>
                <c:pt idx="7">
                  <c:v>Atgriešanās naktsmītnē (viesnīca, dzīvoklis u.c.) (n=359)</c:v>
                </c:pt>
              </c:strCache>
            </c:strRef>
          </c:cat>
          <c:val>
            <c:numRef>
              <c:f>Sheet1!$B$2:$B$9</c:f>
              <c:numCache>
                <c:formatCode>0.0%</c:formatCode>
                <c:ptCount val="8"/>
                <c:pt idx="0">
                  <c:v>0.51941747572815533</c:v>
                </c:pt>
                <c:pt idx="1">
                  <c:v>0.7142857142857143</c:v>
                </c:pt>
                <c:pt idx="2">
                  <c:v>0.60563380281690138</c:v>
                </c:pt>
                <c:pt idx="3">
                  <c:v>0.6964285714285714</c:v>
                </c:pt>
                <c:pt idx="4">
                  <c:v>0.63636363636363635</c:v>
                </c:pt>
                <c:pt idx="5">
                  <c:v>0.6428571428571429</c:v>
                </c:pt>
                <c:pt idx="6">
                  <c:v>0.46153846153846156</c:v>
                </c:pt>
                <c:pt idx="7">
                  <c:v>0.59154929577464788</c:v>
                </c:pt>
              </c:numCache>
            </c:numRef>
          </c:val>
          <c:extLst>
            <c:ext xmlns:c16="http://schemas.microsoft.com/office/drawing/2014/chart" uri="{C3380CC4-5D6E-409C-BE32-E72D297353CC}">
              <c16:uniqueId val="{00000000-2B0C-4E1C-A3AF-7E2CEACF0954}"/>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 (n=956)</c:v>
                </c:pt>
                <c:pt idx="1">
                  <c:v>Izglītība (pirmsskola/skola/universitāte) (n=102)</c:v>
                </c:pt>
                <c:pt idx="2">
                  <c:v>Iepirkšanās (n=454)</c:v>
                </c:pt>
                <c:pt idx="3">
                  <c:v>Sociāls / atpūtas brauciens (n=386)</c:v>
                </c:pt>
                <c:pt idx="4">
                  <c:v>Ģimenes saistīts brauciens (n=330)</c:v>
                </c:pt>
                <c:pt idx="5">
                  <c:v>Brīvdienas / tūrisma apskate (n=775)</c:v>
                </c:pt>
                <c:pt idx="6">
                  <c:v>Sporta nodarbības / treniņš (n=142)</c:v>
                </c:pt>
                <c:pt idx="7">
                  <c:v>Atgriešanās naktsmītnē (viesnīca, dzīvoklis u.c.) (n=359)</c:v>
                </c:pt>
              </c:strCache>
            </c:strRef>
          </c:cat>
          <c:val>
            <c:numRef>
              <c:f>Sheet1!$C$2:$C$9</c:f>
              <c:numCache>
                <c:formatCode>0.0%</c:formatCode>
                <c:ptCount val="8"/>
                <c:pt idx="0">
                  <c:v>0.41142857142857142</c:v>
                </c:pt>
                <c:pt idx="1">
                  <c:v>0.2</c:v>
                </c:pt>
                <c:pt idx="2">
                  <c:v>0.48809523809523808</c:v>
                </c:pt>
                <c:pt idx="3">
                  <c:v>0.66249999999999998</c:v>
                </c:pt>
                <c:pt idx="4">
                  <c:v>0.62745098039215685</c:v>
                </c:pt>
                <c:pt idx="5">
                  <c:v>0.63432835820895528</c:v>
                </c:pt>
                <c:pt idx="6">
                  <c:v>0.34782608695652173</c:v>
                </c:pt>
                <c:pt idx="7">
                  <c:v>0.53731343283582089</c:v>
                </c:pt>
              </c:numCache>
            </c:numRef>
          </c:val>
          <c:extLst>
            <c:ext xmlns:c16="http://schemas.microsoft.com/office/drawing/2014/chart" uri="{C3380CC4-5D6E-409C-BE32-E72D297353CC}">
              <c16:uniqueId val="{00000001-2B0C-4E1C-A3AF-7E2CEACF0954}"/>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 (n=956)</c:v>
                </c:pt>
                <c:pt idx="1">
                  <c:v>Izglītība (pirmsskola/skola/universitāte) (n=102)</c:v>
                </c:pt>
                <c:pt idx="2">
                  <c:v>Iepirkšanās (n=454)</c:v>
                </c:pt>
                <c:pt idx="3">
                  <c:v>Sociāls / atpūtas brauciens (n=386)</c:v>
                </c:pt>
                <c:pt idx="4">
                  <c:v>Ģimenes saistīts brauciens (n=330)</c:v>
                </c:pt>
                <c:pt idx="5">
                  <c:v>Brīvdienas / tūrisma apskate (n=775)</c:v>
                </c:pt>
                <c:pt idx="6">
                  <c:v>Sporta nodarbības / treniņš (n=142)</c:v>
                </c:pt>
                <c:pt idx="7">
                  <c:v>Atgriešanās naktsmītnē (viesnīca, dzīvoklis u.c.) (n=359)</c:v>
                </c:pt>
              </c:strCache>
            </c:strRef>
          </c:cat>
          <c:val>
            <c:numRef>
              <c:f>Sheet1!$D$2:$D$9</c:f>
              <c:numCache>
                <c:formatCode>0.0%</c:formatCode>
                <c:ptCount val="8"/>
                <c:pt idx="0">
                  <c:v>0.40909090909090912</c:v>
                </c:pt>
                <c:pt idx="1">
                  <c:v>0.625</c:v>
                </c:pt>
                <c:pt idx="2">
                  <c:v>0.52</c:v>
                </c:pt>
                <c:pt idx="3">
                  <c:v>0.4375</c:v>
                </c:pt>
                <c:pt idx="4">
                  <c:v>0.46153846153846156</c:v>
                </c:pt>
                <c:pt idx="5">
                  <c:v>0.45370370370370372</c:v>
                </c:pt>
                <c:pt idx="6">
                  <c:v>0.5</c:v>
                </c:pt>
                <c:pt idx="7">
                  <c:v>0.35714285714285715</c:v>
                </c:pt>
              </c:numCache>
            </c:numRef>
          </c:val>
          <c:extLst>
            <c:ext xmlns:c16="http://schemas.microsoft.com/office/drawing/2014/chart" uri="{C3380CC4-5D6E-409C-BE32-E72D297353CC}">
              <c16:uniqueId val="{00000002-2B0C-4E1C-A3AF-7E2CEACF0954}"/>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 (n=956)</c:v>
                </c:pt>
                <c:pt idx="1">
                  <c:v>Izglītība (pirmsskola/skola/universitāte) (n=102)</c:v>
                </c:pt>
                <c:pt idx="2">
                  <c:v>Iepirkšanās (n=454)</c:v>
                </c:pt>
                <c:pt idx="3">
                  <c:v>Sociāls / atpūtas brauciens (n=386)</c:v>
                </c:pt>
                <c:pt idx="4">
                  <c:v>Ģimenes saistīts brauciens (n=330)</c:v>
                </c:pt>
                <c:pt idx="5">
                  <c:v>Brīvdienas / tūrisma apskate (n=775)</c:v>
                </c:pt>
                <c:pt idx="6">
                  <c:v>Sporta nodarbības / treniņš (n=142)</c:v>
                </c:pt>
                <c:pt idx="7">
                  <c:v>Atgriešanās naktsmītnē (viesnīca, dzīvoklis u.c.) (n=359)</c:v>
                </c:pt>
              </c:strCache>
            </c:strRef>
          </c:cat>
          <c:val>
            <c:numRef>
              <c:f>Sheet1!$E$2:$E$9</c:f>
              <c:numCache>
                <c:formatCode>0.0%</c:formatCode>
                <c:ptCount val="8"/>
                <c:pt idx="0">
                  <c:v>0.34146341463414637</c:v>
                </c:pt>
                <c:pt idx="1">
                  <c:v>0.375</c:v>
                </c:pt>
                <c:pt idx="2">
                  <c:v>0.38235294117647056</c:v>
                </c:pt>
                <c:pt idx="3">
                  <c:v>0.55555555555555558</c:v>
                </c:pt>
                <c:pt idx="4">
                  <c:v>0.42553191489361702</c:v>
                </c:pt>
                <c:pt idx="5">
                  <c:v>0.49494949494949497</c:v>
                </c:pt>
                <c:pt idx="6">
                  <c:v>0.42857142857142855</c:v>
                </c:pt>
                <c:pt idx="7">
                  <c:v>0.44</c:v>
                </c:pt>
              </c:numCache>
            </c:numRef>
          </c:val>
          <c:extLst>
            <c:ext xmlns:c16="http://schemas.microsoft.com/office/drawing/2014/chart" uri="{C3380CC4-5D6E-409C-BE32-E72D297353CC}">
              <c16:uniqueId val="{00000003-2B0C-4E1C-A3AF-7E2CEACF0954}"/>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 (n=956)</c:v>
                </c:pt>
                <c:pt idx="1">
                  <c:v>Izglītība (pirmsskola/skola/universitāte) (n=102)</c:v>
                </c:pt>
                <c:pt idx="2">
                  <c:v>Iepirkšanās (n=454)</c:v>
                </c:pt>
                <c:pt idx="3">
                  <c:v>Sociāls / atpūtas brauciens (n=386)</c:v>
                </c:pt>
                <c:pt idx="4">
                  <c:v>Ģimenes saistīts brauciens (n=330)</c:v>
                </c:pt>
                <c:pt idx="5">
                  <c:v>Brīvdienas / tūrisma apskate (n=775)</c:v>
                </c:pt>
                <c:pt idx="6">
                  <c:v>Sporta nodarbības / treniņš (n=142)</c:v>
                </c:pt>
                <c:pt idx="7">
                  <c:v>Atgriešanās naktsmītnē (viesnīca, dzīvoklis u.c.) (n=359)</c:v>
                </c:pt>
              </c:strCache>
            </c:strRef>
          </c:cat>
          <c:val>
            <c:numRef>
              <c:f>Sheet1!$F$2:$F$9</c:f>
              <c:numCache>
                <c:formatCode>0.0%</c:formatCode>
                <c:ptCount val="8"/>
                <c:pt idx="0">
                  <c:v>0.37037037037037035</c:v>
                </c:pt>
                <c:pt idx="1">
                  <c:v>0.38461538461538464</c:v>
                </c:pt>
                <c:pt idx="2">
                  <c:v>0.30508474576271188</c:v>
                </c:pt>
                <c:pt idx="3">
                  <c:v>0.5</c:v>
                </c:pt>
                <c:pt idx="4">
                  <c:v>0.41463414634146339</c:v>
                </c:pt>
                <c:pt idx="5">
                  <c:v>0.42982456140350878</c:v>
                </c:pt>
                <c:pt idx="6">
                  <c:v>0.29166666666666669</c:v>
                </c:pt>
                <c:pt idx="7">
                  <c:v>0.52830188679245282</c:v>
                </c:pt>
              </c:numCache>
            </c:numRef>
          </c:val>
          <c:extLst>
            <c:ext xmlns:c16="http://schemas.microsoft.com/office/drawing/2014/chart" uri="{C3380CC4-5D6E-409C-BE32-E72D297353CC}">
              <c16:uniqueId val="{00000004-2B0C-4E1C-A3AF-7E2CEACF0954}"/>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 (n=956)</c:v>
                </c:pt>
                <c:pt idx="1">
                  <c:v>Izglītība (pirmsskola/skola/universitāte) (n=102)</c:v>
                </c:pt>
                <c:pt idx="2">
                  <c:v>Iepirkšanās (n=454)</c:v>
                </c:pt>
                <c:pt idx="3">
                  <c:v>Sociāls / atpūtas brauciens (n=386)</c:v>
                </c:pt>
                <c:pt idx="4">
                  <c:v>Ģimenes saistīts brauciens (n=330)</c:v>
                </c:pt>
                <c:pt idx="5">
                  <c:v>Brīvdienas / tūrisma apskate (n=775)</c:v>
                </c:pt>
                <c:pt idx="6">
                  <c:v>Sporta nodarbības / treniņš (n=142)</c:v>
                </c:pt>
                <c:pt idx="7">
                  <c:v>Atgriešanās naktsmītnē (viesnīca, dzīvoklis u.c.) (n=359)</c:v>
                </c:pt>
              </c:strCache>
            </c:strRef>
          </c:cat>
          <c:val>
            <c:numRef>
              <c:f>Sheet1!$G$2:$G$9</c:f>
              <c:numCache>
                <c:formatCode>0.0%</c:formatCode>
                <c:ptCount val="8"/>
                <c:pt idx="0">
                  <c:v>0.38532110091743121</c:v>
                </c:pt>
                <c:pt idx="1">
                  <c:v>0.38461538461538464</c:v>
                </c:pt>
                <c:pt idx="2">
                  <c:v>0.36764705882352944</c:v>
                </c:pt>
                <c:pt idx="3">
                  <c:v>0.5</c:v>
                </c:pt>
                <c:pt idx="4">
                  <c:v>0.30555555555555558</c:v>
                </c:pt>
                <c:pt idx="5">
                  <c:v>0.35789473684210527</c:v>
                </c:pt>
                <c:pt idx="6">
                  <c:v>0.44444444444444442</c:v>
                </c:pt>
                <c:pt idx="7">
                  <c:v>0.45652173913043476</c:v>
                </c:pt>
              </c:numCache>
            </c:numRef>
          </c:val>
          <c:extLst>
            <c:ext xmlns:c16="http://schemas.microsoft.com/office/drawing/2014/chart" uri="{C3380CC4-5D6E-409C-BE32-E72D297353CC}">
              <c16:uniqueId val="{00000005-2B0C-4E1C-A3AF-7E2CEACF0954}"/>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Regulārs brauciens uz darbu (n=956)</c:v>
                </c:pt>
                <c:pt idx="1">
                  <c:v>Izglītība (pirmsskola/skola/universitāte) (n=102)</c:v>
                </c:pt>
                <c:pt idx="2">
                  <c:v>Iepirkšanās (n=454)</c:v>
                </c:pt>
                <c:pt idx="3">
                  <c:v>Sociāls / atpūtas brauciens (n=386)</c:v>
                </c:pt>
                <c:pt idx="4">
                  <c:v>Ģimenes saistīts brauciens (n=330)</c:v>
                </c:pt>
                <c:pt idx="5">
                  <c:v>Brīvdienas / tūrisma apskate (n=775)</c:v>
                </c:pt>
                <c:pt idx="6">
                  <c:v>Sporta nodarbības / treniņš (n=142)</c:v>
                </c:pt>
                <c:pt idx="7">
                  <c:v>Atgriešanās naktsmītnē (viesnīca, dzīvoklis u.c.) (n=359)</c:v>
                </c:pt>
              </c:strCache>
            </c:strRef>
          </c:cat>
          <c:val>
            <c:numRef>
              <c:f>Sheet1!$H$2:$H$9</c:f>
              <c:numCache>
                <c:formatCode>0.0%</c:formatCode>
                <c:ptCount val="8"/>
                <c:pt idx="0">
                  <c:v>0.32989690721649484</c:v>
                </c:pt>
                <c:pt idx="1">
                  <c:v>0.33333333333333331</c:v>
                </c:pt>
                <c:pt idx="2">
                  <c:v>0.39622641509433965</c:v>
                </c:pt>
                <c:pt idx="3">
                  <c:v>0.30232558139534882</c:v>
                </c:pt>
                <c:pt idx="4">
                  <c:v>0.40425531914893614</c:v>
                </c:pt>
                <c:pt idx="5">
                  <c:v>0.32142857142857145</c:v>
                </c:pt>
                <c:pt idx="6">
                  <c:v>0.25</c:v>
                </c:pt>
                <c:pt idx="7">
                  <c:v>0.31034482758620691</c:v>
                </c:pt>
              </c:numCache>
            </c:numRef>
          </c:val>
          <c:extLst>
            <c:ext xmlns:c16="http://schemas.microsoft.com/office/drawing/2014/chart" uri="{C3380CC4-5D6E-409C-BE32-E72D297353CC}">
              <c16:uniqueId val="{00000006-2B0C-4E1C-A3AF-7E2CEACF0954}"/>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77932231991894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7936812387072651E-2"/>
          <c:w val="0.52212720909886257"/>
          <c:h val="0.88526729652181979"/>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3022-4799-BB3D-4DD7BCF1EB0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(n=1649)</c:v>
                </c:pt>
                <c:pt idx="1">
                  <c:v>Ar bērniem (n=569)</c:v>
                </c:pt>
                <c:pt idx="2">
                  <c:v>Ar laulāto/partneri (n=876)</c:v>
                </c:pt>
                <c:pt idx="3">
                  <c:v>Ar vecākiem (n=101)</c:v>
                </c:pt>
                <c:pt idx="4">
                  <c:v>Ar brāļiem/māsām (n=95)</c:v>
                </c:pt>
                <c:pt idx="5">
                  <c:v>Ar citu radinieku (n=107)</c:v>
                </c:pt>
                <c:pt idx="6">
                  <c:v>Ar draugu/istabas biedru (n=238)</c:v>
                </c:pt>
                <c:pt idx="7">
                  <c:v>Ar kolēģi/kursa biedru (n=142)</c:v>
                </c:pt>
              </c:strCache>
            </c:strRef>
          </c:cat>
          <c:val>
            <c:numRef>
              <c:f>Sheet1!$B$2:$B$9</c:f>
              <c:numCache>
                <c:formatCode>0.0%</c:formatCode>
                <c:ptCount val="8"/>
                <c:pt idx="0">
                  <c:v>0.54798761609907121</c:v>
                </c:pt>
                <c:pt idx="1">
                  <c:v>0.65979381443298968</c:v>
                </c:pt>
                <c:pt idx="2">
                  <c:v>0.65100671140939592</c:v>
                </c:pt>
                <c:pt idx="3">
                  <c:v>0.75</c:v>
                </c:pt>
                <c:pt idx="4">
                  <c:v>0.68421052631578949</c:v>
                </c:pt>
                <c:pt idx="5">
                  <c:v>0.66666666666666663</c:v>
                </c:pt>
                <c:pt idx="6">
                  <c:v>0.54054054054054057</c:v>
                </c:pt>
                <c:pt idx="7">
                  <c:v>0.7</c:v>
                </c:pt>
              </c:numCache>
            </c:numRef>
          </c:val>
          <c:extLst>
            <c:ext xmlns:c16="http://schemas.microsoft.com/office/drawing/2014/chart" uri="{C3380CC4-5D6E-409C-BE32-E72D297353CC}">
              <c16:uniqueId val="{00000000-E90F-456D-A3E9-44E05D09FE31}"/>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(n=1649)</c:v>
                </c:pt>
                <c:pt idx="1">
                  <c:v>Ar bērniem (n=569)</c:v>
                </c:pt>
                <c:pt idx="2">
                  <c:v>Ar laulāto/partneri (n=876)</c:v>
                </c:pt>
                <c:pt idx="3">
                  <c:v>Ar vecākiem (n=101)</c:v>
                </c:pt>
                <c:pt idx="4">
                  <c:v>Ar brāļiem/māsām (n=95)</c:v>
                </c:pt>
                <c:pt idx="5">
                  <c:v>Ar citu radinieku (n=107)</c:v>
                </c:pt>
                <c:pt idx="6">
                  <c:v>Ar draugu/istabas biedru (n=238)</c:v>
                </c:pt>
                <c:pt idx="7">
                  <c:v>Ar kolēģi/kursa biedru (n=142)</c:v>
                </c:pt>
              </c:strCache>
            </c:strRef>
          </c:cat>
          <c:val>
            <c:numRef>
              <c:f>Sheet1!$C$2:$C$9</c:f>
              <c:numCache>
                <c:formatCode>0.0%</c:formatCode>
                <c:ptCount val="8"/>
                <c:pt idx="0">
                  <c:v>0.45874587458745875</c:v>
                </c:pt>
                <c:pt idx="1">
                  <c:v>0.70833333333333337</c:v>
                </c:pt>
                <c:pt idx="2">
                  <c:v>0.61250000000000004</c:v>
                </c:pt>
                <c:pt idx="3">
                  <c:v>0.5</c:v>
                </c:pt>
                <c:pt idx="4">
                  <c:v>0.15384615384615385</c:v>
                </c:pt>
                <c:pt idx="5">
                  <c:v>0.41176470588235292</c:v>
                </c:pt>
                <c:pt idx="6">
                  <c:v>0.56521739130434778</c:v>
                </c:pt>
                <c:pt idx="7">
                  <c:v>0.56521739130434778</c:v>
                </c:pt>
              </c:numCache>
            </c:numRef>
          </c:val>
          <c:extLst>
            <c:ext xmlns:c16="http://schemas.microsoft.com/office/drawing/2014/chart" uri="{C3380CC4-5D6E-409C-BE32-E72D297353CC}">
              <c16:uniqueId val="{00000001-E90F-456D-A3E9-44E05D09FE31}"/>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(n=1649)</c:v>
                </c:pt>
                <c:pt idx="1">
                  <c:v>Ar bērniem (n=569)</c:v>
                </c:pt>
                <c:pt idx="2">
                  <c:v>Ar laulāto/partneri (n=876)</c:v>
                </c:pt>
                <c:pt idx="3">
                  <c:v>Ar vecākiem (n=101)</c:v>
                </c:pt>
                <c:pt idx="4">
                  <c:v>Ar brāļiem/māsām (n=95)</c:v>
                </c:pt>
                <c:pt idx="5">
                  <c:v>Ar citu radinieku (n=107)</c:v>
                </c:pt>
                <c:pt idx="6">
                  <c:v>Ar draugu/istabas biedru (n=238)</c:v>
                </c:pt>
                <c:pt idx="7">
                  <c:v>Ar kolēģi/kursa biedru (n=142)</c:v>
                </c:pt>
              </c:strCache>
            </c:strRef>
          </c:cat>
          <c:val>
            <c:numRef>
              <c:f>Sheet1!$D$2:$D$9</c:f>
              <c:numCache>
                <c:formatCode>0.0%</c:formatCode>
                <c:ptCount val="8"/>
                <c:pt idx="0">
                  <c:v>0.42079207920792078</c:v>
                </c:pt>
                <c:pt idx="1">
                  <c:v>0.53846153846153844</c:v>
                </c:pt>
                <c:pt idx="2">
                  <c:v>0.46956521739130436</c:v>
                </c:pt>
                <c:pt idx="3">
                  <c:v>0.76923076923076927</c:v>
                </c:pt>
                <c:pt idx="4">
                  <c:v>0.5</c:v>
                </c:pt>
                <c:pt idx="5">
                  <c:v>0.41666666666666669</c:v>
                </c:pt>
                <c:pt idx="6">
                  <c:v>0.41935483870967744</c:v>
                </c:pt>
                <c:pt idx="7">
                  <c:v>0.38095238095238093</c:v>
                </c:pt>
              </c:numCache>
            </c:numRef>
          </c:val>
          <c:extLst>
            <c:ext xmlns:c16="http://schemas.microsoft.com/office/drawing/2014/chart" uri="{C3380CC4-5D6E-409C-BE32-E72D297353CC}">
              <c16:uniqueId val="{00000002-E90F-456D-A3E9-44E05D09FE31}"/>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(n=1649)</c:v>
                </c:pt>
                <c:pt idx="1">
                  <c:v>Ar bērniem (n=569)</c:v>
                </c:pt>
                <c:pt idx="2">
                  <c:v>Ar laulāto/partneri (n=876)</c:v>
                </c:pt>
                <c:pt idx="3">
                  <c:v>Ar vecākiem (n=101)</c:v>
                </c:pt>
                <c:pt idx="4">
                  <c:v>Ar brāļiem/māsām (n=95)</c:v>
                </c:pt>
                <c:pt idx="5">
                  <c:v>Ar citu radinieku (n=107)</c:v>
                </c:pt>
                <c:pt idx="6">
                  <c:v>Ar draugu/istabas biedru (n=238)</c:v>
                </c:pt>
                <c:pt idx="7">
                  <c:v>Ar kolēģi/kursa biedru (n=142)</c:v>
                </c:pt>
              </c:strCache>
            </c:strRef>
          </c:cat>
          <c:val>
            <c:numRef>
              <c:f>Sheet1!$E$2:$E$9</c:f>
              <c:numCache>
                <c:formatCode>0.0%</c:formatCode>
                <c:ptCount val="8"/>
                <c:pt idx="0">
                  <c:v>0.3867924528301887</c:v>
                </c:pt>
                <c:pt idx="1">
                  <c:v>0.48</c:v>
                </c:pt>
                <c:pt idx="2">
                  <c:v>0.49572649572649574</c:v>
                </c:pt>
                <c:pt idx="3">
                  <c:v>0.4</c:v>
                </c:pt>
                <c:pt idx="4">
                  <c:v>0.33333333333333331</c:v>
                </c:pt>
                <c:pt idx="5">
                  <c:v>0.35714285714285715</c:v>
                </c:pt>
                <c:pt idx="6">
                  <c:v>0.41176470588235292</c:v>
                </c:pt>
                <c:pt idx="7">
                  <c:v>0.5</c:v>
                </c:pt>
              </c:numCache>
            </c:numRef>
          </c:val>
          <c:extLst>
            <c:ext xmlns:c16="http://schemas.microsoft.com/office/drawing/2014/chart" uri="{C3380CC4-5D6E-409C-BE32-E72D297353CC}">
              <c16:uniqueId val="{00000003-E90F-456D-A3E9-44E05D09FE31}"/>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(n=1649)</c:v>
                </c:pt>
                <c:pt idx="1">
                  <c:v>Ar bērniem (n=569)</c:v>
                </c:pt>
                <c:pt idx="2">
                  <c:v>Ar laulāto/partneri (n=876)</c:v>
                </c:pt>
                <c:pt idx="3">
                  <c:v>Ar vecākiem (n=101)</c:v>
                </c:pt>
                <c:pt idx="4">
                  <c:v>Ar brāļiem/māsām (n=95)</c:v>
                </c:pt>
                <c:pt idx="5">
                  <c:v>Ar citu radinieku (n=107)</c:v>
                </c:pt>
                <c:pt idx="6">
                  <c:v>Ar draugu/istabas biedru (n=238)</c:v>
                </c:pt>
                <c:pt idx="7">
                  <c:v>Ar kolēģi/kursa biedru (n=142)</c:v>
                </c:pt>
              </c:strCache>
            </c:strRef>
          </c:cat>
          <c:val>
            <c:numRef>
              <c:f>Sheet1!$F$2:$F$9</c:f>
              <c:numCache>
                <c:formatCode>0.0%</c:formatCode>
                <c:ptCount val="8"/>
                <c:pt idx="0">
                  <c:v>0.34468085106382979</c:v>
                </c:pt>
                <c:pt idx="1">
                  <c:v>0.449438202247191</c:v>
                </c:pt>
                <c:pt idx="2">
                  <c:v>0.47244094488188976</c:v>
                </c:pt>
                <c:pt idx="3">
                  <c:v>0.5</c:v>
                </c:pt>
                <c:pt idx="4">
                  <c:v>0.375</c:v>
                </c:pt>
                <c:pt idx="5">
                  <c:v>0.30769230769230771</c:v>
                </c:pt>
                <c:pt idx="6">
                  <c:v>0.35294117647058826</c:v>
                </c:pt>
                <c:pt idx="7">
                  <c:v>0.4</c:v>
                </c:pt>
              </c:numCache>
            </c:numRef>
          </c:val>
          <c:extLst>
            <c:ext xmlns:c16="http://schemas.microsoft.com/office/drawing/2014/chart" uri="{C3380CC4-5D6E-409C-BE32-E72D297353CC}">
              <c16:uniqueId val="{00000004-E90F-456D-A3E9-44E05D09FE31}"/>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(n=1649)</c:v>
                </c:pt>
                <c:pt idx="1">
                  <c:v>Ar bērniem (n=569)</c:v>
                </c:pt>
                <c:pt idx="2">
                  <c:v>Ar laulāto/partneri (n=876)</c:v>
                </c:pt>
                <c:pt idx="3">
                  <c:v>Ar vecākiem (n=101)</c:v>
                </c:pt>
                <c:pt idx="4">
                  <c:v>Ar brāļiem/māsām (n=95)</c:v>
                </c:pt>
                <c:pt idx="5">
                  <c:v>Ar citu radinieku (n=107)</c:v>
                </c:pt>
                <c:pt idx="6">
                  <c:v>Ar draugu/istabas biedru (n=238)</c:v>
                </c:pt>
                <c:pt idx="7">
                  <c:v>Ar kolēģi/kursa biedru (n=142)</c:v>
                </c:pt>
              </c:strCache>
            </c:strRef>
          </c:cat>
          <c:val>
            <c:numRef>
              <c:f>Sheet1!$G$2:$G$9</c:f>
              <c:numCache>
                <c:formatCode>0.0%</c:formatCode>
                <c:ptCount val="8"/>
                <c:pt idx="0">
                  <c:v>0.39195979899497485</c:v>
                </c:pt>
                <c:pt idx="1">
                  <c:v>0.40540540540540543</c:v>
                </c:pt>
                <c:pt idx="2">
                  <c:v>0.32710280373831774</c:v>
                </c:pt>
                <c:pt idx="3">
                  <c:v>0.61111111111111116</c:v>
                </c:pt>
                <c:pt idx="4">
                  <c:v>0.52941176470588236</c:v>
                </c:pt>
                <c:pt idx="5">
                  <c:v>0.375</c:v>
                </c:pt>
                <c:pt idx="6">
                  <c:v>0.51428571428571423</c:v>
                </c:pt>
                <c:pt idx="7">
                  <c:v>0.5</c:v>
                </c:pt>
              </c:numCache>
            </c:numRef>
          </c:val>
          <c:extLst>
            <c:ext xmlns:c16="http://schemas.microsoft.com/office/drawing/2014/chart" uri="{C3380CC4-5D6E-409C-BE32-E72D297353CC}">
              <c16:uniqueId val="{00000005-E90F-456D-A3E9-44E05D09FE31}"/>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Viens pats (n=1649)</c:v>
                </c:pt>
                <c:pt idx="1">
                  <c:v>Ar bērniem (n=569)</c:v>
                </c:pt>
                <c:pt idx="2">
                  <c:v>Ar laulāto/partneri (n=876)</c:v>
                </c:pt>
                <c:pt idx="3">
                  <c:v>Ar vecākiem (n=101)</c:v>
                </c:pt>
                <c:pt idx="4">
                  <c:v>Ar brāļiem/māsām (n=95)</c:v>
                </c:pt>
                <c:pt idx="5">
                  <c:v>Ar citu radinieku (n=107)</c:v>
                </c:pt>
                <c:pt idx="6">
                  <c:v>Ar draugu/istabas biedru (n=238)</c:v>
                </c:pt>
                <c:pt idx="7">
                  <c:v>Ar kolēģi/kursa biedru (n=142)</c:v>
                </c:pt>
              </c:strCache>
            </c:strRef>
          </c:cat>
          <c:val>
            <c:numRef>
              <c:f>Sheet1!$H$2:$H$9</c:f>
              <c:numCache>
                <c:formatCode>0.0%</c:formatCode>
                <c:ptCount val="8"/>
                <c:pt idx="0">
                  <c:v>0.35057471264367818</c:v>
                </c:pt>
                <c:pt idx="1">
                  <c:v>0.30508474576271188</c:v>
                </c:pt>
                <c:pt idx="2">
                  <c:v>0.33</c:v>
                </c:pt>
                <c:pt idx="3">
                  <c:v>0.5</c:v>
                </c:pt>
                <c:pt idx="4">
                  <c:v>0.27272727272727271</c:v>
                </c:pt>
                <c:pt idx="5">
                  <c:v>0.38461538461538464</c:v>
                </c:pt>
                <c:pt idx="6">
                  <c:v>0.3</c:v>
                </c:pt>
                <c:pt idx="7">
                  <c:v>0.375</c:v>
                </c:pt>
              </c:numCache>
            </c:numRef>
          </c:val>
          <c:extLst>
            <c:ext xmlns:c16="http://schemas.microsoft.com/office/drawing/2014/chart" uri="{C3380CC4-5D6E-409C-BE32-E72D297353CC}">
              <c16:uniqueId val="{00000006-E90F-456D-A3E9-44E05D09FE3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00161772528276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7423114572510496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(n=1051)</c:v>
                </c:pt>
                <c:pt idx="1">
                  <c:v>Tūristi (n=914)</c:v>
                </c:pt>
              </c:strCache>
            </c:strRef>
          </c:cat>
          <c:val>
            <c:numRef>
              <c:f>Sheet1!$B$2:$B$3</c:f>
              <c:numCache>
                <c:formatCode>0.0%</c:formatCode>
                <c:ptCount val="2"/>
                <c:pt idx="0">
                  <c:v>0.25714285714285712</c:v>
                </c:pt>
                <c:pt idx="1">
                  <c:v>0.47899159663865548</c:v>
                </c:pt>
              </c:numCache>
            </c:numRef>
          </c:val>
          <c:extLst>
            <c:ext xmlns:c16="http://schemas.microsoft.com/office/drawing/2014/chart" uri="{C3380CC4-5D6E-409C-BE32-E72D297353CC}">
              <c16:uniqueId val="{00000000-E05D-4B3D-A124-8AF05A7DEDD3}"/>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(n=1051)</c:v>
                </c:pt>
                <c:pt idx="1">
                  <c:v>Tūristi (n=914)</c:v>
                </c:pt>
              </c:strCache>
            </c:strRef>
          </c:cat>
          <c:val>
            <c:numRef>
              <c:f>Sheet1!$C$2:$C$3</c:f>
              <c:numCache>
                <c:formatCode>0.0%</c:formatCode>
                <c:ptCount val="2"/>
                <c:pt idx="0">
                  <c:v>0.24043715846994534</c:v>
                </c:pt>
                <c:pt idx="1">
                  <c:v>0.48872180451127817</c:v>
                </c:pt>
              </c:numCache>
            </c:numRef>
          </c:val>
          <c:extLst>
            <c:ext xmlns:c16="http://schemas.microsoft.com/office/drawing/2014/chart" uri="{C3380CC4-5D6E-409C-BE32-E72D297353CC}">
              <c16:uniqueId val="{00000001-E05D-4B3D-A124-8AF05A7DEDD3}"/>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(n=1051)</c:v>
                </c:pt>
                <c:pt idx="1">
                  <c:v>Tūristi (n=914)</c:v>
                </c:pt>
              </c:strCache>
            </c:strRef>
          </c:cat>
          <c:val>
            <c:numRef>
              <c:f>Sheet1!$D$2:$D$3</c:f>
              <c:numCache>
                <c:formatCode>0.0%</c:formatCode>
                <c:ptCount val="2"/>
                <c:pt idx="0">
                  <c:v>0.23622047244094488</c:v>
                </c:pt>
                <c:pt idx="1">
                  <c:v>0.27972027972027974</c:v>
                </c:pt>
              </c:numCache>
            </c:numRef>
          </c:val>
          <c:extLst>
            <c:ext xmlns:c16="http://schemas.microsoft.com/office/drawing/2014/chart" uri="{C3380CC4-5D6E-409C-BE32-E72D297353CC}">
              <c16:uniqueId val="{00000002-E05D-4B3D-A124-8AF05A7DEDD3}"/>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(n=1051)</c:v>
                </c:pt>
                <c:pt idx="1">
                  <c:v>Tūristi (n=914)</c:v>
                </c:pt>
              </c:strCache>
            </c:strRef>
          </c:cat>
          <c:val>
            <c:numRef>
              <c:f>Sheet1!$E$2:$E$3</c:f>
              <c:numCache>
                <c:formatCode>0.0%</c:formatCode>
                <c:ptCount val="2"/>
                <c:pt idx="0">
                  <c:v>0.18867924528301888</c:v>
                </c:pt>
                <c:pt idx="1">
                  <c:v>0.27586206896551724</c:v>
                </c:pt>
              </c:numCache>
            </c:numRef>
          </c:val>
          <c:extLst>
            <c:ext xmlns:c16="http://schemas.microsoft.com/office/drawing/2014/chart" uri="{C3380CC4-5D6E-409C-BE32-E72D297353CC}">
              <c16:uniqueId val="{00000003-E05D-4B3D-A124-8AF05A7DEDD3}"/>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(n=1051)</c:v>
                </c:pt>
                <c:pt idx="1">
                  <c:v>Tūristi (n=914)</c:v>
                </c:pt>
              </c:strCache>
            </c:strRef>
          </c:cat>
          <c:val>
            <c:numRef>
              <c:f>Sheet1!$F$2:$F$3</c:f>
              <c:numCache>
                <c:formatCode>0.0%</c:formatCode>
                <c:ptCount val="2"/>
                <c:pt idx="0">
                  <c:v>0.15909090909090909</c:v>
                </c:pt>
                <c:pt idx="1">
                  <c:v>0.2608695652173913</c:v>
                </c:pt>
              </c:numCache>
            </c:numRef>
          </c:val>
          <c:extLst>
            <c:ext xmlns:c16="http://schemas.microsoft.com/office/drawing/2014/chart" uri="{C3380CC4-5D6E-409C-BE32-E72D297353CC}">
              <c16:uniqueId val="{00000004-E05D-4B3D-A124-8AF05A7DEDD3}"/>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(n=1051)</c:v>
                </c:pt>
                <c:pt idx="1">
                  <c:v>Tūristi (n=914)</c:v>
                </c:pt>
              </c:strCache>
            </c:strRef>
          </c:cat>
          <c:val>
            <c:numRef>
              <c:f>Sheet1!$G$2:$G$3</c:f>
              <c:numCache>
                <c:formatCode>0.0%</c:formatCode>
                <c:ptCount val="2"/>
                <c:pt idx="0">
                  <c:v>0.16083916083916083</c:v>
                </c:pt>
                <c:pt idx="1">
                  <c:v>0.24817518248175183</c:v>
                </c:pt>
              </c:numCache>
            </c:numRef>
          </c:val>
          <c:extLst>
            <c:ext xmlns:c16="http://schemas.microsoft.com/office/drawing/2014/chart" uri="{C3380CC4-5D6E-409C-BE32-E72D297353CC}">
              <c16:uniqueId val="{00000005-E05D-4B3D-A124-8AF05A7DEDD3}"/>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(n=1051)</c:v>
                </c:pt>
                <c:pt idx="1">
                  <c:v>Tūristi (n=914)</c:v>
                </c:pt>
              </c:strCache>
            </c:strRef>
          </c:cat>
          <c:val>
            <c:numRef>
              <c:f>Sheet1!$H$2:$H$3</c:f>
              <c:numCache>
                <c:formatCode>0.0%</c:formatCode>
                <c:ptCount val="2"/>
                <c:pt idx="0">
                  <c:v>0.16393442622950818</c:v>
                </c:pt>
                <c:pt idx="1">
                  <c:v>0.16666666666666666</c:v>
                </c:pt>
              </c:numCache>
            </c:numRef>
          </c:val>
          <c:extLst>
            <c:ext xmlns:c16="http://schemas.microsoft.com/office/drawing/2014/chart" uri="{C3380CC4-5D6E-409C-BE32-E72D297353CC}">
              <c16:uniqueId val="{00000006-E05D-4B3D-A124-8AF05A7DEDD3}"/>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Iepriekš</a:t>
                </a:r>
                <a:r>
                  <a:rPr lang="en-US" sz="1000" b="0" i="0" u="none" strike="noStrike" kern="1200" baseline="0">
                    <a:solidFill>
                      <a:sysClr val="windowText" lastClr="000000">
                        <a:lumMod val="65000"/>
                        <a:lumOff val="35000"/>
                      </a:sysClr>
                    </a:solidFill>
                    <a:latin typeface="+mn-lt"/>
                    <a:ea typeface="+mn-ea"/>
                    <a:cs typeface="+mn-cs"/>
                  </a:rPr>
                  <a:t> </a:t>
                </a:r>
                <a:r>
                  <a:rPr lang="en-US"/>
                  <a:t>definētie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(n=1965).</a:t>
                </a:r>
              </a:p>
            </c:rich>
          </c:tx>
          <c:layout>
            <c:manualLayout>
              <c:xMode val="edge"/>
              <c:yMode val="edge"/>
              <c:x val="0.50892230971128605"/>
              <c:y val="0.900735881297280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787279090113746"/>
          <c:y val="0.12910438334245652"/>
          <c:w val="0.57351386761109613"/>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dLbl>
              <c:idx val="1"/>
              <c:layout>
                <c:manualLayout>
                  <c:x val="-1.6204283767582622E-16"/>
                  <c:y val="1.1861104463498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AE-47EB-87A2-4DA3294D2A1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(n=832)</c:v>
                </c:pt>
                <c:pt idx="1">
                  <c:v>3-dienu (n=335)</c:v>
                </c:pt>
                <c:pt idx="2">
                  <c:v>Nedēļas (n=291)</c:v>
                </c:pt>
                <c:pt idx="3">
                  <c:v>Divu nedēļu (n=64)</c:v>
                </c:pt>
                <c:pt idx="4">
                  <c:v>Mēneša (n=455)</c:v>
                </c:pt>
              </c:strCache>
            </c:strRef>
          </c:cat>
          <c:val>
            <c:numRef>
              <c:f>Sheet1!$B$2:$B$6</c:f>
              <c:numCache>
                <c:formatCode>0.0%</c:formatCode>
                <c:ptCount val="5"/>
                <c:pt idx="0">
                  <c:v>0.35294117647058826</c:v>
                </c:pt>
                <c:pt idx="1">
                  <c:v>0.5625</c:v>
                </c:pt>
                <c:pt idx="2">
                  <c:v>0.41935483870967744</c:v>
                </c:pt>
                <c:pt idx="3">
                  <c:v>0.5</c:v>
                </c:pt>
                <c:pt idx="4">
                  <c:v>0.16949152542372881</c:v>
                </c:pt>
              </c:numCache>
            </c:numRef>
          </c:val>
          <c:extLst>
            <c:ext xmlns:c16="http://schemas.microsoft.com/office/drawing/2014/chart" uri="{C3380CC4-5D6E-409C-BE32-E72D297353CC}">
              <c16:uniqueId val="{00000001-9EAE-47EB-87A2-4DA3294D2A12}"/>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(n=832)</c:v>
                </c:pt>
                <c:pt idx="1">
                  <c:v>3-dienu (n=335)</c:v>
                </c:pt>
                <c:pt idx="2">
                  <c:v>Nedēļas (n=291)</c:v>
                </c:pt>
                <c:pt idx="3">
                  <c:v>Divu nedēļu (n=64)</c:v>
                </c:pt>
                <c:pt idx="4">
                  <c:v>Mēneša (n=455)</c:v>
                </c:pt>
              </c:strCache>
            </c:strRef>
          </c:cat>
          <c:val>
            <c:numRef>
              <c:f>Sheet1!$C$2:$C$6</c:f>
              <c:numCache>
                <c:formatCode>0.0%</c:formatCode>
                <c:ptCount val="5"/>
                <c:pt idx="0">
                  <c:v>0.31538461538461537</c:v>
                </c:pt>
                <c:pt idx="1">
                  <c:v>0.51724137931034486</c:v>
                </c:pt>
                <c:pt idx="2">
                  <c:v>0.41025641025641024</c:v>
                </c:pt>
                <c:pt idx="3">
                  <c:v>0.22222222222222221</c:v>
                </c:pt>
                <c:pt idx="4">
                  <c:v>0.25</c:v>
                </c:pt>
              </c:numCache>
            </c:numRef>
          </c:val>
          <c:extLst>
            <c:ext xmlns:c16="http://schemas.microsoft.com/office/drawing/2014/chart" uri="{C3380CC4-5D6E-409C-BE32-E72D297353CC}">
              <c16:uniqueId val="{00000002-9EAE-47EB-87A2-4DA3294D2A12}"/>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(n=832)</c:v>
                </c:pt>
                <c:pt idx="1">
                  <c:v>3-dienu (n=335)</c:v>
                </c:pt>
                <c:pt idx="2">
                  <c:v>Nedēļas (n=291)</c:v>
                </c:pt>
                <c:pt idx="3">
                  <c:v>Divu nedēļu (n=64)</c:v>
                </c:pt>
                <c:pt idx="4">
                  <c:v>Mēneša (n=455)</c:v>
                </c:pt>
              </c:strCache>
            </c:strRef>
          </c:cat>
          <c:val>
            <c:numRef>
              <c:f>Sheet1!$D$2:$D$6</c:f>
              <c:numCache>
                <c:formatCode>0.0%</c:formatCode>
                <c:ptCount val="5"/>
                <c:pt idx="0">
                  <c:v>0.20192307692307693</c:v>
                </c:pt>
                <c:pt idx="1">
                  <c:v>0.42857142857142855</c:v>
                </c:pt>
                <c:pt idx="2">
                  <c:v>0.32758620689655171</c:v>
                </c:pt>
                <c:pt idx="3">
                  <c:v>0.2</c:v>
                </c:pt>
                <c:pt idx="4">
                  <c:v>0.20634920634920634</c:v>
                </c:pt>
              </c:numCache>
            </c:numRef>
          </c:val>
          <c:extLst>
            <c:ext xmlns:c16="http://schemas.microsoft.com/office/drawing/2014/chart" uri="{C3380CC4-5D6E-409C-BE32-E72D297353CC}">
              <c16:uniqueId val="{00000003-9EAE-47EB-87A2-4DA3294D2A12}"/>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(n=832)</c:v>
                </c:pt>
                <c:pt idx="1">
                  <c:v>3-dienu (n=335)</c:v>
                </c:pt>
                <c:pt idx="2">
                  <c:v>Nedēļas (n=291)</c:v>
                </c:pt>
                <c:pt idx="3">
                  <c:v>Divu nedēļu (n=64)</c:v>
                </c:pt>
                <c:pt idx="4">
                  <c:v>Mēneša (n=455)</c:v>
                </c:pt>
              </c:strCache>
            </c:strRef>
          </c:cat>
          <c:val>
            <c:numRef>
              <c:f>Sheet1!$E$2:$E$6</c:f>
              <c:numCache>
                <c:formatCode>0.0%</c:formatCode>
                <c:ptCount val="5"/>
                <c:pt idx="0">
                  <c:v>0.17647058823529413</c:v>
                </c:pt>
                <c:pt idx="1">
                  <c:v>0.44186046511627908</c:v>
                </c:pt>
                <c:pt idx="2">
                  <c:v>0.34883720930232559</c:v>
                </c:pt>
                <c:pt idx="3">
                  <c:v>0.1</c:v>
                </c:pt>
                <c:pt idx="4">
                  <c:v>0.1</c:v>
                </c:pt>
              </c:numCache>
            </c:numRef>
          </c:val>
          <c:extLst>
            <c:ext xmlns:c16="http://schemas.microsoft.com/office/drawing/2014/chart" uri="{C3380CC4-5D6E-409C-BE32-E72D297353CC}">
              <c16:uniqueId val="{00000004-9EAE-47EB-87A2-4DA3294D2A12}"/>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(n=832)</c:v>
                </c:pt>
                <c:pt idx="1">
                  <c:v>3-dienu (n=335)</c:v>
                </c:pt>
                <c:pt idx="2">
                  <c:v>Nedēļas (n=291)</c:v>
                </c:pt>
                <c:pt idx="3">
                  <c:v>Divu nedēļu (n=64)</c:v>
                </c:pt>
                <c:pt idx="4">
                  <c:v>Mēneša (n=455)</c:v>
                </c:pt>
              </c:strCache>
            </c:strRef>
          </c:cat>
          <c:val>
            <c:numRef>
              <c:f>Sheet1!$F$2:$F$6</c:f>
              <c:numCache>
                <c:formatCode>0.0%</c:formatCode>
                <c:ptCount val="5"/>
                <c:pt idx="0">
                  <c:v>0.1736111111111111</c:v>
                </c:pt>
                <c:pt idx="1">
                  <c:v>0.29090909090909089</c:v>
                </c:pt>
                <c:pt idx="2">
                  <c:v>0.28205128205128205</c:v>
                </c:pt>
                <c:pt idx="3">
                  <c:v>0.25</c:v>
                </c:pt>
                <c:pt idx="4">
                  <c:v>0.14705882352941177</c:v>
                </c:pt>
              </c:numCache>
            </c:numRef>
          </c:val>
          <c:extLst>
            <c:ext xmlns:c16="http://schemas.microsoft.com/office/drawing/2014/chart" uri="{C3380CC4-5D6E-409C-BE32-E72D297353CC}">
              <c16:uniqueId val="{00000005-9EAE-47EB-87A2-4DA3294D2A12}"/>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(n=832)</c:v>
                </c:pt>
                <c:pt idx="1">
                  <c:v>3-dienu (n=335)</c:v>
                </c:pt>
                <c:pt idx="2">
                  <c:v>Nedēļas (n=291)</c:v>
                </c:pt>
                <c:pt idx="3">
                  <c:v>Divu nedēļu (n=64)</c:v>
                </c:pt>
                <c:pt idx="4">
                  <c:v>Mēneša (n=455)</c:v>
                </c:pt>
              </c:strCache>
            </c:strRef>
          </c:cat>
          <c:val>
            <c:numRef>
              <c:f>Sheet1!$G$2:$G$6</c:f>
              <c:numCache>
                <c:formatCode>0.0%</c:formatCode>
                <c:ptCount val="5"/>
                <c:pt idx="0">
                  <c:v>0.13274336283185842</c:v>
                </c:pt>
                <c:pt idx="1">
                  <c:v>0.42307692307692307</c:v>
                </c:pt>
                <c:pt idx="2">
                  <c:v>0.3</c:v>
                </c:pt>
                <c:pt idx="3">
                  <c:v>0</c:v>
                </c:pt>
                <c:pt idx="4">
                  <c:v>0.12121212121212122</c:v>
                </c:pt>
              </c:numCache>
            </c:numRef>
          </c:val>
          <c:extLst>
            <c:ext xmlns:c16="http://schemas.microsoft.com/office/drawing/2014/chart" uri="{C3380CC4-5D6E-409C-BE32-E72D297353CC}">
              <c16:uniqueId val="{00000006-9EAE-47EB-87A2-4DA3294D2A12}"/>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(n=832)</c:v>
                </c:pt>
                <c:pt idx="1">
                  <c:v>3-dienu (n=335)</c:v>
                </c:pt>
                <c:pt idx="2">
                  <c:v>Nedēļas (n=291)</c:v>
                </c:pt>
                <c:pt idx="3">
                  <c:v>Divu nedēļu (n=64)</c:v>
                </c:pt>
                <c:pt idx="4">
                  <c:v>Mēneša (n=455)</c:v>
                </c:pt>
              </c:strCache>
            </c:strRef>
          </c:cat>
          <c:val>
            <c:numRef>
              <c:f>Sheet1!$H$2:$H$6</c:f>
              <c:numCache>
                <c:formatCode>0.0%</c:formatCode>
                <c:ptCount val="5"/>
                <c:pt idx="0">
                  <c:v>0.11764705882352941</c:v>
                </c:pt>
                <c:pt idx="1">
                  <c:v>0.33333333333333331</c:v>
                </c:pt>
                <c:pt idx="2">
                  <c:v>0.18421052631578946</c:v>
                </c:pt>
                <c:pt idx="3">
                  <c:v>0.16666666666666666</c:v>
                </c:pt>
                <c:pt idx="4">
                  <c:v>0.1111111111111111</c:v>
                </c:pt>
              </c:numCache>
            </c:numRef>
          </c:val>
          <c:extLst>
            <c:ext xmlns:c16="http://schemas.microsoft.com/office/drawing/2014/chart" uri="{C3380CC4-5D6E-409C-BE32-E72D297353CC}">
              <c16:uniqueId val="{00000007-9EAE-47EB-87A2-4DA3294D2A12}"/>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Iepriekš</a:t>
                </a:r>
                <a:r>
                  <a:rPr lang="en-US" sz="1000" b="0" i="0" u="none" strike="noStrike" kern="1200" baseline="0">
                    <a:solidFill>
                      <a:sysClr val="windowText" lastClr="000000">
                        <a:lumMod val="65000"/>
                        <a:lumOff val="35000"/>
                      </a:sysClr>
                    </a:solidFill>
                    <a:latin typeface="+mn-lt"/>
                    <a:ea typeface="+mn-ea"/>
                    <a:cs typeface="+mn-cs"/>
                  </a:rPr>
                  <a:t> </a:t>
                </a:r>
                <a:r>
                  <a:rPr lang="en-US"/>
                  <a:t>definētie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(n=1977).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4887938757655293"/>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(n=368)</c:v>
                </c:pt>
                <c:pt idx="1">
                  <c:v>Zema intensitāte (n=435)</c:v>
                </c:pt>
                <c:pt idx="2">
                  <c:v>Vidēja intensitāte (n=401)</c:v>
                </c:pt>
                <c:pt idx="3">
                  <c:v>Augsta intensitāte (n=391)</c:v>
                </c:pt>
                <c:pt idx="4">
                  <c:v>Ļoti augsta intensitāte (n=382)</c:v>
                </c:pt>
              </c:strCache>
            </c:strRef>
          </c:cat>
          <c:val>
            <c:numRef>
              <c:f>Sheet1!$B$2:$B$6</c:f>
              <c:numCache>
                <c:formatCode>0.0%</c:formatCode>
                <c:ptCount val="5"/>
                <c:pt idx="0">
                  <c:v>0</c:v>
                </c:pt>
                <c:pt idx="1">
                  <c:v>0.25</c:v>
                </c:pt>
                <c:pt idx="2">
                  <c:v>0.36585365853658536</c:v>
                </c:pt>
                <c:pt idx="3">
                  <c:v>0.26829268292682928</c:v>
                </c:pt>
                <c:pt idx="4">
                  <c:v>0.4642857142857143</c:v>
                </c:pt>
              </c:numCache>
            </c:numRef>
          </c:val>
          <c:extLst>
            <c:ext xmlns:c16="http://schemas.microsoft.com/office/drawing/2014/chart" uri="{C3380CC4-5D6E-409C-BE32-E72D297353CC}">
              <c16:uniqueId val="{00000000-6575-410C-87CA-73A5417D55E8}"/>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(n=368)</c:v>
                </c:pt>
                <c:pt idx="1">
                  <c:v>Zema intensitāte (n=435)</c:v>
                </c:pt>
                <c:pt idx="2">
                  <c:v>Vidēja intensitāte (n=401)</c:v>
                </c:pt>
                <c:pt idx="3">
                  <c:v>Augsta intensitāte (n=391)</c:v>
                </c:pt>
                <c:pt idx="4">
                  <c:v>Ļoti augsta intensitāte (n=382)</c:v>
                </c:pt>
              </c:strCache>
            </c:strRef>
          </c:cat>
          <c:val>
            <c:numRef>
              <c:f>Sheet1!$C$2:$C$6</c:f>
              <c:numCache>
                <c:formatCode>0.0%</c:formatCode>
                <c:ptCount val="5"/>
                <c:pt idx="0">
                  <c:v>0.29166666666666669</c:v>
                </c:pt>
                <c:pt idx="1">
                  <c:v>0.3125</c:v>
                </c:pt>
                <c:pt idx="2">
                  <c:v>0.35555555555555557</c:v>
                </c:pt>
                <c:pt idx="3">
                  <c:v>0.34090909090909088</c:v>
                </c:pt>
                <c:pt idx="4">
                  <c:v>0.39393939393939392</c:v>
                </c:pt>
              </c:numCache>
            </c:numRef>
          </c:val>
          <c:extLst>
            <c:ext xmlns:c16="http://schemas.microsoft.com/office/drawing/2014/chart" uri="{C3380CC4-5D6E-409C-BE32-E72D297353CC}">
              <c16:uniqueId val="{00000001-6575-410C-87CA-73A5417D55E8}"/>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(n=368)</c:v>
                </c:pt>
                <c:pt idx="1">
                  <c:v>Zema intensitāte (n=435)</c:v>
                </c:pt>
                <c:pt idx="2">
                  <c:v>Vidēja intensitāte (n=401)</c:v>
                </c:pt>
                <c:pt idx="3">
                  <c:v>Augsta intensitāte (n=391)</c:v>
                </c:pt>
                <c:pt idx="4">
                  <c:v>Ļoti augsta intensitāte (n=382)</c:v>
                </c:pt>
              </c:strCache>
            </c:strRef>
          </c:cat>
          <c:val>
            <c:numRef>
              <c:f>Sheet1!$D$2:$D$6</c:f>
              <c:numCache>
                <c:formatCode>0.0%</c:formatCode>
                <c:ptCount val="5"/>
                <c:pt idx="0">
                  <c:v>0.21249999999999999</c:v>
                </c:pt>
                <c:pt idx="1">
                  <c:v>0.20588235294117646</c:v>
                </c:pt>
                <c:pt idx="2">
                  <c:v>0.21951219512195122</c:v>
                </c:pt>
                <c:pt idx="3">
                  <c:v>0.32142857142857145</c:v>
                </c:pt>
                <c:pt idx="4">
                  <c:v>0.32258064516129031</c:v>
                </c:pt>
              </c:numCache>
            </c:numRef>
          </c:val>
          <c:extLst>
            <c:ext xmlns:c16="http://schemas.microsoft.com/office/drawing/2014/chart" uri="{C3380CC4-5D6E-409C-BE32-E72D297353CC}">
              <c16:uniqueId val="{00000002-6575-410C-87CA-73A5417D55E8}"/>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(n=368)</c:v>
                </c:pt>
                <c:pt idx="1">
                  <c:v>Zema intensitāte (n=435)</c:v>
                </c:pt>
                <c:pt idx="2">
                  <c:v>Vidēja intensitāte (n=401)</c:v>
                </c:pt>
                <c:pt idx="3">
                  <c:v>Augsta intensitāte (n=391)</c:v>
                </c:pt>
                <c:pt idx="4">
                  <c:v>Ļoti augsta intensitāte (n=382)</c:v>
                </c:pt>
              </c:strCache>
            </c:strRef>
          </c:cat>
          <c:val>
            <c:numRef>
              <c:f>Sheet1!$E$2:$E$6</c:f>
              <c:numCache>
                <c:formatCode>0.0%</c:formatCode>
                <c:ptCount val="5"/>
                <c:pt idx="0">
                  <c:v>0.22727272727272727</c:v>
                </c:pt>
                <c:pt idx="1">
                  <c:v>0.21505376344086022</c:v>
                </c:pt>
                <c:pt idx="2">
                  <c:v>0.2</c:v>
                </c:pt>
                <c:pt idx="3">
                  <c:v>0.29729729729729731</c:v>
                </c:pt>
                <c:pt idx="4">
                  <c:v>0.21739130434782608</c:v>
                </c:pt>
              </c:numCache>
            </c:numRef>
          </c:val>
          <c:extLst>
            <c:ext xmlns:c16="http://schemas.microsoft.com/office/drawing/2014/chart" uri="{C3380CC4-5D6E-409C-BE32-E72D297353CC}">
              <c16:uniqueId val="{00000003-6575-410C-87CA-73A5417D55E8}"/>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(n=368)</c:v>
                </c:pt>
                <c:pt idx="1">
                  <c:v>Zema intensitāte (n=435)</c:v>
                </c:pt>
                <c:pt idx="2">
                  <c:v>Vidēja intensitāte (n=401)</c:v>
                </c:pt>
                <c:pt idx="3">
                  <c:v>Augsta intensitāte (n=391)</c:v>
                </c:pt>
                <c:pt idx="4">
                  <c:v>Ļoti augsta intensitāte (n=382)</c:v>
                </c:pt>
              </c:strCache>
            </c:strRef>
          </c:cat>
          <c:val>
            <c:numRef>
              <c:f>Sheet1!$F$2:$F$6</c:f>
              <c:numCache>
                <c:formatCode>0.0%</c:formatCode>
                <c:ptCount val="5"/>
                <c:pt idx="0">
                  <c:v>0.24489795918367346</c:v>
                </c:pt>
                <c:pt idx="1">
                  <c:v>0.15909090909090909</c:v>
                </c:pt>
                <c:pt idx="2">
                  <c:v>0.22448979591836735</c:v>
                </c:pt>
                <c:pt idx="3">
                  <c:v>0.13402061855670103</c:v>
                </c:pt>
                <c:pt idx="4">
                  <c:v>0.28000000000000003</c:v>
                </c:pt>
              </c:numCache>
            </c:numRef>
          </c:val>
          <c:extLst>
            <c:ext xmlns:c16="http://schemas.microsoft.com/office/drawing/2014/chart" uri="{C3380CC4-5D6E-409C-BE32-E72D297353CC}">
              <c16:uniqueId val="{00000004-6575-410C-87CA-73A5417D55E8}"/>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(n=368)</c:v>
                </c:pt>
                <c:pt idx="1">
                  <c:v>Zema intensitāte (n=435)</c:v>
                </c:pt>
                <c:pt idx="2">
                  <c:v>Vidēja intensitāte (n=401)</c:v>
                </c:pt>
                <c:pt idx="3">
                  <c:v>Augsta intensitāte (n=391)</c:v>
                </c:pt>
                <c:pt idx="4">
                  <c:v>Ļoti augsta intensitāte (n=382)</c:v>
                </c:pt>
              </c:strCache>
            </c:strRef>
          </c:cat>
          <c:val>
            <c:numRef>
              <c:f>Sheet1!$G$2:$G$6</c:f>
              <c:numCache>
                <c:formatCode>0.0%</c:formatCode>
                <c:ptCount val="5"/>
                <c:pt idx="0">
                  <c:v>0.12149532710280374</c:v>
                </c:pt>
                <c:pt idx="1">
                  <c:v>0.18367346938775511</c:v>
                </c:pt>
                <c:pt idx="2">
                  <c:v>0.25609756097560976</c:v>
                </c:pt>
                <c:pt idx="3">
                  <c:v>0</c:v>
                </c:pt>
                <c:pt idx="4">
                  <c:v>0.33333333333333331</c:v>
                </c:pt>
              </c:numCache>
            </c:numRef>
          </c:val>
          <c:extLst>
            <c:ext xmlns:c16="http://schemas.microsoft.com/office/drawing/2014/chart" uri="{C3380CC4-5D6E-409C-BE32-E72D297353CC}">
              <c16:uniqueId val="{00000005-6575-410C-87CA-73A5417D55E8}"/>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(n=368)</c:v>
                </c:pt>
                <c:pt idx="1">
                  <c:v>Zema intensitāte (n=435)</c:v>
                </c:pt>
                <c:pt idx="2">
                  <c:v>Vidēja intensitāte (n=401)</c:v>
                </c:pt>
                <c:pt idx="3">
                  <c:v>Augsta intensitāte (n=391)</c:v>
                </c:pt>
                <c:pt idx="4">
                  <c:v>Ļoti augsta intensitāte (n=382)</c:v>
                </c:pt>
              </c:strCache>
            </c:strRef>
          </c:cat>
          <c:val>
            <c:numRef>
              <c:f>Sheet1!$H$2:$H$6</c:f>
              <c:numCache>
                <c:formatCode>0.0%</c:formatCode>
                <c:ptCount val="5"/>
                <c:pt idx="0">
                  <c:v>0.20512820512820512</c:v>
                </c:pt>
                <c:pt idx="1">
                  <c:v>0.14814814814814814</c:v>
                </c:pt>
                <c:pt idx="2">
                  <c:v>9.0909090909090912E-2</c:v>
                </c:pt>
                <c:pt idx="3">
                  <c:v>0.20238095238095238</c:v>
                </c:pt>
                <c:pt idx="4">
                  <c:v>0</c:v>
                </c:pt>
              </c:numCache>
            </c:numRef>
          </c:val>
          <c:extLst>
            <c:ext xmlns:c16="http://schemas.microsoft.com/office/drawing/2014/chart" uri="{C3380CC4-5D6E-409C-BE32-E72D297353CC}">
              <c16:uniqueId val="{00000006-6575-410C-87CA-73A5417D55E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Iepriekš</a:t>
                </a:r>
                <a:r>
                  <a:rPr lang="en-US" sz="1000" b="0" i="0" u="none" strike="noStrike" kern="1200" baseline="0">
                    <a:solidFill>
                      <a:sysClr val="windowText" lastClr="000000">
                        <a:lumMod val="65000"/>
                        <a:lumOff val="35000"/>
                      </a:sysClr>
                    </a:solidFill>
                    <a:latin typeface="+mn-lt"/>
                    <a:ea typeface="+mn-ea"/>
                    <a:cs typeface="+mn-cs"/>
                  </a:rPr>
                  <a:t> </a:t>
                </a:r>
                <a:r>
                  <a:rPr lang="en-US"/>
                  <a:t>definētie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(n=1977).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(n=465)</c:v>
                </c:pt>
                <c:pt idx="1">
                  <c:v>Zema intensitāte (n=505)</c:v>
                </c:pt>
                <c:pt idx="2">
                  <c:v>Vidēja intensitāte (n=527)</c:v>
                </c:pt>
                <c:pt idx="3">
                  <c:v>Augsta intensitāte (n=475)</c:v>
                </c:pt>
              </c:strCache>
            </c:strRef>
          </c:cat>
          <c:val>
            <c:numRef>
              <c:f>Sheet1!$B$2:$B$5</c:f>
              <c:numCache>
                <c:formatCode>0.0%</c:formatCode>
                <c:ptCount val="4"/>
                <c:pt idx="0">
                  <c:v>0.33766233766233766</c:v>
                </c:pt>
                <c:pt idx="1">
                  <c:v>0.36956521739130432</c:v>
                </c:pt>
                <c:pt idx="2">
                  <c:v>0.29545454545454547</c:v>
                </c:pt>
                <c:pt idx="3">
                  <c:v>0.5</c:v>
                </c:pt>
              </c:numCache>
            </c:numRef>
          </c:val>
          <c:extLst>
            <c:ext xmlns:c16="http://schemas.microsoft.com/office/drawing/2014/chart" uri="{C3380CC4-5D6E-409C-BE32-E72D297353CC}">
              <c16:uniqueId val="{00000000-215F-4AFA-8811-12DC61FDAE2E}"/>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(n=465)</c:v>
                </c:pt>
                <c:pt idx="1">
                  <c:v>Zema intensitāte (n=505)</c:v>
                </c:pt>
                <c:pt idx="2">
                  <c:v>Vidēja intensitāte (n=527)</c:v>
                </c:pt>
                <c:pt idx="3">
                  <c:v>Augsta intensitāte (n=475)</c:v>
                </c:pt>
              </c:strCache>
            </c:strRef>
          </c:cat>
          <c:val>
            <c:numRef>
              <c:f>Sheet1!$C$2:$C$5</c:f>
              <c:numCache>
                <c:formatCode>0.0%</c:formatCode>
                <c:ptCount val="4"/>
                <c:pt idx="0">
                  <c:v>0.38235294117647056</c:v>
                </c:pt>
                <c:pt idx="1">
                  <c:v>0.35172413793103446</c:v>
                </c:pt>
                <c:pt idx="2">
                  <c:v>0.34831460674157305</c:v>
                </c:pt>
                <c:pt idx="3">
                  <c:v>0.29166666666666669</c:v>
                </c:pt>
              </c:numCache>
            </c:numRef>
          </c:val>
          <c:extLst>
            <c:ext xmlns:c16="http://schemas.microsoft.com/office/drawing/2014/chart" uri="{C3380CC4-5D6E-409C-BE32-E72D297353CC}">
              <c16:uniqueId val="{00000001-215F-4AFA-8811-12DC61FDAE2E}"/>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(n=465)</c:v>
                </c:pt>
                <c:pt idx="1">
                  <c:v>Zema intensitāte (n=505)</c:v>
                </c:pt>
                <c:pt idx="2">
                  <c:v>Vidēja intensitāte (n=527)</c:v>
                </c:pt>
                <c:pt idx="3">
                  <c:v>Augsta intensitāte (n=475)</c:v>
                </c:pt>
              </c:strCache>
            </c:strRef>
          </c:cat>
          <c:val>
            <c:numRef>
              <c:f>Sheet1!$D$2:$D$5</c:f>
              <c:numCache>
                <c:formatCode>0.0%</c:formatCode>
                <c:ptCount val="4"/>
                <c:pt idx="0">
                  <c:v>0.22857142857142856</c:v>
                </c:pt>
                <c:pt idx="1">
                  <c:v>0.38095238095238093</c:v>
                </c:pt>
                <c:pt idx="2">
                  <c:v>0.17333333333333334</c:v>
                </c:pt>
                <c:pt idx="3">
                  <c:v>0.21951219512195122</c:v>
                </c:pt>
              </c:numCache>
            </c:numRef>
          </c:val>
          <c:extLst>
            <c:ext xmlns:c16="http://schemas.microsoft.com/office/drawing/2014/chart" uri="{C3380CC4-5D6E-409C-BE32-E72D297353CC}">
              <c16:uniqueId val="{00000002-215F-4AFA-8811-12DC61FDAE2E}"/>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(n=465)</c:v>
                </c:pt>
                <c:pt idx="1">
                  <c:v>Zema intensitāte (n=505)</c:v>
                </c:pt>
                <c:pt idx="2">
                  <c:v>Vidēja intensitāte (n=527)</c:v>
                </c:pt>
                <c:pt idx="3">
                  <c:v>Augsta intensitāte (n=475)</c:v>
                </c:pt>
              </c:strCache>
            </c:strRef>
          </c:cat>
          <c:val>
            <c:numRef>
              <c:f>Sheet1!$E$2:$E$5</c:f>
              <c:numCache>
                <c:formatCode>0.0%</c:formatCode>
                <c:ptCount val="4"/>
                <c:pt idx="0">
                  <c:v>0.22727272727272727</c:v>
                </c:pt>
                <c:pt idx="1">
                  <c:v>0.24390243902439024</c:v>
                </c:pt>
                <c:pt idx="2">
                  <c:v>0.22340425531914893</c:v>
                </c:pt>
                <c:pt idx="3">
                  <c:v>0.2</c:v>
                </c:pt>
              </c:numCache>
            </c:numRef>
          </c:val>
          <c:extLst>
            <c:ext xmlns:c16="http://schemas.microsoft.com/office/drawing/2014/chart" uri="{C3380CC4-5D6E-409C-BE32-E72D297353CC}">
              <c16:uniqueId val="{00000003-215F-4AFA-8811-12DC61FDAE2E}"/>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(n=465)</c:v>
                </c:pt>
                <c:pt idx="1">
                  <c:v>Zema intensitāte (n=505)</c:v>
                </c:pt>
                <c:pt idx="2">
                  <c:v>Vidēja intensitāte (n=527)</c:v>
                </c:pt>
                <c:pt idx="3">
                  <c:v>Augsta intensitāte (n=475)</c:v>
                </c:pt>
              </c:strCache>
            </c:strRef>
          </c:cat>
          <c:val>
            <c:numRef>
              <c:f>Sheet1!$F$2:$F$5</c:f>
              <c:numCache>
                <c:formatCode>0.0%</c:formatCode>
                <c:ptCount val="4"/>
                <c:pt idx="0">
                  <c:v>0.19354838709677419</c:v>
                </c:pt>
                <c:pt idx="1">
                  <c:v>0.28000000000000003</c:v>
                </c:pt>
                <c:pt idx="2">
                  <c:v>0.1111111111111111</c:v>
                </c:pt>
                <c:pt idx="3">
                  <c:v>0.19801980198019803</c:v>
                </c:pt>
              </c:numCache>
            </c:numRef>
          </c:val>
          <c:extLst>
            <c:ext xmlns:c16="http://schemas.microsoft.com/office/drawing/2014/chart" uri="{C3380CC4-5D6E-409C-BE32-E72D297353CC}">
              <c16:uniqueId val="{00000004-215F-4AFA-8811-12DC61FDAE2E}"/>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(n=465)</c:v>
                </c:pt>
                <c:pt idx="1">
                  <c:v>Zema intensitāte (n=505)</c:v>
                </c:pt>
                <c:pt idx="2">
                  <c:v>Vidēja intensitāte (n=527)</c:v>
                </c:pt>
                <c:pt idx="3">
                  <c:v>Augsta intensitāte (n=475)</c:v>
                </c:pt>
              </c:strCache>
            </c:strRef>
          </c:cat>
          <c:val>
            <c:numRef>
              <c:f>Sheet1!$G$2:$G$5</c:f>
              <c:numCache>
                <c:formatCode>0.0%</c:formatCode>
                <c:ptCount val="4"/>
                <c:pt idx="0">
                  <c:v>0.26470588235294118</c:v>
                </c:pt>
                <c:pt idx="1">
                  <c:v>0.23943661971830985</c:v>
                </c:pt>
                <c:pt idx="2">
                  <c:v>0.18181818181818182</c:v>
                </c:pt>
                <c:pt idx="3">
                  <c:v>5.7692307692307696E-2</c:v>
                </c:pt>
              </c:numCache>
            </c:numRef>
          </c:val>
          <c:extLst>
            <c:ext xmlns:c16="http://schemas.microsoft.com/office/drawing/2014/chart" uri="{C3380CC4-5D6E-409C-BE32-E72D297353CC}">
              <c16:uniqueId val="{00000005-215F-4AFA-8811-12DC61FDAE2E}"/>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(n=465)</c:v>
                </c:pt>
                <c:pt idx="1">
                  <c:v>Zema intensitāte (n=505)</c:v>
                </c:pt>
                <c:pt idx="2">
                  <c:v>Vidēja intensitāte (n=527)</c:v>
                </c:pt>
                <c:pt idx="3">
                  <c:v>Augsta intensitāte (n=475)</c:v>
                </c:pt>
              </c:strCache>
            </c:strRef>
          </c:cat>
          <c:val>
            <c:numRef>
              <c:f>Sheet1!$H$2:$H$5</c:f>
              <c:numCache>
                <c:formatCode>0.0%</c:formatCode>
                <c:ptCount val="4"/>
                <c:pt idx="0">
                  <c:v>9.0909090909090912E-2</c:v>
                </c:pt>
                <c:pt idx="1">
                  <c:v>0</c:v>
                </c:pt>
                <c:pt idx="2">
                  <c:v>0.17948717948717949</c:v>
                </c:pt>
                <c:pt idx="3">
                  <c:v>0.18253968253968253</c:v>
                </c:pt>
              </c:numCache>
            </c:numRef>
          </c:val>
          <c:extLst>
            <c:ext xmlns:c16="http://schemas.microsoft.com/office/drawing/2014/chart" uri="{C3380CC4-5D6E-409C-BE32-E72D297353CC}">
              <c16:uniqueId val="{00000006-215F-4AFA-8811-12DC61FDAE2E}"/>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Iepriekš</a:t>
                </a:r>
                <a:r>
                  <a:rPr lang="en-US" sz="1000" b="0" i="0" u="none" strike="noStrike" kern="1200" baseline="0">
                    <a:solidFill>
                      <a:sysClr val="windowText" lastClr="000000">
                        <a:lumMod val="65000"/>
                        <a:lumOff val="35000"/>
                      </a:sysClr>
                    </a:solidFill>
                    <a:latin typeface="+mn-lt"/>
                    <a:ea typeface="+mn-ea"/>
                    <a:cs typeface="+mn-cs"/>
                  </a:rPr>
                  <a:t> </a:t>
                </a:r>
                <a:r>
                  <a:rPr lang="en-US"/>
                  <a:t>definētie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(n=1972).</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(n=329)</c:v>
                </c:pt>
                <c:pt idx="1">
                  <c:v>Zema intensitāte (n=373)</c:v>
                </c:pt>
                <c:pt idx="2">
                  <c:v>Vidēja intensitāte (n=322)</c:v>
                </c:pt>
                <c:pt idx="3">
                  <c:v>Augsta intensitāte (n=359)</c:v>
                </c:pt>
                <c:pt idx="4">
                  <c:v>Ļoti augsta intensitāte (n=324)</c:v>
                </c:pt>
                <c:pt idx="5">
                  <c:v>Maksimāla intensitāte (n=276)</c:v>
                </c:pt>
              </c:strCache>
            </c:strRef>
          </c:cat>
          <c:val>
            <c:numRef>
              <c:f>Sheet1!$B$2:$B$7</c:f>
              <c:numCache>
                <c:formatCode>0.0%</c:formatCode>
                <c:ptCount val="6"/>
                <c:pt idx="0">
                  <c:v>0.3888888888888889</c:v>
                </c:pt>
                <c:pt idx="1">
                  <c:v>0.25</c:v>
                </c:pt>
                <c:pt idx="2">
                  <c:v>0.36956521739130432</c:v>
                </c:pt>
                <c:pt idx="3">
                  <c:v>0</c:v>
                </c:pt>
                <c:pt idx="4">
                  <c:v>0.26829268292682928</c:v>
                </c:pt>
                <c:pt idx="5">
                  <c:v>0.5</c:v>
                </c:pt>
              </c:numCache>
            </c:numRef>
          </c:val>
          <c:extLst>
            <c:ext xmlns:c16="http://schemas.microsoft.com/office/drawing/2014/chart" uri="{C3380CC4-5D6E-409C-BE32-E72D297353CC}">
              <c16:uniqueId val="{00000000-6C41-4589-A72A-EAD929894FAA}"/>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(n=329)</c:v>
                </c:pt>
                <c:pt idx="1">
                  <c:v>Zema intensitāte (n=373)</c:v>
                </c:pt>
                <c:pt idx="2">
                  <c:v>Vidēja intensitāte (n=322)</c:v>
                </c:pt>
                <c:pt idx="3">
                  <c:v>Augsta intensitāte (n=359)</c:v>
                </c:pt>
                <c:pt idx="4">
                  <c:v>Ļoti augsta intensitāte (n=324)</c:v>
                </c:pt>
                <c:pt idx="5">
                  <c:v>Maksimāla intensitāte (n=276)</c:v>
                </c:pt>
              </c:strCache>
            </c:strRef>
          </c:cat>
          <c:val>
            <c:numRef>
              <c:f>Sheet1!$C$2:$C$7</c:f>
              <c:numCache>
                <c:formatCode>0.0%</c:formatCode>
                <c:ptCount val="6"/>
                <c:pt idx="0">
                  <c:v>0.40909090909090912</c:v>
                </c:pt>
                <c:pt idx="1">
                  <c:v>0.38235294117647056</c:v>
                </c:pt>
                <c:pt idx="2">
                  <c:v>0.35555555555555557</c:v>
                </c:pt>
                <c:pt idx="3">
                  <c:v>0.38181818181818183</c:v>
                </c:pt>
                <c:pt idx="4">
                  <c:v>0.34090909090909088</c:v>
                </c:pt>
                <c:pt idx="5">
                  <c:v>0.27659574468085107</c:v>
                </c:pt>
              </c:numCache>
            </c:numRef>
          </c:val>
          <c:extLst>
            <c:ext xmlns:c16="http://schemas.microsoft.com/office/drawing/2014/chart" uri="{C3380CC4-5D6E-409C-BE32-E72D297353CC}">
              <c16:uniqueId val="{00000001-6C41-4589-A72A-EAD929894FAA}"/>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(n=329)</c:v>
                </c:pt>
                <c:pt idx="1">
                  <c:v>Zema intensitāte (n=373)</c:v>
                </c:pt>
                <c:pt idx="2">
                  <c:v>Vidēja intensitāte (n=322)</c:v>
                </c:pt>
                <c:pt idx="3">
                  <c:v>Augsta intensitāte (n=359)</c:v>
                </c:pt>
                <c:pt idx="4">
                  <c:v>Ļoti augsta intensitāte (n=324)</c:v>
                </c:pt>
                <c:pt idx="5">
                  <c:v>Maksimāla intensitāte (n=276)</c:v>
                </c:pt>
              </c:strCache>
            </c:strRef>
          </c:cat>
          <c:val>
            <c:numRef>
              <c:f>Sheet1!$D$2:$D$7</c:f>
              <c:numCache>
                <c:formatCode>0.0%</c:formatCode>
                <c:ptCount val="6"/>
                <c:pt idx="0">
                  <c:v>0.22857142857142856</c:v>
                </c:pt>
                <c:pt idx="1">
                  <c:v>0.46666666666666667</c:v>
                </c:pt>
                <c:pt idx="2">
                  <c:v>0.20588235294117646</c:v>
                </c:pt>
                <c:pt idx="3">
                  <c:v>0.21951219512195122</c:v>
                </c:pt>
                <c:pt idx="4">
                  <c:v>0.14634146341463414</c:v>
                </c:pt>
                <c:pt idx="5">
                  <c:v>0.28205128205128205</c:v>
                </c:pt>
              </c:numCache>
            </c:numRef>
          </c:val>
          <c:extLst>
            <c:ext xmlns:c16="http://schemas.microsoft.com/office/drawing/2014/chart" uri="{C3380CC4-5D6E-409C-BE32-E72D297353CC}">
              <c16:uniqueId val="{00000002-6C41-4589-A72A-EAD929894FAA}"/>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(n=329)</c:v>
                </c:pt>
                <c:pt idx="1">
                  <c:v>Zema intensitāte (n=373)</c:v>
                </c:pt>
                <c:pt idx="2">
                  <c:v>Vidēja intensitāte (n=322)</c:v>
                </c:pt>
                <c:pt idx="3">
                  <c:v>Augsta intensitāte (n=359)</c:v>
                </c:pt>
                <c:pt idx="4">
                  <c:v>Ļoti augsta intensitāte (n=324)</c:v>
                </c:pt>
                <c:pt idx="5">
                  <c:v>Maksimāla intensitāte (n=276)</c:v>
                </c:pt>
              </c:strCache>
            </c:strRef>
          </c:cat>
          <c:val>
            <c:numRef>
              <c:f>Sheet1!$E$2:$E$7</c:f>
              <c:numCache>
                <c:formatCode>0.0%</c:formatCode>
                <c:ptCount val="6"/>
                <c:pt idx="0">
                  <c:v>0.22916666666666666</c:v>
                </c:pt>
                <c:pt idx="1">
                  <c:v>0.20792079207920791</c:v>
                </c:pt>
                <c:pt idx="2">
                  <c:v>0.25925925925925924</c:v>
                </c:pt>
                <c:pt idx="3">
                  <c:v>0</c:v>
                </c:pt>
                <c:pt idx="4">
                  <c:v>0.2</c:v>
                </c:pt>
                <c:pt idx="5">
                  <c:v>0</c:v>
                </c:pt>
              </c:numCache>
            </c:numRef>
          </c:val>
          <c:extLst>
            <c:ext xmlns:c16="http://schemas.microsoft.com/office/drawing/2014/chart" uri="{C3380CC4-5D6E-409C-BE32-E72D297353CC}">
              <c16:uniqueId val="{00000003-6C41-4589-A72A-EAD929894FAA}"/>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(n=329)</c:v>
                </c:pt>
                <c:pt idx="1">
                  <c:v>Zema intensitāte (n=373)</c:v>
                </c:pt>
                <c:pt idx="2">
                  <c:v>Vidēja intensitāte (n=322)</c:v>
                </c:pt>
                <c:pt idx="3">
                  <c:v>Augsta intensitāte (n=359)</c:v>
                </c:pt>
                <c:pt idx="4">
                  <c:v>Ļoti augsta intensitāte (n=324)</c:v>
                </c:pt>
                <c:pt idx="5">
                  <c:v>Maksimāla intensitāte (n=276)</c:v>
                </c:pt>
              </c:strCache>
            </c:strRef>
          </c:cat>
          <c:val>
            <c:numRef>
              <c:f>Sheet1!$F$2:$F$7</c:f>
              <c:numCache>
                <c:formatCode>0.0%</c:formatCode>
                <c:ptCount val="6"/>
                <c:pt idx="0">
                  <c:v>0.15384615384615385</c:v>
                </c:pt>
                <c:pt idx="1">
                  <c:v>0.24489795918367346</c:v>
                </c:pt>
                <c:pt idx="2">
                  <c:v>0.25</c:v>
                </c:pt>
                <c:pt idx="3">
                  <c:v>0.26136363636363635</c:v>
                </c:pt>
                <c:pt idx="4">
                  <c:v>0.15909090909090909</c:v>
                </c:pt>
                <c:pt idx="5">
                  <c:v>0.1111111111111111</c:v>
                </c:pt>
              </c:numCache>
            </c:numRef>
          </c:val>
          <c:extLst>
            <c:ext xmlns:c16="http://schemas.microsoft.com/office/drawing/2014/chart" uri="{C3380CC4-5D6E-409C-BE32-E72D297353CC}">
              <c16:uniqueId val="{00000004-6C41-4589-A72A-EAD929894FAA}"/>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(n=329)</c:v>
                </c:pt>
                <c:pt idx="1">
                  <c:v>Zema intensitāte (n=373)</c:v>
                </c:pt>
                <c:pt idx="2">
                  <c:v>Vidēja intensitāte (n=322)</c:v>
                </c:pt>
                <c:pt idx="3">
                  <c:v>Augsta intensitāte (n=359)</c:v>
                </c:pt>
                <c:pt idx="4">
                  <c:v>Ļoti augsta intensitāte (n=324)</c:v>
                </c:pt>
                <c:pt idx="5">
                  <c:v>Maksimāla intensitāte (n=276)</c:v>
                </c:pt>
              </c:strCache>
            </c:strRef>
          </c:cat>
          <c:val>
            <c:numRef>
              <c:f>Sheet1!$G$2:$G$7</c:f>
              <c:numCache>
                <c:formatCode>0.0%</c:formatCode>
                <c:ptCount val="6"/>
                <c:pt idx="0">
                  <c:v>0.33333333333333331</c:v>
                </c:pt>
                <c:pt idx="1">
                  <c:v>0.28888888888888886</c:v>
                </c:pt>
                <c:pt idx="2">
                  <c:v>0.18181818181818182</c:v>
                </c:pt>
                <c:pt idx="3">
                  <c:v>0.18367346938775511</c:v>
                </c:pt>
                <c:pt idx="4">
                  <c:v>0.12359550561797752</c:v>
                </c:pt>
                <c:pt idx="5">
                  <c:v>0</c:v>
                </c:pt>
              </c:numCache>
            </c:numRef>
          </c:val>
          <c:extLst>
            <c:ext xmlns:c16="http://schemas.microsoft.com/office/drawing/2014/chart" uri="{C3380CC4-5D6E-409C-BE32-E72D297353CC}">
              <c16:uniqueId val="{00000005-6C41-4589-A72A-EAD929894FAA}"/>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(n=329)</c:v>
                </c:pt>
                <c:pt idx="1">
                  <c:v>Zema intensitāte (n=373)</c:v>
                </c:pt>
                <c:pt idx="2">
                  <c:v>Vidēja intensitāte (n=322)</c:v>
                </c:pt>
                <c:pt idx="3">
                  <c:v>Augsta intensitāte (n=359)</c:v>
                </c:pt>
                <c:pt idx="4">
                  <c:v>Ļoti augsta intensitāte (n=324)</c:v>
                </c:pt>
                <c:pt idx="5">
                  <c:v>Maksimāla intensitāte (n=276)</c:v>
                </c:pt>
              </c:strCache>
            </c:strRef>
          </c:cat>
          <c:val>
            <c:numRef>
              <c:f>Sheet1!$H$2:$H$7</c:f>
              <c:numCache>
                <c:formatCode>0.0%</c:formatCode>
                <c:ptCount val="6"/>
                <c:pt idx="0">
                  <c:v>0</c:v>
                </c:pt>
                <c:pt idx="1">
                  <c:v>0.24444444444444444</c:v>
                </c:pt>
                <c:pt idx="2">
                  <c:v>0.22727272727272727</c:v>
                </c:pt>
                <c:pt idx="3">
                  <c:v>0.15573770491803279</c:v>
                </c:pt>
                <c:pt idx="4">
                  <c:v>0.13333333333333333</c:v>
                </c:pt>
                <c:pt idx="5">
                  <c:v>9.0909090909090912E-2</c:v>
                </c:pt>
              </c:numCache>
            </c:numRef>
          </c:val>
          <c:extLst>
            <c:ext xmlns:c16="http://schemas.microsoft.com/office/drawing/2014/chart" uri="{C3380CC4-5D6E-409C-BE32-E72D297353CC}">
              <c16:uniqueId val="{00000006-6C41-4589-A72A-EAD929894FAA}"/>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Iepriekš</a:t>
                </a:r>
                <a:r>
                  <a:rPr lang="en-US" sz="1000" b="0" i="0" u="none" strike="noStrike" kern="1200" baseline="0">
                    <a:solidFill>
                      <a:sysClr val="windowText" lastClr="000000">
                        <a:lumMod val="65000"/>
                        <a:lumOff val="35000"/>
                      </a:sysClr>
                    </a:solidFill>
                    <a:latin typeface="+mn-lt"/>
                    <a:ea typeface="+mn-ea"/>
                    <a:cs typeface="+mn-cs"/>
                  </a:rPr>
                  <a:t> </a:t>
                </a:r>
                <a:r>
                  <a:rPr lang="en-US"/>
                  <a:t>definētie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(n=1983).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47930976354352622"/>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(n=415)</c:v>
                </c:pt>
                <c:pt idx="1">
                  <c:v>Zema intensitāte (n=408)</c:v>
                </c:pt>
                <c:pt idx="2">
                  <c:v>Vidēja intensitāte (n=380)</c:v>
                </c:pt>
                <c:pt idx="3">
                  <c:v>Augsta intensitāte (n=413)</c:v>
                </c:pt>
                <c:pt idx="4">
                  <c:v>Ļoti augsta intensitāte (n=361)</c:v>
                </c:pt>
              </c:strCache>
            </c:strRef>
          </c:cat>
          <c:val>
            <c:numRef>
              <c:f>Sheet1!$B$2:$B$6</c:f>
              <c:numCache>
                <c:formatCode>0.0%</c:formatCode>
                <c:ptCount val="5"/>
                <c:pt idx="0">
                  <c:v>0.3611111111111111</c:v>
                </c:pt>
                <c:pt idx="1">
                  <c:v>0.4642857142857143</c:v>
                </c:pt>
                <c:pt idx="2">
                  <c:v>0.26829268292682928</c:v>
                </c:pt>
                <c:pt idx="3">
                  <c:v>0.36956521739130432</c:v>
                </c:pt>
                <c:pt idx="4">
                  <c:v>0.25</c:v>
                </c:pt>
              </c:numCache>
            </c:numRef>
          </c:val>
          <c:extLst>
            <c:ext xmlns:c16="http://schemas.microsoft.com/office/drawing/2014/chart" uri="{C3380CC4-5D6E-409C-BE32-E72D297353CC}">
              <c16:uniqueId val="{00000000-22ED-44BD-A01C-08ACC559BD09}"/>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(n=415)</c:v>
                </c:pt>
                <c:pt idx="1">
                  <c:v>Zema intensitāte (n=408)</c:v>
                </c:pt>
                <c:pt idx="2">
                  <c:v>Vidēja intensitāte (n=380)</c:v>
                </c:pt>
                <c:pt idx="3">
                  <c:v>Augsta intensitāte (n=413)</c:v>
                </c:pt>
                <c:pt idx="4">
                  <c:v>Ļoti augsta intensitāte (n=361)</c:v>
                </c:pt>
              </c:strCache>
            </c:strRef>
          </c:cat>
          <c:val>
            <c:numRef>
              <c:f>Sheet1!$C$2:$C$6</c:f>
              <c:numCache>
                <c:formatCode>0.0%</c:formatCode>
                <c:ptCount val="5"/>
                <c:pt idx="0">
                  <c:v>0.38202247191011235</c:v>
                </c:pt>
                <c:pt idx="1">
                  <c:v>0.35555555555555557</c:v>
                </c:pt>
                <c:pt idx="2">
                  <c:v>0.40909090909090912</c:v>
                </c:pt>
                <c:pt idx="3">
                  <c:v>0.3</c:v>
                </c:pt>
                <c:pt idx="4">
                  <c:v>0.29166666666666669</c:v>
                </c:pt>
              </c:numCache>
            </c:numRef>
          </c:val>
          <c:extLst>
            <c:ext xmlns:c16="http://schemas.microsoft.com/office/drawing/2014/chart" uri="{C3380CC4-5D6E-409C-BE32-E72D297353CC}">
              <c16:uniqueId val="{00000001-22ED-44BD-A01C-08ACC559BD09}"/>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(n=415)</c:v>
                </c:pt>
                <c:pt idx="1">
                  <c:v>Zema intensitāte (n=408)</c:v>
                </c:pt>
                <c:pt idx="2">
                  <c:v>Vidēja intensitāte (n=380)</c:v>
                </c:pt>
                <c:pt idx="3">
                  <c:v>Augsta intensitāte (n=413)</c:v>
                </c:pt>
                <c:pt idx="4">
                  <c:v>Ļoti augsta intensitāte (n=361)</c:v>
                </c:pt>
              </c:strCache>
            </c:strRef>
          </c:cat>
          <c:val>
            <c:numRef>
              <c:f>Sheet1!$D$2:$D$6</c:f>
              <c:numCache>
                <c:formatCode>0.0%</c:formatCode>
                <c:ptCount val="5"/>
                <c:pt idx="0">
                  <c:v>0.18292682926829268</c:v>
                </c:pt>
                <c:pt idx="1">
                  <c:v>0.46666666666666667</c:v>
                </c:pt>
                <c:pt idx="2">
                  <c:v>0.20588235294117646</c:v>
                </c:pt>
                <c:pt idx="3">
                  <c:v>0.3</c:v>
                </c:pt>
                <c:pt idx="4">
                  <c:v>0.15384615384615385</c:v>
                </c:pt>
              </c:numCache>
            </c:numRef>
          </c:val>
          <c:extLst>
            <c:ext xmlns:c16="http://schemas.microsoft.com/office/drawing/2014/chart" uri="{C3380CC4-5D6E-409C-BE32-E72D297353CC}">
              <c16:uniqueId val="{00000002-22ED-44BD-A01C-08ACC559BD09}"/>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(n=415)</c:v>
                </c:pt>
                <c:pt idx="1">
                  <c:v>Zema intensitāte (n=408)</c:v>
                </c:pt>
                <c:pt idx="2">
                  <c:v>Vidēja intensitāte (n=380)</c:v>
                </c:pt>
                <c:pt idx="3">
                  <c:v>Augsta intensitāte (n=413)</c:v>
                </c:pt>
                <c:pt idx="4">
                  <c:v>Ļoti augsta intensitāte (n=361)</c:v>
                </c:pt>
              </c:strCache>
            </c:strRef>
          </c:cat>
          <c:val>
            <c:numRef>
              <c:f>Sheet1!$E$2:$E$6</c:f>
              <c:numCache>
                <c:formatCode>0.0%</c:formatCode>
                <c:ptCount val="5"/>
                <c:pt idx="0">
                  <c:v>0.22727272727272727</c:v>
                </c:pt>
                <c:pt idx="1">
                  <c:v>0.2</c:v>
                </c:pt>
                <c:pt idx="2">
                  <c:v>0.29729729729729731</c:v>
                </c:pt>
                <c:pt idx="3">
                  <c:v>0.2</c:v>
                </c:pt>
                <c:pt idx="4">
                  <c:v>0.22340425531914893</c:v>
                </c:pt>
              </c:numCache>
            </c:numRef>
          </c:val>
          <c:extLst>
            <c:ext xmlns:c16="http://schemas.microsoft.com/office/drawing/2014/chart" uri="{C3380CC4-5D6E-409C-BE32-E72D297353CC}">
              <c16:uniqueId val="{00000003-22ED-44BD-A01C-08ACC559BD09}"/>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(n=415)</c:v>
                </c:pt>
                <c:pt idx="1">
                  <c:v>Zema intensitāte (n=408)</c:v>
                </c:pt>
                <c:pt idx="2">
                  <c:v>Vidēja intensitāte (n=380)</c:v>
                </c:pt>
                <c:pt idx="3">
                  <c:v>Augsta intensitāte (n=413)</c:v>
                </c:pt>
                <c:pt idx="4">
                  <c:v>Ļoti augsta intensitāte (n=361)</c:v>
                </c:pt>
              </c:strCache>
            </c:strRef>
          </c:cat>
          <c:val>
            <c:numRef>
              <c:f>Sheet1!$F$2:$F$6</c:f>
              <c:numCache>
                <c:formatCode>0.0%</c:formatCode>
                <c:ptCount val="5"/>
                <c:pt idx="0">
                  <c:v>0.1111111111111111</c:v>
                </c:pt>
                <c:pt idx="1">
                  <c:v>0.2289156626506024</c:v>
                </c:pt>
                <c:pt idx="2">
                  <c:v>0.25</c:v>
                </c:pt>
                <c:pt idx="3">
                  <c:v>0.19801980198019803</c:v>
                </c:pt>
                <c:pt idx="4">
                  <c:v>0.22448979591836735</c:v>
                </c:pt>
              </c:numCache>
            </c:numRef>
          </c:val>
          <c:extLst>
            <c:ext xmlns:c16="http://schemas.microsoft.com/office/drawing/2014/chart" uri="{C3380CC4-5D6E-409C-BE32-E72D297353CC}">
              <c16:uniqueId val="{00000004-22ED-44BD-A01C-08ACC559BD09}"/>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(n=415)</c:v>
                </c:pt>
                <c:pt idx="1">
                  <c:v>Zema intensitāte (n=408)</c:v>
                </c:pt>
                <c:pt idx="2">
                  <c:v>Vidēja intensitāte (n=380)</c:v>
                </c:pt>
                <c:pt idx="3">
                  <c:v>Augsta intensitāte (n=413)</c:v>
                </c:pt>
                <c:pt idx="4">
                  <c:v>Ļoti augsta intensitāte (n=361)</c:v>
                </c:pt>
              </c:strCache>
            </c:strRef>
          </c:cat>
          <c:val>
            <c:numRef>
              <c:f>Sheet1!$G$2:$G$6</c:f>
              <c:numCache>
                <c:formatCode>0.0%</c:formatCode>
                <c:ptCount val="5"/>
                <c:pt idx="0">
                  <c:v>0.26470588235294118</c:v>
                </c:pt>
                <c:pt idx="1">
                  <c:v>0.18181818181818182</c:v>
                </c:pt>
                <c:pt idx="2">
                  <c:v>0.16494845360824742</c:v>
                </c:pt>
                <c:pt idx="3">
                  <c:v>0.24561403508771928</c:v>
                </c:pt>
                <c:pt idx="4">
                  <c:v>0.21621621621621623</c:v>
                </c:pt>
              </c:numCache>
            </c:numRef>
          </c:val>
          <c:extLst>
            <c:ext xmlns:c16="http://schemas.microsoft.com/office/drawing/2014/chart" uri="{C3380CC4-5D6E-409C-BE32-E72D297353CC}">
              <c16:uniqueId val="{00000005-22ED-44BD-A01C-08ACC559BD09}"/>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(n=415)</c:v>
                </c:pt>
                <c:pt idx="1">
                  <c:v>Zema intensitāte (n=408)</c:v>
                </c:pt>
                <c:pt idx="2">
                  <c:v>Vidēja intensitāte (n=380)</c:v>
                </c:pt>
                <c:pt idx="3">
                  <c:v>Augsta intensitāte (n=413)</c:v>
                </c:pt>
                <c:pt idx="4">
                  <c:v>Ļoti augsta intensitāte (n=361)</c:v>
                </c:pt>
              </c:strCache>
            </c:strRef>
          </c:cat>
          <c:val>
            <c:numRef>
              <c:f>Sheet1!$H$2:$H$6</c:f>
              <c:numCache>
                <c:formatCode>0.0%</c:formatCode>
                <c:ptCount val="5"/>
                <c:pt idx="0">
                  <c:v>0.22619047619047619</c:v>
                </c:pt>
                <c:pt idx="1">
                  <c:v>0.15384615384615385</c:v>
                </c:pt>
                <c:pt idx="2">
                  <c:v>0.10227272727272728</c:v>
                </c:pt>
                <c:pt idx="3">
                  <c:v>0</c:v>
                </c:pt>
                <c:pt idx="4">
                  <c:v>0.1891891891891892</c:v>
                </c:pt>
              </c:numCache>
            </c:numRef>
          </c:val>
          <c:extLst>
            <c:ext xmlns:c16="http://schemas.microsoft.com/office/drawing/2014/chart" uri="{C3380CC4-5D6E-409C-BE32-E72D297353CC}">
              <c16:uniqueId val="{00000006-22ED-44BD-A01C-08ACC559BD09}"/>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Iepriekš</a:t>
                </a:r>
                <a:r>
                  <a:rPr lang="en-US" sz="1000" b="0" i="0" u="none" strike="noStrike" kern="1200" baseline="0">
                    <a:solidFill>
                      <a:sysClr val="windowText" lastClr="000000">
                        <a:lumMod val="65000"/>
                        <a:lumOff val="35000"/>
                      </a:sysClr>
                    </a:solidFill>
                    <a:latin typeface="+mn-lt"/>
                    <a:ea typeface="+mn-ea"/>
                    <a:cs typeface="+mn-cs"/>
                  </a:rPr>
                  <a:t> </a:t>
                </a:r>
                <a:r>
                  <a:rPr lang="en-US"/>
                  <a:t>definētie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(n=1977).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(n=452)</c:v>
                </c:pt>
                <c:pt idx="1">
                  <c:v>Zema intensitāte (n=393)</c:v>
                </c:pt>
                <c:pt idx="2">
                  <c:v>Vidēja intensitāte (n=395)</c:v>
                </c:pt>
                <c:pt idx="3">
                  <c:v>Augsta intensitāte (n=385)</c:v>
                </c:pt>
                <c:pt idx="4">
                  <c:v>Ļoti augsta intensitāte (n=352)</c:v>
                </c:pt>
              </c:strCache>
            </c:strRef>
          </c:cat>
          <c:val>
            <c:numRef>
              <c:f>Sheet1!$B$2:$B$6</c:f>
              <c:numCache>
                <c:formatCode>0.0%</c:formatCode>
                <c:ptCount val="5"/>
                <c:pt idx="0">
                  <c:v>0.25</c:v>
                </c:pt>
                <c:pt idx="1">
                  <c:v>0.41666666666666669</c:v>
                </c:pt>
                <c:pt idx="2">
                  <c:v>0</c:v>
                </c:pt>
                <c:pt idx="3">
                  <c:v>0.43617021276595747</c:v>
                </c:pt>
                <c:pt idx="4">
                  <c:v>0.31168831168831168</c:v>
                </c:pt>
              </c:numCache>
            </c:numRef>
          </c:val>
          <c:extLst>
            <c:ext xmlns:c16="http://schemas.microsoft.com/office/drawing/2014/chart" uri="{C3380CC4-5D6E-409C-BE32-E72D297353CC}">
              <c16:uniqueId val="{00000000-AE06-44AE-8421-C7BE9504F66C}"/>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(n=452)</c:v>
                </c:pt>
                <c:pt idx="1">
                  <c:v>Zema intensitāte (n=393)</c:v>
                </c:pt>
                <c:pt idx="2">
                  <c:v>Vidēja intensitāte (n=395)</c:v>
                </c:pt>
                <c:pt idx="3">
                  <c:v>Augsta intensitāte (n=385)</c:v>
                </c:pt>
                <c:pt idx="4">
                  <c:v>Ļoti augsta intensitāte (n=352)</c:v>
                </c:pt>
              </c:strCache>
            </c:strRef>
          </c:cat>
          <c:val>
            <c:numRef>
              <c:f>Sheet1!$C$2:$C$6</c:f>
              <c:numCache>
                <c:formatCode>0.0%</c:formatCode>
                <c:ptCount val="5"/>
                <c:pt idx="0">
                  <c:v>0.38202247191011235</c:v>
                </c:pt>
                <c:pt idx="1">
                  <c:v>0.36363636363636365</c:v>
                </c:pt>
                <c:pt idx="2">
                  <c:v>0.29166666666666669</c:v>
                </c:pt>
                <c:pt idx="3">
                  <c:v>0.38235294117647056</c:v>
                </c:pt>
                <c:pt idx="4">
                  <c:v>0.2608695652173913</c:v>
                </c:pt>
              </c:numCache>
            </c:numRef>
          </c:val>
          <c:extLst>
            <c:ext xmlns:c16="http://schemas.microsoft.com/office/drawing/2014/chart" uri="{C3380CC4-5D6E-409C-BE32-E72D297353CC}">
              <c16:uniqueId val="{00000001-AE06-44AE-8421-C7BE9504F66C}"/>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(n=452)</c:v>
                </c:pt>
                <c:pt idx="1">
                  <c:v>Zema intensitāte (n=393)</c:v>
                </c:pt>
                <c:pt idx="2">
                  <c:v>Vidēja intensitāte (n=395)</c:v>
                </c:pt>
                <c:pt idx="3">
                  <c:v>Augsta intensitāte (n=385)</c:v>
                </c:pt>
                <c:pt idx="4">
                  <c:v>Ļoti augsta intensitāte (n=352)</c:v>
                </c:pt>
              </c:strCache>
            </c:strRef>
          </c:cat>
          <c:val>
            <c:numRef>
              <c:f>Sheet1!$D$2:$D$6</c:f>
              <c:numCache>
                <c:formatCode>0.0%</c:formatCode>
                <c:ptCount val="5"/>
                <c:pt idx="0">
                  <c:v>0.14634146341463414</c:v>
                </c:pt>
                <c:pt idx="1">
                  <c:v>0.24657534246575341</c:v>
                </c:pt>
                <c:pt idx="2">
                  <c:v>0.40789473684210525</c:v>
                </c:pt>
                <c:pt idx="3">
                  <c:v>0.15384615384615385</c:v>
                </c:pt>
                <c:pt idx="4">
                  <c:v>0.21951219512195122</c:v>
                </c:pt>
              </c:numCache>
            </c:numRef>
          </c:val>
          <c:extLst>
            <c:ext xmlns:c16="http://schemas.microsoft.com/office/drawing/2014/chart" uri="{C3380CC4-5D6E-409C-BE32-E72D297353CC}">
              <c16:uniqueId val="{00000002-AE06-44AE-8421-C7BE9504F66C}"/>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(n=452)</c:v>
                </c:pt>
                <c:pt idx="1">
                  <c:v>Zema intensitāte (n=393)</c:v>
                </c:pt>
                <c:pt idx="2">
                  <c:v>Vidēja intensitāte (n=395)</c:v>
                </c:pt>
                <c:pt idx="3">
                  <c:v>Augsta intensitāte (n=385)</c:v>
                </c:pt>
                <c:pt idx="4">
                  <c:v>Ļoti augsta intensitāte (n=352)</c:v>
                </c:pt>
              </c:strCache>
            </c:strRef>
          </c:cat>
          <c:val>
            <c:numRef>
              <c:f>Sheet1!$E$2:$E$6</c:f>
              <c:numCache>
                <c:formatCode>0.0%</c:formatCode>
                <c:ptCount val="5"/>
                <c:pt idx="0">
                  <c:v>0.22727272727272727</c:v>
                </c:pt>
                <c:pt idx="1">
                  <c:v>0.2</c:v>
                </c:pt>
                <c:pt idx="2">
                  <c:v>0.29729729729729731</c:v>
                </c:pt>
                <c:pt idx="3">
                  <c:v>0.22916666666666666</c:v>
                </c:pt>
                <c:pt idx="4">
                  <c:v>0.2087912087912088</c:v>
                </c:pt>
              </c:numCache>
            </c:numRef>
          </c:val>
          <c:extLst>
            <c:ext xmlns:c16="http://schemas.microsoft.com/office/drawing/2014/chart" uri="{C3380CC4-5D6E-409C-BE32-E72D297353CC}">
              <c16:uniqueId val="{00000003-AE06-44AE-8421-C7BE9504F66C}"/>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(n=452)</c:v>
                </c:pt>
                <c:pt idx="1">
                  <c:v>Zema intensitāte (n=393)</c:v>
                </c:pt>
                <c:pt idx="2">
                  <c:v>Vidēja intensitāte (n=395)</c:v>
                </c:pt>
                <c:pt idx="3">
                  <c:v>Augsta intensitāte (n=385)</c:v>
                </c:pt>
                <c:pt idx="4">
                  <c:v>Ļoti augsta intensitāte (n=352)</c:v>
                </c:pt>
              </c:strCache>
            </c:strRef>
          </c:cat>
          <c:val>
            <c:numRef>
              <c:f>Sheet1!$F$2:$F$6</c:f>
              <c:numCache>
                <c:formatCode>0.0%</c:formatCode>
                <c:ptCount val="5"/>
                <c:pt idx="0">
                  <c:v>0.13402061855670103</c:v>
                </c:pt>
                <c:pt idx="1">
                  <c:v>0.22448979591836735</c:v>
                </c:pt>
                <c:pt idx="2">
                  <c:v>0.20430107526881722</c:v>
                </c:pt>
                <c:pt idx="3">
                  <c:v>0.28000000000000003</c:v>
                </c:pt>
                <c:pt idx="4">
                  <c:v>0</c:v>
                </c:pt>
              </c:numCache>
            </c:numRef>
          </c:val>
          <c:extLst>
            <c:ext xmlns:c16="http://schemas.microsoft.com/office/drawing/2014/chart" uri="{C3380CC4-5D6E-409C-BE32-E72D297353CC}">
              <c16:uniqueId val="{00000004-AE06-44AE-8421-C7BE9504F66C}"/>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(n=452)</c:v>
                </c:pt>
                <c:pt idx="1">
                  <c:v>Zema intensitāte (n=393)</c:v>
                </c:pt>
                <c:pt idx="2">
                  <c:v>Vidēja intensitāte (n=395)</c:v>
                </c:pt>
                <c:pt idx="3">
                  <c:v>Augsta intensitāte (n=385)</c:v>
                </c:pt>
                <c:pt idx="4">
                  <c:v>Ļoti augsta intensitāte (n=352)</c:v>
                </c:pt>
              </c:strCache>
            </c:strRef>
          </c:cat>
          <c:val>
            <c:numRef>
              <c:f>Sheet1!$G$2:$G$6</c:f>
              <c:numCache>
                <c:formatCode>0.0%</c:formatCode>
                <c:ptCount val="5"/>
                <c:pt idx="0">
                  <c:v>0.28888888888888886</c:v>
                </c:pt>
                <c:pt idx="1">
                  <c:v>0.26470588235294118</c:v>
                </c:pt>
                <c:pt idx="2">
                  <c:v>0.23404255319148937</c:v>
                </c:pt>
                <c:pt idx="3">
                  <c:v>5.7692307692307696E-2</c:v>
                </c:pt>
                <c:pt idx="4">
                  <c:v>0.18181818181818182</c:v>
                </c:pt>
              </c:numCache>
            </c:numRef>
          </c:val>
          <c:extLst>
            <c:ext xmlns:c16="http://schemas.microsoft.com/office/drawing/2014/chart" uri="{C3380CC4-5D6E-409C-BE32-E72D297353CC}">
              <c16:uniqueId val="{00000005-AE06-44AE-8421-C7BE9504F66C}"/>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(n=452)</c:v>
                </c:pt>
                <c:pt idx="1">
                  <c:v>Zema intensitāte (n=393)</c:v>
                </c:pt>
                <c:pt idx="2">
                  <c:v>Vidēja intensitāte (n=395)</c:v>
                </c:pt>
                <c:pt idx="3">
                  <c:v>Augsta intensitāte (n=385)</c:v>
                </c:pt>
                <c:pt idx="4">
                  <c:v>Ļoti augsta intensitāte (n=352)</c:v>
                </c:pt>
              </c:strCache>
            </c:strRef>
          </c:cat>
          <c:val>
            <c:numRef>
              <c:f>Sheet1!$H$2:$H$6</c:f>
              <c:numCache>
                <c:formatCode>0.0%</c:formatCode>
                <c:ptCount val="5"/>
                <c:pt idx="0">
                  <c:v>0.13253012048192772</c:v>
                </c:pt>
                <c:pt idx="1">
                  <c:v>0.24444444444444444</c:v>
                </c:pt>
                <c:pt idx="2">
                  <c:v>9.0909090909090912E-2</c:v>
                </c:pt>
                <c:pt idx="3">
                  <c:v>0.20512820512820512</c:v>
                </c:pt>
                <c:pt idx="4">
                  <c:v>0.1891891891891892</c:v>
                </c:pt>
              </c:numCache>
            </c:numRef>
          </c:val>
          <c:extLst>
            <c:ext xmlns:c16="http://schemas.microsoft.com/office/drawing/2014/chart" uri="{C3380CC4-5D6E-409C-BE32-E72D297353CC}">
              <c16:uniqueId val="{00000006-AE06-44AE-8421-C7BE9504F66C}"/>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Iepriekš</a:t>
                </a:r>
                <a:r>
                  <a:rPr lang="en-US" sz="1000" b="0" i="0" u="none" strike="noStrike" kern="1200" baseline="0">
                    <a:solidFill>
                      <a:sysClr val="windowText" lastClr="000000">
                        <a:lumMod val="65000"/>
                        <a:lumOff val="35000"/>
                      </a:sysClr>
                    </a:solidFill>
                    <a:latin typeface="+mn-lt"/>
                    <a:ea typeface="+mn-ea"/>
                    <a:cs typeface="+mn-cs"/>
                  </a:rPr>
                  <a:t> </a:t>
                </a:r>
                <a:r>
                  <a:rPr lang="en-US"/>
                  <a:t>definētie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(n=1977).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676167979002627"/>
          <c:y val="2.75E-2"/>
          <c:w val="0.52507195221286995"/>
          <c:h val="0.90698740157480318"/>
        </c:manualLayout>
      </c:layout>
      <c:barChart>
        <c:barDir val="bar"/>
        <c:grouping val="clustered"/>
        <c:varyColors val="0"/>
        <c:ser>
          <c:idx val="0"/>
          <c:order val="0"/>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Nav klasificēts</c:v>
                </c:pt>
                <c:pt idx="1">
                  <c:v>Dienvidrietumu rajons</c:v>
                </c:pt>
                <c:pt idx="2">
                  <c:v>Ezerkrasts</c:v>
                </c:pt>
                <c:pt idx="3">
                  <c:v>Jaunliepāja</c:v>
                </c:pt>
                <c:pt idx="4">
                  <c:v>Jaunā pasaule</c:v>
                </c:pt>
                <c:pt idx="5">
                  <c:v>Karosta</c:v>
                </c:pt>
                <c:pt idx="6">
                  <c:v>Tosmare</c:v>
                </c:pt>
                <c:pt idx="7">
                  <c:v>Vecliepāja</c:v>
                </c:pt>
                <c:pt idx="8">
                  <c:v>Ziemeļu priekšpilsēta</c:v>
                </c:pt>
              </c:strCache>
            </c:strRef>
          </c:cat>
          <c:val>
            <c:numRef>
              <c:f>Sheet1!$B$2:$B$10</c:f>
              <c:numCache>
                <c:formatCode>0.0%</c:formatCode>
                <c:ptCount val="9"/>
                <c:pt idx="0">
                  <c:v>0.31912312100000001</c:v>
                </c:pt>
                <c:pt idx="1">
                  <c:v>0.14473684210526316</c:v>
                </c:pt>
                <c:pt idx="2">
                  <c:v>4.2763157894736843E-2</c:v>
                </c:pt>
                <c:pt idx="3">
                  <c:v>0.10526315789473684</c:v>
                </c:pt>
                <c:pt idx="4">
                  <c:v>1.3157894736842105E-2</c:v>
                </c:pt>
                <c:pt idx="5">
                  <c:v>2.3026315789473683E-2</c:v>
                </c:pt>
                <c:pt idx="6">
                  <c:v>3.2894736842105261E-3</c:v>
                </c:pt>
                <c:pt idx="7">
                  <c:v>0.32236842105263158</c:v>
                </c:pt>
                <c:pt idx="8">
                  <c:v>2.6315789473684209E-2</c:v>
                </c:pt>
              </c:numCache>
            </c:numRef>
          </c:val>
          <c:extLst>
            <c:ext xmlns:c16="http://schemas.microsoft.com/office/drawing/2014/chart" uri="{C3380CC4-5D6E-409C-BE32-E72D297353CC}">
              <c16:uniqueId val="{00000000-0B00-4899-8697-DF3FE5981ED4}"/>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Tūristi</a:t>
                </a:r>
                <a:r>
                  <a:rPr lang="en-US" sz="1000" b="0" i="0" u="none" strike="noStrike" kern="1200" baseline="0">
                    <a:solidFill>
                      <a:sysClr val="window" lastClr="FFFFFF">
                        <a:lumMod val="50000"/>
                      </a:sysClr>
                    </a:solidFill>
                    <a:latin typeface="+mn-lt"/>
                    <a:ea typeface="+mn-ea"/>
                    <a:cs typeface="+mn-cs"/>
                  </a:rPr>
                  <a:t> </a:t>
                </a:r>
                <a:r>
                  <a:rPr lang="en-US"/>
                  <a:t>(n=304).</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78639546889483392"/>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(n=634)</c:v>
                </c:pt>
                <c:pt idx="1">
                  <c:v>50% pārnešana (n=741)</c:v>
                </c:pt>
                <c:pt idx="2">
                  <c:v>100% pārnešana (n=737)</c:v>
                </c:pt>
              </c:strCache>
            </c:strRef>
          </c:cat>
          <c:val>
            <c:numRef>
              <c:f>Sheet1!$B$2:$B$4</c:f>
              <c:numCache>
                <c:formatCode>0.0%</c:formatCode>
                <c:ptCount val="3"/>
                <c:pt idx="0">
                  <c:v>0.25</c:v>
                </c:pt>
                <c:pt idx="1">
                  <c:v>0.3888888888888889</c:v>
                </c:pt>
                <c:pt idx="2">
                  <c:v>0.38518518518518519</c:v>
                </c:pt>
              </c:numCache>
            </c:numRef>
          </c:val>
          <c:extLst>
            <c:ext xmlns:c16="http://schemas.microsoft.com/office/drawing/2014/chart" uri="{C3380CC4-5D6E-409C-BE32-E72D297353CC}">
              <c16:uniqueId val="{00000000-46F0-42E4-85D1-6EAEF9CB2931}"/>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(n=634)</c:v>
                </c:pt>
                <c:pt idx="1">
                  <c:v>50% pārnešana (n=741)</c:v>
                </c:pt>
                <c:pt idx="2">
                  <c:v>100% pārnešana (n=737)</c:v>
                </c:pt>
              </c:strCache>
            </c:strRef>
          </c:cat>
          <c:val>
            <c:numRef>
              <c:f>Sheet1!$C$2:$C$4</c:f>
              <c:numCache>
                <c:formatCode>0.0%</c:formatCode>
                <c:ptCount val="3"/>
                <c:pt idx="0">
                  <c:v>0.33561643835616439</c:v>
                </c:pt>
                <c:pt idx="1">
                  <c:v>0.31521739130434784</c:v>
                </c:pt>
                <c:pt idx="2">
                  <c:v>0.39743589743589741</c:v>
                </c:pt>
              </c:numCache>
            </c:numRef>
          </c:val>
          <c:extLst>
            <c:ext xmlns:c16="http://schemas.microsoft.com/office/drawing/2014/chart" uri="{C3380CC4-5D6E-409C-BE32-E72D297353CC}">
              <c16:uniqueId val="{00000001-46F0-42E4-85D1-6EAEF9CB2931}"/>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(n=634)</c:v>
                </c:pt>
                <c:pt idx="1">
                  <c:v>50% pārnešana (n=741)</c:v>
                </c:pt>
                <c:pt idx="2">
                  <c:v>100% pārnešana (n=737)</c:v>
                </c:pt>
              </c:strCache>
            </c:strRef>
          </c:cat>
          <c:val>
            <c:numRef>
              <c:f>Sheet1!$D$2:$D$4</c:f>
              <c:numCache>
                <c:formatCode>0.0%</c:formatCode>
                <c:ptCount val="3"/>
                <c:pt idx="0">
                  <c:v>0.38095238095238093</c:v>
                </c:pt>
                <c:pt idx="1">
                  <c:v>0.19298245614035087</c:v>
                </c:pt>
                <c:pt idx="2">
                  <c:v>0.22222222222222221</c:v>
                </c:pt>
              </c:numCache>
            </c:numRef>
          </c:val>
          <c:extLst>
            <c:ext xmlns:c16="http://schemas.microsoft.com/office/drawing/2014/chart" uri="{C3380CC4-5D6E-409C-BE32-E72D297353CC}">
              <c16:uniqueId val="{00000002-46F0-42E4-85D1-6EAEF9CB2931}"/>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(n=634)</c:v>
                </c:pt>
                <c:pt idx="1">
                  <c:v>50% pārnešana (n=741)</c:v>
                </c:pt>
                <c:pt idx="2">
                  <c:v>100% pārnešana (n=737)</c:v>
                </c:pt>
              </c:strCache>
            </c:strRef>
          </c:cat>
          <c:val>
            <c:numRef>
              <c:f>Sheet1!$E$2:$E$4</c:f>
              <c:numCache>
                <c:formatCode>0.0%</c:formatCode>
                <c:ptCount val="3"/>
                <c:pt idx="0">
                  <c:v>0.22826086956521738</c:v>
                </c:pt>
                <c:pt idx="1">
                  <c:v>0.2087912087912088</c:v>
                </c:pt>
                <c:pt idx="2">
                  <c:v>0.2391304347826087</c:v>
                </c:pt>
              </c:numCache>
            </c:numRef>
          </c:val>
          <c:extLst>
            <c:ext xmlns:c16="http://schemas.microsoft.com/office/drawing/2014/chart" uri="{C3380CC4-5D6E-409C-BE32-E72D297353CC}">
              <c16:uniqueId val="{00000003-46F0-42E4-85D1-6EAEF9CB2931}"/>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(n=634)</c:v>
                </c:pt>
                <c:pt idx="1">
                  <c:v>50% pārnešana (n=741)</c:v>
                </c:pt>
                <c:pt idx="2">
                  <c:v>100% pārnešana (n=737)</c:v>
                </c:pt>
              </c:strCache>
            </c:strRef>
          </c:cat>
          <c:val>
            <c:numRef>
              <c:f>Sheet1!$F$2:$F$4</c:f>
              <c:numCache>
                <c:formatCode>0.0%</c:formatCode>
                <c:ptCount val="3"/>
                <c:pt idx="0">
                  <c:v>0.18181818181818182</c:v>
                </c:pt>
                <c:pt idx="1">
                  <c:v>0.20238095238095238</c:v>
                </c:pt>
                <c:pt idx="2">
                  <c:v>0.23469387755102042</c:v>
                </c:pt>
              </c:numCache>
            </c:numRef>
          </c:val>
          <c:extLst>
            <c:ext xmlns:c16="http://schemas.microsoft.com/office/drawing/2014/chart" uri="{C3380CC4-5D6E-409C-BE32-E72D297353CC}">
              <c16:uniqueId val="{00000004-46F0-42E4-85D1-6EAEF9CB2931}"/>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(n=634)</c:v>
                </c:pt>
                <c:pt idx="1">
                  <c:v>50% pārnešana (n=741)</c:v>
                </c:pt>
                <c:pt idx="2">
                  <c:v>100% pārnešana (n=737)</c:v>
                </c:pt>
              </c:strCache>
            </c:strRef>
          </c:cat>
          <c:val>
            <c:numRef>
              <c:f>Sheet1!$G$2:$G$4</c:f>
              <c:numCache>
                <c:formatCode>0.0%</c:formatCode>
                <c:ptCount val="3"/>
                <c:pt idx="0">
                  <c:v>0.12359550561797752</c:v>
                </c:pt>
                <c:pt idx="1">
                  <c:v>0.21476510067114093</c:v>
                </c:pt>
                <c:pt idx="2">
                  <c:v>0.33333333333333331</c:v>
                </c:pt>
              </c:numCache>
            </c:numRef>
          </c:val>
          <c:extLst>
            <c:ext xmlns:c16="http://schemas.microsoft.com/office/drawing/2014/chart" uri="{C3380CC4-5D6E-409C-BE32-E72D297353CC}">
              <c16:uniqueId val="{00000005-46F0-42E4-85D1-6EAEF9CB2931}"/>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(n=634)</c:v>
                </c:pt>
                <c:pt idx="1">
                  <c:v>50% pārnešana (n=741)</c:v>
                </c:pt>
                <c:pt idx="2">
                  <c:v>100% pārnešana (n=737)</c:v>
                </c:pt>
              </c:strCache>
            </c:strRef>
          </c:cat>
          <c:val>
            <c:numRef>
              <c:f>Sheet1!$H$2:$H$4</c:f>
              <c:numCache>
                <c:formatCode>0.0%</c:formatCode>
                <c:ptCount val="3"/>
                <c:pt idx="0">
                  <c:v>0.20512820512820512</c:v>
                </c:pt>
                <c:pt idx="1">
                  <c:v>0.1797752808988764</c:v>
                </c:pt>
                <c:pt idx="2">
                  <c:v>0.14166666666666666</c:v>
                </c:pt>
              </c:numCache>
            </c:numRef>
          </c:val>
          <c:extLst>
            <c:ext xmlns:c16="http://schemas.microsoft.com/office/drawing/2014/chart" uri="{C3380CC4-5D6E-409C-BE32-E72D297353CC}">
              <c16:uniqueId val="{00000006-46F0-42E4-85D1-6EAEF9CB293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Iepriekš</a:t>
                </a:r>
                <a:r>
                  <a:rPr lang="en-US" sz="1000" b="0" i="0" u="none" strike="noStrike" kern="1200" baseline="0">
                    <a:solidFill>
                      <a:sysClr val="windowText" lastClr="000000">
                        <a:lumMod val="65000"/>
                        <a:lumOff val="35000"/>
                      </a:sysClr>
                    </a:solidFill>
                    <a:latin typeface="+mn-lt"/>
                    <a:ea typeface="+mn-ea"/>
                    <a:cs typeface="+mn-cs"/>
                  </a:rPr>
                  <a:t> </a:t>
                </a:r>
                <a:r>
                  <a:rPr lang="en-US"/>
                  <a:t>definētie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(n=2112).</a:t>
                </a:r>
              </a:p>
            </c:rich>
          </c:tx>
          <c:layout>
            <c:manualLayout>
              <c:xMode val="edge"/>
              <c:yMode val="edge"/>
              <c:x val="0.53558897637795277"/>
              <c:y val="0.923732553958614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7594050743657"/>
          <c:y val="0.12910438334245652"/>
          <c:w val="0.5643346046808011"/>
          <c:h val="0.79291461358390491"/>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(n=624)</c:v>
                </c:pt>
                <c:pt idx="1">
                  <c:v>Tūristi (n=541)</c:v>
                </c:pt>
              </c:strCache>
            </c:strRef>
          </c:cat>
          <c:val>
            <c:numRef>
              <c:f>Sheet1!$B$2:$B$3</c:f>
              <c:numCache>
                <c:formatCode>0.0%</c:formatCode>
                <c:ptCount val="2"/>
                <c:pt idx="0">
                  <c:v>0.76262626262626265</c:v>
                </c:pt>
                <c:pt idx="1">
                  <c:v>0.83193277310924374</c:v>
                </c:pt>
              </c:numCache>
            </c:numRef>
          </c:val>
          <c:extLst>
            <c:ext xmlns:c16="http://schemas.microsoft.com/office/drawing/2014/chart" uri="{C3380CC4-5D6E-409C-BE32-E72D297353CC}">
              <c16:uniqueId val="{00000000-88AC-41B2-904B-B79A802ADCD3}"/>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(n=624)</c:v>
                </c:pt>
                <c:pt idx="1">
                  <c:v>Tūristi (n=541)</c:v>
                </c:pt>
              </c:strCache>
            </c:strRef>
          </c:cat>
          <c:val>
            <c:numRef>
              <c:f>Sheet1!$C$2:$C$3</c:f>
              <c:numCache>
                <c:formatCode>0.0%</c:formatCode>
                <c:ptCount val="2"/>
                <c:pt idx="0">
                  <c:v>0.78260869565217395</c:v>
                </c:pt>
                <c:pt idx="1">
                  <c:v>0.81818181818181823</c:v>
                </c:pt>
              </c:numCache>
            </c:numRef>
          </c:val>
          <c:extLst>
            <c:ext xmlns:c16="http://schemas.microsoft.com/office/drawing/2014/chart" uri="{C3380CC4-5D6E-409C-BE32-E72D297353CC}">
              <c16:uniqueId val="{00000001-88AC-41B2-904B-B79A802ADCD3}"/>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(n=624)</c:v>
                </c:pt>
                <c:pt idx="1">
                  <c:v>Tūristi (n=541)</c:v>
                </c:pt>
              </c:strCache>
            </c:strRef>
          </c:cat>
          <c:val>
            <c:numRef>
              <c:f>Sheet1!$D$2:$D$3</c:f>
              <c:numCache>
                <c:formatCode>0.0%</c:formatCode>
                <c:ptCount val="2"/>
                <c:pt idx="0">
                  <c:v>0.88732394366197187</c:v>
                </c:pt>
                <c:pt idx="1">
                  <c:v>0.81666666666666665</c:v>
                </c:pt>
              </c:numCache>
            </c:numRef>
          </c:val>
          <c:extLst>
            <c:ext xmlns:c16="http://schemas.microsoft.com/office/drawing/2014/chart" uri="{C3380CC4-5D6E-409C-BE32-E72D297353CC}">
              <c16:uniqueId val="{00000002-88AC-41B2-904B-B79A802ADCD3}"/>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(n=624)</c:v>
                </c:pt>
                <c:pt idx="1">
                  <c:v>Tūristi (n=541)</c:v>
                </c:pt>
              </c:strCache>
            </c:strRef>
          </c:cat>
          <c:val>
            <c:numRef>
              <c:f>Sheet1!$E$2:$E$3</c:f>
              <c:numCache>
                <c:formatCode>0.0%</c:formatCode>
                <c:ptCount val="2"/>
                <c:pt idx="0">
                  <c:v>0.88709677419354838</c:v>
                </c:pt>
                <c:pt idx="1">
                  <c:v>0.90909090909090906</c:v>
                </c:pt>
              </c:numCache>
            </c:numRef>
          </c:val>
          <c:extLst>
            <c:ext xmlns:c16="http://schemas.microsoft.com/office/drawing/2014/chart" uri="{C3380CC4-5D6E-409C-BE32-E72D297353CC}">
              <c16:uniqueId val="{00000003-88AC-41B2-904B-B79A802ADCD3}"/>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(n=624)</c:v>
                </c:pt>
                <c:pt idx="1">
                  <c:v>Tūristi (n=541)</c:v>
                </c:pt>
              </c:strCache>
            </c:strRef>
          </c:cat>
          <c:val>
            <c:numRef>
              <c:f>Sheet1!$F$2:$F$3</c:f>
              <c:numCache>
                <c:formatCode>0.0%</c:formatCode>
                <c:ptCount val="2"/>
                <c:pt idx="0">
                  <c:v>0.90322580645161288</c:v>
                </c:pt>
                <c:pt idx="1">
                  <c:v>0.921875</c:v>
                </c:pt>
              </c:numCache>
            </c:numRef>
          </c:val>
          <c:extLst>
            <c:ext xmlns:c16="http://schemas.microsoft.com/office/drawing/2014/chart" uri="{C3380CC4-5D6E-409C-BE32-E72D297353CC}">
              <c16:uniqueId val="{00000004-88AC-41B2-904B-B79A802ADCD3}"/>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(n=624)</c:v>
                </c:pt>
                <c:pt idx="1">
                  <c:v>Tūristi (n=541)</c:v>
                </c:pt>
              </c:strCache>
            </c:strRef>
          </c:cat>
          <c:val>
            <c:numRef>
              <c:f>Sheet1!$G$2:$G$3</c:f>
              <c:numCache>
                <c:formatCode>0.0%</c:formatCode>
                <c:ptCount val="2"/>
                <c:pt idx="0">
                  <c:v>0.94339622641509435</c:v>
                </c:pt>
                <c:pt idx="1">
                  <c:v>0.89090909090909087</c:v>
                </c:pt>
              </c:numCache>
            </c:numRef>
          </c:val>
          <c:extLst>
            <c:ext xmlns:c16="http://schemas.microsoft.com/office/drawing/2014/chart" uri="{C3380CC4-5D6E-409C-BE32-E72D297353CC}">
              <c16:uniqueId val="{00000005-88AC-41B2-904B-B79A802ADCD3}"/>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Liepājas iedzīvotāji un apmeklētāji (n=624)</c:v>
                </c:pt>
                <c:pt idx="1">
                  <c:v>Tūristi (n=541)</c:v>
                </c:pt>
              </c:strCache>
            </c:strRef>
          </c:cat>
          <c:val>
            <c:numRef>
              <c:f>Sheet1!$H$2:$H$3</c:f>
              <c:numCache>
                <c:formatCode>0.0%</c:formatCode>
                <c:ptCount val="2"/>
                <c:pt idx="0">
                  <c:v>0.92307692307692313</c:v>
                </c:pt>
                <c:pt idx="1">
                  <c:v>0.86046511627906974</c:v>
                </c:pt>
              </c:numCache>
            </c:numRef>
          </c:val>
          <c:extLst>
            <c:ext xmlns:c16="http://schemas.microsoft.com/office/drawing/2014/chart" uri="{C3380CC4-5D6E-409C-BE32-E72D297353CC}">
              <c16:uniqueId val="{00000006-88AC-41B2-904B-B79A802ADCD3}"/>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(n=1165).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1485439320085007E-2"/>
          <c:w val="0.48760242297088974"/>
          <c:h val="0.87171874349039702"/>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(n=446)</c:v>
                </c:pt>
                <c:pt idx="1">
                  <c:v>3-dienu (n=206)</c:v>
                </c:pt>
                <c:pt idx="2">
                  <c:v>Nedēļas (n=185)</c:v>
                </c:pt>
                <c:pt idx="3">
                  <c:v>Divu nedēļu (n=50)</c:v>
                </c:pt>
                <c:pt idx="4">
                  <c:v>Mēneša (n=290)</c:v>
                </c:pt>
              </c:strCache>
            </c:strRef>
          </c:cat>
          <c:val>
            <c:numRef>
              <c:f>Sheet1!$B$2:$B$6</c:f>
              <c:numCache>
                <c:formatCode>0.0%</c:formatCode>
                <c:ptCount val="5"/>
                <c:pt idx="0">
                  <c:v>0.80916030534351147</c:v>
                </c:pt>
                <c:pt idx="1">
                  <c:v>0.84090909090909094</c:v>
                </c:pt>
                <c:pt idx="2">
                  <c:v>0.83333333333333337</c:v>
                </c:pt>
                <c:pt idx="3">
                  <c:v>0.81818181818181823</c:v>
                </c:pt>
                <c:pt idx="4">
                  <c:v>0.6987951807228916</c:v>
                </c:pt>
              </c:numCache>
            </c:numRef>
          </c:val>
          <c:extLst>
            <c:ext xmlns:c16="http://schemas.microsoft.com/office/drawing/2014/chart" uri="{C3380CC4-5D6E-409C-BE32-E72D297353CC}">
              <c16:uniqueId val="{00000000-62D7-4243-AA11-5BB8F1711BB2}"/>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(n=446)</c:v>
                </c:pt>
                <c:pt idx="1">
                  <c:v>3-dienu (n=206)</c:v>
                </c:pt>
                <c:pt idx="2">
                  <c:v>Nedēļas (n=185)</c:v>
                </c:pt>
                <c:pt idx="3">
                  <c:v>Divu nedēļu (n=50)</c:v>
                </c:pt>
                <c:pt idx="4">
                  <c:v>Mēneša (n=290)</c:v>
                </c:pt>
              </c:strCache>
            </c:strRef>
          </c:cat>
          <c:val>
            <c:numRef>
              <c:f>Sheet1!$C$2:$C$6</c:f>
              <c:numCache>
                <c:formatCode>0.0%</c:formatCode>
                <c:ptCount val="5"/>
                <c:pt idx="0">
                  <c:v>0.77669902912621358</c:v>
                </c:pt>
                <c:pt idx="1">
                  <c:v>0.82608695652173914</c:v>
                </c:pt>
                <c:pt idx="2">
                  <c:v>0.81578947368421051</c:v>
                </c:pt>
                <c:pt idx="3">
                  <c:v>0.77777777777777779</c:v>
                </c:pt>
                <c:pt idx="4">
                  <c:v>0.80952380952380953</c:v>
                </c:pt>
              </c:numCache>
            </c:numRef>
          </c:val>
          <c:extLst>
            <c:ext xmlns:c16="http://schemas.microsoft.com/office/drawing/2014/chart" uri="{C3380CC4-5D6E-409C-BE32-E72D297353CC}">
              <c16:uniqueId val="{00000001-62D7-4243-AA11-5BB8F1711BB2}"/>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(n=446)</c:v>
                </c:pt>
                <c:pt idx="1">
                  <c:v>3-dienu (n=206)</c:v>
                </c:pt>
                <c:pt idx="2">
                  <c:v>Nedēļas (n=185)</c:v>
                </c:pt>
                <c:pt idx="3">
                  <c:v>Divu nedēļu (n=50)</c:v>
                </c:pt>
                <c:pt idx="4">
                  <c:v>Mēneša (n=290)</c:v>
                </c:pt>
              </c:strCache>
            </c:strRef>
          </c:cat>
          <c:val>
            <c:numRef>
              <c:f>Sheet1!$D$2:$D$6</c:f>
              <c:numCache>
                <c:formatCode>0.0%</c:formatCode>
                <c:ptCount val="5"/>
                <c:pt idx="0">
                  <c:v>0.84745762711864403</c:v>
                </c:pt>
                <c:pt idx="1">
                  <c:v>0.86363636363636365</c:v>
                </c:pt>
                <c:pt idx="2">
                  <c:v>0.9285714285714286</c:v>
                </c:pt>
                <c:pt idx="3">
                  <c:v>1</c:v>
                </c:pt>
                <c:pt idx="4">
                  <c:v>0.77777777777777779</c:v>
                </c:pt>
              </c:numCache>
            </c:numRef>
          </c:val>
          <c:extLst>
            <c:ext xmlns:c16="http://schemas.microsoft.com/office/drawing/2014/chart" uri="{C3380CC4-5D6E-409C-BE32-E72D297353CC}">
              <c16:uniqueId val="{00000002-62D7-4243-AA11-5BB8F1711BB2}"/>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(n=446)</c:v>
                </c:pt>
                <c:pt idx="1">
                  <c:v>3-dienu (n=206)</c:v>
                </c:pt>
                <c:pt idx="2">
                  <c:v>Nedēļas (n=185)</c:v>
                </c:pt>
                <c:pt idx="3">
                  <c:v>Divu nedēļu (n=50)</c:v>
                </c:pt>
                <c:pt idx="4">
                  <c:v>Mēneša (n=290)</c:v>
                </c:pt>
              </c:strCache>
            </c:strRef>
          </c:cat>
          <c:val>
            <c:numRef>
              <c:f>Sheet1!$E$2:$E$6</c:f>
              <c:numCache>
                <c:formatCode>0.0%</c:formatCode>
                <c:ptCount val="5"/>
                <c:pt idx="0">
                  <c:v>0.9375</c:v>
                </c:pt>
                <c:pt idx="1">
                  <c:v>0.90909090909090906</c:v>
                </c:pt>
                <c:pt idx="2">
                  <c:v>0.90625</c:v>
                </c:pt>
                <c:pt idx="3">
                  <c:v>0.6</c:v>
                </c:pt>
                <c:pt idx="4">
                  <c:v>0.875</c:v>
                </c:pt>
              </c:numCache>
            </c:numRef>
          </c:val>
          <c:extLst>
            <c:ext xmlns:c16="http://schemas.microsoft.com/office/drawing/2014/chart" uri="{C3380CC4-5D6E-409C-BE32-E72D297353CC}">
              <c16:uniqueId val="{00000003-62D7-4243-AA11-5BB8F1711BB2}"/>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(n=446)</c:v>
                </c:pt>
                <c:pt idx="1">
                  <c:v>3-dienu (n=206)</c:v>
                </c:pt>
                <c:pt idx="2">
                  <c:v>Nedēļas (n=185)</c:v>
                </c:pt>
                <c:pt idx="3">
                  <c:v>Divu nedēļu (n=50)</c:v>
                </c:pt>
                <c:pt idx="4">
                  <c:v>Mēneša (n=290)</c:v>
                </c:pt>
              </c:strCache>
            </c:strRef>
          </c:cat>
          <c:val>
            <c:numRef>
              <c:f>Sheet1!$F$2:$F$6</c:f>
              <c:numCache>
                <c:formatCode>0.0%</c:formatCode>
                <c:ptCount val="5"/>
                <c:pt idx="0">
                  <c:v>0.89130434782608692</c:v>
                </c:pt>
                <c:pt idx="1">
                  <c:v>0.96153846153846156</c:v>
                </c:pt>
                <c:pt idx="2">
                  <c:v>0.94736842105263153</c:v>
                </c:pt>
                <c:pt idx="3">
                  <c:v>0.33333333333333331</c:v>
                </c:pt>
                <c:pt idx="4">
                  <c:v>0.9375</c:v>
                </c:pt>
              </c:numCache>
            </c:numRef>
          </c:val>
          <c:extLst>
            <c:ext xmlns:c16="http://schemas.microsoft.com/office/drawing/2014/chart" uri="{C3380CC4-5D6E-409C-BE32-E72D297353CC}">
              <c16:uniqueId val="{00000004-62D7-4243-AA11-5BB8F1711BB2}"/>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(n=446)</c:v>
                </c:pt>
                <c:pt idx="1">
                  <c:v>3-dienu (n=206)</c:v>
                </c:pt>
                <c:pt idx="2">
                  <c:v>Nedēļas (n=185)</c:v>
                </c:pt>
                <c:pt idx="3">
                  <c:v>Divu nedēļu (n=50)</c:v>
                </c:pt>
                <c:pt idx="4">
                  <c:v>Mēneša (n=290)</c:v>
                </c:pt>
              </c:strCache>
            </c:strRef>
          </c:cat>
          <c:val>
            <c:numRef>
              <c:f>Sheet1!$G$2:$G$6</c:f>
              <c:numCache>
                <c:formatCode>0.0%</c:formatCode>
                <c:ptCount val="5"/>
                <c:pt idx="0">
                  <c:v>0.96296296296296291</c:v>
                </c:pt>
                <c:pt idx="1">
                  <c:v>0.9285714285714286</c:v>
                </c:pt>
                <c:pt idx="2">
                  <c:v>0.88888888888888884</c:v>
                </c:pt>
                <c:pt idx="3">
                  <c:v>0.8571428571428571</c:v>
                </c:pt>
                <c:pt idx="4">
                  <c:v>0.8928571428571429</c:v>
                </c:pt>
              </c:numCache>
            </c:numRef>
          </c:val>
          <c:extLst>
            <c:ext xmlns:c16="http://schemas.microsoft.com/office/drawing/2014/chart" uri="{C3380CC4-5D6E-409C-BE32-E72D297353CC}">
              <c16:uniqueId val="{00000005-62D7-4243-AA11-5BB8F1711BB2}"/>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Dienas (n=446)</c:v>
                </c:pt>
                <c:pt idx="1">
                  <c:v>3-dienu (n=206)</c:v>
                </c:pt>
                <c:pt idx="2">
                  <c:v>Nedēļas (n=185)</c:v>
                </c:pt>
                <c:pt idx="3">
                  <c:v>Divu nedēļu (n=50)</c:v>
                </c:pt>
                <c:pt idx="4">
                  <c:v>Mēneša (n=290)</c:v>
                </c:pt>
              </c:strCache>
            </c:strRef>
          </c:cat>
          <c:val>
            <c:numRef>
              <c:f>Sheet1!$H$2:$H$6</c:f>
              <c:numCache>
                <c:formatCode>0.0%</c:formatCode>
                <c:ptCount val="5"/>
                <c:pt idx="0">
                  <c:v>0.90322580645161288</c:v>
                </c:pt>
                <c:pt idx="1">
                  <c:v>0.9375</c:v>
                </c:pt>
                <c:pt idx="2">
                  <c:v>0.76923076923076927</c:v>
                </c:pt>
                <c:pt idx="3">
                  <c:v>1</c:v>
                </c:pt>
                <c:pt idx="4">
                  <c:v>0.9</c:v>
                </c:pt>
              </c:numCache>
            </c:numRef>
          </c:val>
          <c:extLst>
            <c:ext xmlns:c16="http://schemas.microsoft.com/office/drawing/2014/chart" uri="{C3380CC4-5D6E-409C-BE32-E72D297353CC}">
              <c16:uniqueId val="{00000006-62D7-4243-AA11-5BB8F1711BB2}"/>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61040286630837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0702894560801222E-2"/>
          <c:w val="0.48867187210589791"/>
          <c:h val="0.87250132136234226"/>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(n=71)</c:v>
                </c:pt>
                <c:pt idx="1">
                  <c:v>Zema intensitāte (n=261)</c:v>
                </c:pt>
                <c:pt idx="2">
                  <c:v>Vidēja intensitāte (n=261)</c:v>
                </c:pt>
                <c:pt idx="3">
                  <c:v>Augsta intensitāte (n=159)</c:v>
                </c:pt>
                <c:pt idx="4">
                  <c:v>Ļoti augsta intensitāte (n=425)</c:v>
                </c:pt>
              </c:strCache>
            </c:strRef>
          </c:cat>
          <c:val>
            <c:numRef>
              <c:f>Sheet1!$B$2:$B$6</c:f>
              <c:numCache>
                <c:formatCode>0.0%</c:formatCode>
                <c:ptCount val="5"/>
                <c:pt idx="0">
                  <c:v>0.65</c:v>
                </c:pt>
                <c:pt idx="1">
                  <c:v>0.77922077922077926</c:v>
                </c:pt>
                <c:pt idx="2">
                  <c:v>0.80263157894736847</c:v>
                </c:pt>
                <c:pt idx="3">
                  <c:v>0.81081081081081086</c:v>
                </c:pt>
                <c:pt idx="4">
                  <c:v>0.80373831775700932</c:v>
                </c:pt>
              </c:numCache>
            </c:numRef>
          </c:val>
          <c:extLst>
            <c:ext xmlns:c16="http://schemas.microsoft.com/office/drawing/2014/chart" uri="{C3380CC4-5D6E-409C-BE32-E72D297353CC}">
              <c16:uniqueId val="{00000000-0C81-40A9-8542-699950D24A70}"/>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(n=71)</c:v>
                </c:pt>
                <c:pt idx="1">
                  <c:v>Zema intensitāte (n=261)</c:v>
                </c:pt>
                <c:pt idx="2">
                  <c:v>Vidēja intensitāte (n=261)</c:v>
                </c:pt>
                <c:pt idx="3">
                  <c:v>Augsta intensitāte (n=159)</c:v>
                </c:pt>
                <c:pt idx="4">
                  <c:v>Ļoti augsta intensitāte (n=425)</c:v>
                </c:pt>
              </c:strCache>
            </c:strRef>
          </c:cat>
          <c:val>
            <c:numRef>
              <c:f>Sheet1!$C$2:$C$6</c:f>
              <c:numCache>
                <c:formatCode>0.0%</c:formatCode>
                <c:ptCount val="5"/>
                <c:pt idx="0">
                  <c:v>0.84210526315789469</c:v>
                </c:pt>
                <c:pt idx="1">
                  <c:v>0.77777777777777779</c:v>
                </c:pt>
                <c:pt idx="2">
                  <c:v>0.72881355932203384</c:v>
                </c:pt>
                <c:pt idx="3">
                  <c:v>0.8666666666666667</c:v>
                </c:pt>
                <c:pt idx="4">
                  <c:v>0.82474226804123707</c:v>
                </c:pt>
              </c:numCache>
            </c:numRef>
          </c:val>
          <c:extLst>
            <c:ext xmlns:c16="http://schemas.microsoft.com/office/drawing/2014/chart" uri="{C3380CC4-5D6E-409C-BE32-E72D297353CC}">
              <c16:uniqueId val="{00000001-0C81-40A9-8542-699950D24A70}"/>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(n=71)</c:v>
                </c:pt>
                <c:pt idx="1">
                  <c:v>Zema intensitāte (n=261)</c:v>
                </c:pt>
                <c:pt idx="2">
                  <c:v>Vidēja intensitāte (n=261)</c:v>
                </c:pt>
                <c:pt idx="3">
                  <c:v>Augsta intensitāte (n=159)</c:v>
                </c:pt>
                <c:pt idx="4">
                  <c:v>Ļoti augsta intensitāte (n=425)</c:v>
                </c:pt>
              </c:strCache>
            </c:strRef>
          </c:cat>
          <c:val>
            <c:numRef>
              <c:f>Sheet1!$D$2:$D$6</c:f>
              <c:numCache>
                <c:formatCode>0.0%</c:formatCode>
                <c:ptCount val="5"/>
                <c:pt idx="0">
                  <c:v>0.6</c:v>
                </c:pt>
                <c:pt idx="1">
                  <c:v>0.92592592592592593</c:v>
                </c:pt>
                <c:pt idx="2">
                  <c:v>0.75</c:v>
                </c:pt>
                <c:pt idx="3">
                  <c:v>1</c:v>
                </c:pt>
                <c:pt idx="4">
                  <c:v>0.84905660377358494</c:v>
                </c:pt>
              </c:numCache>
            </c:numRef>
          </c:val>
          <c:extLst>
            <c:ext xmlns:c16="http://schemas.microsoft.com/office/drawing/2014/chart" uri="{C3380CC4-5D6E-409C-BE32-E72D297353CC}">
              <c16:uniqueId val="{00000002-0C81-40A9-8542-699950D24A70}"/>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(n=71)</c:v>
                </c:pt>
                <c:pt idx="1">
                  <c:v>Zema intensitāte (n=261)</c:v>
                </c:pt>
                <c:pt idx="2">
                  <c:v>Vidēja intensitāte (n=261)</c:v>
                </c:pt>
                <c:pt idx="3">
                  <c:v>Augsta intensitāte (n=159)</c:v>
                </c:pt>
                <c:pt idx="4">
                  <c:v>Ļoti augsta intensitāte (n=425)</c:v>
                </c:pt>
              </c:strCache>
            </c:strRef>
          </c:cat>
          <c:val>
            <c:numRef>
              <c:f>Sheet1!$E$2:$E$6</c:f>
              <c:numCache>
                <c:formatCode>0.0%</c:formatCode>
                <c:ptCount val="5"/>
                <c:pt idx="0">
                  <c:v>1</c:v>
                </c:pt>
                <c:pt idx="1">
                  <c:v>0.88888888888888884</c:v>
                </c:pt>
                <c:pt idx="2">
                  <c:v>0.90322580645161288</c:v>
                </c:pt>
                <c:pt idx="3">
                  <c:v>0.84</c:v>
                </c:pt>
                <c:pt idx="4">
                  <c:v>0.91666666666666663</c:v>
                </c:pt>
              </c:numCache>
            </c:numRef>
          </c:val>
          <c:extLst>
            <c:ext xmlns:c16="http://schemas.microsoft.com/office/drawing/2014/chart" uri="{C3380CC4-5D6E-409C-BE32-E72D297353CC}">
              <c16:uniqueId val="{00000003-0C81-40A9-8542-699950D24A70}"/>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(n=71)</c:v>
                </c:pt>
                <c:pt idx="1">
                  <c:v>Zema intensitāte (n=261)</c:v>
                </c:pt>
                <c:pt idx="2">
                  <c:v>Vidēja intensitāte (n=261)</c:v>
                </c:pt>
                <c:pt idx="3">
                  <c:v>Augsta intensitāte (n=159)</c:v>
                </c:pt>
                <c:pt idx="4">
                  <c:v>Ļoti augsta intensitāte (n=425)</c:v>
                </c:pt>
              </c:strCache>
            </c:strRef>
          </c:cat>
          <c:val>
            <c:numRef>
              <c:f>Sheet1!$F$2:$F$6</c:f>
              <c:numCache>
                <c:formatCode>0.0%</c:formatCode>
                <c:ptCount val="5"/>
                <c:pt idx="0">
                  <c:v>0.5</c:v>
                </c:pt>
                <c:pt idx="1">
                  <c:v>0.91176470588235292</c:v>
                </c:pt>
                <c:pt idx="2">
                  <c:v>1</c:v>
                </c:pt>
                <c:pt idx="3">
                  <c:v>0.8</c:v>
                </c:pt>
                <c:pt idx="4">
                  <c:v>0.93333333333333335</c:v>
                </c:pt>
              </c:numCache>
            </c:numRef>
          </c:val>
          <c:extLst>
            <c:ext xmlns:c16="http://schemas.microsoft.com/office/drawing/2014/chart" uri="{C3380CC4-5D6E-409C-BE32-E72D297353CC}">
              <c16:uniqueId val="{00000004-0C81-40A9-8542-699950D24A70}"/>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(n=71)</c:v>
                </c:pt>
                <c:pt idx="1">
                  <c:v>Zema intensitāte (n=261)</c:v>
                </c:pt>
                <c:pt idx="2">
                  <c:v>Vidēja intensitāte (n=261)</c:v>
                </c:pt>
                <c:pt idx="3">
                  <c:v>Augsta intensitāte (n=159)</c:v>
                </c:pt>
                <c:pt idx="4">
                  <c:v>Ļoti augsta intensitāte (n=425)</c:v>
                </c:pt>
              </c:strCache>
            </c:strRef>
          </c:cat>
          <c:val>
            <c:numRef>
              <c:f>Sheet1!$G$2:$G$6</c:f>
              <c:numCache>
                <c:formatCode>0.0%</c:formatCode>
                <c:ptCount val="5"/>
                <c:pt idx="0">
                  <c:v>0.83333333333333337</c:v>
                </c:pt>
                <c:pt idx="1">
                  <c:v>0.9</c:v>
                </c:pt>
                <c:pt idx="2">
                  <c:v>0.86363636363636365</c:v>
                </c:pt>
                <c:pt idx="3">
                  <c:v>0.9285714285714286</c:v>
                </c:pt>
                <c:pt idx="4">
                  <c:v>0.95652173913043481</c:v>
                </c:pt>
              </c:numCache>
            </c:numRef>
          </c:val>
          <c:extLst>
            <c:ext xmlns:c16="http://schemas.microsoft.com/office/drawing/2014/chart" uri="{C3380CC4-5D6E-409C-BE32-E72D297353CC}">
              <c16:uniqueId val="{00000005-0C81-40A9-8542-699950D24A70}"/>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(n=71)</c:v>
                </c:pt>
                <c:pt idx="1">
                  <c:v>Zema intensitāte (n=261)</c:v>
                </c:pt>
                <c:pt idx="2">
                  <c:v>Vidēja intensitāte (n=261)</c:v>
                </c:pt>
                <c:pt idx="3">
                  <c:v>Augsta intensitāte (n=159)</c:v>
                </c:pt>
                <c:pt idx="4">
                  <c:v>Ļoti augsta intensitāte (n=425)</c:v>
                </c:pt>
              </c:strCache>
            </c:strRef>
          </c:cat>
          <c:val>
            <c:numRef>
              <c:f>Sheet1!$H$2:$H$6</c:f>
              <c:numCache>
                <c:formatCode>0.0%</c:formatCode>
                <c:ptCount val="5"/>
                <c:pt idx="0">
                  <c:v>0.66666666666666663</c:v>
                </c:pt>
                <c:pt idx="1">
                  <c:v>0.8</c:v>
                </c:pt>
                <c:pt idx="2">
                  <c:v>0.95454545454545459</c:v>
                </c:pt>
                <c:pt idx="3">
                  <c:v>0.92307692307692313</c:v>
                </c:pt>
                <c:pt idx="4">
                  <c:v>0.91666666666666663</c:v>
                </c:pt>
              </c:numCache>
            </c:numRef>
          </c:val>
          <c:extLst>
            <c:ext xmlns:c16="http://schemas.microsoft.com/office/drawing/2014/chart" uri="{C3380CC4-5D6E-409C-BE32-E72D297353CC}">
              <c16:uniqueId val="{00000006-0C81-40A9-8542-699950D24A70}"/>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6.26697837779830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(n=729)</c:v>
                </c:pt>
                <c:pt idx="1">
                  <c:v>Zema intensitāte (n=240)</c:v>
                </c:pt>
                <c:pt idx="2">
                  <c:v>Vidēja intensitāte (n=148)</c:v>
                </c:pt>
                <c:pt idx="3">
                  <c:v>Augsta intensitāte (n=55)</c:v>
                </c:pt>
              </c:strCache>
            </c:strRef>
          </c:cat>
          <c:val>
            <c:numRef>
              <c:f>Sheet1!$B$2:$B$5</c:f>
              <c:numCache>
                <c:formatCode>0.0%</c:formatCode>
                <c:ptCount val="4"/>
                <c:pt idx="0">
                  <c:v>0.7695852534562212</c:v>
                </c:pt>
                <c:pt idx="1">
                  <c:v>0.77586206896551724</c:v>
                </c:pt>
                <c:pt idx="2">
                  <c:v>0.90322580645161288</c:v>
                </c:pt>
                <c:pt idx="3">
                  <c:v>0.90909090909090906</c:v>
                </c:pt>
              </c:numCache>
            </c:numRef>
          </c:val>
          <c:extLst>
            <c:ext xmlns:c16="http://schemas.microsoft.com/office/drawing/2014/chart" uri="{C3380CC4-5D6E-409C-BE32-E72D297353CC}">
              <c16:uniqueId val="{00000000-30B9-41BF-8D2D-432148A7E9EE}"/>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(n=729)</c:v>
                </c:pt>
                <c:pt idx="1">
                  <c:v>Zema intensitāte (n=240)</c:v>
                </c:pt>
                <c:pt idx="2">
                  <c:v>Vidēja intensitāte (n=148)</c:v>
                </c:pt>
                <c:pt idx="3">
                  <c:v>Augsta intensitāte (n=55)</c:v>
                </c:pt>
              </c:strCache>
            </c:strRef>
          </c:cat>
          <c:val>
            <c:numRef>
              <c:f>Sheet1!$C$2:$C$5</c:f>
              <c:numCache>
                <c:formatCode>0.0%</c:formatCode>
                <c:ptCount val="4"/>
                <c:pt idx="0">
                  <c:v>0.79041916167664672</c:v>
                </c:pt>
                <c:pt idx="1">
                  <c:v>0.78260869565217395</c:v>
                </c:pt>
                <c:pt idx="2">
                  <c:v>0.83783783783783783</c:v>
                </c:pt>
                <c:pt idx="3">
                  <c:v>0.88888888888888884</c:v>
                </c:pt>
              </c:numCache>
            </c:numRef>
          </c:val>
          <c:extLst>
            <c:ext xmlns:c16="http://schemas.microsoft.com/office/drawing/2014/chart" uri="{C3380CC4-5D6E-409C-BE32-E72D297353CC}">
              <c16:uniqueId val="{00000001-30B9-41BF-8D2D-432148A7E9EE}"/>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(n=729)</c:v>
                </c:pt>
                <c:pt idx="1">
                  <c:v>Zema intensitāte (n=240)</c:v>
                </c:pt>
                <c:pt idx="2">
                  <c:v>Vidēja intensitāte (n=148)</c:v>
                </c:pt>
                <c:pt idx="3">
                  <c:v>Augsta intensitāte (n=55)</c:v>
                </c:pt>
              </c:strCache>
            </c:strRef>
          </c:cat>
          <c:val>
            <c:numRef>
              <c:f>Sheet1!$D$2:$D$5</c:f>
              <c:numCache>
                <c:formatCode>0.0%</c:formatCode>
                <c:ptCount val="4"/>
                <c:pt idx="0">
                  <c:v>0.89873417721518989</c:v>
                </c:pt>
                <c:pt idx="1">
                  <c:v>0.73333333333333328</c:v>
                </c:pt>
                <c:pt idx="2">
                  <c:v>0.84615384615384615</c:v>
                </c:pt>
                <c:pt idx="3">
                  <c:v>0.88888888888888884</c:v>
                </c:pt>
              </c:numCache>
            </c:numRef>
          </c:val>
          <c:extLst>
            <c:ext xmlns:c16="http://schemas.microsoft.com/office/drawing/2014/chart" uri="{C3380CC4-5D6E-409C-BE32-E72D297353CC}">
              <c16:uniqueId val="{00000002-30B9-41BF-8D2D-432148A7E9EE}"/>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(n=729)</c:v>
                </c:pt>
                <c:pt idx="1">
                  <c:v>Zema intensitāte (n=240)</c:v>
                </c:pt>
                <c:pt idx="2">
                  <c:v>Vidēja intensitāte (n=148)</c:v>
                </c:pt>
                <c:pt idx="3">
                  <c:v>Augsta intensitāte (n=55)</c:v>
                </c:pt>
              </c:strCache>
            </c:strRef>
          </c:cat>
          <c:val>
            <c:numRef>
              <c:f>Sheet1!$E$2:$E$5</c:f>
              <c:numCache>
                <c:formatCode>0.0%</c:formatCode>
                <c:ptCount val="4"/>
                <c:pt idx="0">
                  <c:v>0.9135802469135802</c:v>
                </c:pt>
                <c:pt idx="1">
                  <c:v>0.87878787878787878</c:v>
                </c:pt>
                <c:pt idx="2">
                  <c:v>0.94736842105263153</c:v>
                </c:pt>
                <c:pt idx="3">
                  <c:v>0.66666666666666663</c:v>
                </c:pt>
              </c:numCache>
            </c:numRef>
          </c:val>
          <c:extLst>
            <c:ext xmlns:c16="http://schemas.microsoft.com/office/drawing/2014/chart" uri="{C3380CC4-5D6E-409C-BE32-E72D297353CC}">
              <c16:uniqueId val="{00000003-30B9-41BF-8D2D-432148A7E9EE}"/>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(n=729)</c:v>
                </c:pt>
                <c:pt idx="1">
                  <c:v>Zema intensitāte (n=240)</c:v>
                </c:pt>
                <c:pt idx="2">
                  <c:v>Vidēja intensitāte (n=148)</c:v>
                </c:pt>
                <c:pt idx="3">
                  <c:v>Augsta intensitāte (n=55)</c:v>
                </c:pt>
              </c:strCache>
            </c:strRef>
          </c:cat>
          <c:val>
            <c:numRef>
              <c:f>Sheet1!$F$2:$F$5</c:f>
              <c:numCache>
                <c:formatCode>0.0%</c:formatCode>
                <c:ptCount val="4"/>
                <c:pt idx="0">
                  <c:v>0.92</c:v>
                </c:pt>
                <c:pt idx="1">
                  <c:v>0.92307692307692313</c:v>
                </c:pt>
                <c:pt idx="2">
                  <c:v>0.94736842105263153</c:v>
                </c:pt>
                <c:pt idx="3">
                  <c:v>0.66666666666666663</c:v>
                </c:pt>
              </c:numCache>
            </c:numRef>
          </c:val>
          <c:extLst>
            <c:ext xmlns:c16="http://schemas.microsoft.com/office/drawing/2014/chart" uri="{C3380CC4-5D6E-409C-BE32-E72D297353CC}">
              <c16:uniqueId val="{00000004-30B9-41BF-8D2D-432148A7E9EE}"/>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(n=729)</c:v>
                </c:pt>
                <c:pt idx="1">
                  <c:v>Zema intensitāte (n=240)</c:v>
                </c:pt>
                <c:pt idx="2">
                  <c:v>Vidēja intensitāte (n=148)</c:v>
                </c:pt>
                <c:pt idx="3">
                  <c:v>Augsta intensitāte (n=55)</c:v>
                </c:pt>
              </c:strCache>
            </c:strRef>
          </c:cat>
          <c:val>
            <c:numRef>
              <c:f>Sheet1!$G$2:$G$5</c:f>
              <c:numCache>
                <c:formatCode>0.0%</c:formatCode>
                <c:ptCount val="4"/>
                <c:pt idx="0">
                  <c:v>0.91935483870967738</c:v>
                </c:pt>
                <c:pt idx="1">
                  <c:v>0.875</c:v>
                </c:pt>
                <c:pt idx="2">
                  <c:v>0.9375</c:v>
                </c:pt>
                <c:pt idx="3">
                  <c:v>1</c:v>
                </c:pt>
              </c:numCache>
            </c:numRef>
          </c:val>
          <c:extLst>
            <c:ext xmlns:c16="http://schemas.microsoft.com/office/drawing/2014/chart" uri="{C3380CC4-5D6E-409C-BE32-E72D297353CC}">
              <c16:uniqueId val="{00000005-30B9-41BF-8D2D-432148A7E9EE}"/>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 (n=729)</c:v>
                </c:pt>
                <c:pt idx="1">
                  <c:v>Zema intensitāte (n=240)</c:v>
                </c:pt>
                <c:pt idx="2">
                  <c:v>Vidēja intensitāte (n=148)</c:v>
                </c:pt>
                <c:pt idx="3">
                  <c:v>Augsta intensitāte (n=55)</c:v>
                </c:pt>
              </c:strCache>
            </c:strRef>
          </c:cat>
          <c:val>
            <c:numRef>
              <c:f>Sheet1!$H$2:$H$5</c:f>
              <c:numCache>
                <c:formatCode>0.0%</c:formatCode>
                <c:ptCount val="4"/>
                <c:pt idx="0">
                  <c:v>0.95744680851063835</c:v>
                </c:pt>
                <c:pt idx="1">
                  <c:v>0.7142857142857143</c:v>
                </c:pt>
                <c:pt idx="2">
                  <c:v>1</c:v>
                </c:pt>
                <c:pt idx="3">
                  <c:v>0.75</c:v>
                </c:pt>
              </c:numCache>
            </c:numRef>
          </c:val>
          <c:extLst>
            <c:ext xmlns:c16="http://schemas.microsoft.com/office/drawing/2014/chart" uri="{C3380CC4-5D6E-409C-BE32-E72D297353CC}">
              <c16:uniqueId val="{00000006-30B9-41BF-8D2D-432148A7E9EE}"/>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(n=1172).</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0391856028434863E-2"/>
          <c:w val="0.52212720909886257"/>
          <c:h val="0.87281227111746729"/>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(n=713)</c:v>
                </c:pt>
                <c:pt idx="1">
                  <c:v>Zema intensitāte (n=179)</c:v>
                </c:pt>
                <c:pt idx="2">
                  <c:v>Vidēja intensitāte (n=142)</c:v>
                </c:pt>
                <c:pt idx="3">
                  <c:v>Augsta intensitāte (n=61)</c:v>
                </c:pt>
                <c:pt idx="4">
                  <c:v>Ļoti augsta intensitāte (n=37)</c:v>
                </c:pt>
                <c:pt idx="5">
                  <c:v>Maksimāla intensitāte (n=51)</c:v>
                </c:pt>
              </c:strCache>
            </c:strRef>
          </c:cat>
          <c:val>
            <c:numRef>
              <c:f>Sheet1!$B$2:$B$7</c:f>
              <c:numCache>
                <c:formatCode>0.0%</c:formatCode>
                <c:ptCount val="6"/>
                <c:pt idx="0">
                  <c:v>0.76956521739130435</c:v>
                </c:pt>
                <c:pt idx="1">
                  <c:v>0.8571428571428571</c:v>
                </c:pt>
                <c:pt idx="2">
                  <c:v>0.80487804878048785</c:v>
                </c:pt>
                <c:pt idx="3">
                  <c:v>0.8</c:v>
                </c:pt>
                <c:pt idx="4">
                  <c:v>1</c:v>
                </c:pt>
                <c:pt idx="5">
                  <c:v>0.83333333333333337</c:v>
                </c:pt>
              </c:numCache>
            </c:numRef>
          </c:val>
          <c:extLst>
            <c:ext xmlns:c16="http://schemas.microsoft.com/office/drawing/2014/chart" uri="{C3380CC4-5D6E-409C-BE32-E72D297353CC}">
              <c16:uniqueId val="{00000000-66D3-42CE-9A47-A82B3FB459C2}"/>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(n=713)</c:v>
                </c:pt>
                <c:pt idx="1">
                  <c:v>Zema intensitāte (n=179)</c:v>
                </c:pt>
                <c:pt idx="2">
                  <c:v>Vidēja intensitāte (n=142)</c:v>
                </c:pt>
                <c:pt idx="3">
                  <c:v>Augsta intensitāte (n=61)</c:v>
                </c:pt>
                <c:pt idx="4">
                  <c:v>Ļoti augsta intensitāte (n=37)</c:v>
                </c:pt>
                <c:pt idx="5">
                  <c:v>Maksimāla intensitāte (n=51)</c:v>
                </c:pt>
              </c:strCache>
            </c:strRef>
          </c:cat>
          <c:val>
            <c:numRef>
              <c:f>Sheet1!$C$2:$C$7</c:f>
              <c:numCache>
                <c:formatCode>0.0%</c:formatCode>
                <c:ptCount val="6"/>
                <c:pt idx="0">
                  <c:v>0.8152866242038217</c:v>
                </c:pt>
                <c:pt idx="1">
                  <c:v>0.72222222222222221</c:v>
                </c:pt>
                <c:pt idx="2">
                  <c:v>0.84375</c:v>
                </c:pt>
                <c:pt idx="3">
                  <c:v>0.8125</c:v>
                </c:pt>
                <c:pt idx="4">
                  <c:v>0.83333333333333337</c:v>
                </c:pt>
                <c:pt idx="5">
                  <c:v>0.66666666666666663</c:v>
                </c:pt>
              </c:numCache>
            </c:numRef>
          </c:val>
          <c:extLst>
            <c:ext xmlns:c16="http://schemas.microsoft.com/office/drawing/2014/chart" uri="{C3380CC4-5D6E-409C-BE32-E72D297353CC}">
              <c16:uniqueId val="{00000001-66D3-42CE-9A47-A82B3FB459C2}"/>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(n=713)</c:v>
                </c:pt>
                <c:pt idx="1">
                  <c:v>Zema intensitāte (n=179)</c:v>
                </c:pt>
                <c:pt idx="2">
                  <c:v>Vidēja intensitāte (n=142)</c:v>
                </c:pt>
                <c:pt idx="3">
                  <c:v>Augsta intensitāte (n=61)</c:v>
                </c:pt>
                <c:pt idx="4">
                  <c:v>Ļoti augsta intensitāte (n=37)</c:v>
                </c:pt>
                <c:pt idx="5">
                  <c:v>Maksimāla intensitāte (n=51)</c:v>
                </c:pt>
              </c:strCache>
            </c:strRef>
          </c:cat>
          <c:val>
            <c:numRef>
              <c:f>Sheet1!$D$2:$D$7</c:f>
              <c:numCache>
                <c:formatCode>0.0%</c:formatCode>
                <c:ptCount val="6"/>
                <c:pt idx="0">
                  <c:v>0.85333333333333339</c:v>
                </c:pt>
                <c:pt idx="1">
                  <c:v>0.86956521739130432</c:v>
                </c:pt>
                <c:pt idx="2">
                  <c:v>0.88235294117647056</c:v>
                </c:pt>
                <c:pt idx="3">
                  <c:v>0.8</c:v>
                </c:pt>
                <c:pt idx="4">
                  <c:v>0.83333333333333337</c:v>
                </c:pt>
                <c:pt idx="5">
                  <c:v>0.8</c:v>
                </c:pt>
              </c:numCache>
            </c:numRef>
          </c:val>
          <c:extLst>
            <c:ext xmlns:c16="http://schemas.microsoft.com/office/drawing/2014/chart" uri="{C3380CC4-5D6E-409C-BE32-E72D297353CC}">
              <c16:uniqueId val="{00000002-66D3-42CE-9A47-A82B3FB459C2}"/>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(n=713)</c:v>
                </c:pt>
                <c:pt idx="1">
                  <c:v>Zema intensitāte (n=179)</c:v>
                </c:pt>
                <c:pt idx="2">
                  <c:v>Vidēja intensitāte (n=142)</c:v>
                </c:pt>
                <c:pt idx="3">
                  <c:v>Augsta intensitāte (n=61)</c:v>
                </c:pt>
                <c:pt idx="4">
                  <c:v>Ļoti augsta intensitāte (n=37)</c:v>
                </c:pt>
                <c:pt idx="5">
                  <c:v>Maksimāla intensitāte (n=51)</c:v>
                </c:pt>
              </c:strCache>
            </c:strRef>
          </c:cat>
          <c:val>
            <c:numRef>
              <c:f>Sheet1!$E$2:$E$7</c:f>
              <c:numCache>
                <c:formatCode>0.0%</c:formatCode>
                <c:ptCount val="6"/>
                <c:pt idx="0">
                  <c:v>0.90909090909090906</c:v>
                </c:pt>
                <c:pt idx="1">
                  <c:v>0.9</c:v>
                </c:pt>
                <c:pt idx="2">
                  <c:v>1</c:v>
                </c:pt>
                <c:pt idx="3">
                  <c:v>0.7</c:v>
                </c:pt>
                <c:pt idx="4">
                  <c:v>1</c:v>
                </c:pt>
                <c:pt idx="5">
                  <c:v>0.8571428571428571</c:v>
                </c:pt>
              </c:numCache>
            </c:numRef>
          </c:val>
          <c:extLst>
            <c:ext xmlns:c16="http://schemas.microsoft.com/office/drawing/2014/chart" uri="{C3380CC4-5D6E-409C-BE32-E72D297353CC}">
              <c16:uniqueId val="{00000003-66D3-42CE-9A47-A82B3FB459C2}"/>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(n=713)</c:v>
                </c:pt>
                <c:pt idx="1">
                  <c:v>Zema intensitāte (n=179)</c:v>
                </c:pt>
                <c:pt idx="2">
                  <c:v>Vidēja intensitāte (n=142)</c:v>
                </c:pt>
                <c:pt idx="3">
                  <c:v>Augsta intensitāte (n=61)</c:v>
                </c:pt>
                <c:pt idx="4">
                  <c:v>Ļoti augsta intensitāte (n=37)</c:v>
                </c:pt>
                <c:pt idx="5">
                  <c:v>Maksimāla intensitāte (n=51)</c:v>
                </c:pt>
              </c:strCache>
            </c:strRef>
          </c:cat>
          <c:val>
            <c:numRef>
              <c:f>Sheet1!$F$2:$F$7</c:f>
              <c:numCache>
                <c:formatCode>0.0%</c:formatCode>
                <c:ptCount val="6"/>
                <c:pt idx="0">
                  <c:v>0.9242424242424242</c:v>
                </c:pt>
                <c:pt idx="1">
                  <c:v>0.91666666666666663</c:v>
                </c:pt>
                <c:pt idx="2">
                  <c:v>0.875</c:v>
                </c:pt>
                <c:pt idx="3">
                  <c:v>1</c:v>
                </c:pt>
                <c:pt idx="4">
                  <c:v>0.8</c:v>
                </c:pt>
                <c:pt idx="5">
                  <c:v>0.75</c:v>
                </c:pt>
              </c:numCache>
            </c:numRef>
          </c:val>
          <c:extLst>
            <c:ext xmlns:c16="http://schemas.microsoft.com/office/drawing/2014/chart" uri="{C3380CC4-5D6E-409C-BE32-E72D297353CC}">
              <c16:uniqueId val="{00000004-66D3-42CE-9A47-A82B3FB459C2}"/>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(n=713)</c:v>
                </c:pt>
                <c:pt idx="1">
                  <c:v>Zema intensitāte (n=179)</c:v>
                </c:pt>
                <c:pt idx="2">
                  <c:v>Vidēja intensitāte (n=142)</c:v>
                </c:pt>
                <c:pt idx="3">
                  <c:v>Augsta intensitāte (n=61)</c:v>
                </c:pt>
                <c:pt idx="4">
                  <c:v>Ļoti augsta intensitāte (n=37)</c:v>
                </c:pt>
                <c:pt idx="5">
                  <c:v>Maksimāla intensitāte (n=51)</c:v>
                </c:pt>
              </c:strCache>
            </c:strRef>
          </c:cat>
          <c:val>
            <c:numRef>
              <c:f>Sheet1!$G$2:$G$7</c:f>
              <c:numCache>
                <c:formatCode>0.0%</c:formatCode>
                <c:ptCount val="6"/>
                <c:pt idx="0">
                  <c:v>0.92063492063492058</c:v>
                </c:pt>
                <c:pt idx="1">
                  <c:v>0.94736842105263153</c:v>
                </c:pt>
                <c:pt idx="2">
                  <c:v>0.9285714285714286</c:v>
                </c:pt>
                <c:pt idx="3">
                  <c:v>0.66666666666666663</c:v>
                </c:pt>
                <c:pt idx="4">
                  <c:v>0.8</c:v>
                </c:pt>
                <c:pt idx="5">
                  <c:v>1</c:v>
                </c:pt>
              </c:numCache>
            </c:numRef>
          </c:val>
          <c:extLst>
            <c:ext xmlns:c16="http://schemas.microsoft.com/office/drawing/2014/chart" uri="{C3380CC4-5D6E-409C-BE32-E72D297353CC}">
              <c16:uniqueId val="{00000005-66D3-42CE-9A47-A82B3FB459C2}"/>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 (n=713)</c:v>
                </c:pt>
                <c:pt idx="1">
                  <c:v>Zema intensitāte (n=179)</c:v>
                </c:pt>
                <c:pt idx="2">
                  <c:v>Vidēja intensitāte (n=142)</c:v>
                </c:pt>
                <c:pt idx="3">
                  <c:v>Augsta intensitāte (n=61)</c:v>
                </c:pt>
                <c:pt idx="4">
                  <c:v>Ļoti augsta intensitāte (n=37)</c:v>
                </c:pt>
                <c:pt idx="5">
                  <c:v>Maksimāla intensitāte (n=51)</c:v>
                </c:pt>
              </c:strCache>
            </c:strRef>
          </c:cat>
          <c:val>
            <c:numRef>
              <c:f>Sheet1!$H$2:$H$7</c:f>
              <c:numCache>
                <c:formatCode>0.0%</c:formatCode>
                <c:ptCount val="6"/>
                <c:pt idx="0">
                  <c:v>0.95454545454545459</c:v>
                </c:pt>
                <c:pt idx="1">
                  <c:v>0.82352941176470584</c:v>
                </c:pt>
                <c:pt idx="2">
                  <c:v>0.7142857142857143</c:v>
                </c:pt>
                <c:pt idx="3">
                  <c:v>1</c:v>
                </c:pt>
                <c:pt idx="4">
                  <c:v>0</c:v>
                </c:pt>
                <c:pt idx="5">
                  <c:v>0.7142857142857143</c:v>
                </c:pt>
              </c:numCache>
            </c:numRef>
          </c:val>
          <c:extLst>
            <c:ext xmlns:c16="http://schemas.microsoft.com/office/drawing/2014/chart" uri="{C3380CC4-5D6E-409C-BE32-E72D297353CC}">
              <c16:uniqueId val="{00000006-66D3-42CE-9A47-A82B3FB459C2}"/>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(n=1183).</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1713342721512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(n=673)</c:v>
                </c:pt>
                <c:pt idx="1">
                  <c:v>Zema intensitāte (n=247)</c:v>
                </c:pt>
                <c:pt idx="2">
                  <c:v>Vidēja intensitāte (n=133)</c:v>
                </c:pt>
                <c:pt idx="3">
                  <c:v>Augsta intensitāte (n=68)</c:v>
                </c:pt>
                <c:pt idx="4">
                  <c:v>Ļoti augsta intensitāte (n=56)</c:v>
                </c:pt>
              </c:strCache>
            </c:strRef>
          </c:cat>
          <c:val>
            <c:numRef>
              <c:f>Sheet1!$B$2:$B$6</c:f>
              <c:numCache>
                <c:formatCode>0.0%</c:formatCode>
                <c:ptCount val="5"/>
                <c:pt idx="0">
                  <c:v>0.78846153846153844</c:v>
                </c:pt>
                <c:pt idx="1">
                  <c:v>0.79365079365079361</c:v>
                </c:pt>
                <c:pt idx="2">
                  <c:v>0.8</c:v>
                </c:pt>
                <c:pt idx="3">
                  <c:v>0.88888888888888884</c:v>
                </c:pt>
                <c:pt idx="4">
                  <c:v>0.66666666666666663</c:v>
                </c:pt>
              </c:numCache>
            </c:numRef>
          </c:val>
          <c:extLst>
            <c:ext xmlns:c16="http://schemas.microsoft.com/office/drawing/2014/chart" uri="{C3380CC4-5D6E-409C-BE32-E72D297353CC}">
              <c16:uniqueId val="{00000000-61BA-4130-81FF-79958D86AEA4}"/>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(n=673)</c:v>
                </c:pt>
                <c:pt idx="1">
                  <c:v>Zema intensitāte (n=247)</c:v>
                </c:pt>
                <c:pt idx="2">
                  <c:v>Vidēja intensitāte (n=133)</c:v>
                </c:pt>
                <c:pt idx="3">
                  <c:v>Augsta intensitāte (n=68)</c:v>
                </c:pt>
                <c:pt idx="4">
                  <c:v>Ļoti augsta intensitāte (n=56)</c:v>
                </c:pt>
              </c:strCache>
            </c:strRef>
          </c:cat>
          <c:val>
            <c:numRef>
              <c:f>Sheet1!$C$2:$C$6</c:f>
              <c:numCache>
                <c:formatCode>0.0%</c:formatCode>
                <c:ptCount val="5"/>
                <c:pt idx="0">
                  <c:v>0.84246575342465757</c:v>
                </c:pt>
                <c:pt idx="1">
                  <c:v>0.72549019607843135</c:v>
                </c:pt>
                <c:pt idx="2">
                  <c:v>0.74285714285714288</c:v>
                </c:pt>
                <c:pt idx="3">
                  <c:v>0.8</c:v>
                </c:pt>
                <c:pt idx="4">
                  <c:v>0.75</c:v>
                </c:pt>
              </c:numCache>
            </c:numRef>
          </c:val>
          <c:extLst>
            <c:ext xmlns:c16="http://schemas.microsoft.com/office/drawing/2014/chart" uri="{C3380CC4-5D6E-409C-BE32-E72D297353CC}">
              <c16:uniqueId val="{00000001-61BA-4130-81FF-79958D86AEA4}"/>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(n=673)</c:v>
                </c:pt>
                <c:pt idx="1">
                  <c:v>Zema intensitāte (n=247)</c:v>
                </c:pt>
                <c:pt idx="2">
                  <c:v>Vidēja intensitāte (n=133)</c:v>
                </c:pt>
                <c:pt idx="3">
                  <c:v>Augsta intensitāte (n=68)</c:v>
                </c:pt>
                <c:pt idx="4">
                  <c:v>Ļoti augsta intensitāte (n=56)</c:v>
                </c:pt>
              </c:strCache>
            </c:strRef>
          </c:cat>
          <c:val>
            <c:numRef>
              <c:f>Sheet1!$D$2:$D$6</c:f>
              <c:numCache>
                <c:formatCode>0.0%</c:formatCode>
                <c:ptCount val="5"/>
                <c:pt idx="0">
                  <c:v>0.86764705882352944</c:v>
                </c:pt>
                <c:pt idx="1">
                  <c:v>0.8529411764705882</c:v>
                </c:pt>
                <c:pt idx="2">
                  <c:v>0.83333333333333337</c:v>
                </c:pt>
                <c:pt idx="3">
                  <c:v>0.8</c:v>
                </c:pt>
                <c:pt idx="4">
                  <c:v>0.83333333333333337</c:v>
                </c:pt>
              </c:numCache>
            </c:numRef>
          </c:val>
          <c:extLst>
            <c:ext xmlns:c16="http://schemas.microsoft.com/office/drawing/2014/chart" uri="{C3380CC4-5D6E-409C-BE32-E72D297353CC}">
              <c16:uniqueId val="{00000002-61BA-4130-81FF-79958D86AEA4}"/>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(n=673)</c:v>
                </c:pt>
                <c:pt idx="1">
                  <c:v>Zema intensitāte (n=247)</c:v>
                </c:pt>
                <c:pt idx="2">
                  <c:v>Vidēja intensitāte (n=133)</c:v>
                </c:pt>
                <c:pt idx="3">
                  <c:v>Augsta intensitāte (n=68)</c:v>
                </c:pt>
                <c:pt idx="4">
                  <c:v>Ļoti augsta intensitāte (n=56)</c:v>
                </c:pt>
              </c:strCache>
            </c:strRef>
          </c:cat>
          <c:val>
            <c:numRef>
              <c:f>Sheet1!$E$2:$E$6</c:f>
              <c:numCache>
                <c:formatCode>0.0%</c:formatCode>
                <c:ptCount val="5"/>
                <c:pt idx="0">
                  <c:v>0.94666666666666666</c:v>
                </c:pt>
                <c:pt idx="1">
                  <c:v>0.8571428571428571</c:v>
                </c:pt>
                <c:pt idx="2">
                  <c:v>0.875</c:v>
                </c:pt>
                <c:pt idx="3">
                  <c:v>0.8571428571428571</c:v>
                </c:pt>
                <c:pt idx="4">
                  <c:v>0.66666666666666663</c:v>
                </c:pt>
              </c:numCache>
            </c:numRef>
          </c:val>
          <c:extLst>
            <c:ext xmlns:c16="http://schemas.microsoft.com/office/drawing/2014/chart" uri="{C3380CC4-5D6E-409C-BE32-E72D297353CC}">
              <c16:uniqueId val="{00000003-61BA-4130-81FF-79958D86AEA4}"/>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(n=673)</c:v>
                </c:pt>
                <c:pt idx="1">
                  <c:v>Zema intensitāte (n=247)</c:v>
                </c:pt>
                <c:pt idx="2">
                  <c:v>Vidēja intensitāte (n=133)</c:v>
                </c:pt>
                <c:pt idx="3">
                  <c:v>Augsta intensitāte (n=68)</c:v>
                </c:pt>
                <c:pt idx="4">
                  <c:v>Ļoti augsta intensitāte (n=56)</c:v>
                </c:pt>
              </c:strCache>
            </c:strRef>
          </c:cat>
          <c:val>
            <c:numRef>
              <c:f>Sheet1!$F$2:$F$6</c:f>
              <c:numCache>
                <c:formatCode>0.0%</c:formatCode>
                <c:ptCount val="5"/>
                <c:pt idx="0">
                  <c:v>0.90410958904109584</c:v>
                </c:pt>
                <c:pt idx="1">
                  <c:v>0.9285714285714286</c:v>
                </c:pt>
                <c:pt idx="2">
                  <c:v>1</c:v>
                </c:pt>
                <c:pt idx="3">
                  <c:v>1</c:v>
                </c:pt>
                <c:pt idx="4">
                  <c:v>0.6</c:v>
                </c:pt>
              </c:numCache>
            </c:numRef>
          </c:val>
          <c:extLst>
            <c:ext xmlns:c16="http://schemas.microsoft.com/office/drawing/2014/chart" uri="{C3380CC4-5D6E-409C-BE32-E72D297353CC}">
              <c16:uniqueId val="{00000004-61BA-4130-81FF-79958D86AEA4}"/>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(n=673)</c:v>
                </c:pt>
                <c:pt idx="1">
                  <c:v>Zema intensitāte (n=247)</c:v>
                </c:pt>
                <c:pt idx="2">
                  <c:v>Vidēja intensitāte (n=133)</c:v>
                </c:pt>
                <c:pt idx="3">
                  <c:v>Augsta intensitāte (n=68)</c:v>
                </c:pt>
                <c:pt idx="4">
                  <c:v>Ļoti augsta intensitāte (n=56)</c:v>
                </c:pt>
              </c:strCache>
            </c:strRef>
          </c:cat>
          <c:val>
            <c:numRef>
              <c:f>Sheet1!$G$2:$G$6</c:f>
              <c:numCache>
                <c:formatCode>0.0%</c:formatCode>
                <c:ptCount val="5"/>
                <c:pt idx="0">
                  <c:v>0.9107142857142857</c:v>
                </c:pt>
                <c:pt idx="1">
                  <c:v>0.9</c:v>
                </c:pt>
                <c:pt idx="2">
                  <c:v>0.90909090909090906</c:v>
                </c:pt>
                <c:pt idx="3">
                  <c:v>1</c:v>
                </c:pt>
                <c:pt idx="4">
                  <c:v>1</c:v>
                </c:pt>
              </c:numCache>
            </c:numRef>
          </c:val>
          <c:extLst>
            <c:ext xmlns:c16="http://schemas.microsoft.com/office/drawing/2014/chart" uri="{C3380CC4-5D6E-409C-BE32-E72D297353CC}">
              <c16:uniqueId val="{00000005-61BA-4130-81FF-79958D86AEA4}"/>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(n=673)</c:v>
                </c:pt>
                <c:pt idx="1">
                  <c:v>Zema intensitāte (n=247)</c:v>
                </c:pt>
                <c:pt idx="2">
                  <c:v>Vidēja intensitāte (n=133)</c:v>
                </c:pt>
                <c:pt idx="3">
                  <c:v>Augsta intensitāte (n=68)</c:v>
                </c:pt>
                <c:pt idx="4">
                  <c:v>Ļoti augsta intensitāte (n=56)</c:v>
                </c:pt>
              </c:strCache>
            </c:strRef>
          </c:cat>
          <c:val>
            <c:numRef>
              <c:f>Sheet1!$H$2:$H$6</c:f>
              <c:numCache>
                <c:formatCode>0.0%</c:formatCode>
                <c:ptCount val="5"/>
                <c:pt idx="0">
                  <c:v>0.91304347826086951</c:v>
                </c:pt>
                <c:pt idx="1">
                  <c:v>0.8571428571428571</c:v>
                </c:pt>
                <c:pt idx="2">
                  <c:v>0.9</c:v>
                </c:pt>
                <c:pt idx="3">
                  <c:v>0.75</c:v>
                </c:pt>
                <c:pt idx="4">
                  <c:v>1</c:v>
                </c:pt>
              </c:numCache>
            </c:numRef>
          </c:val>
          <c:extLst>
            <c:ext xmlns:c16="http://schemas.microsoft.com/office/drawing/2014/chart" uri="{C3380CC4-5D6E-409C-BE32-E72D297353CC}">
              <c16:uniqueId val="{00000006-61BA-4130-81FF-79958D86AEA4}"/>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(n=1177).</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8.6259493912875282E-2"/>
          <c:w val="0.52212720909886257"/>
          <c:h val="0.86694465248399211"/>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(n=658)</c:v>
                </c:pt>
                <c:pt idx="1">
                  <c:v>Zema intensitāte (n=207)</c:v>
                </c:pt>
                <c:pt idx="2">
                  <c:v>Vidēja intensitāte (n=142)</c:v>
                </c:pt>
                <c:pt idx="3">
                  <c:v>Augsta intensitāte (n=86)</c:v>
                </c:pt>
                <c:pt idx="4">
                  <c:v>Ļoti augsta intensitāte (n=83)</c:v>
                </c:pt>
              </c:strCache>
            </c:strRef>
          </c:cat>
          <c:val>
            <c:numRef>
              <c:f>Sheet1!$B$2:$B$6</c:f>
              <c:numCache>
                <c:formatCode>0.0%</c:formatCode>
                <c:ptCount val="5"/>
                <c:pt idx="0">
                  <c:v>0.8040201005025126</c:v>
                </c:pt>
                <c:pt idx="1">
                  <c:v>0.79591836734693877</c:v>
                </c:pt>
                <c:pt idx="2">
                  <c:v>0.74358974358974361</c:v>
                </c:pt>
                <c:pt idx="3">
                  <c:v>0.92307692307692313</c:v>
                </c:pt>
                <c:pt idx="4">
                  <c:v>0.58823529411764708</c:v>
                </c:pt>
              </c:numCache>
            </c:numRef>
          </c:val>
          <c:extLst>
            <c:ext xmlns:c16="http://schemas.microsoft.com/office/drawing/2014/chart" uri="{C3380CC4-5D6E-409C-BE32-E72D297353CC}">
              <c16:uniqueId val="{00000000-62A3-4A25-A38E-CB4FC82C2601}"/>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(n=658)</c:v>
                </c:pt>
                <c:pt idx="1">
                  <c:v>Zema intensitāte (n=207)</c:v>
                </c:pt>
                <c:pt idx="2">
                  <c:v>Vidēja intensitāte (n=142)</c:v>
                </c:pt>
                <c:pt idx="3">
                  <c:v>Augsta intensitāte (n=86)</c:v>
                </c:pt>
                <c:pt idx="4">
                  <c:v>Ļoti augsta intensitāte (n=83)</c:v>
                </c:pt>
              </c:strCache>
            </c:strRef>
          </c:cat>
          <c:val>
            <c:numRef>
              <c:f>Sheet1!$C$2:$C$6</c:f>
              <c:numCache>
                <c:formatCode>0.0%</c:formatCode>
                <c:ptCount val="5"/>
                <c:pt idx="0">
                  <c:v>0.82758620689655171</c:v>
                </c:pt>
                <c:pt idx="1">
                  <c:v>0.7</c:v>
                </c:pt>
                <c:pt idx="2">
                  <c:v>0.7142857142857143</c:v>
                </c:pt>
                <c:pt idx="3">
                  <c:v>0.88</c:v>
                </c:pt>
                <c:pt idx="4">
                  <c:v>0.80952380952380953</c:v>
                </c:pt>
              </c:numCache>
            </c:numRef>
          </c:val>
          <c:extLst>
            <c:ext xmlns:c16="http://schemas.microsoft.com/office/drawing/2014/chart" uri="{C3380CC4-5D6E-409C-BE32-E72D297353CC}">
              <c16:uniqueId val="{00000001-62A3-4A25-A38E-CB4FC82C2601}"/>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(n=658)</c:v>
                </c:pt>
                <c:pt idx="1">
                  <c:v>Zema intensitāte (n=207)</c:v>
                </c:pt>
                <c:pt idx="2">
                  <c:v>Vidēja intensitāte (n=142)</c:v>
                </c:pt>
                <c:pt idx="3">
                  <c:v>Augsta intensitāte (n=86)</c:v>
                </c:pt>
                <c:pt idx="4">
                  <c:v>Ļoti augsta intensitāte (n=83)</c:v>
                </c:pt>
              </c:strCache>
            </c:strRef>
          </c:cat>
          <c:val>
            <c:numRef>
              <c:f>Sheet1!$D$2:$D$6</c:f>
              <c:numCache>
                <c:formatCode>0.0%</c:formatCode>
                <c:ptCount val="5"/>
                <c:pt idx="0">
                  <c:v>0.84722222222222221</c:v>
                </c:pt>
                <c:pt idx="1">
                  <c:v>0.81481481481481477</c:v>
                </c:pt>
                <c:pt idx="2">
                  <c:v>0.90909090909090906</c:v>
                </c:pt>
                <c:pt idx="3">
                  <c:v>0.90909090909090906</c:v>
                </c:pt>
                <c:pt idx="4">
                  <c:v>0.9</c:v>
                </c:pt>
              </c:numCache>
            </c:numRef>
          </c:val>
          <c:extLst>
            <c:ext xmlns:c16="http://schemas.microsoft.com/office/drawing/2014/chart" uri="{C3380CC4-5D6E-409C-BE32-E72D297353CC}">
              <c16:uniqueId val="{00000002-62A3-4A25-A38E-CB4FC82C2601}"/>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(n=658)</c:v>
                </c:pt>
                <c:pt idx="1">
                  <c:v>Zema intensitāte (n=207)</c:v>
                </c:pt>
                <c:pt idx="2">
                  <c:v>Vidēja intensitāte (n=142)</c:v>
                </c:pt>
                <c:pt idx="3">
                  <c:v>Augsta intensitāte (n=86)</c:v>
                </c:pt>
                <c:pt idx="4">
                  <c:v>Ļoti augsta intensitāte (n=83)</c:v>
                </c:pt>
              </c:strCache>
            </c:strRef>
          </c:cat>
          <c:val>
            <c:numRef>
              <c:f>Sheet1!$E$2:$E$6</c:f>
              <c:numCache>
                <c:formatCode>0.0%</c:formatCode>
                <c:ptCount val="5"/>
                <c:pt idx="0">
                  <c:v>0.93333333333333335</c:v>
                </c:pt>
                <c:pt idx="1">
                  <c:v>0.9</c:v>
                </c:pt>
                <c:pt idx="2">
                  <c:v>0.76923076923076927</c:v>
                </c:pt>
                <c:pt idx="3">
                  <c:v>0.83333333333333337</c:v>
                </c:pt>
                <c:pt idx="4">
                  <c:v>0.88888888888888884</c:v>
                </c:pt>
              </c:numCache>
            </c:numRef>
          </c:val>
          <c:extLst>
            <c:ext xmlns:c16="http://schemas.microsoft.com/office/drawing/2014/chart" uri="{C3380CC4-5D6E-409C-BE32-E72D297353CC}">
              <c16:uniqueId val="{00000003-62A3-4A25-A38E-CB4FC82C2601}"/>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(n=658)</c:v>
                </c:pt>
                <c:pt idx="1">
                  <c:v>Zema intensitāte (n=207)</c:v>
                </c:pt>
                <c:pt idx="2">
                  <c:v>Vidēja intensitāte (n=142)</c:v>
                </c:pt>
                <c:pt idx="3">
                  <c:v>Augsta intensitāte (n=86)</c:v>
                </c:pt>
                <c:pt idx="4">
                  <c:v>Ļoti augsta intensitāte (n=83)</c:v>
                </c:pt>
              </c:strCache>
            </c:strRef>
          </c:cat>
          <c:val>
            <c:numRef>
              <c:f>Sheet1!$F$2:$F$6</c:f>
              <c:numCache>
                <c:formatCode>0.0%</c:formatCode>
                <c:ptCount val="5"/>
                <c:pt idx="0">
                  <c:v>0.9285714285714286</c:v>
                </c:pt>
                <c:pt idx="1">
                  <c:v>0.90476190476190477</c:v>
                </c:pt>
                <c:pt idx="2">
                  <c:v>0.875</c:v>
                </c:pt>
                <c:pt idx="3">
                  <c:v>1</c:v>
                </c:pt>
                <c:pt idx="4">
                  <c:v>0.77777777777777779</c:v>
                </c:pt>
              </c:numCache>
            </c:numRef>
          </c:val>
          <c:extLst>
            <c:ext xmlns:c16="http://schemas.microsoft.com/office/drawing/2014/chart" uri="{C3380CC4-5D6E-409C-BE32-E72D297353CC}">
              <c16:uniqueId val="{00000004-62A3-4A25-A38E-CB4FC82C2601}"/>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(n=658)</c:v>
                </c:pt>
                <c:pt idx="1">
                  <c:v>Zema intensitāte (n=207)</c:v>
                </c:pt>
                <c:pt idx="2">
                  <c:v>Vidēja intensitāte (n=142)</c:v>
                </c:pt>
                <c:pt idx="3">
                  <c:v>Augsta intensitāte (n=86)</c:v>
                </c:pt>
                <c:pt idx="4">
                  <c:v>Ļoti augsta intensitāte (n=83)</c:v>
                </c:pt>
              </c:strCache>
            </c:strRef>
          </c:cat>
          <c:val>
            <c:numRef>
              <c:f>Sheet1!$G$2:$G$6</c:f>
              <c:numCache>
                <c:formatCode>0.0%</c:formatCode>
                <c:ptCount val="5"/>
                <c:pt idx="0">
                  <c:v>0.93877551020408168</c:v>
                </c:pt>
                <c:pt idx="1">
                  <c:v>0.84</c:v>
                </c:pt>
                <c:pt idx="2">
                  <c:v>0.89473684210526316</c:v>
                </c:pt>
                <c:pt idx="3">
                  <c:v>1</c:v>
                </c:pt>
                <c:pt idx="4">
                  <c:v>1</c:v>
                </c:pt>
              </c:numCache>
            </c:numRef>
          </c:val>
          <c:extLst>
            <c:ext xmlns:c16="http://schemas.microsoft.com/office/drawing/2014/chart" uri="{C3380CC4-5D6E-409C-BE32-E72D297353CC}">
              <c16:uniqueId val="{00000005-62A3-4A25-A38E-CB4FC82C2601}"/>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 (n=658)</c:v>
                </c:pt>
                <c:pt idx="1">
                  <c:v>Zema intensitāte (n=207)</c:v>
                </c:pt>
                <c:pt idx="2">
                  <c:v>Vidēja intensitāte (n=142)</c:v>
                </c:pt>
                <c:pt idx="3">
                  <c:v>Augsta intensitāte (n=86)</c:v>
                </c:pt>
                <c:pt idx="4">
                  <c:v>Ļoti augsta intensitāte (n=83)</c:v>
                </c:pt>
              </c:strCache>
            </c:strRef>
          </c:cat>
          <c:val>
            <c:numRef>
              <c:f>Sheet1!$H$2:$H$6</c:f>
              <c:numCache>
                <c:formatCode>0.0%</c:formatCode>
                <c:ptCount val="5"/>
                <c:pt idx="0">
                  <c:v>0.93617021276595747</c:v>
                </c:pt>
                <c:pt idx="1">
                  <c:v>0.76923076923076927</c:v>
                </c:pt>
                <c:pt idx="2">
                  <c:v>0.84615384615384615</c:v>
                </c:pt>
                <c:pt idx="3">
                  <c:v>1</c:v>
                </c:pt>
                <c:pt idx="4">
                  <c:v>0.8</c:v>
                </c:pt>
              </c:numCache>
            </c:numRef>
          </c:val>
          <c:extLst>
            <c:ext xmlns:c16="http://schemas.microsoft.com/office/drawing/2014/chart" uri="{C3380CC4-5D6E-409C-BE32-E72D297353CC}">
              <c16:uniqueId val="{00000006-62A3-4A25-A38E-CB4FC82C2601}"/>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(n=1176).</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5.86543327328299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-60,0%</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(n=184)</c:v>
                </c:pt>
                <c:pt idx="1">
                  <c:v>50% pārnešana (n=205)</c:v>
                </c:pt>
                <c:pt idx="2">
                  <c:v>100% pārnešana (n=923)</c:v>
                </c:pt>
              </c:strCache>
            </c:strRef>
          </c:cat>
          <c:val>
            <c:numRef>
              <c:f>Sheet1!$B$2:$B$4</c:f>
              <c:numCache>
                <c:formatCode>0.0%</c:formatCode>
                <c:ptCount val="3"/>
                <c:pt idx="0">
                  <c:v>0.76190476190476186</c:v>
                </c:pt>
                <c:pt idx="1">
                  <c:v>0.91176470588235292</c:v>
                </c:pt>
                <c:pt idx="2">
                  <c:v>0.77593360995850624</c:v>
                </c:pt>
              </c:numCache>
            </c:numRef>
          </c:val>
          <c:extLst>
            <c:ext xmlns:c16="http://schemas.microsoft.com/office/drawing/2014/chart" uri="{C3380CC4-5D6E-409C-BE32-E72D297353CC}">
              <c16:uniqueId val="{00000000-6C22-4A9E-A8B3-71B282633303}"/>
            </c:ext>
          </c:extLst>
        </c:ser>
        <c:ser>
          <c:idx val="1"/>
          <c:order val="1"/>
          <c:tx>
            <c:strRef>
              <c:f>Sheet1!$C$1</c:f>
              <c:strCache>
                <c:ptCount val="1"/>
                <c:pt idx="0">
                  <c:v>-40,0%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(n=184)</c:v>
                </c:pt>
                <c:pt idx="1">
                  <c:v>50% pārnešana (n=205)</c:v>
                </c:pt>
                <c:pt idx="2">
                  <c:v>100% pārnešana (n=923)</c:v>
                </c:pt>
              </c:strCache>
            </c:strRef>
          </c:cat>
          <c:val>
            <c:numRef>
              <c:f>Sheet1!$C$2:$C$4</c:f>
              <c:numCache>
                <c:formatCode>0.0%</c:formatCode>
                <c:ptCount val="3"/>
                <c:pt idx="0">
                  <c:v>0.84615384615384615</c:v>
                </c:pt>
                <c:pt idx="1">
                  <c:v>0.82352941176470584</c:v>
                </c:pt>
                <c:pt idx="2">
                  <c:v>0.78494623655913975</c:v>
                </c:pt>
              </c:numCache>
            </c:numRef>
          </c:val>
          <c:extLst>
            <c:ext xmlns:c16="http://schemas.microsoft.com/office/drawing/2014/chart" uri="{C3380CC4-5D6E-409C-BE32-E72D297353CC}">
              <c16:uniqueId val="{00000001-6C22-4A9E-A8B3-71B282633303}"/>
            </c:ext>
          </c:extLst>
        </c:ser>
        <c:ser>
          <c:idx val="2"/>
          <c:order val="2"/>
          <c:tx>
            <c:strRef>
              <c:f>Sheet1!$D$1</c:f>
              <c:strCache>
                <c:ptCount val="1"/>
                <c:pt idx="0">
                  <c:v>-20,0%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(n=184)</c:v>
                </c:pt>
                <c:pt idx="1">
                  <c:v>50% pārnešana (n=205)</c:v>
                </c:pt>
                <c:pt idx="2">
                  <c:v>100% pārnešana (n=923)</c:v>
                </c:pt>
              </c:strCache>
            </c:strRef>
          </c:cat>
          <c:val>
            <c:numRef>
              <c:f>Sheet1!$D$2:$D$4</c:f>
              <c:numCache>
                <c:formatCode>0.0%</c:formatCode>
                <c:ptCount val="3"/>
                <c:pt idx="0">
                  <c:v>1</c:v>
                </c:pt>
                <c:pt idx="1">
                  <c:v>0.78260869565217395</c:v>
                </c:pt>
                <c:pt idx="2">
                  <c:v>0.84090909090909094</c:v>
                </c:pt>
              </c:numCache>
            </c:numRef>
          </c:val>
          <c:extLst>
            <c:ext xmlns:c16="http://schemas.microsoft.com/office/drawing/2014/chart" uri="{C3380CC4-5D6E-409C-BE32-E72D297353CC}">
              <c16:uniqueId val="{00000002-6C22-4A9E-A8B3-71B282633303}"/>
            </c:ext>
          </c:extLst>
        </c:ser>
        <c:ser>
          <c:idx val="3"/>
          <c:order val="3"/>
          <c:tx>
            <c:strRef>
              <c:f>Sheet1!$E$1</c:f>
              <c:strCache>
                <c:ptCount val="1"/>
                <c:pt idx="0">
                  <c:v>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(n=184)</c:v>
                </c:pt>
                <c:pt idx="1">
                  <c:v>50% pārnešana (n=205)</c:v>
                </c:pt>
                <c:pt idx="2">
                  <c:v>100% pārnešana (n=923)</c:v>
                </c:pt>
              </c:strCache>
            </c:strRef>
          </c:cat>
          <c:val>
            <c:numRef>
              <c:f>Sheet1!$E$2:$E$4</c:f>
              <c:numCache>
                <c:formatCode>0.0%</c:formatCode>
                <c:ptCount val="3"/>
                <c:pt idx="0">
                  <c:v>0.96551724137931039</c:v>
                </c:pt>
                <c:pt idx="1">
                  <c:v>0.75</c:v>
                </c:pt>
                <c:pt idx="2">
                  <c:v>0.9042553191489362</c:v>
                </c:pt>
              </c:numCache>
            </c:numRef>
          </c:val>
          <c:extLst>
            <c:ext xmlns:c16="http://schemas.microsoft.com/office/drawing/2014/chart" uri="{C3380CC4-5D6E-409C-BE32-E72D297353CC}">
              <c16:uniqueId val="{00000003-6C22-4A9E-A8B3-71B282633303}"/>
            </c:ext>
          </c:extLst>
        </c:ser>
        <c:ser>
          <c:idx val="4"/>
          <c:order val="4"/>
          <c:tx>
            <c:strRef>
              <c:f>Sheet1!$F$1</c:f>
              <c:strCache>
                <c:ptCount val="1"/>
                <c:pt idx="0">
                  <c:v>20,0%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(n=184)</c:v>
                </c:pt>
                <c:pt idx="1">
                  <c:v>50% pārnešana (n=205)</c:v>
                </c:pt>
                <c:pt idx="2">
                  <c:v>100% pārnešana (n=923)</c:v>
                </c:pt>
              </c:strCache>
            </c:strRef>
          </c:cat>
          <c:val>
            <c:numRef>
              <c:f>Sheet1!$F$2:$F$4</c:f>
              <c:numCache>
                <c:formatCode>0.0%</c:formatCode>
                <c:ptCount val="3"/>
                <c:pt idx="0">
                  <c:v>0.9285714285714286</c:v>
                </c:pt>
                <c:pt idx="1">
                  <c:v>0.875</c:v>
                </c:pt>
                <c:pt idx="2">
                  <c:v>0.91666666666666663</c:v>
                </c:pt>
              </c:numCache>
            </c:numRef>
          </c:val>
          <c:extLst>
            <c:ext xmlns:c16="http://schemas.microsoft.com/office/drawing/2014/chart" uri="{C3380CC4-5D6E-409C-BE32-E72D297353CC}">
              <c16:uniqueId val="{00000004-6C22-4A9E-A8B3-71B282633303}"/>
            </c:ext>
          </c:extLst>
        </c:ser>
        <c:ser>
          <c:idx val="5"/>
          <c:order val="5"/>
          <c:tx>
            <c:strRef>
              <c:f>Sheet1!$G$1</c:f>
              <c:strCache>
                <c:ptCount val="1"/>
                <c:pt idx="0">
                  <c:v>40,0%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(n=184)</c:v>
                </c:pt>
                <c:pt idx="1">
                  <c:v>50% pārnešana (n=205)</c:v>
                </c:pt>
                <c:pt idx="2">
                  <c:v>100% pārnešana (n=923)</c:v>
                </c:pt>
              </c:strCache>
            </c:strRef>
          </c:cat>
          <c:val>
            <c:numRef>
              <c:f>Sheet1!$G$2:$G$4</c:f>
              <c:numCache>
                <c:formatCode>0.0%</c:formatCode>
                <c:ptCount val="3"/>
                <c:pt idx="0">
                  <c:v>0.90909090909090906</c:v>
                </c:pt>
                <c:pt idx="1">
                  <c:v>0.82352941176470584</c:v>
                </c:pt>
                <c:pt idx="2">
                  <c:v>0.94202898550724634</c:v>
                </c:pt>
              </c:numCache>
            </c:numRef>
          </c:val>
          <c:extLst>
            <c:ext xmlns:c16="http://schemas.microsoft.com/office/drawing/2014/chart" uri="{C3380CC4-5D6E-409C-BE32-E72D297353CC}">
              <c16:uniqueId val="{00000005-6C22-4A9E-A8B3-71B282633303}"/>
            </c:ext>
          </c:extLst>
        </c:ser>
        <c:ser>
          <c:idx val="6"/>
          <c:order val="6"/>
          <c:tx>
            <c:strRef>
              <c:f>Sheet1!$H$1</c:f>
              <c:strCache>
                <c:ptCount val="1"/>
                <c:pt idx="0">
                  <c:v>60,0%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 (n=184)</c:v>
                </c:pt>
                <c:pt idx="1">
                  <c:v>50% pārnešana (n=205)</c:v>
                </c:pt>
                <c:pt idx="2">
                  <c:v>100% pārnešana (n=923)</c:v>
                </c:pt>
              </c:strCache>
            </c:strRef>
          </c:cat>
          <c:val>
            <c:numRef>
              <c:f>Sheet1!$H$2:$H$4</c:f>
              <c:numCache>
                <c:formatCode>0.0%</c:formatCode>
                <c:ptCount val="3"/>
                <c:pt idx="0">
                  <c:v>0.88888888888888884</c:v>
                </c:pt>
                <c:pt idx="1">
                  <c:v>0.8</c:v>
                </c:pt>
                <c:pt idx="2">
                  <c:v>0.91836734693877553</c:v>
                </c:pt>
              </c:numCache>
            </c:numRef>
          </c:val>
          <c:extLst>
            <c:ext xmlns:c16="http://schemas.microsoft.com/office/drawing/2014/chart" uri="{C3380CC4-5D6E-409C-BE32-E72D297353CC}">
              <c16:uniqueId val="{00000006-6C22-4A9E-A8B3-71B282633303}"/>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(n=1312).</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Iepriekš definētie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c:v>
                </c:pt>
                <c:pt idx="1">
                  <c:v>Zema intensitāte</c:v>
                </c:pt>
                <c:pt idx="2">
                  <c:v>Vidēja intensitāte</c:v>
                </c:pt>
                <c:pt idx="3">
                  <c:v>Augsta intensitāte</c:v>
                </c:pt>
                <c:pt idx="4">
                  <c:v>Ļoti augsta intensitāte</c:v>
                </c:pt>
              </c:strCache>
            </c:strRef>
          </c:cat>
          <c:val>
            <c:numRef>
              <c:f>Sheet1!$B$2:$B$6</c:f>
              <c:numCache>
                <c:formatCode>0.0%</c:formatCode>
                <c:ptCount val="5"/>
                <c:pt idx="0">
                  <c:v>0.20163487738419619</c:v>
                </c:pt>
                <c:pt idx="1">
                  <c:v>0.21478060046189376</c:v>
                </c:pt>
                <c:pt idx="2">
                  <c:v>0.25628140703517588</c:v>
                </c:pt>
                <c:pt idx="3">
                  <c:v>0.24289405684754523</c:v>
                </c:pt>
                <c:pt idx="4">
                  <c:v>0.35278514588859416</c:v>
                </c:pt>
              </c:numCache>
            </c:numRef>
          </c:val>
          <c:extLst>
            <c:ext xmlns:c16="http://schemas.microsoft.com/office/drawing/2014/chart" uri="{C3380CC4-5D6E-409C-BE32-E72D297353CC}">
              <c16:uniqueId val="{00000000-BF36-476A-B4F7-AB9D3ED0133E}"/>
            </c:ext>
          </c:extLst>
        </c:ser>
        <c:ser>
          <c:idx val="1"/>
          <c:order val="1"/>
          <c:tx>
            <c:strRef>
              <c:f>Sheet1!$C$1</c:f>
              <c:strCache>
                <c:ptCount val="1"/>
                <c:pt idx="0">
                  <c:v>Lietotāju veidotie (n=1171)</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c:v>
                </c:pt>
                <c:pt idx="1">
                  <c:v>Zema intensitāte</c:v>
                </c:pt>
                <c:pt idx="2">
                  <c:v>Vidēja intensitāte</c:v>
                </c:pt>
                <c:pt idx="3">
                  <c:v>Augsta intensitāte</c:v>
                </c:pt>
                <c:pt idx="4">
                  <c:v>Ļoti augsta intensitāte</c:v>
                </c:pt>
              </c:strCache>
            </c:strRef>
          </c:cat>
          <c:val>
            <c:numRef>
              <c:f>Sheet1!$C$2:$C$6</c:f>
              <c:numCache>
                <c:formatCode>0.0%</c:formatCode>
                <c:ptCount val="5"/>
                <c:pt idx="0">
                  <c:v>0.74285714285714288</c:v>
                </c:pt>
                <c:pt idx="1">
                  <c:v>0.83397683397683398</c:v>
                </c:pt>
                <c:pt idx="2">
                  <c:v>0.83333333333333337</c:v>
                </c:pt>
                <c:pt idx="3">
                  <c:v>0.87096774193548387</c:v>
                </c:pt>
                <c:pt idx="4">
                  <c:v>0.86428571428571432</c:v>
                </c:pt>
              </c:numCache>
            </c:numRef>
          </c:val>
          <c:extLst>
            <c:ext xmlns:c16="http://schemas.microsoft.com/office/drawing/2014/chart" uri="{C3380CC4-5D6E-409C-BE32-E72D297353CC}">
              <c16:uniqueId val="{00000001-BF36-476A-B4F7-AB9D3ED0133E}"/>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(n=3139).</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Sieviete</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Sheet1!$B$2:$B$4</c:f>
              <c:numCache>
                <c:formatCode>0.0%</c:formatCode>
                <c:ptCount val="3"/>
                <c:pt idx="0">
                  <c:v>0.67256637168141598</c:v>
                </c:pt>
                <c:pt idx="1">
                  <c:v>0.53465346534653402</c:v>
                </c:pt>
                <c:pt idx="2">
                  <c:v>0.60747663551401798</c:v>
                </c:pt>
              </c:numCache>
            </c:numRef>
          </c:val>
          <c:extLst>
            <c:ext xmlns:c16="http://schemas.microsoft.com/office/drawing/2014/chart" uri="{C3380CC4-5D6E-409C-BE32-E72D297353CC}">
              <c16:uniqueId val="{00000000-FD75-4844-B8B1-B4544A1B59CF}"/>
            </c:ext>
          </c:extLst>
        </c:ser>
        <c:ser>
          <c:idx val="1"/>
          <c:order val="1"/>
          <c:tx>
            <c:strRef>
              <c:f>Sheet1!$C$1</c:f>
              <c:strCache>
                <c:ptCount val="1"/>
                <c:pt idx="0">
                  <c:v>Vīrietis</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Sheet1!$C$2:$C$4</c:f>
              <c:numCache>
                <c:formatCode>0.0%</c:formatCode>
                <c:ptCount val="3"/>
                <c:pt idx="0">
                  <c:v>0.27728613569321497</c:v>
                </c:pt>
                <c:pt idx="1">
                  <c:v>0.448844884488448</c:v>
                </c:pt>
                <c:pt idx="2">
                  <c:v>0.35825545171339501</c:v>
                </c:pt>
              </c:numCache>
            </c:numRef>
          </c:val>
          <c:extLst>
            <c:ext xmlns:c16="http://schemas.microsoft.com/office/drawing/2014/chart" uri="{C3380CC4-5D6E-409C-BE32-E72D297353CC}">
              <c16:uniqueId val="{00000001-FD75-4844-B8B1-B4544A1B59CF}"/>
            </c:ext>
          </c:extLst>
        </c:ser>
        <c:ser>
          <c:idx val="2"/>
          <c:order val="2"/>
          <c:tx>
            <c:strRef>
              <c:f>Sheet1!$D$1</c:f>
              <c:strCache>
                <c:ptCount val="1"/>
                <c:pt idx="0">
                  <c:v>Nebinārs</c:v>
                </c:pt>
              </c:strCache>
            </c:strRef>
          </c:tx>
          <c:spPr>
            <a:solidFill>
              <a:sysClr val="window" lastClr="FFFFFF">
                <a:lumMod val="50000"/>
              </a:sys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Sheet1!$D$2:$D$4</c:f>
              <c:numCache>
                <c:formatCode>0.0%</c:formatCode>
                <c:ptCount val="3"/>
                <c:pt idx="0">
                  <c:v>1.1799410029498501E-2</c:v>
                </c:pt>
                <c:pt idx="1">
                  <c:v>6.6006600660065999E-3</c:v>
                </c:pt>
                <c:pt idx="2">
                  <c:v>9.3457943925233603E-3</c:v>
                </c:pt>
              </c:numCache>
            </c:numRef>
          </c:val>
          <c:extLst>
            <c:ext xmlns:c16="http://schemas.microsoft.com/office/drawing/2014/chart" uri="{C3380CC4-5D6E-409C-BE32-E72D297353CC}">
              <c16:uniqueId val="{00000002-FD75-4844-B8B1-B4544A1B59CF}"/>
            </c:ext>
          </c:extLst>
        </c:ser>
        <c:ser>
          <c:idx val="3"/>
          <c:order val="3"/>
          <c:tx>
            <c:strRef>
              <c:f>Sheet1!$E$1</c:f>
              <c:strCache>
                <c:ptCount val="1"/>
                <c:pt idx="0">
                  <c:v>Izvēlos neatbildēt</c:v>
                </c:pt>
              </c:strCache>
            </c:strRef>
          </c:tx>
          <c:spPr>
            <a:solidFill>
              <a:sysClr val="window" lastClr="FFFFFF">
                <a:lumMod val="65000"/>
              </a:sys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FD75-4844-B8B1-B4544A1B59CF}"/>
                </c:ext>
              </c:extLst>
            </c:dLbl>
            <c:dLbl>
              <c:idx val="2"/>
              <c:delete val="1"/>
              <c:extLst>
                <c:ext xmlns:c15="http://schemas.microsoft.com/office/drawing/2012/chart" uri="{CE6537A1-D6FC-4f65-9D91-7224C49458BB}"/>
                <c:ext xmlns:c16="http://schemas.microsoft.com/office/drawing/2014/chart" uri="{C3380CC4-5D6E-409C-BE32-E72D297353CC}">
                  <c16:uniqueId val="{00000004-FD75-4844-B8B1-B4544A1B59C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Sheet1!$E$2:$E$4</c:f>
              <c:numCache>
                <c:formatCode>0.0%</c:formatCode>
                <c:ptCount val="3"/>
                <c:pt idx="0">
                  <c:v>3.8348082595870199E-2</c:v>
                </c:pt>
                <c:pt idx="1">
                  <c:v>3.3003300330032999E-3</c:v>
                </c:pt>
                <c:pt idx="2">
                  <c:v>2.1806853582554499E-2</c:v>
                </c:pt>
              </c:numCache>
            </c:numRef>
          </c:val>
          <c:extLst>
            <c:ext xmlns:c16="http://schemas.microsoft.com/office/drawing/2014/chart" uri="{C3380CC4-5D6E-409C-BE32-E72D297353CC}">
              <c16:uniqueId val="{00000005-FD75-4844-B8B1-B4544A1B59CF}"/>
            </c:ext>
          </c:extLst>
        </c:ser>
        <c:ser>
          <c:idx val="4"/>
          <c:order val="4"/>
          <c:tx>
            <c:strRef>
              <c:f>Sheet1!$F$1</c:f>
              <c:strCache>
                <c:ptCount val="1"/>
                <c:pt idx="0">
                  <c:v>Cits</c:v>
                </c:pt>
              </c:strCache>
            </c:strRef>
          </c:tx>
          <c:spPr>
            <a:solidFill>
              <a:sysClr val="window" lastClr="FFFFFF">
                <a:lumMod val="75000"/>
              </a:sysClr>
            </a:solidFill>
            <a:ln>
              <a:noFill/>
            </a:ln>
            <a:effectLst/>
          </c:spPr>
          <c:invertIfNegative val="0"/>
          <c:dLbls>
            <c:delete val="1"/>
          </c:dLbls>
          <c:cat>
            <c:strRef>
              <c:f>Sheet1!$A$2:$A$4</c:f>
              <c:strCache>
                <c:ptCount val="3"/>
                <c:pt idx="0">
                  <c:v>Liepājas iedzīvotāji un apmeklētāji (n=339)</c:v>
                </c:pt>
                <c:pt idx="1">
                  <c:v>Tūristi (n=303)</c:v>
                </c:pt>
                <c:pt idx="2">
                  <c:v>Kopā (n=642)</c:v>
                </c:pt>
              </c:strCache>
            </c:strRef>
          </c:cat>
          <c:val>
            <c:numRef>
              <c:f>Sheet1!$F$2:$F$4</c:f>
              <c:numCache>
                <c:formatCode>0.0%</c:formatCode>
                <c:ptCount val="3"/>
                <c:pt idx="0">
                  <c:v>0</c:v>
                </c:pt>
                <c:pt idx="1">
                  <c:v>6.6006600660065999E-3</c:v>
                </c:pt>
                <c:pt idx="2">
                  <c:v>3.1152647975077798E-3</c:v>
                </c:pt>
              </c:numCache>
            </c:numRef>
          </c:val>
          <c:extLst>
            <c:ext xmlns:c16="http://schemas.microsoft.com/office/drawing/2014/chart" uri="{C3380CC4-5D6E-409C-BE32-E72D297353CC}">
              <c16:uniqueId val="{00000006-FD75-4844-B8B1-B4544A1B59C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Iepriekš definētie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c:v>
                </c:pt>
                <c:pt idx="1">
                  <c:v>Zema intensitāte</c:v>
                </c:pt>
                <c:pt idx="2">
                  <c:v>Vidēja intensitāte</c:v>
                </c:pt>
                <c:pt idx="3">
                  <c:v>Augsta intensitāte</c:v>
                </c:pt>
              </c:strCache>
            </c:strRef>
          </c:cat>
          <c:val>
            <c:numRef>
              <c:f>Sheet1!$B$2:$B$5</c:f>
              <c:numCache>
                <c:formatCode>0.0%</c:formatCode>
                <c:ptCount val="4"/>
                <c:pt idx="0">
                  <c:v>0.24568965517241378</c:v>
                </c:pt>
                <c:pt idx="1">
                  <c:v>0.31411530815109345</c:v>
                </c:pt>
                <c:pt idx="2">
                  <c:v>0.22900763358778625</c:v>
                </c:pt>
                <c:pt idx="3">
                  <c:v>0.2208067940552017</c:v>
                </c:pt>
              </c:numCache>
            </c:numRef>
          </c:val>
          <c:extLst>
            <c:ext xmlns:c16="http://schemas.microsoft.com/office/drawing/2014/chart" uri="{C3380CC4-5D6E-409C-BE32-E72D297353CC}">
              <c16:uniqueId val="{00000000-D704-4F55-B45C-70C1D3A5AB80}"/>
            </c:ext>
          </c:extLst>
        </c:ser>
        <c:ser>
          <c:idx val="1"/>
          <c:order val="1"/>
          <c:tx>
            <c:strRef>
              <c:f>Sheet1!$C$1</c:f>
              <c:strCache>
                <c:ptCount val="1"/>
                <c:pt idx="0">
                  <c:v>Lietotāju veidotie (n=1171)</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Nav iekļauts</c:v>
                </c:pt>
                <c:pt idx="1">
                  <c:v>Zema intensitāte</c:v>
                </c:pt>
                <c:pt idx="2">
                  <c:v>Vidēja intensitāte</c:v>
                </c:pt>
                <c:pt idx="3">
                  <c:v>Augsta intensitāte</c:v>
                </c:pt>
              </c:strCache>
            </c:strRef>
          </c:cat>
          <c:val>
            <c:numRef>
              <c:f>Sheet1!$C$2:$C$5</c:f>
              <c:numCache>
                <c:formatCode>0.0%</c:formatCode>
                <c:ptCount val="4"/>
                <c:pt idx="0">
                  <c:v>0.84478021978021978</c:v>
                </c:pt>
                <c:pt idx="1">
                  <c:v>0.80672268907563027</c:v>
                </c:pt>
                <c:pt idx="2">
                  <c:v>0.90344827586206899</c:v>
                </c:pt>
                <c:pt idx="3">
                  <c:v>0.84313725490196079</c:v>
                </c:pt>
              </c:numCache>
            </c:numRef>
          </c:val>
          <c:extLst>
            <c:ext xmlns:c16="http://schemas.microsoft.com/office/drawing/2014/chart" uri="{C3380CC4-5D6E-409C-BE32-E72D297353CC}">
              <c16:uniqueId val="{00000001-D704-4F55-B45C-70C1D3A5AB80}"/>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(n=3134).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Iepriekš definētie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c:v>
                </c:pt>
                <c:pt idx="1">
                  <c:v>Zema intensitāte</c:v>
                </c:pt>
                <c:pt idx="2">
                  <c:v>Vidēja intensitāte</c:v>
                </c:pt>
                <c:pt idx="3">
                  <c:v>Augsta intensitāte</c:v>
                </c:pt>
                <c:pt idx="4">
                  <c:v>Ļoti augsta intensitāte</c:v>
                </c:pt>
                <c:pt idx="5">
                  <c:v>Maksimāla intensitāte</c:v>
                </c:pt>
              </c:strCache>
            </c:strRef>
          </c:cat>
          <c:val>
            <c:numRef>
              <c:f>Sheet1!$B$2:$B$7</c:f>
              <c:numCache>
                <c:formatCode>0.0%</c:formatCode>
                <c:ptCount val="6"/>
                <c:pt idx="0">
                  <c:v>0.28963414634146339</c:v>
                </c:pt>
                <c:pt idx="1">
                  <c:v>0.28032345013477089</c:v>
                </c:pt>
                <c:pt idx="2">
                  <c:v>0.2664576802507837</c:v>
                </c:pt>
                <c:pt idx="3">
                  <c:v>0.22816901408450704</c:v>
                </c:pt>
                <c:pt idx="4">
                  <c:v>0.19122257053291536</c:v>
                </c:pt>
                <c:pt idx="5">
                  <c:v>0.25925925925925924</c:v>
                </c:pt>
              </c:numCache>
            </c:numRef>
          </c:val>
          <c:extLst>
            <c:ext xmlns:c16="http://schemas.microsoft.com/office/drawing/2014/chart" uri="{C3380CC4-5D6E-409C-BE32-E72D297353CC}">
              <c16:uniqueId val="{00000000-D167-4D6D-B5F6-93C9314D6F10}"/>
            </c:ext>
          </c:extLst>
        </c:ser>
        <c:ser>
          <c:idx val="1"/>
          <c:order val="1"/>
          <c:tx>
            <c:strRef>
              <c:f>Sheet1!$C$1</c:f>
              <c:strCache>
                <c:ptCount val="1"/>
                <c:pt idx="0">
                  <c:v>Lietotāju veidotie (n=1171)</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Nav iekļauts</c:v>
                </c:pt>
                <c:pt idx="1">
                  <c:v>Zema intensitāte</c:v>
                </c:pt>
                <c:pt idx="2">
                  <c:v>Vidēja intensitāte</c:v>
                </c:pt>
                <c:pt idx="3">
                  <c:v>Augsta intensitāte</c:v>
                </c:pt>
                <c:pt idx="4">
                  <c:v>Ļoti augsta intensitāte</c:v>
                </c:pt>
                <c:pt idx="5">
                  <c:v>Maksimāla intensitāte</c:v>
                </c:pt>
              </c:strCache>
            </c:strRef>
          </c:cat>
          <c:val>
            <c:numRef>
              <c:f>Sheet1!$C$2:$C$7</c:f>
              <c:numCache>
                <c:formatCode>0.0%</c:formatCode>
                <c:ptCount val="6"/>
                <c:pt idx="0">
                  <c:v>0.84269662921348309</c:v>
                </c:pt>
                <c:pt idx="1">
                  <c:v>0.85310734463276838</c:v>
                </c:pt>
                <c:pt idx="2">
                  <c:v>0.85611510791366907</c:v>
                </c:pt>
                <c:pt idx="3">
                  <c:v>0.84210526315789469</c:v>
                </c:pt>
                <c:pt idx="4">
                  <c:v>0.875</c:v>
                </c:pt>
                <c:pt idx="5">
                  <c:v>0.77777777777777779</c:v>
                </c:pt>
              </c:numCache>
            </c:numRef>
          </c:val>
          <c:extLst>
            <c:ext xmlns:c16="http://schemas.microsoft.com/office/drawing/2014/chart" uri="{C3380CC4-5D6E-409C-BE32-E72D297353CC}">
              <c16:uniqueId val="{00000001-D167-4D6D-B5F6-93C9314D6F10}"/>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(n=3145).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Iepriekš definētie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c:v>
                </c:pt>
                <c:pt idx="1">
                  <c:v>Zema intensitāte</c:v>
                </c:pt>
                <c:pt idx="2">
                  <c:v>Vidēja intensitāte</c:v>
                </c:pt>
                <c:pt idx="3">
                  <c:v>Augsta intensitāte</c:v>
                </c:pt>
                <c:pt idx="4">
                  <c:v>Ļoti augsta intensitāte</c:v>
                </c:pt>
              </c:strCache>
            </c:strRef>
          </c:cat>
          <c:val>
            <c:numRef>
              <c:f>Sheet1!$B$2:$B$6</c:f>
              <c:numCache>
                <c:formatCode>0.0%</c:formatCode>
                <c:ptCount val="5"/>
                <c:pt idx="0">
                  <c:v>0.25362318840579712</c:v>
                </c:pt>
                <c:pt idx="1">
                  <c:v>0.30049261083743845</c:v>
                </c:pt>
                <c:pt idx="2">
                  <c:v>0.21485411140583555</c:v>
                </c:pt>
                <c:pt idx="3">
                  <c:v>0.26405867970660146</c:v>
                </c:pt>
                <c:pt idx="4">
                  <c:v>0.2247191011235955</c:v>
                </c:pt>
              </c:numCache>
            </c:numRef>
          </c:val>
          <c:extLst>
            <c:ext xmlns:c16="http://schemas.microsoft.com/office/drawing/2014/chart" uri="{C3380CC4-5D6E-409C-BE32-E72D297353CC}">
              <c16:uniqueId val="{00000000-28E8-4F6F-8B83-AB9C896408A4}"/>
            </c:ext>
          </c:extLst>
        </c:ser>
        <c:ser>
          <c:idx val="1"/>
          <c:order val="1"/>
          <c:tx>
            <c:strRef>
              <c:f>Sheet1!$C$1</c:f>
              <c:strCache>
                <c:ptCount val="1"/>
                <c:pt idx="0">
                  <c:v>Lietotāju veidotie (n=1171)</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c:v>
                </c:pt>
                <c:pt idx="1">
                  <c:v>Zema intensitāte</c:v>
                </c:pt>
                <c:pt idx="2">
                  <c:v>Vidēja intensitāte</c:v>
                </c:pt>
                <c:pt idx="3">
                  <c:v>Augsta intensitāte</c:v>
                </c:pt>
                <c:pt idx="4">
                  <c:v>Ļoti augsta intensitāte</c:v>
                </c:pt>
              </c:strCache>
            </c:strRef>
          </c:cat>
          <c:val>
            <c:numRef>
              <c:f>Sheet1!$C$2:$C$6</c:f>
              <c:numCache>
                <c:formatCode>0.0%</c:formatCode>
                <c:ptCount val="5"/>
                <c:pt idx="0">
                  <c:v>0.8571428571428571</c:v>
                </c:pt>
                <c:pt idx="1">
                  <c:v>0.82448979591836735</c:v>
                </c:pt>
                <c:pt idx="2">
                  <c:v>0.83846153846153848</c:v>
                </c:pt>
                <c:pt idx="3">
                  <c:v>0.875</c:v>
                </c:pt>
                <c:pt idx="4">
                  <c:v>0.74509803921568629</c:v>
                </c:pt>
              </c:numCache>
            </c:numRef>
          </c:val>
          <c:extLst>
            <c:ext xmlns:c16="http://schemas.microsoft.com/office/drawing/2014/chart" uri="{C3380CC4-5D6E-409C-BE32-E72D297353CC}">
              <c16:uniqueId val="{00000001-28E8-4F6F-8B83-AB9C896408A4}"/>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(n=3139).</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Iepriekš definētie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c:v>
                </c:pt>
                <c:pt idx="1">
                  <c:v>Zema intensitāte</c:v>
                </c:pt>
                <c:pt idx="2">
                  <c:v>Vidēja intensitāte</c:v>
                </c:pt>
                <c:pt idx="3">
                  <c:v>Augsta intensitāte</c:v>
                </c:pt>
                <c:pt idx="4">
                  <c:v>Ļoti augsta intensitāte</c:v>
                </c:pt>
              </c:strCache>
            </c:strRef>
          </c:cat>
          <c:val>
            <c:numRef>
              <c:f>Sheet1!$B$2:$B$6</c:f>
              <c:numCache>
                <c:formatCode>0.0%</c:formatCode>
                <c:ptCount val="5"/>
                <c:pt idx="0">
                  <c:v>0.22172949002217296</c:v>
                </c:pt>
                <c:pt idx="1">
                  <c:v>0.28388746803069054</c:v>
                </c:pt>
                <c:pt idx="2">
                  <c:v>0.25765306122448978</c:v>
                </c:pt>
                <c:pt idx="3">
                  <c:v>0.27034120734908135</c:v>
                </c:pt>
                <c:pt idx="4">
                  <c:v>0.2334293948126801</c:v>
                </c:pt>
              </c:numCache>
            </c:numRef>
          </c:val>
          <c:extLst>
            <c:ext xmlns:c16="http://schemas.microsoft.com/office/drawing/2014/chart" uri="{C3380CC4-5D6E-409C-BE32-E72D297353CC}">
              <c16:uniqueId val="{00000000-EF62-41A9-9BAA-C30783829F1D}"/>
            </c:ext>
          </c:extLst>
        </c:ser>
        <c:ser>
          <c:idx val="1"/>
          <c:order val="1"/>
          <c:tx>
            <c:strRef>
              <c:f>Sheet1!$C$1</c:f>
              <c:strCache>
                <c:ptCount val="1"/>
                <c:pt idx="0">
                  <c:v>Lietotāju veidotie (n=1171)</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Nav iekļauts</c:v>
                </c:pt>
                <c:pt idx="1">
                  <c:v>Zema intensitāte</c:v>
                </c:pt>
                <c:pt idx="2">
                  <c:v>Vidēja intensitāte</c:v>
                </c:pt>
                <c:pt idx="3">
                  <c:v>Augsta intensitāte</c:v>
                </c:pt>
                <c:pt idx="4">
                  <c:v>Ļoti augsta intensitāte</c:v>
                </c:pt>
              </c:strCache>
            </c:strRef>
          </c:cat>
          <c:val>
            <c:numRef>
              <c:f>Sheet1!$C$2:$C$6</c:f>
              <c:numCache>
                <c:formatCode>0.0%</c:formatCode>
                <c:ptCount val="5"/>
                <c:pt idx="0">
                  <c:v>0.86149162861491624</c:v>
                </c:pt>
                <c:pt idx="1">
                  <c:v>0.80975609756097566</c:v>
                </c:pt>
                <c:pt idx="2">
                  <c:v>0.79856115107913672</c:v>
                </c:pt>
                <c:pt idx="3">
                  <c:v>0.91463414634146345</c:v>
                </c:pt>
                <c:pt idx="4">
                  <c:v>0.79487179487179482</c:v>
                </c:pt>
              </c:numCache>
            </c:numRef>
          </c:val>
          <c:extLst>
            <c:ext xmlns:c16="http://schemas.microsoft.com/office/drawing/2014/chart" uri="{C3380CC4-5D6E-409C-BE32-E72D297353CC}">
              <c16:uniqueId val="{00000001-EF62-41A9-9BAA-C30783829F1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(n=3138).</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Iepriekš definētie (n=1962)</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c:v>
                </c:pt>
                <c:pt idx="1">
                  <c:v>50% pārnešana</c:v>
                </c:pt>
                <c:pt idx="2">
                  <c:v>100% pārnešana</c:v>
                </c:pt>
              </c:strCache>
            </c:strRef>
          </c:cat>
          <c:val>
            <c:numRef>
              <c:f>Sheet1!$B$2:$B$4</c:f>
              <c:numCache>
                <c:formatCode>0.0%</c:formatCode>
                <c:ptCount val="3"/>
                <c:pt idx="0">
                  <c:v>0.24921135646687698</c:v>
                </c:pt>
                <c:pt idx="1">
                  <c:v>0.23589001447178004</c:v>
                </c:pt>
                <c:pt idx="2">
                  <c:v>0.27472527472527475</c:v>
                </c:pt>
              </c:numCache>
            </c:numRef>
          </c:val>
          <c:extLst>
            <c:ext xmlns:c16="http://schemas.microsoft.com/office/drawing/2014/chart" uri="{C3380CC4-5D6E-409C-BE32-E72D297353CC}">
              <c16:uniqueId val="{00000000-FA76-42A9-BB52-BBCEE018DA8F}"/>
            </c:ext>
          </c:extLst>
        </c:ser>
        <c:ser>
          <c:idx val="1"/>
          <c:order val="1"/>
          <c:tx>
            <c:strRef>
              <c:f>Sheet1!$C$1</c:f>
              <c:strCache>
                <c:ptCount val="1"/>
                <c:pt idx="0">
                  <c:v>Lietotāju veidotie (n=1171)</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0% (nepārnes)</c:v>
                </c:pt>
                <c:pt idx="1">
                  <c:v>50% pārnešana</c:v>
                </c:pt>
                <c:pt idx="2">
                  <c:v>100% pārnešana</c:v>
                </c:pt>
              </c:strCache>
            </c:strRef>
          </c:cat>
          <c:val>
            <c:numRef>
              <c:f>Sheet1!$C$2:$C$4</c:f>
              <c:numCache>
                <c:formatCode>0.0%</c:formatCode>
                <c:ptCount val="3"/>
                <c:pt idx="0">
                  <c:v>0.88043478260869568</c:v>
                </c:pt>
                <c:pt idx="1">
                  <c:v>0.83225806451612905</c:v>
                </c:pt>
                <c:pt idx="2">
                  <c:v>0.83839611178614826</c:v>
                </c:pt>
              </c:numCache>
            </c:numRef>
          </c:val>
          <c:extLst>
            <c:ext xmlns:c16="http://schemas.microsoft.com/office/drawing/2014/chart" uri="{C3380CC4-5D6E-409C-BE32-E72D297353CC}">
              <c16:uniqueId val="{00000001-FA76-42A9-BB52-BBCEE018DA8F}"/>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(n=3274).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Jā</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(n=519)</c:v>
                </c:pt>
                <c:pt idx="1">
                  <c:v>Tūristi (n=462)</c:v>
                </c:pt>
                <c:pt idx="2">
                  <c:v>Kopā (n=981)</c:v>
                </c:pt>
              </c:strCache>
            </c:strRef>
          </c:cat>
          <c:val>
            <c:numRef>
              <c:f>Sheet1!$B$2:$B$4</c:f>
              <c:numCache>
                <c:formatCode>0.0%</c:formatCode>
                <c:ptCount val="3"/>
                <c:pt idx="0">
                  <c:v>0.680154142581888</c:v>
                </c:pt>
                <c:pt idx="1">
                  <c:v>0.70995670995671001</c:v>
                </c:pt>
                <c:pt idx="2">
                  <c:v>0.69418960244648298</c:v>
                </c:pt>
              </c:numCache>
            </c:numRef>
          </c:val>
          <c:extLst>
            <c:ext xmlns:c16="http://schemas.microsoft.com/office/drawing/2014/chart" uri="{C3380CC4-5D6E-409C-BE32-E72D297353CC}">
              <c16:uniqueId val="{00000000-EE3B-4B93-8042-2EFD4166317F}"/>
            </c:ext>
          </c:extLst>
        </c:ser>
        <c:ser>
          <c:idx val="1"/>
          <c:order val="1"/>
          <c:tx>
            <c:strRef>
              <c:f>Sheet1!$C$1</c:f>
              <c:strCache>
                <c:ptCount val="1"/>
                <c:pt idx="0">
                  <c:v>Nē</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(n=519)</c:v>
                </c:pt>
                <c:pt idx="1">
                  <c:v>Tūristi (n=462)</c:v>
                </c:pt>
                <c:pt idx="2">
                  <c:v>Kopā (n=981)</c:v>
                </c:pt>
              </c:strCache>
            </c:strRef>
          </c:cat>
          <c:val>
            <c:numRef>
              <c:f>Sheet1!$C$2:$C$4</c:f>
              <c:numCache>
                <c:formatCode>0.0%</c:formatCode>
                <c:ptCount val="3"/>
                <c:pt idx="0">
                  <c:v>0.319845857418111</c:v>
                </c:pt>
                <c:pt idx="1">
                  <c:v>0.29004329004328999</c:v>
                </c:pt>
                <c:pt idx="2">
                  <c:v>0.30581039755351602</c:v>
                </c:pt>
              </c:numCache>
            </c:numRef>
          </c:val>
          <c:extLst>
            <c:ext xmlns:c16="http://schemas.microsoft.com/office/drawing/2014/chart" uri="{C3380CC4-5D6E-409C-BE32-E72D297353CC}">
              <c16:uniqueId val="{00000001-EE3B-4B93-8042-2EFD4166317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(n=981).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Jā (n=681)</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Sheet1!$B$2:$B$8</c:f>
              <c:numCache>
                <c:formatCode>0.0%</c:formatCode>
                <c:ptCount val="7"/>
                <c:pt idx="0">
                  <c:v>0.25550660792951541</c:v>
                </c:pt>
                <c:pt idx="1">
                  <c:v>0.22026431718061673</c:v>
                </c:pt>
                <c:pt idx="2">
                  <c:v>0.11160058737151249</c:v>
                </c:pt>
                <c:pt idx="3">
                  <c:v>0.12334801762114538</c:v>
                </c:pt>
                <c:pt idx="4">
                  <c:v>0.12041116005873716</c:v>
                </c:pt>
                <c:pt idx="5">
                  <c:v>0.10279001468428781</c:v>
                </c:pt>
                <c:pt idx="6">
                  <c:v>6.6079295154185022E-2</c:v>
                </c:pt>
              </c:numCache>
            </c:numRef>
          </c:val>
          <c:extLst>
            <c:ext xmlns:c16="http://schemas.microsoft.com/office/drawing/2014/chart" uri="{C3380CC4-5D6E-409C-BE32-E72D297353CC}">
              <c16:uniqueId val="{00000000-79DA-4027-A689-4CA419E8866C}"/>
            </c:ext>
          </c:extLst>
        </c:ser>
        <c:ser>
          <c:idx val="1"/>
          <c:order val="1"/>
          <c:tx>
            <c:strRef>
              <c:f>Sheet1!$C$1</c:f>
              <c:strCache>
                <c:ptCount val="1"/>
                <c:pt idx="0">
                  <c:v>Nē (n=300)</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Sheet1!$C$2:$C$8</c:f>
              <c:numCache>
                <c:formatCode>0.0%</c:formatCode>
                <c:ptCount val="7"/>
                <c:pt idx="0">
                  <c:v>0.25333333333333335</c:v>
                </c:pt>
                <c:pt idx="1">
                  <c:v>0.19</c:v>
                </c:pt>
                <c:pt idx="2">
                  <c:v>0.12</c:v>
                </c:pt>
                <c:pt idx="3">
                  <c:v>0.13666666666666666</c:v>
                </c:pt>
                <c:pt idx="4">
                  <c:v>0.11</c:v>
                </c:pt>
                <c:pt idx="5">
                  <c:v>9.6666666666666665E-2</c:v>
                </c:pt>
                <c:pt idx="6">
                  <c:v>9.3333333333333338E-2</c:v>
                </c:pt>
              </c:numCache>
            </c:numRef>
          </c:val>
          <c:extLst>
            <c:ext xmlns:c16="http://schemas.microsoft.com/office/drawing/2014/chart" uri="{C3380CC4-5D6E-409C-BE32-E72D297353CC}">
              <c16:uniqueId val="{00000001-79DA-4027-A689-4CA419E8866C}"/>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Lietotāju</a:t>
                </a:r>
                <a:r>
                  <a:rPr lang="en-US" sz="1000" b="0" i="0" u="none" strike="noStrike" kern="1200" baseline="0">
                    <a:solidFill>
                      <a:sysClr val="windowText" lastClr="000000">
                        <a:lumMod val="65000"/>
                        <a:lumOff val="35000"/>
                      </a:sysClr>
                    </a:solidFill>
                    <a:latin typeface="+mn-lt"/>
                    <a:ea typeface="+mn-ea"/>
                    <a:cs typeface="+mn-cs"/>
                  </a:rPr>
                  <a:t> </a:t>
                </a:r>
                <a:r>
                  <a:rPr lang="en-US"/>
                  <a:t>izveidotie</a:t>
                </a:r>
                <a:r>
                  <a:rPr lang="en-US" sz="1000" b="0" i="0" u="none" strike="noStrike" kern="1200" baseline="0">
                    <a:solidFill>
                      <a:sysClr val="windowText" lastClr="000000">
                        <a:lumMod val="65000"/>
                        <a:lumOff val="35000"/>
                      </a:sysClr>
                    </a:solidFill>
                    <a:latin typeface="+mn-lt"/>
                    <a:ea typeface="+mn-ea"/>
                    <a:cs typeface="+mn-cs"/>
                  </a:rPr>
                  <a:t> </a:t>
                </a:r>
                <a:r>
                  <a:rPr lang="en-US"/>
                  <a:t>scenāriji</a:t>
                </a:r>
                <a:r>
                  <a:rPr lang="en-US" sz="1000" b="0" i="0" u="none" strike="noStrike" kern="1200" baseline="0">
                    <a:solidFill>
                      <a:sysClr val="windowText" lastClr="000000">
                        <a:lumMod val="65000"/>
                        <a:lumOff val="35000"/>
                      </a:sysClr>
                    </a:solidFill>
                    <a:latin typeface="+mn-lt"/>
                    <a:ea typeface="+mn-ea"/>
                    <a:cs typeface="+mn-cs"/>
                  </a:rPr>
                  <a:t> </a:t>
                </a:r>
                <a:r>
                  <a:rPr lang="en-US"/>
                  <a:t>(n=981).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25655320554673416"/>
          <c:w val="0.77307224409448816"/>
          <c:h val="0.61494521984520378"/>
        </c:manualLayout>
      </c:layout>
      <c:barChart>
        <c:barDir val="bar"/>
        <c:grouping val="percentStacked"/>
        <c:varyColors val="0"/>
        <c:ser>
          <c:idx val="0"/>
          <c:order val="0"/>
          <c:tx>
            <c:strRef>
              <c:f>Sheet1!$B$1</c:f>
              <c:strCache>
                <c:ptCount val="1"/>
                <c:pt idx="0">
                  <c:v>Es negribētu koplietot plānu</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(n=353)</c:v>
                </c:pt>
                <c:pt idx="1">
                  <c:v>Tūristi (n=328)</c:v>
                </c:pt>
                <c:pt idx="2">
                  <c:v>Kopā (n=681)</c:v>
                </c:pt>
              </c:strCache>
            </c:strRef>
          </c:cat>
          <c:val>
            <c:numRef>
              <c:f>Sheet1!$B$2:$B$4</c:f>
              <c:numCache>
                <c:formatCode>0.0%</c:formatCode>
                <c:ptCount val="3"/>
                <c:pt idx="0">
                  <c:v>8.4985835694050896E-2</c:v>
                </c:pt>
                <c:pt idx="1">
                  <c:v>7.9268292682926803E-2</c:v>
                </c:pt>
                <c:pt idx="2">
                  <c:v>8.2232011747430195E-2</c:v>
                </c:pt>
              </c:numCache>
            </c:numRef>
          </c:val>
          <c:extLst>
            <c:ext xmlns:c16="http://schemas.microsoft.com/office/drawing/2014/chart" uri="{C3380CC4-5D6E-409C-BE32-E72D297353CC}">
              <c16:uniqueId val="{00000000-71C3-4572-B6FD-28D77C5B945F}"/>
            </c:ext>
          </c:extLst>
        </c:ser>
        <c:ser>
          <c:idx val="1"/>
          <c:order val="1"/>
          <c:tx>
            <c:strRef>
              <c:f>Sheet1!$C$1</c:f>
              <c:strCache>
                <c:ptCount val="1"/>
                <c:pt idx="0">
                  <c:v>2 cilvēki</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(n=353)</c:v>
                </c:pt>
                <c:pt idx="1">
                  <c:v>Tūristi (n=328)</c:v>
                </c:pt>
                <c:pt idx="2">
                  <c:v>Kopā (n=681)</c:v>
                </c:pt>
              </c:strCache>
            </c:strRef>
          </c:cat>
          <c:val>
            <c:numRef>
              <c:f>Sheet1!$C$2:$C$4</c:f>
              <c:numCache>
                <c:formatCode>0.0%</c:formatCode>
                <c:ptCount val="3"/>
                <c:pt idx="0">
                  <c:v>0.52124645892351196</c:v>
                </c:pt>
                <c:pt idx="1">
                  <c:v>0.53048780487804803</c:v>
                </c:pt>
                <c:pt idx="2">
                  <c:v>0.52569750367107104</c:v>
                </c:pt>
              </c:numCache>
            </c:numRef>
          </c:val>
          <c:extLst>
            <c:ext xmlns:c16="http://schemas.microsoft.com/office/drawing/2014/chart" uri="{C3380CC4-5D6E-409C-BE32-E72D297353CC}">
              <c16:uniqueId val="{00000001-71C3-4572-B6FD-28D77C5B945F}"/>
            </c:ext>
          </c:extLst>
        </c:ser>
        <c:ser>
          <c:idx val="2"/>
          <c:order val="2"/>
          <c:tx>
            <c:strRef>
              <c:f>Sheet1!$D$1</c:f>
              <c:strCache>
                <c:ptCount val="1"/>
                <c:pt idx="0">
                  <c:v>3 cilvēki</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(n=353)</c:v>
                </c:pt>
                <c:pt idx="1">
                  <c:v>Tūristi (n=328)</c:v>
                </c:pt>
                <c:pt idx="2">
                  <c:v>Kopā (n=681)</c:v>
                </c:pt>
              </c:strCache>
            </c:strRef>
          </c:cat>
          <c:val>
            <c:numRef>
              <c:f>Sheet1!$D$2:$D$4</c:f>
              <c:numCache>
                <c:formatCode>0.0%</c:formatCode>
                <c:ptCount val="3"/>
                <c:pt idx="0">
                  <c:v>0.23796033994334201</c:v>
                </c:pt>
                <c:pt idx="1">
                  <c:v>0.23170731707316999</c:v>
                </c:pt>
                <c:pt idx="2">
                  <c:v>0.23494860499265699</c:v>
                </c:pt>
              </c:numCache>
            </c:numRef>
          </c:val>
          <c:extLst>
            <c:ext xmlns:c16="http://schemas.microsoft.com/office/drawing/2014/chart" uri="{C3380CC4-5D6E-409C-BE32-E72D297353CC}">
              <c16:uniqueId val="{00000002-71C3-4572-B6FD-28D77C5B945F}"/>
            </c:ext>
          </c:extLst>
        </c:ser>
        <c:ser>
          <c:idx val="3"/>
          <c:order val="3"/>
          <c:tx>
            <c:strRef>
              <c:f>Sheet1!$E$1</c:f>
              <c:strCache>
                <c:ptCount val="1"/>
                <c:pt idx="0">
                  <c:v>4 cilvēki</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(n=353)</c:v>
                </c:pt>
                <c:pt idx="1">
                  <c:v>Tūristi (n=328)</c:v>
                </c:pt>
                <c:pt idx="2">
                  <c:v>Kopā (n=681)</c:v>
                </c:pt>
              </c:strCache>
            </c:strRef>
          </c:cat>
          <c:val>
            <c:numRef>
              <c:f>Sheet1!$E$2:$E$4</c:f>
              <c:numCache>
                <c:formatCode>0.0%</c:formatCode>
                <c:ptCount val="3"/>
                <c:pt idx="0">
                  <c:v>8.7818696883852604E-2</c:v>
                </c:pt>
                <c:pt idx="1">
                  <c:v>8.5365853658536495E-2</c:v>
                </c:pt>
                <c:pt idx="2">
                  <c:v>8.6637298091042494E-2</c:v>
                </c:pt>
              </c:numCache>
            </c:numRef>
          </c:val>
          <c:extLst>
            <c:ext xmlns:c16="http://schemas.microsoft.com/office/drawing/2014/chart" uri="{C3380CC4-5D6E-409C-BE32-E72D297353CC}">
              <c16:uniqueId val="{00000003-71C3-4572-B6FD-28D77C5B945F}"/>
            </c:ext>
          </c:extLst>
        </c:ser>
        <c:ser>
          <c:idx val="4"/>
          <c:order val="4"/>
          <c:tx>
            <c:strRef>
              <c:f>Sheet1!$F$1</c:f>
              <c:strCache>
                <c:ptCount val="1"/>
                <c:pt idx="0">
                  <c:v>5 cilvēki</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(n=353)</c:v>
                </c:pt>
                <c:pt idx="1">
                  <c:v>Tūristi (n=328)</c:v>
                </c:pt>
                <c:pt idx="2">
                  <c:v>Kopā (n=681)</c:v>
                </c:pt>
              </c:strCache>
            </c:strRef>
          </c:cat>
          <c:val>
            <c:numRef>
              <c:f>Sheet1!$F$2:$F$4</c:f>
              <c:numCache>
                <c:formatCode>0.0%</c:formatCode>
                <c:ptCount val="3"/>
                <c:pt idx="0">
                  <c:v>6.79886685552408E-2</c:v>
                </c:pt>
                <c:pt idx="1">
                  <c:v>7.3170731707316999E-2</c:v>
                </c:pt>
                <c:pt idx="2">
                  <c:v>7.0484581497797294E-2</c:v>
                </c:pt>
              </c:numCache>
            </c:numRef>
          </c:val>
          <c:extLst>
            <c:ext xmlns:c16="http://schemas.microsoft.com/office/drawing/2014/chart" uri="{C3380CC4-5D6E-409C-BE32-E72D297353CC}">
              <c16:uniqueId val="{00000004-71C3-4572-B6FD-28D77C5B945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Gatavība</a:t>
                </a:r>
                <a:r>
                  <a:rPr lang="en-US" sz="1000" b="0" i="0" u="none" strike="noStrike" kern="1200" baseline="0">
                    <a:solidFill>
                      <a:sysClr val="window" lastClr="FFFFFF">
                        <a:lumMod val="50000"/>
                      </a:sysClr>
                    </a:solidFill>
                    <a:latin typeface="+mn-lt"/>
                    <a:ea typeface="+mn-ea"/>
                    <a:cs typeface="+mn-cs"/>
                  </a:rPr>
                  <a:t> </a:t>
                </a:r>
                <a:r>
                  <a:rPr lang="en-US"/>
                  <a:t>dalīties</a:t>
                </a:r>
                <a:r>
                  <a:rPr lang="en-US" sz="1000" b="0" i="0" u="none" strike="noStrike" kern="1200" baseline="0">
                    <a:solidFill>
                      <a:sysClr val="window" lastClr="FFFFFF">
                        <a:lumMod val="50000"/>
                      </a:sysClr>
                    </a:solidFill>
                    <a:latin typeface="+mn-lt"/>
                    <a:ea typeface="+mn-ea"/>
                    <a:cs typeface="+mn-cs"/>
                  </a:rPr>
                  <a:t> </a:t>
                </a:r>
                <a:r>
                  <a:rPr lang="en-US"/>
                  <a:t>ar</a:t>
                </a:r>
                <a:r>
                  <a:rPr lang="en-US" sz="1000" b="0" i="0" u="none" strike="noStrike" kern="1200" baseline="0">
                    <a:solidFill>
                      <a:sysClr val="window" lastClr="FFFFFF">
                        <a:lumMod val="50000"/>
                      </a:sysClr>
                    </a:solidFill>
                    <a:latin typeface="+mn-lt"/>
                    <a:ea typeface="+mn-ea"/>
                    <a:cs typeface="+mn-cs"/>
                  </a:rPr>
                  <a:t> </a:t>
                </a:r>
                <a:r>
                  <a:rPr lang="en-US"/>
                  <a:t>MaaS</a:t>
                </a:r>
                <a:r>
                  <a:rPr lang="en-US" sz="1000" b="0" i="0" u="none" strike="noStrike" kern="1200" baseline="0">
                    <a:solidFill>
                      <a:sysClr val="window" lastClr="FFFFFF">
                        <a:lumMod val="50000"/>
                      </a:sysClr>
                    </a:solidFill>
                    <a:latin typeface="+mn-lt"/>
                    <a:ea typeface="+mn-ea"/>
                    <a:cs typeface="+mn-cs"/>
                  </a:rPr>
                  <a:t> </a:t>
                </a:r>
                <a:r>
                  <a:rPr lang="en-US"/>
                  <a:t>plānu</a:t>
                </a:r>
                <a:r>
                  <a:rPr lang="en-US" sz="1000" b="0" i="0" u="none" strike="noStrike" kern="1200" baseline="0">
                    <a:solidFill>
                      <a:sysClr val="window" lastClr="FFFFFF">
                        <a:lumMod val="50000"/>
                      </a:sysClr>
                    </a:solidFill>
                    <a:latin typeface="+mn-lt"/>
                    <a:ea typeface="+mn-ea"/>
                    <a:cs typeface="+mn-cs"/>
                  </a:rPr>
                  <a:t> </a:t>
                </a:r>
                <a:r>
                  <a:rPr lang="en-US"/>
                  <a:t>(n=681).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0.167878754738990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Es negribētu koplietot plānu (n=56)</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Sheet1!$B$2:$B$8</c:f>
              <c:numCache>
                <c:formatCode>0.0%</c:formatCode>
                <c:ptCount val="7"/>
                <c:pt idx="0">
                  <c:v>0.30357142857142855</c:v>
                </c:pt>
                <c:pt idx="1">
                  <c:v>0.23214285714285715</c:v>
                </c:pt>
                <c:pt idx="2">
                  <c:v>0.16071428571428573</c:v>
                </c:pt>
                <c:pt idx="3">
                  <c:v>0.10714285714285714</c:v>
                </c:pt>
                <c:pt idx="4">
                  <c:v>7.1428571428571425E-2</c:v>
                </c:pt>
                <c:pt idx="5">
                  <c:v>1.7857142857142856E-2</c:v>
                </c:pt>
                <c:pt idx="6">
                  <c:v>0.10714285714285714</c:v>
                </c:pt>
              </c:numCache>
            </c:numRef>
          </c:val>
          <c:extLst>
            <c:ext xmlns:c16="http://schemas.microsoft.com/office/drawing/2014/chart" uri="{C3380CC4-5D6E-409C-BE32-E72D297353CC}">
              <c16:uniqueId val="{00000000-5FC3-4057-9C15-32759F7986B2}"/>
            </c:ext>
          </c:extLst>
        </c:ser>
        <c:ser>
          <c:idx val="1"/>
          <c:order val="1"/>
          <c:tx>
            <c:strRef>
              <c:f>Sheet1!$C$1</c:f>
              <c:strCache>
                <c:ptCount val="1"/>
                <c:pt idx="0">
                  <c:v>2 cilvēki (n=358)</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Sheet1!$C$2:$C$8</c:f>
              <c:numCache>
                <c:formatCode>0.0%</c:formatCode>
                <c:ptCount val="7"/>
                <c:pt idx="0">
                  <c:v>0.26536312849162014</c:v>
                </c:pt>
                <c:pt idx="1">
                  <c:v>0.21229050279329609</c:v>
                </c:pt>
                <c:pt idx="2">
                  <c:v>0.10335195530726257</c:v>
                </c:pt>
                <c:pt idx="3">
                  <c:v>0.11452513966480447</c:v>
                </c:pt>
                <c:pt idx="4">
                  <c:v>0.11731843575418995</c:v>
                </c:pt>
                <c:pt idx="5">
                  <c:v>0.10614525139664804</c:v>
                </c:pt>
                <c:pt idx="6">
                  <c:v>8.1005586592178769E-2</c:v>
                </c:pt>
              </c:numCache>
            </c:numRef>
          </c:val>
          <c:extLst>
            <c:ext xmlns:c16="http://schemas.microsoft.com/office/drawing/2014/chart" uri="{C3380CC4-5D6E-409C-BE32-E72D297353CC}">
              <c16:uniqueId val="{00000001-5FC3-4057-9C15-32759F7986B2}"/>
            </c:ext>
          </c:extLst>
        </c:ser>
        <c:ser>
          <c:idx val="2"/>
          <c:order val="2"/>
          <c:tx>
            <c:strRef>
              <c:f>Sheet1!$D$1</c:f>
              <c:strCache>
                <c:ptCount val="1"/>
                <c:pt idx="0">
                  <c:v>3 cilvēki (n=160)</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Sheet1!$D$2:$D$8</c:f>
              <c:numCache>
                <c:formatCode>0.0%</c:formatCode>
                <c:ptCount val="7"/>
                <c:pt idx="0">
                  <c:v>0.24374999999999999</c:v>
                </c:pt>
                <c:pt idx="1">
                  <c:v>0.26250000000000001</c:v>
                </c:pt>
                <c:pt idx="2">
                  <c:v>0.1</c:v>
                </c:pt>
                <c:pt idx="3">
                  <c:v>0.15</c:v>
                </c:pt>
                <c:pt idx="4">
                  <c:v>0.1</c:v>
                </c:pt>
                <c:pt idx="5">
                  <c:v>0.1</c:v>
                </c:pt>
                <c:pt idx="6">
                  <c:v>4.3749999999999997E-2</c:v>
                </c:pt>
              </c:numCache>
            </c:numRef>
          </c:val>
          <c:extLst>
            <c:ext xmlns:c16="http://schemas.microsoft.com/office/drawing/2014/chart" uri="{C3380CC4-5D6E-409C-BE32-E72D297353CC}">
              <c16:uniqueId val="{00000002-5FC3-4057-9C15-32759F7986B2}"/>
            </c:ext>
          </c:extLst>
        </c:ser>
        <c:ser>
          <c:idx val="3"/>
          <c:order val="3"/>
          <c:tx>
            <c:strRef>
              <c:f>Sheet1!$E$1</c:f>
              <c:strCache>
                <c:ptCount val="1"/>
                <c:pt idx="0">
                  <c:v>4 cilvēki (n=59)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Sheet1!$E$2:$E$8</c:f>
              <c:numCache>
                <c:formatCode>0.0%</c:formatCode>
                <c:ptCount val="7"/>
                <c:pt idx="0">
                  <c:v>0.16949152542372881</c:v>
                </c:pt>
                <c:pt idx="1">
                  <c:v>0.1864406779661017</c:v>
                </c:pt>
                <c:pt idx="2">
                  <c:v>0.11864406779661017</c:v>
                </c:pt>
                <c:pt idx="3">
                  <c:v>0.10169491525423729</c:v>
                </c:pt>
                <c:pt idx="4">
                  <c:v>0.1864406779661017</c:v>
                </c:pt>
                <c:pt idx="5">
                  <c:v>0.1864406779661017</c:v>
                </c:pt>
                <c:pt idx="6">
                  <c:v>5.0847457627118647E-2</c:v>
                </c:pt>
              </c:numCache>
            </c:numRef>
          </c:val>
          <c:extLst>
            <c:ext xmlns:c16="http://schemas.microsoft.com/office/drawing/2014/chart" uri="{C3380CC4-5D6E-409C-BE32-E72D297353CC}">
              <c16:uniqueId val="{00000003-5FC3-4057-9C15-32759F7986B2}"/>
            </c:ext>
          </c:extLst>
        </c:ser>
        <c:ser>
          <c:idx val="4"/>
          <c:order val="4"/>
          <c:tx>
            <c:strRef>
              <c:f>Sheet1!$F$1</c:f>
              <c:strCache>
                <c:ptCount val="1"/>
                <c:pt idx="0">
                  <c:v>5 cilvēki (n=48)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0.0%</c:formatCode>
                <c:ptCount val="7"/>
                <c:pt idx="0">
                  <c:v>-0.6</c:v>
                </c:pt>
                <c:pt idx="1">
                  <c:v>-0.4</c:v>
                </c:pt>
                <c:pt idx="2">
                  <c:v>-0.2</c:v>
                </c:pt>
                <c:pt idx="3">
                  <c:v>0</c:v>
                </c:pt>
                <c:pt idx="4">
                  <c:v>0.2</c:v>
                </c:pt>
                <c:pt idx="5">
                  <c:v>0.4</c:v>
                </c:pt>
                <c:pt idx="6">
                  <c:v>0.6</c:v>
                </c:pt>
              </c:numCache>
            </c:numRef>
          </c:cat>
          <c:val>
            <c:numRef>
              <c:f>Sheet1!$F$2:$F$8</c:f>
              <c:numCache>
                <c:formatCode>0.0%</c:formatCode>
                <c:ptCount val="7"/>
                <c:pt idx="0">
                  <c:v>0.27083333333333331</c:v>
                </c:pt>
                <c:pt idx="1">
                  <c:v>0.16666666666666666</c:v>
                </c:pt>
                <c:pt idx="2">
                  <c:v>0.14583333333333334</c:v>
                </c:pt>
                <c:pt idx="3">
                  <c:v>0.14583333333333334</c:v>
                </c:pt>
                <c:pt idx="4">
                  <c:v>0.1875</c:v>
                </c:pt>
                <c:pt idx="5">
                  <c:v>8.3333333333333329E-2</c:v>
                </c:pt>
                <c:pt idx="6">
                  <c:v>0</c:v>
                </c:pt>
              </c:numCache>
            </c:numRef>
          </c:val>
          <c:extLst>
            <c:ext xmlns:c16="http://schemas.microsoft.com/office/drawing/2014/chart" uri="{C3380CC4-5D6E-409C-BE32-E72D297353CC}">
              <c16:uniqueId val="{00000004-5FC3-4057-9C15-32759F7986B2}"/>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Gatavība</a:t>
                </a:r>
                <a:r>
                  <a:rPr lang="en-US" sz="1000" b="0" i="0" u="none" strike="noStrike" kern="1200" baseline="0">
                    <a:solidFill>
                      <a:sysClr val="windowText" lastClr="000000">
                        <a:lumMod val="65000"/>
                        <a:lumOff val="35000"/>
                      </a:sysClr>
                    </a:solidFill>
                    <a:latin typeface="+mn-lt"/>
                    <a:ea typeface="+mn-ea"/>
                    <a:cs typeface="+mn-cs"/>
                  </a:rPr>
                  <a:t> </a:t>
                </a:r>
                <a:r>
                  <a:rPr lang="en-US"/>
                  <a:t>dalīties</a:t>
                </a:r>
                <a:r>
                  <a:rPr lang="en-US" sz="1000" b="0" i="0" u="none" strike="noStrike" kern="1200" baseline="0">
                    <a:solidFill>
                      <a:sysClr val="windowText" lastClr="000000">
                        <a:lumMod val="65000"/>
                        <a:lumOff val="35000"/>
                      </a:sysClr>
                    </a:solidFill>
                    <a:latin typeface="+mn-lt"/>
                    <a:ea typeface="+mn-ea"/>
                    <a:cs typeface="+mn-cs"/>
                  </a:rPr>
                  <a:t> </a:t>
                </a:r>
                <a:r>
                  <a:rPr lang="en-US"/>
                  <a:t>ar</a:t>
                </a:r>
                <a:r>
                  <a:rPr lang="en-US" sz="1000" b="0" i="0" u="none" strike="noStrike" kern="1200" baseline="0">
                    <a:solidFill>
                      <a:sysClr val="windowText" lastClr="000000">
                        <a:lumMod val="65000"/>
                        <a:lumOff val="35000"/>
                      </a:sysClr>
                    </a:solidFill>
                    <a:latin typeface="+mn-lt"/>
                    <a:ea typeface="+mn-ea"/>
                    <a:cs typeface="+mn-cs"/>
                  </a:rPr>
                  <a:t> </a:t>
                </a:r>
                <a:r>
                  <a:rPr lang="en-US"/>
                  <a:t>MaaS</a:t>
                </a:r>
                <a:r>
                  <a:rPr lang="en-US" sz="1000" b="0" i="0" u="none" strike="noStrike" kern="1200" baseline="0">
                    <a:solidFill>
                      <a:sysClr val="windowText" lastClr="000000">
                        <a:lumMod val="65000"/>
                        <a:lumOff val="35000"/>
                      </a:sysClr>
                    </a:solidFill>
                    <a:latin typeface="+mn-lt"/>
                    <a:ea typeface="+mn-ea"/>
                    <a:cs typeface="+mn-cs"/>
                  </a:rPr>
                  <a:t> </a:t>
                </a:r>
                <a:r>
                  <a:rPr lang="en-US"/>
                  <a:t>plānu</a:t>
                </a:r>
                <a:r>
                  <a:rPr lang="en-US" sz="1000" b="0" i="0" u="none" strike="noStrike" kern="1200" baseline="0">
                    <a:solidFill>
                      <a:sysClr val="windowText" lastClr="000000">
                        <a:lumMod val="65000"/>
                        <a:lumOff val="35000"/>
                      </a:sysClr>
                    </a:solidFill>
                    <a:latin typeface="+mn-lt"/>
                    <a:ea typeface="+mn-ea"/>
                    <a:cs typeface="+mn-cs"/>
                  </a:rPr>
                  <a:t> </a:t>
                </a:r>
                <a:r>
                  <a:rPr lang="en-US"/>
                  <a:t>(n=681).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4.5739609651597291E-2"/>
          <c:w val="0.47101609798775151"/>
          <c:h val="0.90746462227807423"/>
        </c:manualLayout>
      </c:layout>
      <c:barChart>
        <c:barDir val="bar"/>
        <c:grouping val="clustered"/>
        <c:varyColors val="0"/>
        <c:ser>
          <c:idx val="0"/>
          <c:order val="0"/>
          <c:tx>
            <c:strRef>
              <c:f>Sheet1!$C$1</c:f>
              <c:strCache>
                <c:ptCount val="1"/>
                <c:pt idx="0">
                  <c:v>Piedāvātā scenārija izvēle</c:v>
                </c:pt>
              </c:strCache>
            </c:strRef>
          </c:tx>
          <c:spPr>
            <a:solidFill>
              <a:srgbClr val="134753"/>
            </a:solidFill>
            <a:ln>
              <a:noFill/>
            </a:ln>
            <a:effectLst/>
          </c:spPr>
          <c:invertIfNegative val="0"/>
          <c:dLbls>
            <c:dLbl>
              <c:idx val="14"/>
              <c:layout>
                <c:manualLayout>
                  <c:x val="-1.6296108042265591E-16"/>
                  <c:y val="1.42653352353780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23-48E9-ABDB-CB25BEF85FC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Sheet1!$A$2:$B$41</c:f>
              <c:multiLvlStrCache>
                <c:ptCount val="40"/>
                <c:lvl>
                  <c:pt idx="0">
                    <c:v>Pilnībā nepiekrītu</c:v>
                  </c:pt>
                  <c:pt idx="1">
                    <c:v>Nepiekrītu</c:v>
                  </c:pt>
                  <c:pt idx="2">
                    <c:v>Ne piekrītu, ne nepiekrītu</c:v>
                  </c:pt>
                  <c:pt idx="3">
                    <c:v>Piekrītu</c:v>
                  </c:pt>
                  <c:pt idx="4">
                    <c:v>Pilnībā piekrītu</c:v>
                  </c:pt>
                  <c:pt idx="5">
                    <c:v>Pilnībā nepiekrītu</c:v>
                  </c:pt>
                  <c:pt idx="6">
                    <c:v>Nepiekrītu</c:v>
                  </c:pt>
                  <c:pt idx="7">
                    <c:v>Ne piekrītu, ne nepiekrītu</c:v>
                  </c:pt>
                  <c:pt idx="8">
                    <c:v>Piekrītu</c:v>
                  </c:pt>
                  <c:pt idx="9">
                    <c:v>Pilnībā piekrītu</c:v>
                  </c:pt>
                  <c:pt idx="10">
                    <c:v>Pilnībā nepiekrītu</c:v>
                  </c:pt>
                  <c:pt idx="11">
                    <c:v>Nepiekrītu</c:v>
                  </c:pt>
                  <c:pt idx="12">
                    <c:v>Ne piekrītu, ne nepiekrītu</c:v>
                  </c:pt>
                  <c:pt idx="13">
                    <c:v>Piekrītu</c:v>
                  </c:pt>
                  <c:pt idx="14">
                    <c:v>Pilnībā piekrītu</c:v>
                  </c:pt>
                  <c:pt idx="15">
                    <c:v>Pilnībā nepiekrītu</c:v>
                  </c:pt>
                  <c:pt idx="16">
                    <c:v>Nepiekrītu</c:v>
                  </c:pt>
                  <c:pt idx="17">
                    <c:v>Ne piekrītu, ne nepiekrītu</c:v>
                  </c:pt>
                  <c:pt idx="18">
                    <c:v>Piekrītu</c:v>
                  </c:pt>
                  <c:pt idx="19">
                    <c:v>Pilnībā piekrītu</c:v>
                  </c:pt>
                  <c:pt idx="20">
                    <c:v>Pilnībā nepiekrītu</c:v>
                  </c:pt>
                  <c:pt idx="21">
                    <c:v>Nepiekrītu</c:v>
                  </c:pt>
                  <c:pt idx="22">
                    <c:v>Ne piekrītu, ne nepiekrītu</c:v>
                  </c:pt>
                  <c:pt idx="23">
                    <c:v>Piekrītu</c:v>
                  </c:pt>
                  <c:pt idx="24">
                    <c:v>Pilnībā piekrītu</c:v>
                  </c:pt>
                  <c:pt idx="25">
                    <c:v>Pilnībā nepiekrītu</c:v>
                  </c:pt>
                  <c:pt idx="26">
                    <c:v>Nepiekrītu</c:v>
                  </c:pt>
                  <c:pt idx="27">
                    <c:v>Ne piekrītu, ne nepiekrītu</c:v>
                  </c:pt>
                  <c:pt idx="28">
                    <c:v>Piekrītu</c:v>
                  </c:pt>
                  <c:pt idx="29">
                    <c:v>Pilnībā piekrītu</c:v>
                  </c:pt>
                  <c:pt idx="30">
                    <c:v>Pilnībā nepiekrītu</c:v>
                  </c:pt>
                  <c:pt idx="31">
                    <c:v>Nepiekrītu</c:v>
                  </c:pt>
                  <c:pt idx="32">
                    <c:v>Ne piekrītu, ne nepiekrītu</c:v>
                  </c:pt>
                  <c:pt idx="33">
                    <c:v>Piekrītu</c:v>
                  </c:pt>
                  <c:pt idx="34">
                    <c:v>Pilnībā piekrītu</c:v>
                  </c:pt>
                  <c:pt idx="35">
                    <c:v>Pilnībā nepiekrītu</c:v>
                  </c:pt>
                  <c:pt idx="36">
                    <c:v>Nepiekrītu</c:v>
                  </c:pt>
                  <c:pt idx="37">
                    <c:v>Ne piekrītu, ne nepiekrītu</c:v>
                  </c:pt>
                  <c:pt idx="38">
                    <c:v>Piekrītu</c:v>
                  </c:pt>
                  <c:pt idx="39">
                    <c:v>Pilnībā piekrītu</c:v>
                  </c:pt>
                </c:lvl>
                <c:lvl>
                  <c:pt idx="0">
                    <c:v>uzlabot piekļūstamību</c:v>
                  </c:pt>
                  <c:pt idx="5">
                    <c:v>palīdzēt izmantot laiku daudz efektīvāk</c:v>
                  </c:pt>
                  <c:pt idx="10">
                    <c:v>paaugstināt kopējo produktivitāti</c:v>
                  </c:pt>
                  <c:pt idx="15">
                    <c:v>uzlabot apmierinātību ar pārvietošanos</c:v>
                  </c:pt>
                  <c:pt idx="20">
                    <c:v>nodrošināt dažādas pārvietošanās veidu opcijas</c:v>
                  </c:pt>
                  <c:pt idx="25">
                    <c:v>uzlabot elastīgumu, plānojot un veicot braucienus</c:v>
                  </c:pt>
                  <c:pt idx="30">
                    <c:v>samazināt pārvietošanās laiku ikdienas braucieniem</c:v>
                  </c:pt>
                  <c:pt idx="35">
                    <c:v>samazinātu pārvietošanās ekoloģisko pēdas nospiedumu</c:v>
                  </c:pt>
                </c:lvl>
              </c:multiLvlStrCache>
            </c:multiLvlStrRef>
          </c:cat>
          <c:val>
            <c:numRef>
              <c:f>Sheet1!$C$2:$C$41</c:f>
              <c:numCache>
                <c:formatCode>0.0%</c:formatCode>
                <c:ptCount val="40"/>
                <c:pt idx="0">
                  <c:v>0.43</c:v>
                </c:pt>
                <c:pt idx="1">
                  <c:v>0.30701754385964913</c:v>
                </c:pt>
                <c:pt idx="2">
                  <c:v>0.41057542768273719</c:v>
                </c:pt>
                <c:pt idx="3">
                  <c:v>0.45833333333333331</c:v>
                </c:pt>
                <c:pt idx="4">
                  <c:v>0.55652173913043479</c:v>
                </c:pt>
                <c:pt idx="5">
                  <c:v>0.3902439024390244</c:v>
                </c:pt>
                <c:pt idx="6">
                  <c:v>0.28688524590163933</c:v>
                </c:pt>
                <c:pt idx="7">
                  <c:v>0.42105263157894735</c:v>
                </c:pt>
                <c:pt idx="8">
                  <c:v>0.45267489711934156</c:v>
                </c:pt>
                <c:pt idx="9">
                  <c:v>0.55000000000000004</c:v>
                </c:pt>
                <c:pt idx="10">
                  <c:v>0.37333333333333335</c:v>
                </c:pt>
                <c:pt idx="11">
                  <c:v>0.30645161290322581</c:v>
                </c:pt>
                <c:pt idx="12">
                  <c:v>0.41857142857142859</c:v>
                </c:pt>
                <c:pt idx="13">
                  <c:v>0.46325878594249204</c:v>
                </c:pt>
                <c:pt idx="14">
                  <c:v>0.56842105263157894</c:v>
                </c:pt>
                <c:pt idx="15">
                  <c:v>0.39560439560439559</c:v>
                </c:pt>
                <c:pt idx="16">
                  <c:v>0.30399999999999999</c:v>
                </c:pt>
                <c:pt idx="17">
                  <c:v>0.41519434628975266</c:v>
                </c:pt>
                <c:pt idx="18">
                  <c:v>0.45897079276773295</c:v>
                </c:pt>
                <c:pt idx="19">
                  <c:v>0.53781512605042014</c:v>
                </c:pt>
                <c:pt idx="20">
                  <c:v>0.36363636363636365</c:v>
                </c:pt>
                <c:pt idx="21">
                  <c:v>0.46296296296296297</c:v>
                </c:pt>
                <c:pt idx="22">
                  <c:v>0.40159574468085107</c:v>
                </c:pt>
                <c:pt idx="23">
                  <c:v>0.4407158836689038</c:v>
                </c:pt>
                <c:pt idx="24">
                  <c:v>0.48430493273542602</c:v>
                </c:pt>
                <c:pt idx="25">
                  <c:v>0.37647058823529411</c:v>
                </c:pt>
                <c:pt idx="26">
                  <c:v>0.29545454545454547</c:v>
                </c:pt>
                <c:pt idx="27">
                  <c:v>0.38697318007662834</c:v>
                </c:pt>
                <c:pt idx="28">
                  <c:v>0.45859872611464969</c:v>
                </c:pt>
                <c:pt idx="29">
                  <c:v>0.52173913043478259</c:v>
                </c:pt>
                <c:pt idx="30">
                  <c:v>0.36633663366336633</c:v>
                </c:pt>
                <c:pt idx="31">
                  <c:v>0.34715025906735753</c:v>
                </c:pt>
                <c:pt idx="32">
                  <c:v>0.43264659270998418</c:v>
                </c:pt>
                <c:pt idx="33">
                  <c:v>0.45263157894736844</c:v>
                </c:pt>
                <c:pt idx="34">
                  <c:v>0.55038759689922478</c:v>
                </c:pt>
                <c:pt idx="35">
                  <c:v>0.38271604938271603</c:v>
                </c:pt>
                <c:pt idx="36">
                  <c:v>0.35199999999999998</c:v>
                </c:pt>
                <c:pt idx="37">
                  <c:v>0.41419141914191421</c:v>
                </c:pt>
                <c:pt idx="38">
                  <c:v>0.45425867507886436</c:v>
                </c:pt>
                <c:pt idx="39">
                  <c:v>0.5114942528735632</c:v>
                </c:pt>
              </c:numCache>
            </c:numRef>
          </c:val>
          <c:extLst>
            <c:ext xmlns:c16="http://schemas.microsoft.com/office/drawing/2014/chart" uri="{C3380CC4-5D6E-409C-BE32-E72D297353CC}">
              <c16:uniqueId val="{00000001-8C23-48E9-ABDB-CB25BEF85FC5}"/>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Iedzīvotāji/regulārie</a:t>
                </a:r>
                <a:r>
                  <a:rPr lang="en-US" sz="1000" b="0" i="0" u="none" strike="noStrike" kern="1200" baseline="0">
                    <a:solidFill>
                      <a:sysClr val="windowText" lastClr="000000">
                        <a:lumMod val="65000"/>
                        <a:lumOff val="35000"/>
                      </a:sysClr>
                    </a:solidFill>
                    <a:latin typeface="+mn-lt"/>
                    <a:ea typeface="+mn-ea"/>
                    <a:cs typeface="+mn-cs"/>
                  </a:rPr>
                  <a:t> </a:t>
                </a:r>
                <a:r>
                  <a:rPr lang="en-US"/>
                  <a:t>braucēji</a:t>
                </a:r>
                <a:r>
                  <a:rPr lang="en-US" sz="1000" b="0" i="0" u="none" strike="noStrike" kern="1200" baseline="0">
                    <a:solidFill>
                      <a:sysClr val="windowText" lastClr="000000">
                        <a:lumMod val="65000"/>
                        <a:lumOff val="35000"/>
                      </a:sysClr>
                    </a:solidFill>
                    <a:latin typeface="+mn-lt"/>
                    <a:ea typeface="+mn-ea"/>
                    <a:cs typeface="+mn-cs"/>
                  </a:rPr>
                  <a:t> </a:t>
                </a:r>
                <a:r>
                  <a:rPr lang="en-US"/>
                  <a:t>(n=1624).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6.6666666666666671E-3"/>
          <c:y val="3.8851182423189183E-3"/>
          <c:w val="0.99011146106736658"/>
          <c:h val="2.50443137229574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8846797341821633"/>
          <c:w val="0.77307224409448816"/>
          <c:h val="0.70572535879823528"/>
        </c:manualLayout>
      </c:layout>
      <c:barChart>
        <c:barDir val="bar"/>
        <c:grouping val="percentStacked"/>
        <c:varyColors val="0"/>
        <c:ser>
          <c:idx val="0"/>
          <c:order val="0"/>
          <c:tx>
            <c:strRef>
              <c:f>Sheet1!$B$1</c:f>
              <c:strCache>
                <c:ptCount val="1"/>
                <c:pt idx="0">
                  <c:v>Līdz 30 gadiem</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Sheet1!$B$2:$B$4</c:f>
              <c:numCache>
                <c:formatCode>0.0%</c:formatCode>
                <c:ptCount val="3"/>
                <c:pt idx="0">
                  <c:v>0.20648967551622399</c:v>
                </c:pt>
                <c:pt idx="1">
                  <c:v>0.20462046204620399</c:v>
                </c:pt>
                <c:pt idx="2">
                  <c:v>0.20560747663551401</c:v>
                </c:pt>
              </c:numCache>
            </c:numRef>
          </c:val>
          <c:extLst>
            <c:ext xmlns:c16="http://schemas.microsoft.com/office/drawing/2014/chart" uri="{C3380CC4-5D6E-409C-BE32-E72D297353CC}">
              <c16:uniqueId val="{00000000-1D94-4169-B125-418EAD3635A3}"/>
            </c:ext>
          </c:extLst>
        </c:ser>
        <c:ser>
          <c:idx val="1"/>
          <c:order val="1"/>
          <c:tx>
            <c:strRef>
              <c:f>Sheet1!$C$1</c:f>
              <c:strCache>
                <c:ptCount val="1"/>
                <c:pt idx="0">
                  <c:v>31–40 gadi</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Sheet1!$C$2:$C$4</c:f>
              <c:numCache>
                <c:formatCode>0.0%</c:formatCode>
                <c:ptCount val="3"/>
                <c:pt idx="0">
                  <c:v>0.25663716814159199</c:v>
                </c:pt>
                <c:pt idx="1">
                  <c:v>0.313531353135313</c:v>
                </c:pt>
                <c:pt idx="2">
                  <c:v>0.28348909657320798</c:v>
                </c:pt>
              </c:numCache>
            </c:numRef>
          </c:val>
          <c:extLst>
            <c:ext xmlns:c16="http://schemas.microsoft.com/office/drawing/2014/chart" uri="{C3380CC4-5D6E-409C-BE32-E72D297353CC}">
              <c16:uniqueId val="{00000001-1D94-4169-B125-418EAD3635A3}"/>
            </c:ext>
          </c:extLst>
        </c:ser>
        <c:ser>
          <c:idx val="2"/>
          <c:order val="2"/>
          <c:tx>
            <c:strRef>
              <c:f>Sheet1!$D$1</c:f>
              <c:strCache>
                <c:ptCount val="1"/>
                <c:pt idx="0">
                  <c:v>41–50 gadi</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Sheet1!$D$2:$D$4</c:f>
              <c:numCache>
                <c:formatCode>0.0%</c:formatCode>
                <c:ptCount val="3"/>
                <c:pt idx="0">
                  <c:v>0.25663716814159199</c:v>
                </c:pt>
                <c:pt idx="1">
                  <c:v>0.211221122112211</c:v>
                </c:pt>
                <c:pt idx="2">
                  <c:v>0.235202492211838</c:v>
                </c:pt>
              </c:numCache>
            </c:numRef>
          </c:val>
          <c:extLst>
            <c:ext xmlns:c16="http://schemas.microsoft.com/office/drawing/2014/chart" uri="{C3380CC4-5D6E-409C-BE32-E72D297353CC}">
              <c16:uniqueId val="{00000002-1D94-4169-B125-418EAD3635A3}"/>
            </c:ext>
          </c:extLst>
        </c:ser>
        <c:ser>
          <c:idx val="3"/>
          <c:order val="3"/>
          <c:tx>
            <c:strRef>
              <c:f>Sheet1!$E$1</c:f>
              <c:strCache>
                <c:ptCount val="1"/>
                <c:pt idx="0">
                  <c:v>51 gads un vecāki</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Liepājas iedzīvotāji un apmeklētāji (n=339)</c:v>
                </c:pt>
                <c:pt idx="1">
                  <c:v>Tūristi (n=303)</c:v>
                </c:pt>
                <c:pt idx="2">
                  <c:v>Kopā (n=642)</c:v>
                </c:pt>
              </c:strCache>
            </c:strRef>
          </c:cat>
          <c:val>
            <c:numRef>
              <c:f>Sheet1!$E$2:$E$4</c:f>
              <c:numCache>
                <c:formatCode>0.0%</c:formatCode>
                <c:ptCount val="3"/>
                <c:pt idx="0">
                  <c:v>0.28023598820058998</c:v>
                </c:pt>
                <c:pt idx="1">
                  <c:v>0.27062706270627002</c:v>
                </c:pt>
                <c:pt idx="2">
                  <c:v>0.27570093457943901</c:v>
                </c:pt>
              </c:numCache>
            </c:numRef>
          </c:val>
          <c:extLst>
            <c:ext xmlns:c16="http://schemas.microsoft.com/office/drawing/2014/chart" uri="{C3380CC4-5D6E-409C-BE32-E72D297353CC}">
              <c16:uniqueId val="{00000003-1D94-4169-B125-418EAD3635A3}"/>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Visi</a:t>
                </a:r>
                <a:r>
                  <a:rPr lang="en-US" sz="1000" b="0" i="0" u="none" strike="noStrike" kern="1200" baseline="0">
                    <a:solidFill>
                      <a:sysClr val="window" lastClr="FFFFFF">
                        <a:lumMod val="50000"/>
                      </a:sysClr>
                    </a:solidFill>
                    <a:latin typeface="+mn-lt"/>
                    <a:ea typeface="+mn-ea"/>
                    <a:cs typeface="+mn-cs"/>
                  </a:rPr>
                  <a:t> </a:t>
                </a:r>
                <a:r>
                  <a:rPr lang="en-US"/>
                  <a:t>respondenti</a:t>
                </a:r>
                <a:r>
                  <a:rPr lang="en-US" sz="1000" b="0" i="0" u="none" strike="noStrike" kern="1200" baseline="0">
                    <a:solidFill>
                      <a:sysClr val="window" lastClr="FFFFFF">
                        <a:lumMod val="50000"/>
                      </a:sysClr>
                    </a:solidFill>
                    <a:latin typeface="+mn-lt"/>
                    <a:ea typeface="+mn-ea"/>
                    <a:cs typeface="+mn-cs"/>
                  </a:rPr>
                  <a:t> </a:t>
                </a:r>
                <a:r>
                  <a:rPr lang="en-US"/>
                  <a:t>(n=642).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9.979382364438489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Sheet1!$C$1</c:f>
              <c:strCache>
                <c:ptCount val="1"/>
                <c:pt idx="0">
                  <c:v>Piedāvātā scenārija izvēle</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Sheet1!$A$2:$B$16</c:f>
              <c:multiLvlStrCache>
                <c:ptCount val="15"/>
                <c:lvl>
                  <c:pt idx="0">
                    <c:v>Pilnībā nepiekrītu</c:v>
                  </c:pt>
                  <c:pt idx="1">
                    <c:v>Nepiekrītu</c:v>
                  </c:pt>
                  <c:pt idx="2">
                    <c:v>Ne piekrītu, ne nepiekrītu</c:v>
                  </c:pt>
                  <c:pt idx="3">
                    <c:v>Piekrītu</c:v>
                  </c:pt>
                  <c:pt idx="4">
                    <c:v>Pilnībā piekrītu</c:v>
                  </c:pt>
                  <c:pt idx="5">
                    <c:v>Pilnībā nepiekrītu</c:v>
                  </c:pt>
                  <c:pt idx="6">
                    <c:v>Nepiekrītu</c:v>
                  </c:pt>
                  <c:pt idx="7">
                    <c:v>Ne piekrītu, ne nepiekrītu</c:v>
                  </c:pt>
                  <c:pt idx="8">
                    <c:v>Piekrītu</c:v>
                  </c:pt>
                  <c:pt idx="9">
                    <c:v>Pilnībā piekrītu</c:v>
                  </c:pt>
                  <c:pt idx="10">
                    <c:v>Pilnībā nepiekrītu</c:v>
                  </c:pt>
                  <c:pt idx="11">
                    <c:v>Nepiekrītu</c:v>
                  </c:pt>
                  <c:pt idx="12">
                    <c:v>Ne piekrītu, ne nepiekrītu</c:v>
                  </c:pt>
                  <c:pt idx="13">
                    <c:v>Piekrītu</c:v>
                  </c:pt>
                  <c:pt idx="14">
                    <c:v>Pilnībā piekrītu</c:v>
                  </c:pt>
                </c:lvl>
                <c:lvl>
                  <c:pt idx="0">
                    <c:v>ja tas palīdzētu tērēt mazāk finanses par pārvietošanos katru mēnesi</c:v>
                  </c:pt>
                  <c:pt idx="5">
                    <c:v>ja tas nodrošinātu drošu pārvietošanās pieredzi</c:v>
                  </c:pt>
                  <c:pt idx="10">
                    <c:v>ja tas palīdzētu ietaupīt laiku ikdienas regulārajos braucienos</c:v>
                  </c:pt>
                </c:lvl>
              </c:multiLvlStrCache>
            </c:multiLvlStrRef>
          </c:cat>
          <c:val>
            <c:numRef>
              <c:f>Sheet1!$C$2:$C$16</c:f>
              <c:numCache>
                <c:formatCode>0.0%</c:formatCode>
                <c:ptCount val="15"/>
                <c:pt idx="0">
                  <c:v>0.35454545454545455</c:v>
                </c:pt>
                <c:pt idx="1">
                  <c:v>0.34188034188034189</c:v>
                </c:pt>
                <c:pt idx="2">
                  <c:v>0.43193717277486909</c:v>
                </c:pt>
                <c:pt idx="3">
                  <c:v>0.45151953690303909</c:v>
                </c:pt>
                <c:pt idx="4">
                  <c:v>0.45937499999999998</c:v>
                </c:pt>
                <c:pt idx="5">
                  <c:v>0.3135593220338983</c:v>
                </c:pt>
                <c:pt idx="6">
                  <c:v>0.25555555555555554</c:v>
                </c:pt>
                <c:pt idx="7">
                  <c:v>0.44170403587443946</c:v>
                </c:pt>
                <c:pt idx="8">
                  <c:v>0.44832041343669249</c:v>
                </c:pt>
                <c:pt idx="9">
                  <c:v>0.515625</c:v>
                </c:pt>
                <c:pt idx="10">
                  <c:v>0.31958762886597936</c:v>
                </c:pt>
                <c:pt idx="11">
                  <c:v>0.25</c:v>
                </c:pt>
                <c:pt idx="12">
                  <c:v>0.43256997455470736</c:v>
                </c:pt>
                <c:pt idx="13">
                  <c:v>0.44689119170984454</c:v>
                </c:pt>
                <c:pt idx="14">
                  <c:v>0.50740740740740742</c:v>
                </c:pt>
              </c:numCache>
            </c:numRef>
          </c:val>
          <c:extLst>
            <c:ext xmlns:c16="http://schemas.microsoft.com/office/drawing/2014/chart" uri="{C3380CC4-5D6E-409C-BE32-E72D297353CC}">
              <c16:uniqueId val="{00000000-4B53-4E39-8429-A028E467B40E}"/>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Iedzīvotāji/regulārie</a:t>
                </a:r>
                <a:r>
                  <a:rPr lang="en-US" sz="1000" b="0" i="0" u="none" strike="noStrike" kern="1200" baseline="0">
                    <a:solidFill>
                      <a:sysClr val="windowText" lastClr="000000">
                        <a:lumMod val="65000"/>
                        <a:lumOff val="35000"/>
                      </a:sysClr>
                    </a:solidFill>
                    <a:latin typeface="+mn-lt"/>
                    <a:ea typeface="+mn-ea"/>
                    <a:cs typeface="+mn-cs"/>
                  </a:rPr>
                  <a:t> </a:t>
                </a:r>
                <a:r>
                  <a:rPr lang="en-US"/>
                  <a:t>braucēji</a:t>
                </a:r>
                <a:r>
                  <a:rPr lang="en-US" sz="1000" b="0" i="0" u="none" strike="noStrike" kern="1200" baseline="0">
                    <a:solidFill>
                      <a:sysClr val="windowText" lastClr="000000">
                        <a:lumMod val="65000"/>
                        <a:lumOff val="35000"/>
                      </a:sysClr>
                    </a:solidFill>
                    <a:latin typeface="+mn-lt"/>
                    <a:ea typeface="+mn-ea"/>
                    <a:cs typeface="+mn-cs"/>
                  </a:rPr>
                  <a:t> </a:t>
                </a:r>
                <a:r>
                  <a:rPr lang="en-US"/>
                  <a:t>(n=1624).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4.4938951104721049E-2"/>
          <c:w val="0.52212720909886268"/>
          <c:h val="0.90826524537499875"/>
        </c:manualLayout>
      </c:layout>
      <c:barChart>
        <c:barDir val="bar"/>
        <c:grouping val="clustered"/>
        <c:varyColors val="0"/>
        <c:ser>
          <c:idx val="0"/>
          <c:order val="0"/>
          <c:tx>
            <c:strRef>
              <c:f>Sheet1!$C$1</c:f>
              <c:strCache>
                <c:ptCount val="1"/>
                <c:pt idx="0">
                  <c:v>Piedāvātā scenārija izvēle</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Sheet1!$A$2:$B$41</c:f>
              <c:multiLvlStrCache>
                <c:ptCount val="40"/>
                <c:lvl>
                  <c:pt idx="0">
                    <c:v>Pilnībā nepiekrītu</c:v>
                  </c:pt>
                  <c:pt idx="1">
                    <c:v>Nepiekrītu</c:v>
                  </c:pt>
                  <c:pt idx="2">
                    <c:v>Ne piekrītu, ne nepiekrītu</c:v>
                  </c:pt>
                  <c:pt idx="3">
                    <c:v>Piekrītu</c:v>
                  </c:pt>
                  <c:pt idx="4">
                    <c:v>Pilnībā piekrītu</c:v>
                  </c:pt>
                  <c:pt idx="5">
                    <c:v>Pilnībā nepiekrītu</c:v>
                  </c:pt>
                  <c:pt idx="6">
                    <c:v>Nepiekrītu</c:v>
                  </c:pt>
                  <c:pt idx="7">
                    <c:v>Ne piekrītu, ne nepiekrītu</c:v>
                  </c:pt>
                  <c:pt idx="8">
                    <c:v>Piekrītu</c:v>
                  </c:pt>
                  <c:pt idx="9">
                    <c:v>Pilnībā piekrītu</c:v>
                  </c:pt>
                  <c:pt idx="10">
                    <c:v>Pilnībā nepiekrītu</c:v>
                  </c:pt>
                  <c:pt idx="11">
                    <c:v>Nepiekrītu</c:v>
                  </c:pt>
                  <c:pt idx="12">
                    <c:v>Ne piekrītu, ne nepiekrītu</c:v>
                  </c:pt>
                  <c:pt idx="13">
                    <c:v>Piekrītu</c:v>
                  </c:pt>
                  <c:pt idx="14">
                    <c:v>Pilnībā piekrītu</c:v>
                  </c:pt>
                  <c:pt idx="15">
                    <c:v>Pilnībā nepiekrītu</c:v>
                  </c:pt>
                  <c:pt idx="16">
                    <c:v>Nepiekrītu</c:v>
                  </c:pt>
                  <c:pt idx="17">
                    <c:v>Ne piekrītu, ne nepiekrītu</c:v>
                  </c:pt>
                  <c:pt idx="18">
                    <c:v>Piekrītu</c:v>
                  </c:pt>
                  <c:pt idx="19">
                    <c:v>Pilnībā piekrītu</c:v>
                  </c:pt>
                  <c:pt idx="20">
                    <c:v>Pilnībā nepiekrītu</c:v>
                  </c:pt>
                  <c:pt idx="21">
                    <c:v>Nepiekrītu</c:v>
                  </c:pt>
                  <c:pt idx="22">
                    <c:v>Ne piekrītu, ne nepiekrītu</c:v>
                  </c:pt>
                  <c:pt idx="23">
                    <c:v>Piekrītu</c:v>
                  </c:pt>
                  <c:pt idx="24">
                    <c:v>Pilnībā piekrītu</c:v>
                  </c:pt>
                  <c:pt idx="25">
                    <c:v>Pilnībā nepiekrītu</c:v>
                  </c:pt>
                  <c:pt idx="26">
                    <c:v>Nepiekrītu</c:v>
                  </c:pt>
                  <c:pt idx="27">
                    <c:v>Ne piekrītu, ne nepiekrītu</c:v>
                  </c:pt>
                  <c:pt idx="28">
                    <c:v>Piekrītu</c:v>
                  </c:pt>
                  <c:pt idx="29">
                    <c:v>Pilnībā piekrītu</c:v>
                  </c:pt>
                  <c:pt idx="30">
                    <c:v>Pilnībā nepiekrītu</c:v>
                  </c:pt>
                  <c:pt idx="31">
                    <c:v>Nepiekrītu</c:v>
                  </c:pt>
                  <c:pt idx="32">
                    <c:v>Ne piekrītu, ne nepiekrītu</c:v>
                  </c:pt>
                  <c:pt idx="33">
                    <c:v>Piekrītu</c:v>
                  </c:pt>
                  <c:pt idx="34">
                    <c:v>Pilnībā piekrītu</c:v>
                  </c:pt>
                  <c:pt idx="35">
                    <c:v>Pilnībā nepiekrītu</c:v>
                  </c:pt>
                  <c:pt idx="36">
                    <c:v>Nepiekrītu</c:v>
                  </c:pt>
                  <c:pt idx="37">
                    <c:v>Ne piekrītu, ne nepiekrītu</c:v>
                  </c:pt>
                  <c:pt idx="38">
                    <c:v>Piekrītu</c:v>
                  </c:pt>
                  <c:pt idx="39">
                    <c:v>Pilnībā piekrītu</c:v>
                  </c:pt>
                </c:lvl>
                <c:lvl>
                  <c:pt idx="0">
                    <c:v>uzlabot piekļūstamību</c:v>
                  </c:pt>
                  <c:pt idx="5">
                    <c:v>palīdzēt izmantot laiku daudz efektīvāk</c:v>
                  </c:pt>
                  <c:pt idx="10">
                    <c:v>paaugstināt kopējo produktivitāti</c:v>
                  </c:pt>
                  <c:pt idx="15">
                    <c:v>uzlabot apmierinātību ar pārvietošanos</c:v>
                  </c:pt>
                  <c:pt idx="20">
                    <c:v>nodrošināt dažādas pārvietošanās veidu opcijas</c:v>
                  </c:pt>
                  <c:pt idx="25">
                    <c:v>uzlabot elastīgumu, plānojot un veicot braucienus</c:v>
                  </c:pt>
                  <c:pt idx="30">
                    <c:v>samazināt pārvietošanās laiku ikdienas braucieniem</c:v>
                  </c:pt>
                  <c:pt idx="35">
                    <c:v>samazinātu pārvietošanās ekoloģisko pēdas nospiedumu</c:v>
                  </c:pt>
                </c:lvl>
              </c:multiLvlStrCache>
            </c:multiLvlStrRef>
          </c:cat>
          <c:val>
            <c:numRef>
              <c:f>Sheet1!$C$2:$C$41</c:f>
              <c:numCache>
                <c:formatCode>0.0%</c:formatCode>
                <c:ptCount val="40"/>
                <c:pt idx="0">
                  <c:v>0.58041958041958042</c:v>
                </c:pt>
                <c:pt idx="1">
                  <c:v>0.50632911392405067</c:v>
                </c:pt>
                <c:pt idx="2">
                  <c:v>0.39200000000000002</c:v>
                </c:pt>
                <c:pt idx="3">
                  <c:v>0.59259259259259256</c:v>
                </c:pt>
                <c:pt idx="4">
                  <c:v>0.56310679611650483</c:v>
                </c:pt>
                <c:pt idx="5">
                  <c:v>0.50458715596330272</c:v>
                </c:pt>
                <c:pt idx="6">
                  <c:v>0.5</c:v>
                </c:pt>
                <c:pt idx="7">
                  <c:v>0.41914893617021276</c:v>
                </c:pt>
                <c:pt idx="8">
                  <c:v>0.57663125948406679</c:v>
                </c:pt>
                <c:pt idx="9">
                  <c:v>0.55244755244755239</c:v>
                </c:pt>
                <c:pt idx="10">
                  <c:v>0.5</c:v>
                </c:pt>
                <c:pt idx="11">
                  <c:v>0.54545454545454541</c:v>
                </c:pt>
                <c:pt idx="12">
                  <c:v>0.42495784148397975</c:v>
                </c:pt>
                <c:pt idx="13">
                  <c:v>0.58762886597938147</c:v>
                </c:pt>
                <c:pt idx="14">
                  <c:v>0.61386138613861385</c:v>
                </c:pt>
                <c:pt idx="15">
                  <c:v>0.43877551020408162</c:v>
                </c:pt>
                <c:pt idx="16">
                  <c:v>0.51063829787234039</c:v>
                </c:pt>
                <c:pt idx="17">
                  <c:v>0.43209876543209874</c:v>
                </c:pt>
                <c:pt idx="18">
                  <c:v>0.5714285714285714</c:v>
                </c:pt>
                <c:pt idx="19">
                  <c:v>0.59259259259259256</c:v>
                </c:pt>
                <c:pt idx="20">
                  <c:v>0.48245614035087719</c:v>
                </c:pt>
                <c:pt idx="21">
                  <c:v>0.44262295081967212</c:v>
                </c:pt>
                <c:pt idx="22">
                  <c:v>0.42346938775510207</c:v>
                </c:pt>
                <c:pt idx="23">
                  <c:v>0.55177304964539009</c:v>
                </c:pt>
                <c:pt idx="24">
                  <c:v>0.62068965517241381</c:v>
                </c:pt>
                <c:pt idx="25">
                  <c:v>0.46808510638297873</c:v>
                </c:pt>
                <c:pt idx="26">
                  <c:v>0.52500000000000002</c:v>
                </c:pt>
                <c:pt idx="27">
                  <c:v>0.44285714285714284</c:v>
                </c:pt>
                <c:pt idx="28">
                  <c:v>0.54927536231884055</c:v>
                </c:pt>
                <c:pt idx="29">
                  <c:v>0.58024691358024694</c:v>
                </c:pt>
                <c:pt idx="30">
                  <c:v>0.46464646464646464</c:v>
                </c:pt>
                <c:pt idx="31">
                  <c:v>0.43564356435643564</c:v>
                </c:pt>
                <c:pt idx="32">
                  <c:v>0.4451345755693582</c:v>
                </c:pt>
                <c:pt idx="33">
                  <c:v>0.56000000000000005</c:v>
                </c:pt>
                <c:pt idx="34">
                  <c:v>0.65217391304347827</c:v>
                </c:pt>
                <c:pt idx="35">
                  <c:v>0.45454545454545453</c:v>
                </c:pt>
                <c:pt idx="36">
                  <c:v>0.56756756756756754</c:v>
                </c:pt>
                <c:pt idx="37">
                  <c:v>0.44833625218914186</c:v>
                </c:pt>
                <c:pt idx="38">
                  <c:v>0.58223062381852553</c:v>
                </c:pt>
                <c:pt idx="39">
                  <c:v>0.53676470588235292</c:v>
                </c:pt>
              </c:numCache>
            </c:numRef>
          </c:val>
          <c:extLst>
            <c:ext xmlns:c16="http://schemas.microsoft.com/office/drawing/2014/chart" uri="{C3380CC4-5D6E-409C-BE32-E72D297353CC}">
              <c16:uniqueId val="{00000000-045A-4376-94FA-34D113D56263}"/>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Tūristi</a:t>
                </a:r>
                <a:r>
                  <a:rPr lang="en-US" sz="1000" b="0" i="0" u="none" strike="noStrike" kern="1200" baseline="0">
                    <a:solidFill>
                      <a:sysClr val="windowText" lastClr="000000">
                        <a:lumMod val="65000"/>
                        <a:lumOff val="35000"/>
                      </a:sysClr>
                    </a:solidFill>
                    <a:latin typeface="+mn-lt"/>
                    <a:ea typeface="+mn-ea"/>
                    <a:cs typeface="+mn-cs"/>
                  </a:rPr>
                  <a:t> </a:t>
                </a:r>
                <a:r>
                  <a:rPr lang="en-US"/>
                  <a:t>(n=1441).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3.01660170510070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Sheet1!$C$1</c:f>
              <c:strCache>
                <c:ptCount val="1"/>
                <c:pt idx="0">
                  <c:v>Piedāvātā scenārija izvēle</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Sheet1!$A$2:$B$16</c:f>
              <c:multiLvlStrCache>
                <c:ptCount val="15"/>
                <c:lvl>
                  <c:pt idx="0">
                    <c:v>Pilnībā nepiekrītu</c:v>
                  </c:pt>
                  <c:pt idx="1">
                    <c:v>Nepiekrītu</c:v>
                  </c:pt>
                  <c:pt idx="2">
                    <c:v>Ne piekrītu, ne nepiekrītu</c:v>
                  </c:pt>
                  <c:pt idx="3">
                    <c:v>Piekrītu</c:v>
                  </c:pt>
                  <c:pt idx="4">
                    <c:v>Pilnībā piekrītu</c:v>
                  </c:pt>
                  <c:pt idx="5">
                    <c:v>Pilnībā nepiekrītu</c:v>
                  </c:pt>
                  <c:pt idx="6">
                    <c:v>Nepiekrītu</c:v>
                  </c:pt>
                  <c:pt idx="7">
                    <c:v>Ne piekrītu, ne nepiekrītu</c:v>
                  </c:pt>
                  <c:pt idx="8">
                    <c:v>Piekrītu</c:v>
                  </c:pt>
                  <c:pt idx="9">
                    <c:v>Pilnībā piekrītu</c:v>
                  </c:pt>
                  <c:pt idx="10">
                    <c:v>Pilnībā nepiekrītu</c:v>
                  </c:pt>
                  <c:pt idx="11">
                    <c:v>Nepiekrītu</c:v>
                  </c:pt>
                  <c:pt idx="12">
                    <c:v>Ne piekrītu, ne nepiekrītu</c:v>
                  </c:pt>
                  <c:pt idx="13">
                    <c:v>Piekrītu</c:v>
                  </c:pt>
                  <c:pt idx="14">
                    <c:v>Pilnībā piekrītu</c:v>
                  </c:pt>
                </c:lvl>
                <c:lvl>
                  <c:pt idx="0">
                    <c:v>ja tas palīdzētu tērēt mazāk finanses par pārvietošanos katru mēnesi</c:v>
                  </c:pt>
                  <c:pt idx="5">
                    <c:v>ja tas nodrošinātu drošu pārvietošanās pieredzi</c:v>
                  </c:pt>
                  <c:pt idx="10">
                    <c:v>ja tas palīdzētu ietaupīt laiku ikdienas regulārajos braucienos</c:v>
                  </c:pt>
                </c:lvl>
              </c:multiLvlStrCache>
            </c:multiLvlStrRef>
          </c:cat>
          <c:val>
            <c:numRef>
              <c:f>Sheet1!$C$2:$C$16</c:f>
              <c:numCache>
                <c:formatCode>0.0%</c:formatCode>
                <c:ptCount val="15"/>
                <c:pt idx="0">
                  <c:v>0.4358974358974359</c:v>
                </c:pt>
                <c:pt idx="1">
                  <c:v>0.51020408163265307</c:v>
                </c:pt>
                <c:pt idx="2">
                  <c:v>0.4711934156378601</c:v>
                </c:pt>
                <c:pt idx="3">
                  <c:v>0.55993150684931503</c:v>
                </c:pt>
                <c:pt idx="4">
                  <c:v>0.53846153846153844</c:v>
                </c:pt>
                <c:pt idx="5">
                  <c:v>0.53125</c:v>
                </c:pt>
                <c:pt idx="6">
                  <c:v>0.55932203389830504</c:v>
                </c:pt>
                <c:pt idx="7">
                  <c:v>0.43314500941619588</c:v>
                </c:pt>
                <c:pt idx="8">
                  <c:v>0.56043956043956045</c:v>
                </c:pt>
                <c:pt idx="9">
                  <c:v>0.59322033898305082</c:v>
                </c:pt>
                <c:pt idx="10">
                  <c:v>0.55339805825242716</c:v>
                </c:pt>
                <c:pt idx="11">
                  <c:v>0.53731343283582089</c:v>
                </c:pt>
                <c:pt idx="12">
                  <c:v>0.46466809421841543</c:v>
                </c:pt>
                <c:pt idx="13">
                  <c:v>0.52702702702702697</c:v>
                </c:pt>
                <c:pt idx="14">
                  <c:v>0.57971014492753625</c:v>
                </c:pt>
              </c:numCache>
            </c:numRef>
          </c:val>
          <c:extLst>
            <c:ext xmlns:c16="http://schemas.microsoft.com/office/drawing/2014/chart" uri="{C3380CC4-5D6E-409C-BE32-E72D297353CC}">
              <c16:uniqueId val="{00000000-8C1B-46FB-9668-DADAC03DECAC}"/>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Tūristi</a:t>
                </a:r>
                <a:r>
                  <a:rPr lang="en-US" sz="1000" b="0" i="0" u="none" strike="noStrike" kern="1200" baseline="0">
                    <a:solidFill>
                      <a:sysClr val="windowText" lastClr="000000">
                        <a:lumMod val="65000"/>
                        <a:lumOff val="35000"/>
                      </a:sysClr>
                    </a:solidFill>
                    <a:latin typeface="+mn-lt"/>
                    <a:ea typeface="+mn-ea"/>
                    <a:cs typeface="+mn-cs"/>
                  </a:rPr>
                  <a:t> </a:t>
                </a:r>
                <a:r>
                  <a:rPr lang="en-US"/>
                  <a:t>(n=1441).</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Nav iekļauts</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Sheet1!$B$2:$B$9</c:f>
              <c:numCache>
                <c:formatCode>0.0%</c:formatCode>
                <c:ptCount val="8"/>
                <c:pt idx="0">
                  <c:v>0.27927927927927926</c:v>
                </c:pt>
                <c:pt idx="1">
                  <c:v>0.13333333333333333</c:v>
                </c:pt>
                <c:pt idx="2">
                  <c:v>0.45</c:v>
                </c:pt>
                <c:pt idx="3">
                  <c:v>0.5</c:v>
                </c:pt>
                <c:pt idx="4">
                  <c:v>0.4</c:v>
                </c:pt>
                <c:pt idx="5">
                  <c:v>0.34259259259259262</c:v>
                </c:pt>
                <c:pt idx="6">
                  <c:v>0.21978021978021978</c:v>
                </c:pt>
                <c:pt idx="7">
                  <c:v>0.55000000000000004</c:v>
                </c:pt>
              </c:numCache>
            </c:numRef>
          </c:val>
          <c:extLst>
            <c:ext xmlns:c16="http://schemas.microsoft.com/office/drawing/2014/chart" uri="{C3380CC4-5D6E-409C-BE32-E72D297353CC}">
              <c16:uniqueId val="{00000000-2913-4B54-8093-35D6793157BD}"/>
            </c:ext>
          </c:extLst>
        </c:ser>
        <c:ser>
          <c:idx val="1"/>
          <c:order val="1"/>
          <c:tx>
            <c:strRef>
              <c:f>Sheet1!$C$1</c:f>
              <c:strCache>
                <c:ptCount val="1"/>
                <c:pt idx="0">
                  <c:v>Zema intensitāte</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Sheet1!$C$2:$C$9</c:f>
              <c:numCache>
                <c:formatCode>0.0%</c:formatCode>
                <c:ptCount val="8"/>
                <c:pt idx="0">
                  <c:v>0.39534883720930231</c:v>
                </c:pt>
                <c:pt idx="1">
                  <c:v>0.3902439024390244</c:v>
                </c:pt>
                <c:pt idx="2">
                  <c:v>0.56000000000000005</c:v>
                </c:pt>
                <c:pt idx="3">
                  <c:v>0.63636363636363635</c:v>
                </c:pt>
                <c:pt idx="4">
                  <c:v>0.375</c:v>
                </c:pt>
                <c:pt idx="5">
                  <c:v>0.52777777777777779</c:v>
                </c:pt>
                <c:pt idx="6">
                  <c:v>0.44444444444444442</c:v>
                </c:pt>
                <c:pt idx="7">
                  <c:v>0.36842105263157893</c:v>
                </c:pt>
              </c:numCache>
            </c:numRef>
          </c:val>
          <c:extLst>
            <c:ext xmlns:c16="http://schemas.microsoft.com/office/drawing/2014/chart" uri="{C3380CC4-5D6E-409C-BE32-E72D297353CC}">
              <c16:uniqueId val="{00000001-2913-4B54-8093-35D6793157BD}"/>
            </c:ext>
          </c:extLst>
        </c:ser>
        <c:ser>
          <c:idx val="2"/>
          <c:order val="2"/>
          <c:tx>
            <c:strRef>
              <c:f>Sheet1!$D$1</c:f>
              <c:strCache>
                <c:ptCount val="1"/>
                <c:pt idx="0">
                  <c:v>Vidēja intensitāte</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Sheet1!$D$2:$D$9</c:f>
              <c:numCache>
                <c:formatCode>0.0%</c:formatCode>
                <c:ptCount val="8"/>
                <c:pt idx="0">
                  <c:v>0.48993288590604028</c:v>
                </c:pt>
                <c:pt idx="1">
                  <c:v>0.44444444444444442</c:v>
                </c:pt>
                <c:pt idx="2">
                  <c:v>0.68421052631578949</c:v>
                </c:pt>
                <c:pt idx="3">
                  <c:v>0.7</c:v>
                </c:pt>
                <c:pt idx="4">
                  <c:v>0.7142857142857143</c:v>
                </c:pt>
                <c:pt idx="5">
                  <c:v>0.45698924731182794</c:v>
                </c:pt>
                <c:pt idx="6">
                  <c:v>0.51973684210526316</c:v>
                </c:pt>
                <c:pt idx="7">
                  <c:v>0.53846153846153844</c:v>
                </c:pt>
              </c:numCache>
            </c:numRef>
          </c:val>
          <c:extLst>
            <c:ext xmlns:c16="http://schemas.microsoft.com/office/drawing/2014/chart" uri="{C3380CC4-5D6E-409C-BE32-E72D297353CC}">
              <c16:uniqueId val="{00000002-2913-4B54-8093-35D6793157BD}"/>
            </c:ext>
          </c:extLst>
        </c:ser>
        <c:ser>
          <c:idx val="3"/>
          <c:order val="3"/>
          <c:tx>
            <c:strRef>
              <c:f>Sheet1!$E$1</c:f>
              <c:strCache>
                <c:ptCount val="1"/>
                <c:pt idx="0">
                  <c:v>Augsta intensitāte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Sheet1!$E$2:$E$9</c:f>
              <c:numCache>
                <c:formatCode>0.0%</c:formatCode>
                <c:ptCount val="8"/>
                <c:pt idx="0">
                  <c:v>0.42682926829268292</c:v>
                </c:pt>
                <c:pt idx="1">
                  <c:v>0.2857142857142857</c:v>
                </c:pt>
                <c:pt idx="2">
                  <c:v>0.52631578947368418</c:v>
                </c:pt>
                <c:pt idx="3">
                  <c:v>0</c:v>
                </c:pt>
                <c:pt idx="4">
                  <c:v>0.14285714285714285</c:v>
                </c:pt>
                <c:pt idx="5">
                  <c:v>0.43529411764705883</c:v>
                </c:pt>
                <c:pt idx="6">
                  <c:v>0.33944954128440369</c:v>
                </c:pt>
                <c:pt idx="7">
                  <c:v>0.25</c:v>
                </c:pt>
              </c:numCache>
            </c:numRef>
          </c:val>
          <c:extLst>
            <c:ext xmlns:c16="http://schemas.microsoft.com/office/drawing/2014/chart" uri="{C3380CC4-5D6E-409C-BE32-E72D297353CC}">
              <c16:uniqueId val="{00000003-2913-4B54-8093-35D6793157BD}"/>
            </c:ext>
          </c:extLst>
        </c:ser>
        <c:ser>
          <c:idx val="4"/>
          <c:order val="4"/>
          <c:tx>
            <c:strRef>
              <c:f>Sheet1!$F$1</c:f>
              <c:strCache>
                <c:ptCount val="1"/>
                <c:pt idx="0">
                  <c:v>Ļoti augsta intensitāte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Sheet1!$F$2:$F$9</c:f>
              <c:numCache>
                <c:formatCode>0.0%</c:formatCode>
                <c:ptCount val="8"/>
                <c:pt idx="0">
                  <c:v>0.57357357357357353</c:v>
                </c:pt>
                <c:pt idx="1">
                  <c:v>0.42857142857142855</c:v>
                </c:pt>
                <c:pt idx="2">
                  <c:v>0.5</c:v>
                </c:pt>
                <c:pt idx="3">
                  <c:v>0.45454545454545453</c:v>
                </c:pt>
                <c:pt idx="4">
                  <c:v>0</c:v>
                </c:pt>
                <c:pt idx="5">
                  <c:v>0.68235294117647061</c:v>
                </c:pt>
                <c:pt idx="6">
                  <c:v>0.61235955056179781</c:v>
                </c:pt>
                <c:pt idx="7">
                  <c:v>0.55000000000000004</c:v>
                </c:pt>
              </c:numCache>
            </c:numRef>
          </c:val>
          <c:extLst>
            <c:ext xmlns:c16="http://schemas.microsoft.com/office/drawing/2014/chart" uri="{C3380CC4-5D6E-409C-BE32-E72D297353CC}">
              <c16:uniqueId val="{00000004-2913-4B54-8093-35D6793157B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49862288848509323"/>
          <c:h val="0.82409975156848703"/>
        </c:manualLayout>
      </c:layout>
      <c:barChart>
        <c:barDir val="bar"/>
        <c:grouping val="clustered"/>
        <c:varyColors val="0"/>
        <c:ser>
          <c:idx val="0"/>
          <c:order val="0"/>
          <c:tx>
            <c:strRef>
              <c:f>Sheet1!$B$1</c:f>
              <c:strCache>
                <c:ptCount val="1"/>
                <c:pt idx="0">
                  <c:v>Nav iekļauts</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Sheet1!$B$2:$B$9</c:f>
              <c:numCache>
                <c:formatCode>0.0%</c:formatCode>
                <c:ptCount val="8"/>
                <c:pt idx="0">
                  <c:v>0.55277280858676203</c:v>
                </c:pt>
                <c:pt idx="1">
                  <c:v>0.53731343283582089</c:v>
                </c:pt>
                <c:pt idx="2">
                  <c:v>0.59259259259259256</c:v>
                </c:pt>
                <c:pt idx="3">
                  <c:v>0.36363636363636365</c:v>
                </c:pt>
                <c:pt idx="4">
                  <c:v>0.36363636363636365</c:v>
                </c:pt>
                <c:pt idx="5">
                  <c:v>0.65428571428571425</c:v>
                </c:pt>
                <c:pt idx="6">
                  <c:v>0.65289256198347112</c:v>
                </c:pt>
                <c:pt idx="7">
                  <c:v>0.5161290322580645</c:v>
                </c:pt>
              </c:numCache>
            </c:numRef>
          </c:val>
          <c:extLst>
            <c:ext xmlns:c16="http://schemas.microsoft.com/office/drawing/2014/chart" uri="{C3380CC4-5D6E-409C-BE32-E72D297353CC}">
              <c16:uniqueId val="{00000000-1B81-47E1-B3B2-CDCACA33F0A0}"/>
            </c:ext>
          </c:extLst>
        </c:ser>
        <c:ser>
          <c:idx val="1"/>
          <c:order val="1"/>
          <c:tx>
            <c:strRef>
              <c:f>Sheet1!$C$1</c:f>
              <c:strCache>
                <c:ptCount val="1"/>
                <c:pt idx="0">
                  <c:v>Zema intensitāte</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Sheet1!$C$2:$C$9</c:f>
              <c:numCache>
                <c:formatCode>0.0%</c:formatCode>
                <c:ptCount val="8"/>
                <c:pt idx="0">
                  <c:v>0.48224852071005919</c:v>
                </c:pt>
                <c:pt idx="1">
                  <c:v>0.2558139534883721</c:v>
                </c:pt>
                <c:pt idx="2">
                  <c:v>0.52</c:v>
                </c:pt>
                <c:pt idx="3">
                  <c:v>0.66666666666666663</c:v>
                </c:pt>
                <c:pt idx="4">
                  <c:v>0.44444444444444442</c:v>
                </c:pt>
                <c:pt idx="5">
                  <c:v>0.51152073732718895</c:v>
                </c:pt>
                <c:pt idx="6">
                  <c:v>0.45562130177514792</c:v>
                </c:pt>
                <c:pt idx="7">
                  <c:v>0.26666666666666666</c:v>
                </c:pt>
              </c:numCache>
            </c:numRef>
          </c:val>
          <c:extLst>
            <c:ext xmlns:c16="http://schemas.microsoft.com/office/drawing/2014/chart" uri="{C3380CC4-5D6E-409C-BE32-E72D297353CC}">
              <c16:uniqueId val="{00000001-1B81-47E1-B3B2-CDCACA33F0A0}"/>
            </c:ext>
          </c:extLst>
        </c:ser>
        <c:ser>
          <c:idx val="2"/>
          <c:order val="2"/>
          <c:tx>
            <c:strRef>
              <c:f>Sheet1!$D$1</c:f>
              <c:strCache>
                <c:ptCount val="1"/>
                <c:pt idx="0">
                  <c:v>Vidēja intensitāte</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Sheet1!$D$2:$D$9</c:f>
              <c:numCache>
                <c:formatCode>0.0%</c:formatCode>
                <c:ptCount val="8"/>
                <c:pt idx="0">
                  <c:v>0.36949152542372882</c:v>
                </c:pt>
                <c:pt idx="1">
                  <c:v>0.30952380952380953</c:v>
                </c:pt>
                <c:pt idx="2">
                  <c:v>0.54166666666666663</c:v>
                </c:pt>
                <c:pt idx="3">
                  <c:v>0.5</c:v>
                </c:pt>
                <c:pt idx="4">
                  <c:v>0.44444444444444442</c:v>
                </c:pt>
                <c:pt idx="5">
                  <c:v>0.4</c:v>
                </c:pt>
                <c:pt idx="6">
                  <c:v>0.32624113475177308</c:v>
                </c:pt>
                <c:pt idx="7">
                  <c:v>0.52941176470588236</c:v>
                </c:pt>
              </c:numCache>
            </c:numRef>
          </c:val>
          <c:extLst>
            <c:ext xmlns:c16="http://schemas.microsoft.com/office/drawing/2014/chart" uri="{C3380CC4-5D6E-409C-BE32-E72D297353CC}">
              <c16:uniqueId val="{00000002-1B81-47E1-B3B2-CDCACA33F0A0}"/>
            </c:ext>
          </c:extLst>
        </c:ser>
        <c:ser>
          <c:idx val="3"/>
          <c:order val="3"/>
          <c:tx>
            <c:strRef>
              <c:f>Sheet1!$E$1</c:f>
              <c:strCache>
                <c:ptCount val="1"/>
                <c:pt idx="0">
                  <c:v>Augsta intensitāte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Sheet1!$E$2:$E$9</c:f>
              <c:numCache>
                <c:formatCode>0.0%</c:formatCode>
                <c:ptCount val="8"/>
                <c:pt idx="0">
                  <c:v>0.23505976095617531</c:v>
                </c:pt>
                <c:pt idx="1">
                  <c:v>0.17647058823529413</c:v>
                </c:pt>
                <c:pt idx="2">
                  <c:v>0.51851851851851849</c:v>
                </c:pt>
                <c:pt idx="3">
                  <c:v>0.4</c:v>
                </c:pt>
                <c:pt idx="4">
                  <c:v>0.125</c:v>
                </c:pt>
                <c:pt idx="5">
                  <c:v>0.34090909090909088</c:v>
                </c:pt>
                <c:pt idx="6">
                  <c:v>0.21238938053097345</c:v>
                </c:pt>
                <c:pt idx="7">
                  <c:v>0.47619047619047616</c:v>
                </c:pt>
              </c:numCache>
            </c:numRef>
          </c:val>
          <c:extLst>
            <c:ext xmlns:c16="http://schemas.microsoft.com/office/drawing/2014/chart" uri="{C3380CC4-5D6E-409C-BE32-E72D297353CC}">
              <c16:uniqueId val="{00000003-1B81-47E1-B3B2-CDCACA33F0A0}"/>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Nav iekļauts</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Sheet1!$B$2:$B$9</c:f>
              <c:numCache>
                <c:formatCode>0.0%</c:formatCode>
                <c:ptCount val="8"/>
                <c:pt idx="0">
                  <c:v>0.6278118609406953</c:v>
                </c:pt>
                <c:pt idx="1">
                  <c:v>0.61904761904761907</c:v>
                </c:pt>
                <c:pt idx="2">
                  <c:v>0.72413793103448276</c:v>
                </c:pt>
                <c:pt idx="3">
                  <c:v>0.53846153846153844</c:v>
                </c:pt>
                <c:pt idx="4">
                  <c:v>0.58333333333333337</c:v>
                </c:pt>
                <c:pt idx="5">
                  <c:v>0.71103896103896103</c:v>
                </c:pt>
                <c:pt idx="6">
                  <c:v>0.69523809523809521</c:v>
                </c:pt>
                <c:pt idx="7">
                  <c:v>0.62962962962962965</c:v>
                </c:pt>
              </c:numCache>
            </c:numRef>
          </c:val>
          <c:extLst>
            <c:ext xmlns:c16="http://schemas.microsoft.com/office/drawing/2014/chart" uri="{C3380CC4-5D6E-409C-BE32-E72D297353CC}">
              <c16:uniqueId val="{00000000-1DE6-45C2-9391-06A5E96F2CF8}"/>
            </c:ext>
          </c:extLst>
        </c:ser>
        <c:ser>
          <c:idx val="1"/>
          <c:order val="1"/>
          <c:tx>
            <c:strRef>
              <c:f>Sheet1!$C$1</c:f>
              <c:strCache>
                <c:ptCount val="1"/>
                <c:pt idx="0">
                  <c:v>Zema intensitāte</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Sheet1!$C$2:$C$9</c:f>
              <c:numCache>
                <c:formatCode>0.0%</c:formatCode>
                <c:ptCount val="8"/>
                <c:pt idx="0">
                  <c:v>0.47126436781609193</c:v>
                </c:pt>
                <c:pt idx="1">
                  <c:v>0.29629629629629628</c:v>
                </c:pt>
                <c:pt idx="2">
                  <c:v>0.58333333333333337</c:v>
                </c:pt>
                <c:pt idx="3">
                  <c:v>0.44444444444444442</c:v>
                </c:pt>
                <c:pt idx="4">
                  <c:v>0.2857142857142857</c:v>
                </c:pt>
                <c:pt idx="5">
                  <c:v>0.45061728395061729</c:v>
                </c:pt>
                <c:pt idx="6">
                  <c:v>0.42592592592592593</c:v>
                </c:pt>
                <c:pt idx="7">
                  <c:v>0.53333333333333333</c:v>
                </c:pt>
              </c:numCache>
            </c:numRef>
          </c:val>
          <c:extLst>
            <c:ext xmlns:c16="http://schemas.microsoft.com/office/drawing/2014/chart" uri="{C3380CC4-5D6E-409C-BE32-E72D297353CC}">
              <c16:uniqueId val="{00000001-1DE6-45C2-9391-06A5E96F2CF8}"/>
            </c:ext>
          </c:extLst>
        </c:ser>
        <c:ser>
          <c:idx val="2"/>
          <c:order val="2"/>
          <c:tx>
            <c:strRef>
              <c:f>Sheet1!$D$1</c:f>
              <c:strCache>
                <c:ptCount val="1"/>
                <c:pt idx="0">
                  <c:v>Vidēja intensitāte</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Sheet1!$D$2:$D$9</c:f>
              <c:numCache>
                <c:formatCode>0.0%</c:formatCode>
                <c:ptCount val="8"/>
                <c:pt idx="0">
                  <c:v>0.3923444976076555</c:v>
                </c:pt>
                <c:pt idx="1">
                  <c:v>0.34375</c:v>
                </c:pt>
                <c:pt idx="2">
                  <c:v>0.5</c:v>
                </c:pt>
                <c:pt idx="3">
                  <c:v>0.33333333333333331</c:v>
                </c:pt>
                <c:pt idx="4">
                  <c:v>0.16666666666666666</c:v>
                </c:pt>
                <c:pt idx="5">
                  <c:v>0.49180327868852458</c:v>
                </c:pt>
                <c:pt idx="6">
                  <c:v>0.39622641509433965</c:v>
                </c:pt>
                <c:pt idx="7">
                  <c:v>0.27272727272727271</c:v>
                </c:pt>
              </c:numCache>
            </c:numRef>
          </c:val>
          <c:extLst>
            <c:ext xmlns:c16="http://schemas.microsoft.com/office/drawing/2014/chart" uri="{C3380CC4-5D6E-409C-BE32-E72D297353CC}">
              <c16:uniqueId val="{00000002-1DE6-45C2-9391-06A5E96F2CF8}"/>
            </c:ext>
          </c:extLst>
        </c:ser>
        <c:ser>
          <c:idx val="3"/>
          <c:order val="3"/>
          <c:tx>
            <c:strRef>
              <c:f>Sheet1!$E$1</c:f>
              <c:strCache>
                <c:ptCount val="1"/>
                <c:pt idx="0">
                  <c:v>Augsta intensitāte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Sheet1!$E$2:$E$9</c:f>
              <c:numCache>
                <c:formatCode>0.0%</c:formatCode>
                <c:ptCount val="8"/>
                <c:pt idx="0">
                  <c:v>0.25136612021857924</c:v>
                </c:pt>
                <c:pt idx="1">
                  <c:v>8.3333333333333329E-2</c:v>
                </c:pt>
                <c:pt idx="2">
                  <c:v>0.26666666666666666</c:v>
                </c:pt>
                <c:pt idx="3">
                  <c:v>0.375</c:v>
                </c:pt>
                <c:pt idx="4">
                  <c:v>0</c:v>
                </c:pt>
                <c:pt idx="5">
                  <c:v>0.4049586776859504</c:v>
                </c:pt>
                <c:pt idx="6">
                  <c:v>0.34020618556701032</c:v>
                </c:pt>
                <c:pt idx="7">
                  <c:v>0.18181818181818182</c:v>
                </c:pt>
              </c:numCache>
            </c:numRef>
          </c:val>
          <c:extLst>
            <c:ext xmlns:c16="http://schemas.microsoft.com/office/drawing/2014/chart" uri="{C3380CC4-5D6E-409C-BE32-E72D297353CC}">
              <c16:uniqueId val="{00000003-1DE6-45C2-9391-06A5E96F2CF8}"/>
            </c:ext>
          </c:extLst>
        </c:ser>
        <c:ser>
          <c:idx val="4"/>
          <c:order val="4"/>
          <c:tx>
            <c:strRef>
              <c:f>Sheet1!$F$1</c:f>
              <c:strCache>
                <c:ptCount val="1"/>
                <c:pt idx="0">
                  <c:v>Ļoti augsta intensitāte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Sheet1!$F$2:$F$9</c:f>
              <c:numCache>
                <c:formatCode>0.0%</c:formatCode>
                <c:ptCount val="8"/>
                <c:pt idx="0">
                  <c:v>0.27058823529411763</c:v>
                </c:pt>
                <c:pt idx="1">
                  <c:v>0.13043478260869565</c:v>
                </c:pt>
                <c:pt idx="2">
                  <c:v>0.5</c:v>
                </c:pt>
                <c:pt idx="3">
                  <c:v>0.66666666666666663</c:v>
                </c:pt>
                <c:pt idx="4">
                  <c:v>0.4</c:v>
                </c:pt>
                <c:pt idx="5">
                  <c:v>0.32631578947368423</c:v>
                </c:pt>
                <c:pt idx="6">
                  <c:v>0.16666666666666666</c:v>
                </c:pt>
                <c:pt idx="7">
                  <c:v>0.27272727272727271</c:v>
                </c:pt>
              </c:numCache>
            </c:numRef>
          </c:val>
          <c:extLst>
            <c:ext xmlns:c16="http://schemas.microsoft.com/office/drawing/2014/chart" uri="{C3380CC4-5D6E-409C-BE32-E72D297353CC}">
              <c16:uniqueId val="{00000004-1DE6-45C2-9391-06A5E96F2CF8}"/>
            </c:ext>
          </c:extLst>
        </c:ser>
        <c:ser>
          <c:idx val="5"/>
          <c:order val="5"/>
          <c:tx>
            <c:strRef>
              <c:f>Sheet1!$G$1</c:f>
              <c:strCache>
                <c:ptCount val="1"/>
                <c:pt idx="0">
                  <c:v>Maksimāla intensitāte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Sheet1!$G$2:$G$9</c:f>
              <c:numCache>
                <c:formatCode>0.0%</c:formatCode>
                <c:ptCount val="8"/>
                <c:pt idx="0">
                  <c:v>0.27480916030534353</c:v>
                </c:pt>
                <c:pt idx="1">
                  <c:v>0.17647058823529413</c:v>
                </c:pt>
                <c:pt idx="2">
                  <c:v>0.42857142857142855</c:v>
                </c:pt>
                <c:pt idx="3">
                  <c:v>0.8</c:v>
                </c:pt>
                <c:pt idx="4">
                  <c:v>1</c:v>
                </c:pt>
                <c:pt idx="5">
                  <c:v>0.36263736263736263</c:v>
                </c:pt>
                <c:pt idx="6">
                  <c:v>0.37878787878787878</c:v>
                </c:pt>
                <c:pt idx="7">
                  <c:v>0.66666666666666663</c:v>
                </c:pt>
              </c:numCache>
            </c:numRef>
          </c:val>
          <c:extLst>
            <c:ext xmlns:c16="http://schemas.microsoft.com/office/drawing/2014/chart" uri="{C3380CC4-5D6E-409C-BE32-E72D297353CC}">
              <c16:uniqueId val="{00000005-1DE6-45C2-9391-06A5E96F2CF8}"/>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0.12910438334245652"/>
          <c:w val="0.52212720909886257"/>
          <c:h val="0.82409975156848703"/>
        </c:manualLayout>
      </c:layout>
      <c:barChart>
        <c:barDir val="bar"/>
        <c:grouping val="clustered"/>
        <c:varyColors val="0"/>
        <c:ser>
          <c:idx val="0"/>
          <c:order val="0"/>
          <c:tx>
            <c:strRef>
              <c:f>Sheet1!$B$1</c:f>
              <c:strCache>
                <c:ptCount val="1"/>
                <c:pt idx="0">
                  <c:v>Nav iekļauts</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Sheet1!$B$2:$B$9</c:f>
              <c:numCache>
                <c:formatCode>0.0%</c:formatCode>
                <c:ptCount val="8"/>
                <c:pt idx="0">
                  <c:v>0.58627858627858631</c:v>
                </c:pt>
                <c:pt idx="1">
                  <c:v>0.55000000000000004</c:v>
                </c:pt>
                <c:pt idx="2">
                  <c:v>0.68571428571428572</c:v>
                </c:pt>
                <c:pt idx="3">
                  <c:v>0.46666666666666667</c:v>
                </c:pt>
                <c:pt idx="4">
                  <c:v>0.53846153846153844</c:v>
                </c:pt>
                <c:pt idx="5">
                  <c:v>0.66086956521739126</c:v>
                </c:pt>
                <c:pt idx="6">
                  <c:v>0.65800865800865804</c:v>
                </c:pt>
                <c:pt idx="7">
                  <c:v>0.58333333333333337</c:v>
                </c:pt>
              </c:numCache>
            </c:numRef>
          </c:val>
          <c:extLst>
            <c:ext xmlns:c16="http://schemas.microsoft.com/office/drawing/2014/chart" uri="{C3380CC4-5D6E-409C-BE32-E72D297353CC}">
              <c16:uniqueId val="{00000000-1F38-496A-8D9D-BBB7F3E57E7D}"/>
            </c:ext>
          </c:extLst>
        </c:ser>
        <c:ser>
          <c:idx val="1"/>
          <c:order val="1"/>
          <c:tx>
            <c:strRef>
              <c:f>Sheet1!$C$1</c:f>
              <c:strCache>
                <c:ptCount val="1"/>
                <c:pt idx="0">
                  <c:v>Zema intensitāte</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Sheet1!$C$2:$C$9</c:f>
              <c:numCache>
                <c:formatCode>0.0%</c:formatCode>
                <c:ptCount val="8"/>
                <c:pt idx="0">
                  <c:v>0.48562300319488816</c:v>
                </c:pt>
                <c:pt idx="1">
                  <c:v>0.25714285714285712</c:v>
                </c:pt>
                <c:pt idx="2">
                  <c:v>0.5</c:v>
                </c:pt>
                <c:pt idx="3">
                  <c:v>0.36363636363636365</c:v>
                </c:pt>
                <c:pt idx="4">
                  <c:v>0.125</c:v>
                </c:pt>
                <c:pt idx="5">
                  <c:v>0.5056179775280899</c:v>
                </c:pt>
                <c:pt idx="6">
                  <c:v>0.45185185185185184</c:v>
                </c:pt>
                <c:pt idx="7">
                  <c:v>0.46153846153846156</c:v>
                </c:pt>
              </c:numCache>
            </c:numRef>
          </c:val>
          <c:extLst>
            <c:ext xmlns:c16="http://schemas.microsoft.com/office/drawing/2014/chart" uri="{C3380CC4-5D6E-409C-BE32-E72D297353CC}">
              <c16:uniqueId val="{00000001-1F38-496A-8D9D-BBB7F3E57E7D}"/>
            </c:ext>
          </c:extLst>
        </c:ser>
        <c:ser>
          <c:idx val="2"/>
          <c:order val="2"/>
          <c:tx>
            <c:strRef>
              <c:f>Sheet1!$D$1</c:f>
              <c:strCache>
                <c:ptCount val="1"/>
                <c:pt idx="0">
                  <c:v>Vidēja intensitāte</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Sheet1!$D$2:$D$9</c:f>
              <c:numCache>
                <c:formatCode>0.0%</c:formatCode>
                <c:ptCount val="8"/>
                <c:pt idx="0">
                  <c:v>0.37692307692307692</c:v>
                </c:pt>
                <c:pt idx="1">
                  <c:v>0.17241379310344829</c:v>
                </c:pt>
                <c:pt idx="2">
                  <c:v>0.53333333333333333</c:v>
                </c:pt>
                <c:pt idx="3">
                  <c:v>0.16666666666666666</c:v>
                </c:pt>
                <c:pt idx="4">
                  <c:v>0</c:v>
                </c:pt>
                <c:pt idx="5">
                  <c:v>0.3923076923076923</c:v>
                </c:pt>
                <c:pt idx="6">
                  <c:v>0.33673469387755101</c:v>
                </c:pt>
                <c:pt idx="7">
                  <c:v>0.375</c:v>
                </c:pt>
              </c:numCache>
            </c:numRef>
          </c:val>
          <c:extLst>
            <c:ext xmlns:c16="http://schemas.microsoft.com/office/drawing/2014/chart" uri="{C3380CC4-5D6E-409C-BE32-E72D297353CC}">
              <c16:uniqueId val="{00000002-1F38-496A-8D9D-BBB7F3E57E7D}"/>
            </c:ext>
          </c:extLst>
        </c:ser>
        <c:ser>
          <c:idx val="3"/>
          <c:order val="3"/>
          <c:tx>
            <c:strRef>
              <c:f>Sheet1!$E$1</c:f>
              <c:strCache>
                <c:ptCount val="1"/>
                <c:pt idx="0">
                  <c:v>Augsta intensitāte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Sheet1!$E$2:$E$9</c:f>
              <c:numCache>
                <c:formatCode>0.0%</c:formatCode>
                <c:ptCount val="8"/>
                <c:pt idx="0">
                  <c:v>0.31122448979591838</c:v>
                </c:pt>
                <c:pt idx="1">
                  <c:v>5.8823529411764705E-2</c:v>
                </c:pt>
                <c:pt idx="2">
                  <c:v>0.33333333333333331</c:v>
                </c:pt>
                <c:pt idx="3">
                  <c:v>0.66666666666666663</c:v>
                </c:pt>
                <c:pt idx="4">
                  <c:v>0.25</c:v>
                </c:pt>
                <c:pt idx="5">
                  <c:v>0.42657342657342656</c:v>
                </c:pt>
                <c:pt idx="6">
                  <c:v>0.27619047619047621</c:v>
                </c:pt>
                <c:pt idx="7">
                  <c:v>0.15384615384615385</c:v>
                </c:pt>
              </c:numCache>
            </c:numRef>
          </c:val>
          <c:extLst>
            <c:ext xmlns:c16="http://schemas.microsoft.com/office/drawing/2014/chart" uri="{C3380CC4-5D6E-409C-BE32-E72D297353CC}">
              <c16:uniqueId val="{00000003-1F38-496A-8D9D-BBB7F3E57E7D}"/>
            </c:ext>
          </c:extLst>
        </c:ser>
        <c:ser>
          <c:idx val="4"/>
          <c:order val="4"/>
          <c:tx>
            <c:strRef>
              <c:f>Sheet1!$F$1</c:f>
              <c:strCache>
                <c:ptCount val="1"/>
                <c:pt idx="0">
                  <c:v>Ļoti augsta intensitāte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(n=1444)</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Sheet1!$F$2:$F$9</c:f>
              <c:numCache>
                <c:formatCode>0.0%</c:formatCode>
                <c:ptCount val="8"/>
                <c:pt idx="0">
                  <c:v>0.24352331606217617</c:v>
                </c:pt>
                <c:pt idx="1">
                  <c:v>0.28000000000000003</c:v>
                </c:pt>
                <c:pt idx="2">
                  <c:v>0.5</c:v>
                </c:pt>
                <c:pt idx="3">
                  <c:v>0.77777777777777779</c:v>
                </c:pt>
                <c:pt idx="4">
                  <c:v>0.66666666666666663</c:v>
                </c:pt>
                <c:pt idx="5">
                  <c:v>0.33980582524271846</c:v>
                </c:pt>
                <c:pt idx="6">
                  <c:v>0.3125</c:v>
                </c:pt>
                <c:pt idx="7">
                  <c:v>0.61111111111111116</c:v>
                </c:pt>
              </c:numCache>
            </c:numRef>
          </c:val>
          <c:extLst>
            <c:ext xmlns:c16="http://schemas.microsoft.com/office/drawing/2014/chart" uri="{C3380CC4-5D6E-409C-BE32-E72D297353CC}">
              <c16:uniqueId val="{00000004-1F38-496A-8D9D-BBB7F3E57E7D}"/>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(n=3125).</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9.5786559434081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787279090113743"/>
          <c:y val="6.5366004807110065E-2"/>
          <c:w val="0.50289639275859754"/>
          <c:h val="0.88783809880215014"/>
        </c:manualLayout>
      </c:layout>
      <c:barChart>
        <c:barDir val="bar"/>
        <c:grouping val="clustered"/>
        <c:varyColors val="0"/>
        <c:ser>
          <c:idx val="0"/>
          <c:order val="0"/>
          <c:tx>
            <c:strRef>
              <c:f>Sheet1!$B$1</c:f>
              <c:strCache>
                <c:ptCount val="1"/>
                <c:pt idx="0">
                  <c:v>Nav iekļauts</c:v>
                </c:pt>
              </c:strCache>
            </c:strRef>
          </c:tx>
          <c:spPr>
            <a:solidFill>
              <a:srgbClr val="1347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(n=1443)</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Sheet1!$B$2:$B$9</c:f>
              <c:numCache>
                <c:formatCode>0.0%</c:formatCode>
                <c:ptCount val="8"/>
                <c:pt idx="0">
                  <c:v>0.5625</c:v>
                </c:pt>
                <c:pt idx="1">
                  <c:v>0.56060606060606055</c:v>
                </c:pt>
                <c:pt idx="2">
                  <c:v>0.65714285714285714</c:v>
                </c:pt>
                <c:pt idx="3">
                  <c:v>0.41666666666666669</c:v>
                </c:pt>
                <c:pt idx="4">
                  <c:v>0.46153846153846156</c:v>
                </c:pt>
                <c:pt idx="5">
                  <c:v>0.6376811594202898</c:v>
                </c:pt>
                <c:pt idx="6">
                  <c:v>0.60483870967741937</c:v>
                </c:pt>
                <c:pt idx="7">
                  <c:v>0.45454545454545453</c:v>
                </c:pt>
              </c:numCache>
            </c:numRef>
          </c:val>
          <c:extLst>
            <c:ext xmlns:c16="http://schemas.microsoft.com/office/drawing/2014/chart" uri="{C3380CC4-5D6E-409C-BE32-E72D297353CC}">
              <c16:uniqueId val="{00000000-43FC-4510-9E84-69172E1F5FF9}"/>
            </c:ext>
          </c:extLst>
        </c:ser>
        <c:ser>
          <c:idx val="1"/>
          <c:order val="1"/>
          <c:tx>
            <c:strRef>
              <c:f>Sheet1!$C$1</c:f>
              <c:strCache>
                <c:ptCount val="1"/>
                <c:pt idx="0">
                  <c:v>Zema intensitāte</c:v>
                </c:pt>
              </c:strCache>
            </c:strRef>
          </c:tx>
          <c:spPr>
            <a:solidFill>
              <a:srgbClr val="ABCD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(n=1443)</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Sheet1!$C$2:$C$9</c:f>
              <c:numCache>
                <c:formatCode>0.0%</c:formatCode>
                <c:ptCount val="8"/>
                <c:pt idx="0">
                  <c:v>0.43859649122807015</c:v>
                </c:pt>
                <c:pt idx="1">
                  <c:v>0.31578947368421051</c:v>
                </c:pt>
                <c:pt idx="2">
                  <c:v>0.54166666666666663</c:v>
                </c:pt>
                <c:pt idx="3">
                  <c:v>0.5714285714285714</c:v>
                </c:pt>
                <c:pt idx="4">
                  <c:v>0.5</c:v>
                </c:pt>
                <c:pt idx="5">
                  <c:v>0.50819672131147542</c:v>
                </c:pt>
                <c:pt idx="6">
                  <c:v>0.41592920353982299</c:v>
                </c:pt>
                <c:pt idx="7">
                  <c:v>0.55555555555555558</c:v>
                </c:pt>
              </c:numCache>
            </c:numRef>
          </c:val>
          <c:extLst>
            <c:ext xmlns:c16="http://schemas.microsoft.com/office/drawing/2014/chart" uri="{C3380CC4-5D6E-409C-BE32-E72D297353CC}">
              <c16:uniqueId val="{00000001-43FC-4510-9E84-69172E1F5FF9}"/>
            </c:ext>
          </c:extLst>
        </c:ser>
        <c:ser>
          <c:idx val="2"/>
          <c:order val="2"/>
          <c:tx>
            <c:strRef>
              <c:f>Sheet1!$D$1</c:f>
              <c:strCache>
                <c:ptCount val="1"/>
                <c:pt idx="0">
                  <c:v>Vidēja intensitāte</c:v>
                </c:pt>
              </c:strCache>
            </c:strRef>
          </c:tx>
          <c:spPr>
            <a:solidFill>
              <a:srgbClr val="48B9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(n=1443)</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Sheet1!$D$2:$D$9</c:f>
              <c:numCache>
                <c:formatCode>0.0%</c:formatCode>
                <c:ptCount val="8"/>
                <c:pt idx="0">
                  <c:v>0.3860294117647059</c:v>
                </c:pt>
                <c:pt idx="1">
                  <c:v>0.25925925925925924</c:v>
                </c:pt>
                <c:pt idx="2">
                  <c:v>0.52631578947368418</c:v>
                </c:pt>
                <c:pt idx="3">
                  <c:v>0.375</c:v>
                </c:pt>
                <c:pt idx="4">
                  <c:v>0.16666666666666666</c:v>
                </c:pt>
                <c:pt idx="5">
                  <c:v>0.4148148148148148</c:v>
                </c:pt>
                <c:pt idx="6">
                  <c:v>0.36082474226804123</c:v>
                </c:pt>
                <c:pt idx="7">
                  <c:v>0.42105263157894735</c:v>
                </c:pt>
              </c:numCache>
            </c:numRef>
          </c:val>
          <c:extLst>
            <c:ext xmlns:c16="http://schemas.microsoft.com/office/drawing/2014/chart" uri="{C3380CC4-5D6E-409C-BE32-E72D297353CC}">
              <c16:uniqueId val="{00000002-43FC-4510-9E84-69172E1F5FF9}"/>
            </c:ext>
          </c:extLst>
        </c:ser>
        <c:ser>
          <c:idx val="3"/>
          <c:order val="3"/>
          <c:tx>
            <c:strRef>
              <c:f>Sheet1!$E$1</c:f>
              <c:strCache>
                <c:ptCount val="1"/>
                <c:pt idx="0">
                  <c:v>Augsta intensitāte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(n=1443)</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Sheet1!$E$2:$E$9</c:f>
              <c:numCache>
                <c:formatCode>0.0%</c:formatCode>
                <c:ptCount val="8"/>
                <c:pt idx="0">
                  <c:v>0.34246575342465752</c:v>
                </c:pt>
                <c:pt idx="1">
                  <c:v>0.2</c:v>
                </c:pt>
                <c:pt idx="2">
                  <c:v>0.2</c:v>
                </c:pt>
                <c:pt idx="3">
                  <c:v>0.6</c:v>
                </c:pt>
                <c:pt idx="4">
                  <c:v>0</c:v>
                </c:pt>
                <c:pt idx="5">
                  <c:v>0.45238095238095238</c:v>
                </c:pt>
                <c:pt idx="6">
                  <c:v>0.36458333333333331</c:v>
                </c:pt>
                <c:pt idx="7">
                  <c:v>0.5</c:v>
                </c:pt>
              </c:numCache>
            </c:numRef>
          </c:val>
          <c:extLst>
            <c:ext xmlns:c16="http://schemas.microsoft.com/office/drawing/2014/chart" uri="{C3380CC4-5D6E-409C-BE32-E72D297353CC}">
              <c16:uniqueId val="{00000003-43FC-4510-9E84-69172E1F5FF9}"/>
            </c:ext>
          </c:extLst>
        </c:ser>
        <c:ser>
          <c:idx val="4"/>
          <c:order val="4"/>
          <c:tx>
            <c:strRef>
              <c:f>Sheet1!$F$1</c:f>
              <c:strCache>
                <c:ptCount val="1"/>
                <c:pt idx="0">
                  <c:v>Ļoti augsta intensitāte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Automašīna (n=1443)</c:v>
                </c:pt>
                <c:pt idx="1">
                  <c:v>Velosipēds / e-velosipēds (n=187)</c:v>
                </c:pt>
                <c:pt idx="2">
                  <c:v>Skūteris / e-skūteris (n=104)</c:v>
                </c:pt>
                <c:pt idx="3">
                  <c:v>Auto koplietošana (n=51)</c:v>
                </c:pt>
                <c:pt idx="4">
                  <c:v>Motocikls (n=38)</c:v>
                </c:pt>
                <c:pt idx="5">
                  <c:v>Sabiedriskais transports (n=900)</c:v>
                </c:pt>
                <c:pt idx="6">
                  <c:v>Kājām (n=666)</c:v>
                </c:pt>
                <c:pt idx="7">
                  <c:v>Taksometrs (n=85)</c:v>
                </c:pt>
              </c:strCache>
            </c:strRef>
          </c:cat>
          <c:val>
            <c:numRef>
              <c:f>Sheet1!$F$2:$F$9</c:f>
              <c:numCache>
                <c:formatCode>0.0%</c:formatCode>
                <c:ptCount val="8"/>
                <c:pt idx="0">
                  <c:v>0.34408602150537637</c:v>
                </c:pt>
                <c:pt idx="1">
                  <c:v>0.16666666666666666</c:v>
                </c:pt>
                <c:pt idx="2">
                  <c:v>0.53333333333333333</c:v>
                </c:pt>
                <c:pt idx="3">
                  <c:v>0.5</c:v>
                </c:pt>
                <c:pt idx="4">
                  <c:v>0.33333333333333331</c:v>
                </c:pt>
                <c:pt idx="5">
                  <c:v>0.35454545454545455</c:v>
                </c:pt>
                <c:pt idx="6">
                  <c:v>0.34234234234234234</c:v>
                </c:pt>
                <c:pt idx="7">
                  <c:v>0.36363636363636365</c:v>
                </c:pt>
              </c:numCache>
            </c:numRef>
          </c:val>
          <c:extLst>
            <c:ext xmlns:c16="http://schemas.microsoft.com/office/drawing/2014/chart" uri="{C3380CC4-5D6E-409C-BE32-E72D297353CC}">
              <c16:uniqueId val="{00000004-43FC-4510-9E84-69172E1F5FF9}"/>
            </c:ext>
          </c:extLst>
        </c:ser>
        <c:dLbls>
          <c:showLegendKey val="0"/>
          <c:showVal val="1"/>
          <c:showCatName val="0"/>
          <c:showSerName val="0"/>
          <c:showPercent val="0"/>
          <c:showBubbleSize val="0"/>
        </c:dLbls>
        <c:gapWidth val="3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801549135"/>
        <c:crosses val="autoZero"/>
        <c:auto val="1"/>
        <c:lblAlgn val="ctr"/>
        <c:lblOffset val="100"/>
        <c:noMultiLvlLbl val="0"/>
      </c:catAx>
      <c:valAx>
        <c:axId val="80154913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Bāze:</a:t>
                </a:r>
                <a:r>
                  <a:rPr lang="en-US" sz="1000" b="0" i="0" u="none" strike="noStrike" kern="1200" baseline="0">
                    <a:solidFill>
                      <a:sysClr val="windowText" lastClr="000000">
                        <a:lumMod val="65000"/>
                        <a:lumOff val="35000"/>
                      </a:sysClr>
                    </a:solidFill>
                    <a:latin typeface="+mn-lt"/>
                    <a:ea typeface="+mn-ea"/>
                    <a:cs typeface="+mn-cs"/>
                  </a:rPr>
                  <a:t> </a:t>
                </a:r>
                <a:r>
                  <a:rPr lang="en-US"/>
                  <a:t>Visas</a:t>
                </a:r>
                <a:r>
                  <a:rPr lang="en-US" sz="1000" b="0" i="0" u="none" strike="noStrike" kern="1200" baseline="0">
                    <a:solidFill>
                      <a:sysClr val="windowText" lastClr="000000">
                        <a:lumMod val="65000"/>
                        <a:lumOff val="35000"/>
                      </a:sysClr>
                    </a:solidFill>
                    <a:latin typeface="+mn-lt"/>
                    <a:ea typeface="+mn-ea"/>
                    <a:cs typeface="+mn-cs"/>
                  </a:rPr>
                  <a:t> </a:t>
                </a:r>
                <a:r>
                  <a:rPr lang="en-US"/>
                  <a:t>atbildes</a:t>
                </a:r>
                <a:r>
                  <a:rPr lang="en-US" sz="1000" b="0" i="0" u="none" strike="noStrike" kern="1200" baseline="0">
                    <a:solidFill>
                      <a:sysClr val="windowText" lastClr="000000">
                        <a:lumMod val="65000"/>
                        <a:lumOff val="35000"/>
                      </a:sysClr>
                    </a:solidFill>
                    <a:latin typeface="+mn-lt"/>
                    <a:ea typeface="+mn-ea"/>
                    <a:cs typeface="+mn-cs"/>
                  </a:rPr>
                  <a:t> </a:t>
                </a:r>
                <a:r>
                  <a:rPr lang="en-US"/>
                  <a:t>(n=3124).</a:t>
                </a:r>
              </a:p>
            </c:rich>
          </c:tx>
          <c:layout>
            <c:manualLayout>
              <c:xMode val="edge"/>
              <c:yMode val="edge"/>
              <c:x val="0.62490866141732293"/>
              <c:y val="0.95855172849383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1550799"/>
        <c:crosses val="max"/>
        <c:crossBetween val="between"/>
      </c:valAx>
      <c:spPr>
        <a:noFill/>
        <a:ln>
          <a:noFill/>
        </a:ln>
        <a:effectLst/>
      </c:spPr>
    </c:plotArea>
    <c:legend>
      <c:legendPos val="r"/>
      <c:layout>
        <c:manualLayout>
          <c:xMode val="edge"/>
          <c:yMode val="edge"/>
          <c:x val="0"/>
          <c:y val="9.7768327087456308E-3"/>
          <c:w val="0.99011146106736658"/>
          <c:h val="4.86755353446968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2775590551182"/>
          <c:y val="0.16535044082818551"/>
          <c:w val="0.77307224409448816"/>
          <c:h val="0.70614795609222625"/>
        </c:manualLayout>
      </c:layout>
      <c:barChart>
        <c:barDir val="bar"/>
        <c:grouping val="percentStacked"/>
        <c:varyColors val="0"/>
        <c:ser>
          <c:idx val="0"/>
          <c:order val="0"/>
          <c:tx>
            <c:strRef>
              <c:f>Sheet1!$B$1</c:f>
              <c:strCache>
                <c:ptCount val="1"/>
                <c:pt idx="0">
                  <c:v>Nē</c:v>
                </c:pt>
              </c:strCache>
            </c:strRef>
          </c:tx>
          <c:spPr>
            <a:solidFill>
              <a:srgbClr val="13475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3F2-4029-92DD-923BC5B7D966}"/>
                </c:ext>
              </c:extLst>
            </c:dLbl>
            <c:dLbl>
              <c:idx val="1"/>
              <c:delete val="1"/>
              <c:extLst>
                <c:ext xmlns:c15="http://schemas.microsoft.com/office/drawing/2012/chart" uri="{CE6537A1-D6FC-4f65-9D91-7224C49458BB}"/>
                <c:ext xmlns:c16="http://schemas.microsoft.com/office/drawing/2014/chart" uri="{C3380CC4-5D6E-409C-BE32-E72D297353CC}">
                  <c16:uniqueId val="{00000001-13F2-4029-92DD-923BC5B7D966}"/>
                </c:ext>
              </c:extLst>
            </c:dLbl>
            <c:dLbl>
              <c:idx val="2"/>
              <c:delete val="1"/>
              <c:extLst>
                <c:ext xmlns:c15="http://schemas.microsoft.com/office/drawing/2012/chart" uri="{CE6537A1-D6FC-4f65-9D91-7224C49458BB}"/>
                <c:ext xmlns:c16="http://schemas.microsoft.com/office/drawing/2014/chart" uri="{C3380CC4-5D6E-409C-BE32-E72D297353CC}">
                  <c16:uniqueId val="{00000002-13F2-4029-92DD-923BC5B7D966}"/>
                </c:ext>
              </c:extLst>
            </c:dLbl>
            <c:dLbl>
              <c:idx val="3"/>
              <c:delete val="1"/>
              <c:extLst>
                <c:ext xmlns:c15="http://schemas.microsoft.com/office/drawing/2012/chart" uri="{CE6537A1-D6FC-4f65-9D91-7224C49458BB}"/>
                <c:ext xmlns:c16="http://schemas.microsoft.com/office/drawing/2014/chart" uri="{C3380CC4-5D6E-409C-BE32-E72D297353CC}">
                  <c16:uniqueId val="{00000003-13F2-4029-92DD-923BC5B7D966}"/>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(n=213)</c:v>
                </c:pt>
              </c:strCache>
            </c:strRef>
          </c:cat>
          <c:val>
            <c:numRef>
              <c:f>Sheet1!$B$2:$B$6</c:f>
              <c:numCache>
                <c:formatCode>0.0%</c:formatCode>
                <c:ptCount val="5"/>
                <c:pt idx="0">
                  <c:v>7.6530612244897957E-3</c:v>
                </c:pt>
                <c:pt idx="1">
                  <c:v>0</c:v>
                </c:pt>
                <c:pt idx="2">
                  <c:v>0</c:v>
                </c:pt>
                <c:pt idx="3">
                  <c:v>0</c:v>
                </c:pt>
                <c:pt idx="4">
                  <c:v>0.83568075117370888</c:v>
                </c:pt>
              </c:numCache>
            </c:numRef>
          </c:val>
          <c:extLst>
            <c:ext xmlns:c16="http://schemas.microsoft.com/office/drawing/2014/chart" uri="{C3380CC4-5D6E-409C-BE32-E72D297353CC}">
              <c16:uniqueId val="{00000004-13F2-4029-92DD-923BC5B7D966}"/>
            </c:ext>
          </c:extLst>
        </c:ser>
        <c:ser>
          <c:idx val="1"/>
          <c:order val="1"/>
          <c:tx>
            <c:strRef>
              <c:f>Sheet1!$C$1</c:f>
              <c:strCache>
                <c:ptCount val="1"/>
                <c:pt idx="0">
                  <c:v>Jā</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(n=213)</c:v>
                </c:pt>
              </c:strCache>
            </c:strRef>
          </c:cat>
          <c:val>
            <c:numRef>
              <c:f>Sheet1!$C$2:$C$6</c:f>
              <c:numCache>
                <c:formatCode>0.0%</c:formatCode>
                <c:ptCount val="5"/>
                <c:pt idx="0">
                  <c:v>0.99234693877551017</c:v>
                </c:pt>
                <c:pt idx="1">
                  <c:v>1</c:v>
                </c:pt>
                <c:pt idx="2">
                  <c:v>1</c:v>
                </c:pt>
                <c:pt idx="3">
                  <c:v>1</c:v>
                </c:pt>
                <c:pt idx="4">
                  <c:v>0.16431924882629109</c:v>
                </c:pt>
              </c:numCache>
            </c:numRef>
          </c:val>
          <c:extLst>
            <c:ext xmlns:c16="http://schemas.microsoft.com/office/drawing/2014/chart" uri="{C3380CC4-5D6E-409C-BE32-E72D297353CC}">
              <c16:uniqueId val="{00000005-13F2-4029-92DD-923BC5B7D966}"/>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(n=1162).</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9.187658306914561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20559930008748"/>
          <c:y val="0.18080876402758145"/>
          <c:w val="0.75529448818897638"/>
          <c:h val="0.69068984727743943"/>
        </c:manualLayout>
      </c:layout>
      <c:barChart>
        <c:barDir val="bar"/>
        <c:grouping val="percentStacked"/>
        <c:varyColors val="0"/>
        <c:ser>
          <c:idx val="0"/>
          <c:order val="0"/>
          <c:tx>
            <c:strRef>
              <c:f>Sheet1!$B$1</c:f>
              <c:strCache>
                <c:ptCount val="1"/>
                <c:pt idx="0">
                  <c:v>Liepājas iedzīvotāji un apmeklētāji</c:v>
                </c:pt>
              </c:strCache>
            </c:strRef>
          </c:tx>
          <c:spPr>
            <a:solidFill>
              <a:srgbClr val="13475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Sheet1!$B$2:$B$6</c:f>
              <c:numCache>
                <c:formatCode>0.0%</c:formatCode>
                <c:ptCount val="5"/>
                <c:pt idx="0">
                  <c:v>0.47959183673469385</c:v>
                </c:pt>
                <c:pt idx="1">
                  <c:v>0.84513274336283184</c:v>
                </c:pt>
                <c:pt idx="2">
                  <c:v>0.22857142857142856</c:v>
                </c:pt>
                <c:pt idx="3">
                  <c:v>0.48076923076923078</c:v>
                </c:pt>
                <c:pt idx="4">
                  <c:v>0.59909909909909909</c:v>
                </c:pt>
              </c:numCache>
            </c:numRef>
          </c:val>
          <c:extLst>
            <c:ext xmlns:c16="http://schemas.microsoft.com/office/drawing/2014/chart" uri="{C3380CC4-5D6E-409C-BE32-E72D297353CC}">
              <c16:uniqueId val="{00000000-18C2-4993-ADEF-E74A9E420A8F}"/>
            </c:ext>
          </c:extLst>
        </c:ser>
        <c:ser>
          <c:idx val="1"/>
          <c:order val="1"/>
          <c:tx>
            <c:strRef>
              <c:f>Sheet1!$C$1</c:f>
              <c:strCache>
                <c:ptCount val="1"/>
                <c:pt idx="0">
                  <c:v>Tūristi</c:v>
                </c:pt>
              </c:strCache>
            </c:strRef>
          </c:tx>
          <c:spPr>
            <a:solidFill>
              <a:srgbClr val="48B9D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Klasters 1 (n=392)</c:v>
                </c:pt>
                <c:pt idx="1">
                  <c:v>Klasters 2 (n=226)</c:v>
                </c:pt>
                <c:pt idx="2">
                  <c:v>Klasters 3 (n=175)</c:v>
                </c:pt>
                <c:pt idx="3">
                  <c:v>Klasters 4 (n=156)</c:v>
                </c:pt>
                <c:pt idx="4">
                  <c:v>0 (n=222)</c:v>
                </c:pt>
              </c:strCache>
            </c:strRef>
          </c:cat>
          <c:val>
            <c:numRef>
              <c:f>Sheet1!$C$2:$C$6</c:f>
              <c:numCache>
                <c:formatCode>0.0%</c:formatCode>
                <c:ptCount val="5"/>
                <c:pt idx="0">
                  <c:v>0.52040816326530615</c:v>
                </c:pt>
                <c:pt idx="1">
                  <c:v>0.15486725663716813</c:v>
                </c:pt>
                <c:pt idx="2">
                  <c:v>0.77142857142857146</c:v>
                </c:pt>
                <c:pt idx="3">
                  <c:v>0.51923076923076927</c:v>
                </c:pt>
                <c:pt idx="4">
                  <c:v>0.40090090090090091</c:v>
                </c:pt>
              </c:numCache>
            </c:numRef>
          </c:val>
          <c:extLst>
            <c:ext xmlns:c16="http://schemas.microsoft.com/office/drawing/2014/chart" uri="{C3380CC4-5D6E-409C-BE32-E72D297353CC}">
              <c16:uniqueId val="{00000001-18C2-4993-ADEF-E74A9E420A8F}"/>
            </c:ext>
          </c:extLst>
        </c:ser>
        <c:dLbls>
          <c:showLegendKey val="0"/>
          <c:showVal val="1"/>
          <c:showCatName val="0"/>
          <c:showSerName val="0"/>
          <c:showPercent val="0"/>
          <c:showBubbleSize val="0"/>
        </c:dLbls>
        <c:gapWidth val="30"/>
        <c:overlap val="100"/>
        <c:axId val="801550799"/>
        <c:axId val="801549135"/>
      </c:barChart>
      <c:catAx>
        <c:axId val="801550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549135"/>
        <c:crosses val="autoZero"/>
        <c:auto val="1"/>
        <c:lblAlgn val="ctr"/>
        <c:lblOffset val="100"/>
        <c:noMultiLvlLbl val="0"/>
      </c:catAx>
      <c:valAx>
        <c:axId val="801549135"/>
        <c:scaling>
          <c:orientation val="minMax"/>
          <c:max val="1"/>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r>
                  <a:rPr lang="en-US"/>
                  <a:t>Bāze:</a:t>
                </a:r>
                <a:r>
                  <a:rPr lang="en-US" sz="1000" b="0" i="0" u="none" strike="noStrike" kern="1200" baseline="0">
                    <a:solidFill>
                      <a:sysClr val="window" lastClr="FFFFFF">
                        <a:lumMod val="50000"/>
                      </a:sysClr>
                    </a:solidFill>
                    <a:latin typeface="+mn-lt"/>
                    <a:ea typeface="+mn-ea"/>
                    <a:cs typeface="+mn-cs"/>
                  </a:rPr>
                  <a:t> </a:t>
                </a:r>
                <a:r>
                  <a:rPr lang="en-US"/>
                  <a:t>Lietotāju</a:t>
                </a:r>
                <a:r>
                  <a:rPr lang="en-US" sz="1000" b="0" i="0" u="none" strike="noStrike" kern="1200" baseline="0">
                    <a:solidFill>
                      <a:sysClr val="window" lastClr="FFFFFF">
                        <a:lumMod val="50000"/>
                      </a:sysClr>
                    </a:solidFill>
                    <a:latin typeface="+mn-lt"/>
                    <a:ea typeface="+mn-ea"/>
                    <a:cs typeface="+mn-cs"/>
                  </a:rPr>
                  <a:t> </a:t>
                </a:r>
                <a:r>
                  <a:rPr lang="en-US"/>
                  <a:t>izveidotie</a:t>
                </a:r>
                <a:r>
                  <a:rPr lang="en-US" sz="1000" b="0" i="0" u="none" strike="noStrike" kern="1200" baseline="0">
                    <a:solidFill>
                      <a:sysClr val="window" lastClr="FFFFFF">
                        <a:lumMod val="50000"/>
                      </a:sysClr>
                    </a:solidFill>
                    <a:latin typeface="+mn-lt"/>
                    <a:ea typeface="+mn-ea"/>
                    <a:cs typeface="+mn-cs"/>
                  </a:rPr>
                  <a:t> </a:t>
                </a:r>
                <a:r>
                  <a:rPr lang="en-US"/>
                  <a:t>scenāriji</a:t>
                </a:r>
                <a:r>
                  <a:rPr lang="en-US" sz="1000" b="0" i="0" u="none" strike="noStrike" kern="1200" baseline="0">
                    <a:solidFill>
                      <a:sysClr val="window" lastClr="FFFFFF">
                        <a:lumMod val="50000"/>
                      </a:sysClr>
                    </a:solidFill>
                    <a:latin typeface="+mn-lt"/>
                    <a:ea typeface="+mn-ea"/>
                    <a:cs typeface="+mn-cs"/>
                  </a:rPr>
                  <a:t> </a:t>
                </a:r>
                <a:r>
                  <a:rPr lang="en-US"/>
                  <a:t>(n=1171).</a:t>
                </a:r>
              </a:p>
            </c:rich>
          </c:tx>
          <c:layout>
            <c:manualLayout>
              <c:xMode val="edge"/>
              <c:yMode val="edge"/>
              <c:x val="0.47156102362204727"/>
              <c:y val="0.915717410323709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50000"/>
                    </a:schemeClr>
                  </a:solidFill>
                  <a:latin typeface="+mn-lt"/>
                  <a:ea typeface="+mn-ea"/>
                  <a:cs typeface="+mn-cs"/>
                </a:defRPr>
              </a:pPr>
              <a:endParaRPr lang="en-US"/>
            </a:p>
          </c:txPr>
        </c:title>
        <c:numFmt formatCode="0%" sourceLinked="1"/>
        <c:majorTickMark val="none"/>
        <c:minorTickMark val="none"/>
        <c:tickLblPos val="nextTo"/>
        <c:crossAx val="801550799"/>
        <c:crosses val="max"/>
        <c:crossBetween val="between"/>
      </c:valAx>
      <c:spPr>
        <a:noFill/>
        <a:ln>
          <a:noFill/>
        </a:ln>
        <a:effectLst/>
      </c:spPr>
    </c:plotArea>
    <c:legend>
      <c:legendPos val="t"/>
      <c:layout>
        <c:manualLayout>
          <c:xMode val="edge"/>
          <c:yMode val="edge"/>
          <c:x val="2.942566929133858E-2"/>
          <c:y val="6.7169069980710247E-2"/>
          <c:w val="0.96814881889763782"/>
          <c:h val="9.557718609326011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QLi08</b:Tag>
    <b:SourceType>ConferenceProceedings</b:SourceType>
    <b:Guid>{6CC72388-B846-4B80-992E-0947605C4760}</b:Guid>
    <b:Title>Mining user similarity based on location history</b:Title>
    <b:Year>2008</b:Year>
    <b:Author>
      <b:Author>
        <b:NameList>
          <b:Person>
            <b:Last>Q. Li</b:Last>
            <b:First>Y.</b:First>
            <b:Middle>Zheng, X. Xie, Y. Chen, W. Liu, W.-Y. Ma</b:Middle>
          </b:Person>
        </b:NameList>
      </b:Author>
    </b:Author>
    <b:ConferenceName>Proceedings of the 16th ACM SIGSPATIAL International Conference on Advances in Geographic Information Systems</b:ConferenceName>
    <b:City>New York</b:City>
    <b:RefOrder>8</b:RefOrder>
  </b:Source>
  <b:Source>
    <b:Tag>NPe11</b:Tag>
    <b:SourceType>ConferenceProceedings</b:SourceType>
    <b:Guid>{04577D2F-BB57-493A-B99A-CEFEE790DCB0}</b:Guid>
    <b:Author>
      <b:Author>
        <b:NameList>
          <b:Person>
            <b:Last>Barbeau</b:Last>
            <b:First>N.</b:First>
            <b:Middle>Persad-Maharaj and S.</b:Middle>
          </b:Person>
        </b:NameList>
      </b:Author>
    </b:Author>
    <b:Title>Fast clustering of global navigation satellite system data and trip segmentation</b:Title>
    <b:Year>2011</b:Year>
    <b:ConferenceName>Dynamic Travel Information Personalized and delivered to your cell phone</b:ConferenceName>
    <b:RefOrder>9</b:RefOrder>
  </b:Source>
  <b:Source>
    <b:Tag>DAs03</b:Tag>
    <b:SourceType>ConferenceProceedings</b:SourceType>
    <b:Guid>{800C526E-0821-4476-9A77-4D95B833652F}</b:Guid>
    <b:Author>
      <b:Author>
        <b:NameList>
          <b:Person>
            <b:Last>Starner</b:Last>
            <b:First>D.</b:First>
            <b:Middle>Ashbrook and T.</b:Middle>
          </b:Person>
        </b:NameList>
      </b:Author>
    </b:Author>
    <b:Title>Using GPS to learn significant locations and predict movement across multiple users</b:Title>
    <b:Year>2003</b:Year>
    <b:ConferenceName>Personal and Ubiquitous Computing</b:ConferenceName>
    <b:RefOrder>10</b:RefOrder>
  </b:Source>
  <b:Source>
    <b:Tag>Eel14</b:Tag>
    <b:SourceType>BookSection</b:SourceType>
    <b:Guid>{1CFE468E-2141-45E9-A7BE-DEA1263CFBF5}</b:Guid>
    <b:Title>Predicting User Locations and Trajectories</b:Title>
    <b:Year>2014</b:Year>
    <b:City>Aalborg</b:City>
    <b:Publisher>Springer International Publishing</b:Publisher>
    <b:Author>
      <b:Author>
        <b:NameList>
          <b:Person>
            <b:Last>Eelco Herder</b:Last>
            <b:First>Patrick</b:First>
            <b:Middle>Siehndel, Ricardo Kawase</b:Middle>
          </b:Person>
        </b:NameList>
      </b:Author>
    </b:Author>
    <b:BookTitle>User Modeling, Adaptation, and Personalization</b:BookTitle>
    <b:Pages>86-97</b:Pages>
    <b:RefOrder>11</b:RefOrder>
  </b:Source>
  <b:Source>
    <b:Tag>JSI</b:Tag>
    <b:SourceType>InternetSite</b:SourceType>
    <b:Guid>{49AEB6A8-9F12-4CE1-A405-725EBAC4BBDF}</b:Guid>
    <b:Title>QMiner</b:Title>
    <b:Author>
      <b:Author>
        <b:NameList>
          <b:Person>
            <b:Last>JSI</b:Last>
          </b:Person>
        </b:NameList>
      </b:Author>
    </b:Author>
    <b:InternetSiteTitle>QMiner</b:InternetSiteTitle>
    <b:URL>http://qminer.ijs.si/</b:URL>
    <b:RefOrder>1</b:RefOrder>
  </b:Source>
  <b:Source>
    <b:Tag>LiQ08</b:Tag>
    <b:SourceType>JournalArticle</b:SourceType>
    <b:Guid>{954CF4AA-8856-4F32-9357-6C8797EB0110}</b:Guid>
    <b:Title>Mining user similarity based on location history</b:Title>
    <b:Year>2008</b:Year>
    <b:Author>
      <b:Author>
        <b:NameList>
          <b:Person>
            <b:Last>Li</b:Last>
            <b:First>Quannan</b:First>
          </b:Person>
          <b:Person>
            <b:Last>Zheng</b:Last>
            <b:First>Yu</b:First>
          </b:Person>
          <b:Person>
            <b:Last>Xie</b:Last>
            <b:First>Xing</b:First>
          </b:Person>
          <b:Person>
            <b:Last>Chen</b:Last>
            <b:First>Yukun</b:First>
          </b:Person>
          <b:Person>
            <b:Last>Liu</b:Last>
            <b:First>Wenyu</b:First>
          </b:Person>
          <b:Person>
            <b:Last>Ma</b:Last>
            <b:First>Wei-Ying</b:First>
          </b:Person>
        </b:NameList>
      </b:Author>
    </b:Author>
    <b:JournalName>Reaserch Microsoft</b:JournalName>
    <b:Pages>10</b:Pages>
    <b:RefOrder>3</b:RefOrder>
  </b:Source>
  <b:Source>
    <b:Tag>Est96</b:Tag>
    <b:SourceType>BookSection</b:SourceType>
    <b:Guid>{0BC89951-036E-4E36-AD7E-F577733CBFD5}</b:Guid>
    <b:Author>
      <b:Author>
        <b:NameList>
          <b:Person>
            <b:Last>Ester</b:Last>
            <b:First>Martin</b:First>
          </b:Person>
          <b:Person>
            <b:Last>Kriegel</b:Last>
            <b:First>Hans-Peter</b:First>
          </b:Person>
          <b:Person>
            <b:Last>Sander</b:Last>
            <b:First>Joerg</b:First>
          </b:Person>
          <b:Person>
            <b:Last>Xu</b:Last>
            <b:First>Xiaowei</b:First>
          </b:Person>
        </b:NameList>
      </b:Author>
    </b:Author>
    <b:Title>A Denstity-Based Algorithm for Discovering Clusters</b:Title>
    <b:Year>1996</b:Year>
    <b:BookTitle>Comprehensice Chemometrcs</b:BookTitle>
    <b:Pages>635-654</b:Pages>
    <b:RefOrder>4</b:RefOrder>
  </b:Source>
  <b:Source>
    <b:Tag>Bir07</b:Tag>
    <b:SourceType>JournalArticle</b:SourceType>
    <b:Guid>{9777568D-3B45-4F31-90B7-E5563282F6F1}</b:Guid>
    <b:Title>ST-DBSCAN: An algorithm for clustering</b:Title>
    <b:Year>2007</b:Year>
    <b:Pages>208-221</b:Pages>
    <b:Author>
      <b:Author>
        <b:NameList>
          <b:Person>
            <b:Last>Birant</b:Last>
            <b:First>Derya</b:First>
          </b:Person>
          <b:Person>
            <b:Last>Alp</b:Last>
            <b:First>Kut</b:First>
          </b:Person>
        </b:NameList>
      </b:Author>
    </b:Author>
    <b:JournalName>Data &amp; Knowledge engineering 60</b:JournalName>
    <b:RefOrder>5</b:RefOrder>
  </b:Source>
  <b:Source>
    <b:Tag>Alv07</b:Tag>
    <b:SourceType>ConferenceProceedings</b:SourceType>
    <b:Guid>{60846B00-14FF-4B28-B1CB-4C4EB867A436}</b:Guid>
    <b:Title>A Model for Enriching Trajectories with Semantic</b:Title>
    <b:Year>2007</b:Year>
    <b:Author>
      <b:Author>
        <b:NameList>
          <b:Person>
            <b:Last>Alvares</b:Last>
            <b:First>Luis</b:First>
            <b:Middle>Otavio</b:Middle>
          </b:Person>
          <b:Person>
            <b:Last>Kuijpers</b:Last>
            <b:First>Bart</b:First>
          </b:Person>
          <b:Person>
            <b:Last>Moelans</b:Last>
            <b:First>Bart</b:First>
          </b:Person>
          <b:Person>
            <b:Last>Vaisman</b:Last>
            <b:First>Alejandro</b:First>
          </b:Person>
          <b:Person>
            <b:Last>Bogorny</b:Last>
            <b:First>Vania</b:First>
          </b:Person>
          <b:Person>
            <b:Last>de Maceo</b:Last>
            <b:First>Jose</b:First>
            <b:Middle>Antonio Fernandes</b:Middle>
          </b:Person>
        </b:NameList>
      </b:Author>
    </b:Author>
    <b:ConferenceName>Conference: 15th ACM International Symposium on Geographic Information Systems</b:ConferenceName>
    <b:City>Seattle, Washington, USA</b:City>
    <b:RefOrder>6</b:RefOrder>
  </b:Source>
  <b:Source>
    <b:Tag>Ank99</b:Tag>
    <b:SourceType>ConferenceProceedings</b:SourceType>
    <b:Guid>{E232DDFB-AE7C-4670-AE04-28F2C50E522C}</b:Guid>
    <b:Author>
      <b:Author>
        <b:NameList>
          <b:Person>
            <b:Last>Ankerst</b:Last>
            <b:First>Mihael</b:First>
          </b:Person>
          <b:Person>
            <b:Last>Breunig</b:Last>
            <b:First>Markus</b:First>
            <b:Middle>M.</b:Middle>
          </b:Person>
          <b:Person>
            <b:Last>Kriegel</b:Last>
            <b:First>Hans-Peter</b:First>
          </b:Person>
          <b:Person>
            <b:Last>Sander</b:Last>
            <b:First>Joerg</b:First>
          </b:Person>
        </b:NameList>
      </b:Author>
    </b:Author>
    <b:Title>OPTICS: Ordering Points To Identify the Clustering Structure</b:Title>
    <b:Year>1999</b:Year>
    <b:ConferenceName>Int. Conf. on Management of Data</b:ConferenceName>
    <b:City>Philadelphia PA</b:City>
    <b:RefOrder>7</b:RefOrder>
  </b:Source>
  <b:Source>
    <b:Tag>Sci16</b:Tag>
    <b:SourceType>InternetSite</b:SourceType>
    <b:Guid>{4EE22A8A-54BE-4DD9-A1C9-9185BA02C9BD}</b:Guid>
    <b:Title>Scikit-learn</b:Title>
    <b:Year>2016</b:Year>
    <b:Month>2</b:Month>
    <b:Day>20</b:Day>
    <b:URL>http://scikit-learn.org/stable/modules/model_evaluation.html#median-absolute-error</b:URL>
    <b:RefOrder>12</b:RefOrder>
  </b:Source>
  <b:Source>
    <b:Tag>Mob15</b:Tag>
    <b:SourceType>Misc</b:SourceType>
    <b:Guid>{6842FCB1-28EE-456B-902B-7A7CB3EE00B1}</b:Guid>
    <b:Title>D4.4 Personalized Mobility Patterns Learning</b:Title>
    <b:Year>2015</b:Year>
    <b:Publisher>FP7 ICT- 318452</b:Publisher>
    <b:Author>
      <b:Author>
        <b:NameList>
          <b:Person>
            <b:Last>MobiS</b:Last>
            <b:First>EU</b:First>
            <b:Middle>Project</b:Middle>
          </b:Person>
        </b:NameList>
      </b:Author>
    </b:Author>
    <b:Month>May</b:Month>
    <b:RefOrder>2</b:RefOrder>
  </b:Source>
</b:Sources>
</file>

<file path=customXml/itemProps1.xml><?xml version="1.0" encoding="utf-8"?>
<ds:datastoreItem xmlns:ds="http://schemas.openxmlformats.org/officeDocument/2006/customXml" ds:itemID="{C8883E98-2693-4F39-A7B1-708B8414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200</Pages>
  <Words>160670</Words>
  <Characters>91583</Characters>
  <Application>Microsoft Office Word</Application>
  <DocSecurity>0</DocSecurity>
  <Lines>763</Lines>
  <Paragraphs>503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Athena</dc:creator>
  <cp:keywords/>
  <dc:description/>
  <cp:lastModifiedBy>Sintija Bruže</cp:lastModifiedBy>
  <cp:revision>158</cp:revision>
  <cp:lastPrinted>2019-10-07T00:12:00Z</cp:lastPrinted>
  <dcterms:created xsi:type="dcterms:W3CDTF">2025-10-31T18:06:00Z</dcterms:created>
  <dcterms:modified xsi:type="dcterms:W3CDTF">2025-12-22T07:31:00Z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1feeaa9d-66aa-408e-bd4c-1a228d3aff53</vt:lpwstr>
  </property>
</Properties>
</file>