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drawings/drawing10.xml" ContentType="application/vnd.openxmlformats-officedocument.drawingml.chartshapes+xml"/>
  <Override PartName="/word/drawings/drawing9.xml" ContentType="application/vnd.openxmlformats-officedocument.drawingml.chartshapes+xml"/>
  <Override PartName="/word/drawings/drawing8.xml" ContentType="application/vnd.openxmlformats-officedocument.drawingml.chartshapes+xml"/>
  <Override PartName="/word/drawings/drawing7.xml" ContentType="application/vnd.openxmlformats-officedocument.drawingml.chartshapes+xml"/>
  <Override PartName="/word/drawings/drawing6.xml" ContentType="application/vnd.openxmlformats-officedocument.drawingml.chartshapes+xml"/>
  <Override PartName="/word/drawings/drawing2.xml" ContentType="application/vnd.openxmlformats-officedocument.drawingml.chartshapes+xml"/>
  <Override PartName="/word/drawings/drawing4.xml" ContentType="application/vnd.openxmlformats-officedocument.drawingml.chartshapes+xml"/>
  <Override PartName="/word/drawings/drawing1.xml" ContentType="application/vnd.openxmlformats-officedocument.drawingml.chartshapes+xml"/>
  <Override PartName="/word/drawings/drawing3.xml" ContentType="application/vnd.openxmlformats-officedocument.drawingml.chartshapes+xml"/>
  <Override PartName="/word/drawings/drawing5.xml" ContentType="application/vnd.openxmlformats-officedocument.drawingml.chartshape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webSettings.xml" ContentType="application/vnd.openxmlformats-officedocument.wordprocessingml.webSettings+xml"/>
  <Override PartName="/word/fontTable.xml" ContentType="application/vnd.openxmlformats-officedocument.wordprocessingml.fontTable+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D67B1D" w14:textId="77777777" w:rsidR="000D1350" w:rsidRDefault="000D1350">
      <w:pPr>
        <w:spacing w:after="0" w:line="360" w:lineRule="auto"/>
        <w:rPr>
          <w:rFonts w:ascii="IBM Plex Sans" w:eastAsia="IBM Plex Sans" w:hAnsi="IBM Plex Sans" w:cs="IBM Plex Sans"/>
          <w:color w:val="000000"/>
        </w:rPr>
      </w:pPr>
    </w:p>
    <w:p w14:paraId="003DD098" w14:textId="77777777" w:rsidR="000D1350" w:rsidRDefault="000D1350">
      <w:pPr>
        <w:spacing w:after="0" w:line="360" w:lineRule="auto"/>
        <w:rPr>
          <w:rFonts w:ascii="IBM Plex Sans" w:eastAsia="IBM Plex Sans" w:hAnsi="IBM Plex Sans" w:cs="IBM Plex Sans"/>
          <w:color w:val="000000"/>
        </w:rPr>
      </w:pPr>
    </w:p>
    <w:p w14:paraId="5E780E84" w14:textId="77777777" w:rsidR="000D1350" w:rsidRDefault="000D1350">
      <w:pPr>
        <w:spacing w:after="0" w:line="360" w:lineRule="auto"/>
        <w:rPr>
          <w:rFonts w:ascii="IBM Plex Sans" w:eastAsia="IBM Plex Sans" w:hAnsi="IBM Plex Sans" w:cs="IBM Plex Sans"/>
          <w:color w:val="000000"/>
        </w:rPr>
      </w:pPr>
    </w:p>
    <w:p w14:paraId="3ED1B9BE" w14:textId="77777777" w:rsidR="000D1350" w:rsidRDefault="000D1350">
      <w:pPr>
        <w:spacing w:after="0" w:line="360" w:lineRule="auto"/>
        <w:rPr>
          <w:rFonts w:ascii="IBM Plex Sans" w:eastAsia="IBM Plex Sans" w:hAnsi="IBM Plex Sans" w:cs="IBM Plex Sans"/>
          <w:color w:val="000000"/>
        </w:rPr>
      </w:pPr>
    </w:p>
    <w:p w14:paraId="0ECF8372" w14:textId="77777777" w:rsidR="000D1350" w:rsidRDefault="000D1350">
      <w:pPr>
        <w:spacing w:after="0" w:line="360" w:lineRule="auto"/>
        <w:rPr>
          <w:rFonts w:ascii="IBM Plex Sans" w:eastAsia="IBM Plex Sans" w:hAnsi="IBM Plex Sans" w:cs="IBM Plex Sans"/>
          <w:color w:val="000000"/>
        </w:rPr>
      </w:pPr>
    </w:p>
    <w:p w14:paraId="49F26296" w14:textId="77777777" w:rsidR="000D1350" w:rsidRDefault="000D1350">
      <w:pPr>
        <w:spacing w:after="0" w:line="360" w:lineRule="auto"/>
        <w:rPr>
          <w:rFonts w:ascii="IBM Plex Sans" w:eastAsia="IBM Plex Sans" w:hAnsi="IBM Plex Sans" w:cs="IBM Plex Sans"/>
          <w:color w:val="000000"/>
        </w:rPr>
      </w:pPr>
    </w:p>
    <w:p w14:paraId="72BCFAD7" w14:textId="77777777" w:rsidR="000D1350" w:rsidRDefault="000D1350">
      <w:pPr>
        <w:spacing w:after="0" w:line="360" w:lineRule="auto"/>
        <w:rPr>
          <w:rFonts w:ascii="IBM Plex Sans" w:eastAsia="IBM Plex Sans" w:hAnsi="IBM Plex Sans" w:cs="IBM Plex Sans"/>
          <w:color w:val="000000"/>
        </w:rPr>
      </w:pPr>
    </w:p>
    <w:p w14:paraId="56F00EF4" w14:textId="77777777" w:rsidR="000D1350" w:rsidRDefault="000D1350">
      <w:pPr>
        <w:spacing w:after="0" w:line="360" w:lineRule="auto"/>
        <w:rPr>
          <w:rFonts w:ascii="IBM Plex Sans" w:eastAsia="IBM Plex Sans" w:hAnsi="IBM Plex Sans" w:cs="IBM Plex Sans"/>
          <w:color w:val="000000"/>
        </w:rPr>
      </w:pPr>
    </w:p>
    <w:p w14:paraId="527A826D" w14:textId="77777777" w:rsidR="000D1350" w:rsidRDefault="001678E9">
      <w:pPr>
        <w:spacing w:after="0" w:line="360" w:lineRule="auto"/>
        <w:rPr>
          <w:rFonts w:ascii="IBM Plex Sans" w:eastAsia="IBM Plex Sans" w:hAnsi="IBM Plex Sans" w:cs="IBM Plex Sans"/>
          <w:color w:val="000000"/>
          <w:sz w:val="24"/>
          <w:szCs w:val="24"/>
        </w:rPr>
      </w:pPr>
      <w:r>
        <w:rPr>
          <w:rFonts w:ascii="IBM Plex Sans" w:eastAsia="IBM Plex Sans" w:hAnsi="IBM Plex Sans" w:cs="IBM Plex Sans"/>
          <w:noProof/>
        </w:rPr>
        <w:drawing>
          <wp:inline distT="0" distB="0" distL="0" distR="0" wp14:anchorId="47FA5F34" wp14:editId="6B23306B">
            <wp:extent cx="5731510" cy="742950"/>
            <wp:effectExtent l="0" t="0" r="0" b="0"/>
            <wp:docPr id="2124265479" name="image24.png" descr="DAŽĀDĪBAS KOMPASS 2026 logo ar kompasu burta O vietā"/>
            <wp:cNvGraphicFramePr/>
            <a:graphic xmlns:a="http://schemas.openxmlformats.org/drawingml/2006/main">
              <a:graphicData uri="http://schemas.openxmlformats.org/drawingml/2006/picture">
                <pic:pic xmlns:pic="http://schemas.openxmlformats.org/drawingml/2006/picture">
                  <pic:nvPicPr>
                    <pic:cNvPr id="0" name="image24.png" descr="DAŽĀDĪBAS KOMPASS 2026 logo ar kompasu burta O vietā"/>
                    <pic:cNvPicPr preferRelativeResize="0"/>
                  </pic:nvPicPr>
                  <pic:blipFill>
                    <a:blip r:embed="rId8"/>
                    <a:srcRect/>
                    <a:stretch>
                      <a:fillRect/>
                    </a:stretch>
                  </pic:blipFill>
                  <pic:spPr>
                    <a:xfrm>
                      <a:off x="0" y="0"/>
                      <a:ext cx="5731510" cy="742950"/>
                    </a:xfrm>
                    <a:prstGeom prst="rect">
                      <a:avLst/>
                    </a:prstGeom>
                    <a:ln/>
                  </pic:spPr>
                </pic:pic>
              </a:graphicData>
            </a:graphic>
          </wp:inline>
        </w:drawing>
      </w:r>
    </w:p>
    <w:p w14:paraId="40EA7CFE" w14:textId="77777777" w:rsidR="000D1350" w:rsidRDefault="000D1350">
      <w:pPr>
        <w:spacing w:after="0" w:line="360" w:lineRule="auto"/>
        <w:jc w:val="center"/>
        <w:rPr>
          <w:rFonts w:ascii="IBM Plex Sans" w:eastAsia="IBM Plex Sans" w:hAnsi="IBM Plex Sans" w:cs="IBM Plex Sans"/>
          <w:color w:val="000000"/>
        </w:rPr>
      </w:pPr>
    </w:p>
    <w:p w14:paraId="7EC9FD9A" w14:textId="77777777" w:rsidR="000D1350" w:rsidRDefault="000D1350">
      <w:pPr>
        <w:spacing w:after="0" w:line="360" w:lineRule="auto"/>
        <w:rPr>
          <w:rFonts w:ascii="IBM Plex Sans" w:eastAsia="IBM Plex Sans" w:hAnsi="IBM Plex Sans" w:cs="IBM Plex Sans"/>
          <w:color w:val="000000"/>
        </w:rPr>
      </w:pPr>
    </w:p>
    <w:p w14:paraId="2612FB47" w14:textId="77777777" w:rsidR="000D1350" w:rsidRDefault="000D1350">
      <w:pPr>
        <w:spacing w:after="0" w:line="360" w:lineRule="auto"/>
        <w:jc w:val="center"/>
        <w:rPr>
          <w:rFonts w:ascii="IBM Plex Sans" w:eastAsia="IBM Plex Sans" w:hAnsi="IBM Plex Sans" w:cs="IBM Plex Sans"/>
          <w:color w:val="000000"/>
        </w:rPr>
      </w:pPr>
    </w:p>
    <w:p w14:paraId="413E8FDC" w14:textId="77777777" w:rsidR="000D1350" w:rsidRDefault="001678E9">
      <w:pPr>
        <w:spacing w:line="240" w:lineRule="auto"/>
        <w:jc w:val="center"/>
        <w:rPr>
          <w:rFonts w:ascii="IBM Plex Sans" w:eastAsia="IBM Plex Sans" w:hAnsi="IBM Plex Sans" w:cs="IBM Plex Sans"/>
          <w:b/>
          <w:bCs/>
          <w:color w:val="00A02B"/>
          <w:sz w:val="40"/>
          <w:szCs w:val="40"/>
        </w:rPr>
      </w:pPr>
      <w:r>
        <w:rPr>
          <w:rFonts w:ascii="IBM Plex Sans" w:eastAsia="IBM Plex Sans" w:hAnsi="IBM Plex Sans" w:cs="IBM Plex Sans"/>
          <w:b/>
          <w:bCs/>
          <w:color w:val="00A02B"/>
          <w:sz w:val="40"/>
          <w:szCs w:val="40"/>
        </w:rPr>
        <w:t>DARBA DEVĒJU APTAUJA</w:t>
      </w:r>
    </w:p>
    <w:p w14:paraId="1821C630" w14:textId="77777777" w:rsidR="000D1350" w:rsidRDefault="001678E9">
      <w:pPr>
        <w:spacing w:after="0" w:line="240" w:lineRule="auto"/>
        <w:jc w:val="center"/>
        <w:rPr>
          <w:rFonts w:ascii="IBM Plex Sans" w:eastAsia="IBM Plex Sans" w:hAnsi="IBM Plex Sans" w:cs="IBM Plex Sans"/>
          <w:b/>
          <w:bCs/>
          <w:color w:val="002D1F"/>
          <w:sz w:val="32"/>
          <w:szCs w:val="32"/>
        </w:rPr>
      </w:pPr>
      <w:r>
        <w:rPr>
          <w:rFonts w:ascii="IBM Plex Sans" w:eastAsia="IBM Plex Sans" w:hAnsi="IBM Plex Sans" w:cs="IBM Plex Sans"/>
          <w:b/>
          <w:bCs/>
          <w:color w:val="002D1F"/>
          <w:sz w:val="32"/>
          <w:szCs w:val="32"/>
        </w:rPr>
        <w:t>PAR DAŽĀDĪBAS VADĪBAS UN IEKĻAUJOŠAS DARBA VIDES PRAKSĒM</w:t>
      </w:r>
    </w:p>
    <w:p w14:paraId="62BCDC0D" w14:textId="77777777" w:rsidR="000D1350" w:rsidRDefault="000D1350">
      <w:pPr>
        <w:spacing w:after="0" w:line="360" w:lineRule="auto"/>
        <w:rPr>
          <w:rFonts w:ascii="IBM Plex Sans" w:eastAsia="IBM Plex Sans" w:hAnsi="IBM Plex Sans" w:cs="IBM Plex Sans"/>
          <w:color w:val="000000"/>
        </w:rPr>
      </w:pPr>
    </w:p>
    <w:p w14:paraId="0252DCE8" w14:textId="77777777" w:rsidR="000D1350" w:rsidRDefault="000D1350">
      <w:pPr>
        <w:spacing w:after="0" w:line="360" w:lineRule="auto"/>
        <w:rPr>
          <w:rFonts w:ascii="IBM Plex Sans" w:eastAsia="IBM Plex Sans" w:hAnsi="IBM Plex Sans" w:cs="IBM Plex Sans"/>
          <w:color w:val="000000"/>
        </w:rPr>
      </w:pPr>
    </w:p>
    <w:p w14:paraId="3FF15F43" w14:textId="77777777" w:rsidR="000D1350" w:rsidRDefault="000D1350">
      <w:pPr>
        <w:spacing w:after="0" w:line="360" w:lineRule="auto"/>
        <w:rPr>
          <w:rFonts w:ascii="IBM Plex Sans" w:eastAsia="IBM Plex Sans" w:hAnsi="IBM Plex Sans" w:cs="IBM Plex Sans"/>
          <w:color w:val="000000"/>
        </w:rPr>
      </w:pPr>
    </w:p>
    <w:p w14:paraId="29E062E9" w14:textId="77777777" w:rsidR="000D1350" w:rsidRDefault="000D1350">
      <w:pPr>
        <w:spacing w:after="0" w:line="360" w:lineRule="auto"/>
        <w:rPr>
          <w:rFonts w:ascii="IBM Plex Sans" w:eastAsia="IBM Plex Sans" w:hAnsi="IBM Plex Sans" w:cs="IBM Plex Sans"/>
          <w:color w:val="000000"/>
        </w:rPr>
      </w:pPr>
    </w:p>
    <w:p w14:paraId="203F5FC2" w14:textId="77777777" w:rsidR="000D1350" w:rsidRDefault="000D1350">
      <w:pPr>
        <w:spacing w:after="0" w:line="360" w:lineRule="auto"/>
        <w:jc w:val="center"/>
        <w:rPr>
          <w:rFonts w:ascii="IBM Plex Sans" w:eastAsia="IBM Plex Sans" w:hAnsi="IBM Plex Sans" w:cs="IBM Plex Sans"/>
          <w:color w:val="000000"/>
        </w:rPr>
      </w:pPr>
    </w:p>
    <w:p w14:paraId="3A496A85" w14:textId="77777777" w:rsidR="000D1350" w:rsidRDefault="000D1350">
      <w:pPr>
        <w:spacing w:after="0" w:line="360" w:lineRule="auto"/>
        <w:jc w:val="center"/>
        <w:rPr>
          <w:rFonts w:ascii="IBM Plex Sans" w:eastAsia="IBM Plex Sans" w:hAnsi="IBM Plex Sans" w:cs="IBM Plex Sans"/>
          <w:color w:val="000000"/>
        </w:rPr>
      </w:pPr>
    </w:p>
    <w:p w14:paraId="2D885060" w14:textId="77777777" w:rsidR="000D1350" w:rsidRDefault="000D1350">
      <w:pPr>
        <w:spacing w:after="0" w:line="360" w:lineRule="auto"/>
        <w:jc w:val="center"/>
        <w:rPr>
          <w:rFonts w:ascii="IBM Plex Sans" w:eastAsia="IBM Plex Sans" w:hAnsi="IBM Plex Sans" w:cs="IBM Plex Sans"/>
          <w:color w:val="000000"/>
        </w:rPr>
      </w:pPr>
    </w:p>
    <w:p w14:paraId="61804778" w14:textId="77777777" w:rsidR="000D1350" w:rsidRDefault="000D1350">
      <w:pPr>
        <w:spacing w:after="0" w:line="360" w:lineRule="auto"/>
        <w:jc w:val="center"/>
        <w:rPr>
          <w:rFonts w:ascii="IBM Plex Sans" w:eastAsia="IBM Plex Sans" w:hAnsi="IBM Plex Sans" w:cs="IBM Plex Sans"/>
          <w:color w:val="000000"/>
        </w:rPr>
      </w:pPr>
    </w:p>
    <w:p w14:paraId="1142A335" w14:textId="77777777" w:rsidR="000D1350" w:rsidRDefault="001678E9">
      <w:pPr>
        <w:spacing w:after="0" w:line="360" w:lineRule="auto"/>
        <w:jc w:val="center"/>
        <w:rPr>
          <w:rFonts w:ascii="IBM Plex Sans" w:eastAsia="IBM Plex Sans" w:hAnsi="IBM Plex Sans" w:cs="IBM Plex Sans"/>
          <w:color w:val="000000"/>
          <w:sz w:val="28"/>
          <w:szCs w:val="28"/>
        </w:rPr>
      </w:pPr>
      <w:r>
        <w:rPr>
          <w:rFonts w:ascii="IBM Plex Sans" w:eastAsia="IBM Plex Sans" w:hAnsi="IBM Plex Sans" w:cs="IBM Plex Sans"/>
          <w:color w:val="000000"/>
          <w:sz w:val="28"/>
          <w:szCs w:val="28"/>
        </w:rPr>
        <w:t>2026</w:t>
      </w:r>
    </w:p>
    <w:p w14:paraId="447BEF36" w14:textId="77777777" w:rsidR="000D1350" w:rsidRDefault="000D1350">
      <w:pPr>
        <w:spacing w:after="0" w:line="360" w:lineRule="auto"/>
        <w:jc w:val="center"/>
        <w:rPr>
          <w:rFonts w:ascii="IBM Plex Sans" w:eastAsia="IBM Plex Sans" w:hAnsi="IBM Plex Sans" w:cs="IBM Plex Sans"/>
          <w:color w:val="000000"/>
        </w:rPr>
      </w:pPr>
    </w:p>
    <w:p w14:paraId="6194C4FB" w14:textId="77777777" w:rsidR="000D1350" w:rsidRDefault="000D1350">
      <w:pPr>
        <w:spacing w:after="0" w:line="360" w:lineRule="auto"/>
        <w:jc w:val="center"/>
        <w:rPr>
          <w:rFonts w:ascii="IBM Plex Sans" w:eastAsia="IBM Plex Sans" w:hAnsi="IBM Plex Sans" w:cs="IBM Plex Sans"/>
          <w:color w:val="000000"/>
        </w:rPr>
      </w:pPr>
    </w:p>
    <w:p w14:paraId="2355AD46" w14:textId="77777777" w:rsidR="000D1350" w:rsidRDefault="001678E9">
      <w:pPr>
        <w:spacing w:after="0" w:line="360" w:lineRule="auto"/>
        <w:rPr>
          <w:rFonts w:ascii="IBM Plex Sans" w:eastAsia="IBM Plex Sans" w:hAnsi="IBM Plex Sans" w:cs="IBM Plex Sans"/>
          <w:color w:val="000000"/>
        </w:rPr>
      </w:pPr>
      <w:r>
        <w:rPr>
          <w:rFonts w:ascii="IBM Plex Sans" w:eastAsia="IBM Plex Sans" w:hAnsi="IBM Plex Sans" w:cs="IBM Plex Sans"/>
          <w:color w:val="000000"/>
        </w:rPr>
        <w:t xml:space="preserve">  </w:t>
      </w:r>
      <w:r>
        <w:rPr>
          <w:noProof/>
        </w:rPr>
        <mc:AlternateContent>
          <mc:Choice Requires="wpg">
            <w:drawing>
              <wp:anchor distT="0" distB="0" distL="114300" distR="114300" simplePos="0" relativeHeight="251658240" behindDoc="0" locked="0" layoutInCell="1" hidden="0" allowOverlap="1" wp14:anchorId="4005739B" wp14:editId="2C30C92B">
                <wp:simplePos x="0" y="0"/>
                <wp:positionH relativeFrom="column">
                  <wp:posOffset>1471150</wp:posOffset>
                </wp:positionH>
                <wp:positionV relativeFrom="paragraph">
                  <wp:posOffset>2540</wp:posOffset>
                </wp:positionV>
                <wp:extent cx="2661285" cy="717550"/>
                <wp:effectExtent l="0" t="0" r="0" b="0"/>
                <wp:wrapSquare wrapText="bothSides" distT="0" distB="0" distL="114300" distR="114300"/>
                <wp:docPr id="2124265469" name="Grupa 2124265469" descr="Dažādības un Sabiedrības integrācijas fonda logo"/>
                <wp:cNvGraphicFramePr/>
                <a:graphic xmlns:a="http://schemas.openxmlformats.org/drawingml/2006/main">
                  <a:graphicData uri="http://schemas.microsoft.com/office/word/2010/wordprocessingGroup">
                    <wpg:wgp>
                      <wpg:cNvGrpSpPr/>
                      <wpg:grpSpPr>
                        <a:xfrm>
                          <a:off x="0" y="0"/>
                          <a:ext cx="2661285" cy="717550"/>
                          <a:chOff x="4015350" y="3421225"/>
                          <a:chExt cx="2661300" cy="717550"/>
                        </a:xfrm>
                      </wpg:grpSpPr>
                      <wpg:grpSp>
                        <wpg:cNvPr id="130226622" name="Grupa 130226622"/>
                        <wpg:cNvGrpSpPr/>
                        <wpg:grpSpPr>
                          <a:xfrm>
                            <a:off x="4015358" y="3421225"/>
                            <a:ext cx="2661285" cy="717550"/>
                            <a:chOff x="0" y="0"/>
                            <a:chExt cx="2661285" cy="717550"/>
                          </a:xfrm>
                        </wpg:grpSpPr>
                        <wps:wsp>
                          <wps:cNvPr id="1043726453" name="Taisnstūris 1043726453"/>
                          <wps:cNvSpPr/>
                          <wps:spPr>
                            <a:xfrm>
                              <a:off x="0" y="0"/>
                              <a:ext cx="2661275" cy="717550"/>
                            </a:xfrm>
                            <a:prstGeom prst="rect">
                              <a:avLst/>
                            </a:prstGeom>
                            <a:noFill/>
                            <a:ln>
                              <a:noFill/>
                            </a:ln>
                          </wps:spPr>
                          <wps:txbx>
                            <w:txbxContent>
                              <w:p w14:paraId="123AF50D" w14:textId="77777777" w:rsidR="000D1350" w:rsidRDefault="000D1350">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5" name="Shape 5"/>
                            <pic:cNvPicPr preferRelativeResize="0"/>
                          </pic:nvPicPr>
                          <pic:blipFill rotWithShape="1">
                            <a:blip r:embed="rId9">
                              <a:alphaModFix/>
                            </a:blip>
                            <a:srcRect/>
                            <a:stretch/>
                          </pic:blipFill>
                          <pic:spPr>
                            <a:xfrm>
                              <a:off x="0" y="63661"/>
                              <a:ext cx="1579245" cy="591185"/>
                            </a:xfrm>
                            <a:prstGeom prst="rect">
                              <a:avLst/>
                            </a:prstGeom>
                            <a:noFill/>
                            <a:ln>
                              <a:noFill/>
                            </a:ln>
                          </pic:spPr>
                        </pic:pic>
                        <pic:pic xmlns:pic="http://schemas.openxmlformats.org/drawingml/2006/picture">
                          <pic:nvPicPr>
                            <pic:cNvPr id="6" name="Shape 6"/>
                            <pic:cNvPicPr preferRelativeResize="0"/>
                          </pic:nvPicPr>
                          <pic:blipFill rotWithShape="1">
                            <a:blip r:embed="rId10">
                              <a:alphaModFix/>
                            </a:blip>
                            <a:srcRect l="12037" t="11748" r="11730" b="9916"/>
                            <a:stretch/>
                          </pic:blipFill>
                          <pic:spPr>
                            <a:xfrm>
                              <a:off x="1828800" y="0"/>
                              <a:ext cx="832485" cy="717550"/>
                            </a:xfrm>
                            <a:prstGeom prst="rect">
                              <a:avLst/>
                            </a:prstGeom>
                            <a:noFill/>
                            <a:ln>
                              <a:noFill/>
                            </a:ln>
                          </pic:spPr>
                        </pic:pic>
                      </wpg:grpSp>
                    </wpg:wgp>
                  </a:graphicData>
                </a:graphic>
              </wp:anchor>
            </w:drawing>
          </mc:Choice>
          <mc:Fallback>
            <w:pict>
              <v:group w14:anchorId="4005739B" id="Grupa 2124265469" o:spid="_x0000_s1026" alt="Dažādības un Sabiedrības integrācijas fonda logo" style="position:absolute;margin-left:115.85pt;margin-top:.2pt;width:209.55pt;height:56.5pt;z-index:251658240" coordorigin="40153,34212" coordsize="26613,71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">
                <v:group id="Grupa 130226622" o:spid="_x0000_s1027" style="position:absolute;left:40153;top:34212;width:26613;height:7175" coordsize="26612,7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">
                  <v:rect id="Taisnstūris 1043726453" o:spid="_x0000_s1028" style="position:absolute;width:26612;height:7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" filled="f" stroked="f">
                    <v:textbox inset="2.53958mm,2.53958mm,2.53958mm,2.53958mm">
                      <w:txbxContent>
                        <w:p w14:paraId="123AF50D" w14:textId="77777777" w:rsidR="000D1350" w:rsidRDefault="000D1350">
                          <w:pPr>
                            <w:spacing w:after="0" w:line="240" w:lineRule="auto"/>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5" o:spid="_x0000_s1029" type="#_x0000_t75" style="position:absolute;top:636;width:15792;height:591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">
                    <v:imagedata r:id="rId11" o:title=""/>
                  </v:shape>
                  <v:shape id="Shape 6" o:spid="_x0000_s1030" type="#_x0000_t75" style="position:absolute;left:18288;width:8324;height:717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">
                    <v:imagedata r:id="rId12" o:title="" croptop="7699f" cropbottom="6499f" cropleft="7889f" cropright="7687f"/>
                  </v:shape>
                </v:group>
                <w10:wrap type="square"/>
              </v:group>
            </w:pict>
          </mc:Fallback>
        </mc:AlternateContent>
      </w:r>
    </w:p>
    <w:p w14:paraId="28E512F9" w14:textId="77777777" w:rsidR="000D1350" w:rsidRDefault="001678E9">
      <w:pPr>
        <w:spacing w:after="0" w:line="360" w:lineRule="auto"/>
        <w:rPr>
          <w:rFonts w:ascii="IBM Plex Sans" w:eastAsia="IBM Plex Sans" w:hAnsi="IBM Plex Sans" w:cs="IBM Plex Sans"/>
          <w:color w:val="000000"/>
        </w:rPr>
      </w:pPr>
      <w:r>
        <w:br w:type="page"/>
      </w:r>
    </w:p>
    <w:p w14:paraId="7715AB4D" w14:textId="77777777" w:rsidR="000D1350" w:rsidRDefault="001678E9">
      <w:pPr>
        <w:pBdr>
          <w:top w:val="nil"/>
          <w:left w:val="nil"/>
          <w:bottom w:val="nil"/>
          <w:right w:val="nil"/>
          <w:between w:val="nil"/>
        </w:pBdr>
        <w:spacing w:after="0" w:line="360" w:lineRule="auto"/>
        <w:rPr>
          <w:rFonts w:ascii="IBM Plex Sans" w:eastAsia="IBM Plex Sans" w:hAnsi="IBM Plex Sans" w:cs="IBM Plex Sans"/>
          <w:b/>
          <w:bCs/>
          <w:color w:val="000000"/>
          <w:sz w:val="32"/>
          <w:szCs w:val="32"/>
        </w:rPr>
      </w:pPr>
      <w:r>
        <w:rPr>
          <w:rFonts w:ascii="IBM Plex Sans" w:eastAsia="IBM Plex Sans" w:hAnsi="IBM Plex Sans" w:cs="IBM Plex Sans"/>
          <w:b/>
          <w:bCs/>
          <w:color w:val="000000"/>
          <w:sz w:val="32"/>
          <w:szCs w:val="32"/>
        </w:rPr>
        <w:lastRenderedPageBreak/>
        <w:t>SATURS</w:t>
      </w:r>
    </w:p>
    <w:p w14:paraId="1559A8CE" w14:textId="4D5EA3FF" w:rsidR="000D1350" w:rsidRDefault="00396F47" w:rsidP="00396F47">
      <w:pPr>
        <w:tabs>
          <w:tab w:val="left" w:pos="3619"/>
        </w:tabs>
        <w:spacing w:after="0" w:line="360" w:lineRule="auto"/>
        <w:rPr>
          <w:rFonts w:ascii="IBM Plex Sans" w:eastAsia="IBM Plex Sans" w:hAnsi="IBM Plex Sans" w:cs="IBM Plex Sans"/>
          <w:color w:val="000000"/>
        </w:rPr>
      </w:pPr>
      <w:r>
        <w:rPr>
          <w:rFonts w:ascii="IBM Plex Sans" w:eastAsia="IBM Plex Sans" w:hAnsi="IBM Plex Sans" w:cs="IBM Plex Sans"/>
          <w:color w:val="000000"/>
        </w:rPr>
        <w:tab/>
      </w:r>
    </w:p>
    <w:sdt>
      <w:sdtPr>
        <w:id w:val="679950721"/>
        <w:docPartObj>
          <w:docPartGallery w:val="Table of Contents"/>
          <w:docPartUnique/>
        </w:docPartObj>
      </w:sdtPr>
      <w:sdtEndPr/>
      <w:sdtContent>
        <w:p w14:paraId="2BAD95D1" w14:textId="503E971C" w:rsidR="000D1350" w:rsidRDefault="001678E9">
          <w:pPr>
            <w:pBdr>
              <w:top w:val="nil"/>
              <w:left w:val="nil"/>
              <w:bottom w:val="nil"/>
              <w:right w:val="nil"/>
              <w:between w:val="nil"/>
            </w:pBdr>
            <w:tabs>
              <w:tab w:val="right" w:leader="dot" w:pos="9016"/>
            </w:tabs>
            <w:spacing w:after="100"/>
            <w:rPr>
              <w:color w:val="000000"/>
              <w:sz w:val="24"/>
              <w:szCs w:val="24"/>
            </w:rPr>
          </w:pPr>
          <w:r>
            <w:fldChar w:fldCharType="begin"/>
          </w:r>
          <w:r>
            <w:instrText xml:space="preserve"> TOC \h \u \z \t "Heading 1,1,Heading 2,2,Heading 3,3,"</w:instrText>
          </w:r>
          <w:r>
            <w:fldChar w:fldCharType="separate"/>
          </w:r>
          <w:hyperlink w:anchor="_heading=h.ove6pnzqa3r">
            <w:r w:rsidR="000D1350">
              <w:rPr>
                <w:rFonts w:ascii="IBM Plex Sans" w:eastAsia="IBM Plex Sans" w:hAnsi="IBM Plex Sans" w:cs="IBM Plex Sans"/>
                <w:b/>
                <w:bCs/>
                <w:color w:val="000000"/>
              </w:rPr>
              <w:t>IEVADS</w:t>
            </w:r>
          </w:hyperlink>
          <w:hyperlink w:anchor="_heading=h.ove6pnzqa3r">
            <w:r w:rsidR="000D1350">
              <w:rPr>
                <w:color w:val="000000"/>
              </w:rPr>
              <w:tab/>
            </w:r>
          </w:hyperlink>
          <w:r w:rsidR="00396F47">
            <w:t>3</w:t>
          </w:r>
        </w:p>
        <w:p w14:paraId="3D59487F" w14:textId="6FA72FC2" w:rsidR="000D1350" w:rsidRDefault="000D1350">
          <w:pPr>
            <w:pBdr>
              <w:top w:val="nil"/>
              <w:left w:val="nil"/>
              <w:bottom w:val="nil"/>
              <w:right w:val="nil"/>
              <w:between w:val="nil"/>
            </w:pBdr>
            <w:tabs>
              <w:tab w:val="left" w:pos="960"/>
              <w:tab w:val="right" w:pos="9016"/>
            </w:tabs>
            <w:spacing w:after="100"/>
            <w:ind w:left="220"/>
            <w:rPr>
              <w:b/>
              <w:bCs/>
              <w:color w:val="000000"/>
              <w:sz w:val="24"/>
              <w:szCs w:val="24"/>
            </w:rPr>
          </w:pPr>
          <w:hyperlink w:anchor="_heading=h.g5ijmy43pgu6">
            <w:r>
              <w:rPr>
                <w:rFonts w:ascii="IBM Plex Sans" w:eastAsia="IBM Plex Sans" w:hAnsi="IBM Plex Sans" w:cs="IBM Plex Sans"/>
                <w:color w:val="000000"/>
              </w:rPr>
              <w:t>1.1.</w:t>
            </w:r>
          </w:hyperlink>
          <w:hyperlink w:anchor="_heading=h.g5ijmy43pgu6">
            <w:r>
              <w:rPr>
                <w:b/>
                <w:bCs/>
                <w:color w:val="000000"/>
                <w:sz w:val="24"/>
                <w:szCs w:val="24"/>
              </w:rPr>
              <w:tab/>
            </w:r>
          </w:hyperlink>
          <w:r>
            <w:fldChar w:fldCharType="begin"/>
          </w:r>
          <w:r>
            <w:instrText xml:space="preserve"> PAGEREF _heading=h.g5ijmy43pgu6 \h </w:instrText>
          </w:r>
          <w:r>
            <w:fldChar w:fldCharType="separate"/>
          </w:r>
          <w:r>
            <w:rPr>
              <w:rFonts w:ascii="IBM Plex Sans" w:eastAsia="IBM Plex Sans" w:hAnsi="IBM Plex Sans" w:cs="IBM Plex Sans"/>
              <w:color w:val="000000"/>
            </w:rPr>
            <w:t>Metodoloģija un respondentu profils</w:t>
          </w:r>
          <w:r>
            <w:rPr>
              <w:rFonts w:ascii="IBM Plex Sans" w:eastAsia="IBM Plex Sans" w:hAnsi="IBM Plex Sans" w:cs="IBM Plex Sans"/>
              <w:b/>
              <w:bCs/>
              <w:color w:val="000000"/>
            </w:rPr>
            <w:tab/>
          </w:r>
          <w:r>
            <w:fldChar w:fldCharType="end"/>
          </w:r>
          <w:r w:rsidR="00F675DB">
            <w:t>5</w:t>
          </w:r>
        </w:p>
        <w:p w14:paraId="253EF440" w14:textId="5F5A89D1" w:rsidR="000D1350" w:rsidRDefault="000D1350">
          <w:pPr>
            <w:pBdr>
              <w:top w:val="nil"/>
              <w:left w:val="nil"/>
              <w:bottom w:val="nil"/>
              <w:right w:val="nil"/>
              <w:between w:val="nil"/>
            </w:pBdr>
            <w:tabs>
              <w:tab w:val="left" w:pos="480"/>
              <w:tab w:val="right" w:leader="dot" w:pos="9016"/>
            </w:tabs>
            <w:spacing w:after="100"/>
            <w:rPr>
              <w:color w:val="000000"/>
              <w:sz w:val="24"/>
              <w:szCs w:val="24"/>
            </w:rPr>
          </w:pPr>
          <w:hyperlink w:anchor="_heading=h.9boz8t3ilcob">
            <w:r>
              <w:rPr>
                <w:rFonts w:ascii="IBM Plex Sans" w:eastAsia="IBM Plex Sans" w:hAnsi="IBM Plex Sans" w:cs="IBM Plex Sans"/>
                <w:b/>
                <w:bCs/>
                <w:color w:val="000000"/>
              </w:rPr>
              <w:t>2.</w:t>
            </w:r>
          </w:hyperlink>
          <w:hyperlink w:anchor="_heading=h.9boz8t3ilcob">
            <w:r>
              <w:rPr>
                <w:color w:val="000000"/>
                <w:sz w:val="24"/>
                <w:szCs w:val="24"/>
              </w:rPr>
              <w:tab/>
            </w:r>
          </w:hyperlink>
          <w:r>
            <w:fldChar w:fldCharType="begin"/>
          </w:r>
          <w:r>
            <w:instrText xml:space="preserve"> PAGEREF _heading=h.9boz8t3ilcob \h </w:instrText>
          </w:r>
          <w:r>
            <w:fldChar w:fldCharType="separate"/>
          </w:r>
          <w:r>
            <w:rPr>
              <w:rFonts w:ascii="IBM Plex Sans" w:eastAsia="IBM Plex Sans" w:hAnsi="IBM Plex Sans" w:cs="IBM Plex Sans"/>
              <w:b/>
              <w:bCs/>
              <w:color w:val="000000"/>
            </w:rPr>
            <w:t>Uzskati par dažādības vadības un iekļaujošas darba vides praksēm un pieredze to iedzīvināšanā</w:t>
          </w:r>
          <w:r>
            <w:rPr>
              <w:color w:val="000000"/>
            </w:rPr>
            <w:tab/>
          </w:r>
          <w:r>
            <w:fldChar w:fldCharType="end"/>
          </w:r>
          <w:r w:rsidR="00F675DB">
            <w:t>7</w:t>
          </w:r>
        </w:p>
        <w:p w14:paraId="7B2CF2FE" w14:textId="4CFA6698" w:rsidR="000D1350" w:rsidRDefault="000D1350">
          <w:pPr>
            <w:pBdr>
              <w:top w:val="nil"/>
              <w:left w:val="nil"/>
              <w:bottom w:val="nil"/>
              <w:right w:val="nil"/>
              <w:between w:val="nil"/>
            </w:pBdr>
            <w:tabs>
              <w:tab w:val="left" w:pos="960"/>
              <w:tab w:val="right" w:pos="9016"/>
            </w:tabs>
            <w:spacing w:after="100"/>
            <w:ind w:left="220"/>
            <w:rPr>
              <w:color w:val="000000"/>
              <w:sz w:val="24"/>
              <w:szCs w:val="24"/>
            </w:rPr>
          </w:pPr>
          <w:hyperlink w:anchor="_heading=h.68k1twukrd96">
            <w:r>
              <w:rPr>
                <w:rFonts w:ascii="IBM Plex Sans" w:eastAsia="IBM Plex Sans" w:hAnsi="IBM Plex Sans" w:cs="IBM Plex Sans"/>
                <w:color w:val="000000"/>
              </w:rPr>
              <w:t>2.1.</w:t>
            </w:r>
          </w:hyperlink>
          <w:hyperlink w:anchor="_heading=h.68k1twukrd96">
            <w:r>
              <w:rPr>
                <w:color w:val="000000"/>
                <w:sz w:val="24"/>
                <w:szCs w:val="24"/>
              </w:rPr>
              <w:tab/>
            </w:r>
          </w:hyperlink>
          <w:r>
            <w:fldChar w:fldCharType="begin"/>
          </w:r>
          <w:r>
            <w:instrText xml:space="preserve"> PAGEREF _heading=h.68k1twukrd96 \h </w:instrText>
          </w:r>
          <w:r>
            <w:fldChar w:fldCharType="separate"/>
          </w:r>
          <w:r>
            <w:rPr>
              <w:rFonts w:ascii="IBM Plex Sans" w:eastAsia="IBM Plex Sans" w:hAnsi="IBM Plex Sans" w:cs="IBM Plex Sans"/>
              <w:color w:val="000000"/>
            </w:rPr>
            <w:t>Dažādības vadības un iekļaujošas darba vides prakšu ieviešana</w:t>
          </w:r>
          <w:r>
            <w:rPr>
              <w:rFonts w:ascii="IBM Plex Sans" w:eastAsia="IBM Plex Sans" w:hAnsi="IBM Plex Sans" w:cs="IBM Plex Sans"/>
              <w:color w:val="000000"/>
            </w:rPr>
            <w:tab/>
          </w:r>
          <w:r w:rsidR="00F675DB">
            <w:rPr>
              <w:rFonts w:ascii="IBM Plex Sans" w:eastAsia="IBM Plex Sans" w:hAnsi="IBM Plex Sans" w:cs="IBM Plex Sans"/>
              <w:color w:val="000000"/>
            </w:rPr>
            <w:t>8</w:t>
          </w:r>
          <w:r>
            <w:fldChar w:fldCharType="end"/>
          </w:r>
        </w:p>
        <w:p w14:paraId="0672FFE0" w14:textId="26C37BA9" w:rsidR="000D1350" w:rsidRDefault="000D1350">
          <w:pPr>
            <w:pBdr>
              <w:top w:val="nil"/>
              <w:left w:val="nil"/>
              <w:bottom w:val="nil"/>
              <w:right w:val="nil"/>
              <w:between w:val="nil"/>
            </w:pBdr>
            <w:tabs>
              <w:tab w:val="left" w:pos="960"/>
              <w:tab w:val="right" w:pos="9016"/>
            </w:tabs>
            <w:spacing w:after="100"/>
            <w:ind w:left="220"/>
            <w:rPr>
              <w:color w:val="000000"/>
              <w:sz w:val="24"/>
              <w:szCs w:val="24"/>
            </w:rPr>
          </w:pPr>
          <w:hyperlink w:anchor="_heading=h.ujhscumtzwkz">
            <w:r>
              <w:rPr>
                <w:rFonts w:ascii="IBM Plex Sans" w:eastAsia="IBM Plex Sans" w:hAnsi="IBM Plex Sans" w:cs="IBM Plex Sans"/>
                <w:color w:val="000000"/>
              </w:rPr>
              <w:t>2.2.</w:t>
            </w:r>
          </w:hyperlink>
          <w:hyperlink w:anchor="_heading=h.ujhscumtzwkz">
            <w:r>
              <w:rPr>
                <w:color w:val="000000"/>
                <w:sz w:val="24"/>
                <w:szCs w:val="24"/>
              </w:rPr>
              <w:tab/>
            </w:r>
          </w:hyperlink>
          <w:r>
            <w:fldChar w:fldCharType="begin"/>
          </w:r>
          <w:r>
            <w:instrText xml:space="preserve"> PAGEREF _heading=h.ujhscumtzwkz \h </w:instrText>
          </w:r>
          <w:r>
            <w:fldChar w:fldCharType="separate"/>
          </w:r>
          <w:r>
            <w:rPr>
              <w:rFonts w:ascii="IBM Plex Sans" w:eastAsia="IBM Plex Sans" w:hAnsi="IBM Plex Sans" w:cs="IBM Plex Sans"/>
              <w:color w:val="000000"/>
            </w:rPr>
            <w:t xml:space="preserve">Ieguvumi, īstenojot dažādības vadības un </w:t>
          </w:r>
          <w:r w:rsidR="00B028A0">
            <w:rPr>
              <w:rFonts w:ascii="IBM Plex Sans" w:eastAsia="IBM Plex Sans" w:hAnsi="IBM Plex Sans" w:cs="IBM Plex Sans"/>
              <w:color w:val="000000"/>
            </w:rPr>
            <w:t xml:space="preserve">iekļaujošas </w:t>
          </w:r>
          <w:r>
            <w:rPr>
              <w:rFonts w:ascii="IBM Plex Sans" w:eastAsia="IBM Plex Sans" w:hAnsi="IBM Plex Sans" w:cs="IBM Plex Sans"/>
              <w:color w:val="000000"/>
            </w:rPr>
            <w:t>darba vides prakses</w:t>
          </w:r>
          <w:r>
            <w:rPr>
              <w:rFonts w:ascii="IBM Plex Sans" w:eastAsia="IBM Plex Sans" w:hAnsi="IBM Plex Sans" w:cs="IBM Plex Sans"/>
              <w:color w:val="000000"/>
            </w:rPr>
            <w:tab/>
            <w:t>1</w:t>
          </w:r>
          <w:r w:rsidR="00F675DB">
            <w:rPr>
              <w:rFonts w:ascii="IBM Plex Sans" w:eastAsia="IBM Plex Sans" w:hAnsi="IBM Plex Sans" w:cs="IBM Plex Sans"/>
              <w:color w:val="000000"/>
            </w:rPr>
            <w:t>0</w:t>
          </w:r>
          <w:r>
            <w:fldChar w:fldCharType="end"/>
          </w:r>
        </w:p>
        <w:p w14:paraId="04CEE2C2" w14:textId="264659FE" w:rsidR="000D1350" w:rsidRDefault="000D1350">
          <w:pPr>
            <w:pBdr>
              <w:top w:val="nil"/>
              <w:left w:val="nil"/>
              <w:bottom w:val="nil"/>
              <w:right w:val="nil"/>
              <w:between w:val="nil"/>
            </w:pBdr>
            <w:tabs>
              <w:tab w:val="left" w:pos="960"/>
              <w:tab w:val="right" w:pos="9016"/>
            </w:tabs>
            <w:spacing w:after="100"/>
            <w:ind w:left="220"/>
            <w:rPr>
              <w:color w:val="000000"/>
              <w:sz w:val="24"/>
              <w:szCs w:val="24"/>
            </w:rPr>
          </w:pPr>
          <w:hyperlink w:anchor="_heading=h.wva7x71zfmdk">
            <w:r>
              <w:rPr>
                <w:rFonts w:ascii="IBM Plex Sans" w:eastAsia="IBM Plex Sans" w:hAnsi="IBM Plex Sans" w:cs="IBM Plex Sans"/>
                <w:color w:val="000000"/>
              </w:rPr>
              <w:t>2.3.</w:t>
            </w:r>
          </w:hyperlink>
          <w:hyperlink w:anchor="_heading=h.wva7x71zfmdk">
            <w:r>
              <w:rPr>
                <w:color w:val="000000"/>
                <w:sz w:val="24"/>
                <w:szCs w:val="24"/>
              </w:rPr>
              <w:tab/>
            </w:r>
          </w:hyperlink>
          <w:r>
            <w:fldChar w:fldCharType="begin"/>
          </w:r>
          <w:r>
            <w:instrText xml:space="preserve"> PAGEREF _heading=h.wva7x71zfmdk \h </w:instrText>
          </w:r>
          <w:r>
            <w:fldChar w:fldCharType="separate"/>
          </w:r>
          <w:r>
            <w:rPr>
              <w:rFonts w:ascii="IBM Plex Sans" w:eastAsia="IBM Plex Sans" w:hAnsi="IBM Plex Sans" w:cs="IBM Plex Sans"/>
              <w:color w:val="000000"/>
            </w:rPr>
            <w:t>Aktivitātes dažādības vadības un iekļaujošas darba vides aspektu sniegumu novērtēšanai</w:t>
          </w:r>
          <w:r>
            <w:rPr>
              <w:rFonts w:ascii="IBM Plex Sans" w:eastAsia="IBM Plex Sans" w:hAnsi="IBM Plex Sans" w:cs="IBM Plex Sans"/>
              <w:color w:val="000000"/>
            </w:rPr>
            <w:tab/>
            <w:t>1</w:t>
          </w:r>
          <w:r w:rsidR="00F675DB">
            <w:rPr>
              <w:rFonts w:ascii="IBM Plex Sans" w:eastAsia="IBM Plex Sans" w:hAnsi="IBM Plex Sans" w:cs="IBM Plex Sans"/>
              <w:color w:val="000000"/>
            </w:rPr>
            <w:t>3</w:t>
          </w:r>
          <w:r>
            <w:fldChar w:fldCharType="end"/>
          </w:r>
        </w:p>
        <w:p w14:paraId="0FDDF0AA" w14:textId="6B7178EB" w:rsidR="000D1350" w:rsidRDefault="000D1350">
          <w:pPr>
            <w:pBdr>
              <w:top w:val="nil"/>
              <w:left w:val="nil"/>
              <w:bottom w:val="nil"/>
              <w:right w:val="nil"/>
              <w:between w:val="nil"/>
            </w:pBdr>
            <w:tabs>
              <w:tab w:val="left" w:pos="960"/>
              <w:tab w:val="right" w:pos="9016"/>
            </w:tabs>
            <w:spacing w:after="100"/>
            <w:ind w:left="220"/>
            <w:rPr>
              <w:color w:val="000000"/>
              <w:sz w:val="24"/>
              <w:szCs w:val="24"/>
            </w:rPr>
          </w:pPr>
          <w:hyperlink w:anchor="_heading=h.2wzyuw4ozij2">
            <w:r>
              <w:rPr>
                <w:rFonts w:ascii="IBM Plex Sans" w:eastAsia="IBM Plex Sans" w:hAnsi="IBM Plex Sans" w:cs="IBM Plex Sans"/>
                <w:color w:val="000000"/>
              </w:rPr>
              <w:t>2.4.</w:t>
            </w:r>
          </w:hyperlink>
          <w:hyperlink w:anchor="_heading=h.2wzyuw4ozij2">
            <w:r>
              <w:rPr>
                <w:color w:val="000000"/>
                <w:sz w:val="24"/>
                <w:szCs w:val="24"/>
              </w:rPr>
              <w:tab/>
            </w:r>
          </w:hyperlink>
          <w:r>
            <w:fldChar w:fldCharType="begin"/>
          </w:r>
          <w:r>
            <w:instrText xml:space="preserve"> PAGEREF _heading=h.2wzyuw4ozij2 \h </w:instrText>
          </w:r>
          <w:r>
            <w:fldChar w:fldCharType="separate"/>
          </w:r>
          <w:r>
            <w:rPr>
              <w:rFonts w:ascii="IBM Plex Sans" w:eastAsia="IBM Plex Sans" w:hAnsi="IBM Plex Sans" w:cs="IBM Plex Sans"/>
              <w:color w:val="000000"/>
            </w:rPr>
            <w:t>Dažādības vadības un iekļaujošas darba vides fokuss</w:t>
          </w:r>
          <w:r>
            <w:rPr>
              <w:rFonts w:ascii="IBM Plex Sans" w:eastAsia="IBM Plex Sans" w:hAnsi="IBM Plex Sans" w:cs="IBM Plex Sans"/>
              <w:color w:val="000000"/>
            </w:rPr>
            <w:tab/>
            <w:t>1</w:t>
          </w:r>
          <w:r w:rsidR="00F675DB">
            <w:rPr>
              <w:rFonts w:ascii="IBM Plex Sans" w:eastAsia="IBM Plex Sans" w:hAnsi="IBM Plex Sans" w:cs="IBM Plex Sans"/>
              <w:color w:val="000000"/>
            </w:rPr>
            <w:t>4</w:t>
          </w:r>
          <w:r>
            <w:fldChar w:fldCharType="end"/>
          </w:r>
        </w:p>
        <w:p w14:paraId="50666879" w14:textId="49753AB5" w:rsidR="000D1350" w:rsidRDefault="000D1350">
          <w:pPr>
            <w:pBdr>
              <w:top w:val="nil"/>
              <w:left w:val="nil"/>
              <w:bottom w:val="nil"/>
              <w:right w:val="nil"/>
              <w:between w:val="nil"/>
            </w:pBdr>
            <w:tabs>
              <w:tab w:val="left" w:pos="960"/>
              <w:tab w:val="right" w:pos="9016"/>
            </w:tabs>
            <w:spacing w:after="100"/>
            <w:ind w:left="220"/>
            <w:rPr>
              <w:color w:val="000000"/>
              <w:sz w:val="24"/>
              <w:szCs w:val="24"/>
            </w:rPr>
          </w:pPr>
          <w:hyperlink w:anchor="_heading=h.6hi875phw1gq">
            <w:r>
              <w:rPr>
                <w:rFonts w:ascii="IBM Plex Sans" w:eastAsia="IBM Plex Sans" w:hAnsi="IBM Plex Sans" w:cs="IBM Plex Sans"/>
                <w:color w:val="000000"/>
              </w:rPr>
              <w:t>2.5.</w:t>
            </w:r>
          </w:hyperlink>
          <w:hyperlink w:anchor="_heading=h.6hi875phw1gq">
            <w:r>
              <w:rPr>
                <w:color w:val="000000"/>
                <w:sz w:val="24"/>
                <w:szCs w:val="24"/>
              </w:rPr>
              <w:tab/>
            </w:r>
          </w:hyperlink>
          <w:r>
            <w:fldChar w:fldCharType="begin"/>
          </w:r>
          <w:r>
            <w:instrText xml:space="preserve"> PAGEREF _heading=h.6hi875phw1gq \h </w:instrText>
          </w:r>
          <w:r>
            <w:fldChar w:fldCharType="separate"/>
          </w:r>
          <w:r>
            <w:rPr>
              <w:rFonts w:ascii="IBM Plex Sans" w:eastAsia="IBM Plex Sans" w:hAnsi="IBM Plex Sans" w:cs="IBM Plex Sans"/>
              <w:color w:val="000000"/>
            </w:rPr>
            <w:t>Gatavība pieņemt darbā dažādas sabiedrības grupas</w:t>
          </w:r>
          <w:r>
            <w:rPr>
              <w:rFonts w:ascii="IBM Plex Sans" w:eastAsia="IBM Plex Sans" w:hAnsi="IBM Plex Sans" w:cs="IBM Plex Sans"/>
              <w:color w:val="000000"/>
            </w:rPr>
            <w:tab/>
            <w:t>1</w:t>
          </w:r>
          <w:r w:rsidR="00F675DB">
            <w:rPr>
              <w:rFonts w:ascii="IBM Plex Sans" w:eastAsia="IBM Plex Sans" w:hAnsi="IBM Plex Sans" w:cs="IBM Plex Sans"/>
              <w:color w:val="000000"/>
            </w:rPr>
            <w:t>5</w:t>
          </w:r>
          <w:r>
            <w:fldChar w:fldCharType="end"/>
          </w:r>
        </w:p>
        <w:p w14:paraId="620F1895" w14:textId="12D057DD" w:rsidR="000D1350" w:rsidRDefault="000D1350">
          <w:pPr>
            <w:pBdr>
              <w:top w:val="nil"/>
              <w:left w:val="nil"/>
              <w:bottom w:val="nil"/>
              <w:right w:val="nil"/>
              <w:between w:val="nil"/>
            </w:pBdr>
            <w:tabs>
              <w:tab w:val="left" w:pos="960"/>
              <w:tab w:val="right" w:pos="9016"/>
            </w:tabs>
            <w:spacing w:after="100"/>
            <w:ind w:left="220"/>
            <w:rPr>
              <w:color w:val="000000"/>
              <w:sz w:val="24"/>
              <w:szCs w:val="24"/>
            </w:rPr>
          </w:pPr>
          <w:hyperlink w:anchor="_heading=h.mnpyk9cj19d3">
            <w:r>
              <w:rPr>
                <w:rFonts w:ascii="IBM Plex Sans" w:eastAsia="IBM Plex Sans" w:hAnsi="IBM Plex Sans" w:cs="IBM Plex Sans"/>
                <w:color w:val="000000"/>
              </w:rPr>
              <w:t>2.</w:t>
            </w:r>
            <w:r w:rsidR="00F675DB">
              <w:rPr>
                <w:rFonts w:ascii="IBM Plex Sans" w:eastAsia="IBM Plex Sans" w:hAnsi="IBM Plex Sans" w:cs="IBM Plex Sans"/>
                <w:color w:val="000000"/>
              </w:rPr>
              <w:t>6</w:t>
            </w:r>
            <w:r>
              <w:rPr>
                <w:rFonts w:ascii="IBM Plex Sans" w:eastAsia="IBM Plex Sans" w:hAnsi="IBM Plex Sans" w:cs="IBM Plex Sans"/>
                <w:color w:val="000000"/>
              </w:rPr>
              <w:t>.</w:t>
            </w:r>
          </w:hyperlink>
          <w:hyperlink w:anchor="_heading=h.mnpyk9cj19d3">
            <w:r>
              <w:rPr>
                <w:color w:val="000000"/>
                <w:sz w:val="24"/>
                <w:szCs w:val="24"/>
              </w:rPr>
              <w:tab/>
            </w:r>
          </w:hyperlink>
          <w:r>
            <w:fldChar w:fldCharType="begin"/>
          </w:r>
          <w:r>
            <w:instrText xml:space="preserve"> PAGEREF _heading=h.mnpyk9cj19d3 \h </w:instrText>
          </w:r>
          <w:r>
            <w:fldChar w:fldCharType="separate"/>
          </w:r>
          <w:r>
            <w:rPr>
              <w:rFonts w:ascii="IBM Plex Sans" w:eastAsia="IBM Plex Sans" w:hAnsi="IBM Plex Sans" w:cs="IBM Plex Sans"/>
              <w:color w:val="000000"/>
            </w:rPr>
            <w:t>Paredzētie atbalsta pasākumi jaunu darbinieku piesaistei</w:t>
          </w:r>
          <w:r>
            <w:rPr>
              <w:rFonts w:ascii="IBM Plex Sans" w:eastAsia="IBM Plex Sans" w:hAnsi="IBM Plex Sans" w:cs="IBM Plex Sans"/>
              <w:color w:val="000000"/>
            </w:rPr>
            <w:tab/>
          </w:r>
          <w:r w:rsidR="00F675DB">
            <w:rPr>
              <w:rFonts w:ascii="IBM Plex Sans" w:eastAsia="IBM Plex Sans" w:hAnsi="IBM Plex Sans" w:cs="IBM Plex Sans"/>
              <w:color w:val="000000"/>
            </w:rPr>
            <w:t>18</w:t>
          </w:r>
          <w:r>
            <w:fldChar w:fldCharType="end"/>
          </w:r>
        </w:p>
        <w:p w14:paraId="782EEC2F" w14:textId="31FB9175" w:rsidR="000D1350" w:rsidRDefault="000D1350">
          <w:pPr>
            <w:pBdr>
              <w:top w:val="nil"/>
              <w:left w:val="nil"/>
              <w:bottom w:val="nil"/>
              <w:right w:val="nil"/>
              <w:between w:val="nil"/>
            </w:pBdr>
            <w:tabs>
              <w:tab w:val="left" w:pos="960"/>
              <w:tab w:val="right" w:pos="9016"/>
            </w:tabs>
            <w:spacing w:after="100"/>
            <w:ind w:left="220"/>
            <w:rPr>
              <w:color w:val="000000"/>
              <w:sz w:val="24"/>
              <w:szCs w:val="24"/>
            </w:rPr>
          </w:pPr>
          <w:hyperlink w:anchor="_heading=h.a9xzoiwooqkf">
            <w:r>
              <w:rPr>
                <w:rFonts w:ascii="IBM Plex Sans" w:eastAsia="IBM Plex Sans" w:hAnsi="IBM Plex Sans" w:cs="IBM Plex Sans"/>
                <w:color w:val="000000"/>
              </w:rPr>
              <w:t>2.</w:t>
            </w:r>
            <w:r w:rsidR="00F675DB">
              <w:rPr>
                <w:rFonts w:ascii="IBM Plex Sans" w:eastAsia="IBM Plex Sans" w:hAnsi="IBM Plex Sans" w:cs="IBM Plex Sans"/>
                <w:color w:val="000000"/>
              </w:rPr>
              <w:t>7</w:t>
            </w:r>
            <w:r>
              <w:rPr>
                <w:rFonts w:ascii="IBM Plex Sans" w:eastAsia="IBM Plex Sans" w:hAnsi="IBM Plex Sans" w:cs="IBM Plex Sans"/>
                <w:color w:val="000000"/>
              </w:rPr>
              <w:t>.</w:t>
            </w:r>
          </w:hyperlink>
          <w:hyperlink w:anchor="_heading=h.a9xzoiwooqkf">
            <w:r>
              <w:rPr>
                <w:color w:val="000000"/>
                <w:sz w:val="24"/>
                <w:szCs w:val="24"/>
              </w:rPr>
              <w:tab/>
            </w:r>
          </w:hyperlink>
          <w:r>
            <w:fldChar w:fldCharType="begin"/>
          </w:r>
          <w:r>
            <w:instrText xml:space="preserve"> PAGEREF _heading=h.a9xzoiwooqkf \h </w:instrText>
          </w:r>
          <w:r>
            <w:fldChar w:fldCharType="separate"/>
          </w:r>
          <w:r>
            <w:rPr>
              <w:rFonts w:ascii="IBM Plex Sans" w:eastAsia="IBM Plex Sans" w:hAnsi="IBM Plex Sans" w:cs="IBM Plex Sans"/>
              <w:color w:val="000000"/>
            </w:rPr>
            <w:t>Iekļaujošas darba vides aspekti</w:t>
          </w:r>
          <w:r>
            <w:rPr>
              <w:rFonts w:ascii="IBM Plex Sans" w:eastAsia="IBM Plex Sans" w:hAnsi="IBM Plex Sans" w:cs="IBM Plex Sans"/>
              <w:color w:val="000000"/>
            </w:rPr>
            <w:tab/>
            <w:t>2</w:t>
          </w:r>
          <w:r w:rsidR="00F675DB">
            <w:rPr>
              <w:rFonts w:ascii="IBM Plex Sans" w:eastAsia="IBM Plex Sans" w:hAnsi="IBM Plex Sans" w:cs="IBM Plex Sans"/>
              <w:color w:val="000000"/>
            </w:rPr>
            <w:t>1</w:t>
          </w:r>
          <w:r>
            <w:fldChar w:fldCharType="end"/>
          </w:r>
        </w:p>
        <w:p w14:paraId="3B27C208" w14:textId="71B19946" w:rsidR="000D1350" w:rsidRDefault="000D1350">
          <w:pPr>
            <w:pBdr>
              <w:top w:val="nil"/>
              <w:left w:val="nil"/>
              <w:bottom w:val="nil"/>
              <w:right w:val="nil"/>
              <w:between w:val="nil"/>
            </w:pBdr>
            <w:tabs>
              <w:tab w:val="left" w:pos="960"/>
              <w:tab w:val="right" w:pos="9016"/>
            </w:tabs>
            <w:spacing w:after="100"/>
            <w:ind w:left="220"/>
            <w:rPr>
              <w:color w:val="000000"/>
              <w:sz w:val="24"/>
              <w:szCs w:val="24"/>
            </w:rPr>
          </w:pPr>
          <w:hyperlink w:anchor="_heading=h.cpe01ukaiet">
            <w:r>
              <w:rPr>
                <w:rFonts w:ascii="IBM Plex Sans" w:eastAsia="IBM Plex Sans" w:hAnsi="IBM Plex Sans" w:cs="IBM Plex Sans"/>
                <w:color w:val="000000"/>
              </w:rPr>
              <w:t>2.</w:t>
            </w:r>
            <w:r w:rsidR="00F675DB">
              <w:rPr>
                <w:rFonts w:ascii="IBM Plex Sans" w:eastAsia="IBM Plex Sans" w:hAnsi="IBM Plex Sans" w:cs="IBM Plex Sans"/>
                <w:color w:val="000000"/>
              </w:rPr>
              <w:t>8</w:t>
            </w:r>
            <w:r>
              <w:rPr>
                <w:rFonts w:ascii="IBM Plex Sans" w:eastAsia="IBM Plex Sans" w:hAnsi="IBM Plex Sans" w:cs="IBM Plex Sans"/>
                <w:color w:val="000000"/>
              </w:rPr>
              <w:t>.</w:t>
            </w:r>
          </w:hyperlink>
          <w:hyperlink w:anchor="_heading=h.cpe01ukaiet">
            <w:r>
              <w:rPr>
                <w:color w:val="000000"/>
                <w:sz w:val="24"/>
                <w:szCs w:val="24"/>
              </w:rPr>
              <w:tab/>
            </w:r>
          </w:hyperlink>
          <w:r>
            <w:fldChar w:fldCharType="begin"/>
          </w:r>
          <w:r>
            <w:instrText xml:space="preserve"> PAGEREF _heading=h.cpe01ukaiet \h </w:instrText>
          </w:r>
          <w:r>
            <w:fldChar w:fldCharType="separate"/>
          </w:r>
          <w:r>
            <w:rPr>
              <w:rFonts w:ascii="IBM Plex Sans" w:eastAsia="IBM Plex Sans" w:hAnsi="IBM Plex Sans" w:cs="IBM Plex Sans"/>
              <w:color w:val="000000"/>
            </w:rPr>
            <w:t>Galvenie šķēršļi iekļaujošas darba vides pasākumu īstenošanai</w:t>
          </w:r>
          <w:r>
            <w:rPr>
              <w:rFonts w:ascii="IBM Plex Sans" w:eastAsia="IBM Plex Sans" w:hAnsi="IBM Plex Sans" w:cs="IBM Plex Sans"/>
              <w:color w:val="000000"/>
            </w:rPr>
            <w:tab/>
            <w:t>2</w:t>
          </w:r>
          <w:r w:rsidR="00F675DB">
            <w:rPr>
              <w:rFonts w:ascii="IBM Plex Sans" w:eastAsia="IBM Plex Sans" w:hAnsi="IBM Plex Sans" w:cs="IBM Plex Sans"/>
              <w:color w:val="000000"/>
            </w:rPr>
            <w:t>2</w:t>
          </w:r>
          <w:r>
            <w:fldChar w:fldCharType="end"/>
          </w:r>
        </w:p>
        <w:p w14:paraId="7F4B8997" w14:textId="27C8799E" w:rsidR="000D1350" w:rsidRDefault="000D1350">
          <w:pPr>
            <w:pBdr>
              <w:top w:val="nil"/>
              <w:left w:val="nil"/>
              <w:bottom w:val="nil"/>
              <w:right w:val="nil"/>
              <w:between w:val="nil"/>
            </w:pBdr>
            <w:tabs>
              <w:tab w:val="left" w:pos="960"/>
              <w:tab w:val="right" w:pos="9016"/>
            </w:tabs>
            <w:spacing w:after="100"/>
            <w:ind w:left="220"/>
            <w:rPr>
              <w:color w:val="000000"/>
              <w:sz w:val="24"/>
              <w:szCs w:val="24"/>
            </w:rPr>
          </w:pPr>
          <w:hyperlink w:anchor="_heading=h.vu19s4bqjw96">
            <w:r>
              <w:rPr>
                <w:rFonts w:ascii="IBM Plex Sans" w:eastAsia="IBM Plex Sans" w:hAnsi="IBM Plex Sans" w:cs="IBM Plex Sans"/>
                <w:color w:val="000000"/>
              </w:rPr>
              <w:t>2.</w:t>
            </w:r>
            <w:r w:rsidR="00F675DB">
              <w:rPr>
                <w:rFonts w:ascii="IBM Plex Sans" w:eastAsia="IBM Plex Sans" w:hAnsi="IBM Plex Sans" w:cs="IBM Plex Sans"/>
                <w:color w:val="000000"/>
              </w:rPr>
              <w:t>9</w:t>
            </w:r>
            <w:r>
              <w:rPr>
                <w:rFonts w:ascii="IBM Plex Sans" w:eastAsia="IBM Plex Sans" w:hAnsi="IBM Plex Sans" w:cs="IBM Plex Sans"/>
                <w:color w:val="000000"/>
              </w:rPr>
              <w:t>.</w:t>
            </w:r>
          </w:hyperlink>
          <w:hyperlink w:anchor="_heading=h.vu19s4bqjw96">
            <w:r>
              <w:rPr>
                <w:color w:val="000000"/>
                <w:sz w:val="24"/>
                <w:szCs w:val="24"/>
              </w:rPr>
              <w:tab/>
            </w:r>
          </w:hyperlink>
          <w:r>
            <w:fldChar w:fldCharType="begin"/>
          </w:r>
          <w:r>
            <w:instrText xml:space="preserve"> PAGEREF _heading=h.vu19s4bqjw96 \h </w:instrText>
          </w:r>
          <w:r>
            <w:fldChar w:fldCharType="separate"/>
          </w:r>
          <w:r>
            <w:rPr>
              <w:rFonts w:ascii="IBM Plex Sans" w:eastAsia="IBM Plex Sans" w:hAnsi="IBM Plex Sans" w:cs="IBM Plex Sans"/>
              <w:color w:val="000000"/>
            </w:rPr>
            <w:t>Nepieciešamie atbalsta pasākumi dažādības vadības un iekļaujošas darba vides aktivitāšu ieviešanai un pilnveidei</w:t>
          </w:r>
          <w:r>
            <w:rPr>
              <w:rFonts w:ascii="IBM Plex Sans" w:eastAsia="IBM Plex Sans" w:hAnsi="IBM Plex Sans" w:cs="IBM Plex Sans"/>
              <w:color w:val="000000"/>
            </w:rPr>
            <w:tab/>
            <w:t>2</w:t>
          </w:r>
          <w:r w:rsidR="00F675DB">
            <w:rPr>
              <w:rFonts w:ascii="IBM Plex Sans" w:eastAsia="IBM Plex Sans" w:hAnsi="IBM Plex Sans" w:cs="IBM Plex Sans"/>
              <w:color w:val="000000"/>
            </w:rPr>
            <w:t>6</w:t>
          </w:r>
          <w:r>
            <w:fldChar w:fldCharType="end"/>
          </w:r>
        </w:p>
        <w:p w14:paraId="0FEA5A26" w14:textId="4D7F0E52" w:rsidR="000D1350" w:rsidRDefault="000D1350">
          <w:pPr>
            <w:pBdr>
              <w:top w:val="nil"/>
              <w:left w:val="nil"/>
              <w:bottom w:val="nil"/>
              <w:right w:val="nil"/>
              <w:between w:val="nil"/>
            </w:pBdr>
            <w:tabs>
              <w:tab w:val="left" w:pos="480"/>
              <w:tab w:val="right" w:leader="dot" w:pos="9016"/>
            </w:tabs>
            <w:spacing w:after="100"/>
            <w:rPr>
              <w:color w:val="000000"/>
              <w:sz w:val="24"/>
              <w:szCs w:val="24"/>
            </w:rPr>
          </w:pPr>
          <w:hyperlink w:anchor="_heading=h.bwwspxshhfxn">
            <w:r>
              <w:rPr>
                <w:rFonts w:ascii="IBM Plex Sans" w:eastAsia="IBM Plex Sans" w:hAnsi="IBM Plex Sans" w:cs="IBM Plex Sans"/>
                <w:b/>
                <w:bCs/>
                <w:color w:val="000000"/>
              </w:rPr>
              <w:t>3.</w:t>
            </w:r>
          </w:hyperlink>
          <w:hyperlink w:anchor="_heading=h.bwwspxshhfxn">
            <w:r>
              <w:rPr>
                <w:color w:val="000000"/>
                <w:sz w:val="24"/>
                <w:szCs w:val="24"/>
              </w:rPr>
              <w:tab/>
            </w:r>
          </w:hyperlink>
          <w:r>
            <w:fldChar w:fldCharType="begin"/>
          </w:r>
          <w:r>
            <w:instrText xml:space="preserve"> PAGEREF _heading=h.bwwspxshhfxn \h </w:instrText>
          </w:r>
          <w:r>
            <w:fldChar w:fldCharType="separate"/>
          </w:r>
          <w:r>
            <w:rPr>
              <w:rFonts w:ascii="IBM Plex Sans" w:eastAsia="IBM Plex Sans" w:hAnsi="IBM Plex Sans" w:cs="IBM Plex Sans"/>
              <w:b/>
              <w:bCs/>
              <w:color w:val="000000"/>
            </w:rPr>
            <w:t>Pieredze</w:t>
          </w:r>
          <w:r w:rsidR="00396F47">
            <w:rPr>
              <w:rFonts w:ascii="IBM Plex Sans" w:eastAsia="IBM Plex Sans" w:hAnsi="IBM Plex Sans" w:cs="IBM Plex Sans"/>
              <w:b/>
              <w:bCs/>
              <w:color w:val="000000"/>
            </w:rPr>
            <w:t xml:space="preserve"> t</w:t>
          </w:r>
          <w:r>
            <w:rPr>
              <w:rFonts w:ascii="IBM Plex Sans" w:eastAsia="IBM Plex Sans" w:hAnsi="IBM Plex Sans" w:cs="IBM Plex Sans"/>
              <w:b/>
              <w:bCs/>
              <w:color w:val="000000"/>
            </w:rPr>
            <w:t>rešo valstu valstspiederīgo nodarbināšan</w:t>
          </w:r>
          <w:sdt>
            <w:sdtPr>
              <w:tag w:val="goog_rdk_1"/>
              <w:id w:val="-1789620364"/>
            </w:sdtPr>
            <w:sdtEndPr/>
            <w:sdtContent>
              <w:sdt>
                <w:sdtPr>
                  <w:tag w:val="goog_rdk_2"/>
                  <w:id w:val="910131958"/>
                </w:sdtPr>
                <w:sdtEndPr/>
                <w:sdtContent>
                  <w:r w:rsidRPr="00B028A0">
                    <w:rPr>
                      <w:rFonts w:ascii="IBM Plex Sans" w:eastAsia="IBM Plex Sans" w:hAnsi="IBM Plex Sans" w:cs="IBM Plex Sans"/>
                      <w:b/>
                      <w:bCs/>
                    </w:rPr>
                    <w:t>ā</w:t>
                  </w:r>
                </w:sdtContent>
              </w:sdt>
            </w:sdtContent>
          </w:sdt>
          <w:sdt>
            <w:sdtPr>
              <w:tag w:val="goog_rdk_3"/>
              <w:id w:val="-1091051261"/>
              <w:showingPlcHdr/>
            </w:sdtPr>
            <w:sdtEndPr/>
            <w:sdtContent>
              <w:r w:rsidR="00396F47">
                <w:t xml:space="preserve">     </w:t>
              </w:r>
            </w:sdtContent>
          </w:sdt>
          <w:r>
            <w:rPr>
              <w:color w:val="000000"/>
            </w:rPr>
            <w:tab/>
          </w:r>
          <w:r>
            <w:fldChar w:fldCharType="end"/>
          </w:r>
          <w:r w:rsidR="00F675DB">
            <w:t>27</w:t>
          </w:r>
        </w:p>
        <w:p w14:paraId="2C9113AF" w14:textId="20EE5C7C" w:rsidR="000D1350" w:rsidRDefault="000D1350">
          <w:pPr>
            <w:pBdr>
              <w:top w:val="nil"/>
              <w:left w:val="nil"/>
              <w:bottom w:val="nil"/>
              <w:right w:val="nil"/>
              <w:between w:val="nil"/>
            </w:pBdr>
            <w:tabs>
              <w:tab w:val="left" w:pos="960"/>
              <w:tab w:val="right" w:pos="9016"/>
            </w:tabs>
            <w:spacing w:after="100"/>
            <w:ind w:left="220"/>
            <w:rPr>
              <w:color w:val="000000"/>
              <w:sz w:val="24"/>
              <w:szCs w:val="24"/>
            </w:rPr>
          </w:pPr>
          <w:hyperlink w:anchor="_heading=h.tveq9yi59ymu">
            <w:r>
              <w:rPr>
                <w:rFonts w:ascii="IBM Plex Sans" w:eastAsia="IBM Plex Sans" w:hAnsi="IBM Plex Sans" w:cs="IBM Plex Sans"/>
                <w:color w:val="000000"/>
              </w:rPr>
              <w:t>3.1.</w:t>
            </w:r>
          </w:hyperlink>
          <w:hyperlink w:anchor="_heading=h.tveq9yi59ymu">
            <w:r>
              <w:rPr>
                <w:color w:val="000000"/>
                <w:sz w:val="24"/>
                <w:szCs w:val="24"/>
              </w:rPr>
              <w:tab/>
            </w:r>
          </w:hyperlink>
          <w:r>
            <w:fldChar w:fldCharType="begin"/>
          </w:r>
          <w:r>
            <w:instrText xml:space="preserve"> PAGEREF _heading=h.tveq9yi59ymu \h </w:instrText>
          </w:r>
          <w:r>
            <w:fldChar w:fldCharType="separate"/>
          </w:r>
          <w:r>
            <w:rPr>
              <w:rFonts w:ascii="IBM Plex Sans" w:eastAsia="IBM Plex Sans" w:hAnsi="IBM Plex Sans" w:cs="IBM Plex Sans"/>
              <w:color w:val="000000"/>
            </w:rPr>
            <w:t>Pieredz</w:t>
          </w:r>
          <w:r w:rsidR="00396F47">
            <w:rPr>
              <w:rFonts w:ascii="IBM Plex Sans" w:eastAsia="IBM Plex Sans" w:hAnsi="IBM Plex Sans" w:cs="IBM Plex Sans"/>
              <w:color w:val="000000"/>
            </w:rPr>
            <w:t xml:space="preserve">e </w:t>
          </w:r>
          <w:r>
            <w:rPr>
              <w:rFonts w:ascii="IBM Plex Sans" w:eastAsia="IBM Plex Sans" w:hAnsi="IBM Plex Sans" w:cs="IBM Plex Sans"/>
              <w:color w:val="000000"/>
            </w:rPr>
            <w:t>trešo valstu valstspiederīgo nodarbināšan</w:t>
          </w:r>
          <w:sdt>
            <w:sdtPr>
              <w:tag w:val="goog_rdk_5"/>
              <w:id w:val="-1556944845"/>
            </w:sdtPr>
            <w:sdtEndPr/>
            <w:sdtContent>
              <w:sdt>
                <w:sdtPr>
                  <w:tag w:val="goog_rdk_6"/>
                  <w:id w:val="388018669"/>
                </w:sdtPr>
                <w:sdtEndPr/>
                <w:sdtContent>
                  <w:r w:rsidRPr="00B028A0">
                    <w:rPr>
                      <w:rFonts w:ascii="IBM Plex Sans" w:eastAsia="IBM Plex Sans" w:hAnsi="IBM Plex Sans" w:cs="IBM Plex Sans"/>
                    </w:rPr>
                    <w:t>ā</w:t>
                  </w:r>
                </w:sdtContent>
              </w:sdt>
            </w:sdtContent>
          </w:sdt>
          <w:sdt>
            <w:sdtPr>
              <w:tag w:val="goog_rdk_7"/>
              <w:id w:val="482963758"/>
              <w:showingPlcHdr/>
            </w:sdtPr>
            <w:sdtEndPr/>
            <w:sdtContent>
              <w:r w:rsidR="00396F47">
                <w:t xml:space="preserve">     </w:t>
              </w:r>
            </w:sdtContent>
          </w:sdt>
          <w:r>
            <w:rPr>
              <w:rFonts w:ascii="IBM Plex Sans" w:eastAsia="IBM Plex Sans" w:hAnsi="IBM Plex Sans" w:cs="IBM Plex Sans"/>
              <w:color w:val="000000"/>
            </w:rPr>
            <w:tab/>
          </w:r>
          <w:r w:rsidR="00F675DB">
            <w:rPr>
              <w:rFonts w:ascii="IBM Plex Sans" w:eastAsia="IBM Plex Sans" w:hAnsi="IBM Plex Sans" w:cs="IBM Plex Sans"/>
              <w:color w:val="000000"/>
            </w:rPr>
            <w:t>28</w:t>
          </w:r>
          <w:r>
            <w:fldChar w:fldCharType="end"/>
          </w:r>
        </w:p>
        <w:p w14:paraId="54ACFD09" w14:textId="02AEFF3C" w:rsidR="000D1350" w:rsidRDefault="000D1350">
          <w:pPr>
            <w:pBdr>
              <w:top w:val="nil"/>
              <w:left w:val="nil"/>
              <w:bottom w:val="nil"/>
              <w:right w:val="nil"/>
              <w:between w:val="nil"/>
            </w:pBdr>
            <w:tabs>
              <w:tab w:val="left" w:pos="960"/>
              <w:tab w:val="right" w:pos="9016"/>
            </w:tabs>
            <w:spacing w:after="100"/>
            <w:ind w:left="220"/>
            <w:rPr>
              <w:color w:val="000000"/>
              <w:sz w:val="24"/>
              <w:szCs w:val="24"/>
            </w:rPr>
          </w:pPr>
          <w:hyperlink w:anchor="_heading=h.t1u7fndc38dd">
            <w:r>
              <w:rPr>
                <w:rFonts w:ascii="IBM Plex Sans" w:eastAsia="IBM Plex Sans" w:hAnsi="IBM Plex Sans" w:cs="IBM Plex Sans"/>
                <w:color w:val="000000"/>
              </w:rPr>
              <w:t>3.2.</w:t>
            </w:r>
          </w:hyperlink>
          <w:hyperlink w:anchor="_heading=h.t1u7fndc38dd">
            <w:r>
              <w:rPr>
                <w:color w:val="000000"/>
                <w:sz w:val="24"/>
                <w:szCs w:val="24"/>
              </w:rPr>
              <w:tab/>
            </w:r>
          </w:hyperlink>
          <w:r>
            <w:fldChar w:fldCharType="begin"/>
          </w:r>
          <w:r>
            <w:instrText xml:space="preserve"> PAGEREF _heading=h.t1u7fndc38dd \h </w:instrText>
          </w:r>
          <w:r>
            <w:fldChar w:fldCharType="separate"/>
          </w:r>
          <w:r>
            <w:rPr>
              <w:rFonts w:ascii="IBM Plex Sans" w:eastAsia="IBM Plex Sans" w:hAnsi="IBM Plex Sans" w:cs="IBM Plex Sans"/>
              <w:color w:val="000000"/>
            </w:rPr>
            <w:t>Trešo valstu valstspiederīgo nodarbināšanas iemesli</w:t>
          </w:r>
          <w:r>
            <w:rPr>
              <w:rFonts w:ascii="IBM Plex Sans" w:eastAsia="IBM Plex Sans" w:hAnsi="IBM Plex Sans" w:cs="IBM Plex Sans"/>
              <w:color w:val="000000"/>
            </w:rPr>
            <w:tab/>
          </w:r>
          <w:r w:rsidR="00F675DB">
            <w:rPr>
              <w:rFonts w:ascii="IBM Plex Sans" w:eastAsia="IBM Plex Sans" w:hAnsi="IBM Plex Sans" w:cs="IBM Plex Sans"/>
              <w:color w:val="000000"/>
            </w:rPr>
            <w:t>28</w:t>
          </w:r>
          <w:r>
            <w:fldChar w:fldCharType="end"/>
          </w:r>
        </w:p>
        <w:p w14:paraId="0B7421A8" w14:textId="5E74C39F" w:rsidR="000D1350" w:rsidRDefault="000D1350">
          <w:pPr>
            <w:pBdr>
              <w:top w:val="nil"/>
              <w:left w:val="nil"/>
              <w:bottom w:val="nil"/>
              <w:right w:val="nil"/>
              <w:between w:val="nil"/>
            </w:pBdr>
            <w:tabs>
              <w:tab w:val="left" w:pos="960"/>
              <w:tab w:val="right" w:pos="9016"/>
            </w:tabs>
            <w:spacing w:after="100"/>
            <w:ind w:left="220"/>
            <w:rPr>
              <w:color w:val="000000"/>
              <w:sz w:val="24"/>
              <w:szCs w:val="24"/>
            </w:rPr>
          </w:pPr>
          <w:hyperlink w:anchor="_heading=h.72om94nlzn6i">
            <w:r>
              <w:rPr>
                <w:rFonts w:ascii="IBM Plex Sans" w:eastAsia="IBM Plex Sans" w:hAnsi="IBM Plex Sans" w:cs="IBM Plex Sans"/>
                <w:color w:val="000000"/>
              </w:rPr>
              <w:t>3.3.</w:t>
            </w:r>
          </w:hyperlink>
          <w:hyperlink w:anchor="_heading=h.72om94nlzn6i">
            <w:r>
              <w:rPr>
                <w:color w:val="000000"/>
                <w:sz w:val="24"/>
                <w:szCs w:val="24"/>
              </w:rPr>
              <w:tab/>
            </w:r>
          </w:hyperlink>
          <w:r>
            <w:fldChar w:fldCharType="begin"/>
          </w:r>
          <w:r>
            <w:instrText xml:space="preserve"> PAGEREF _heading=h.72om94nlzn6i \h </w:instrText>
          </w:r>
          <w:r>
            <w:fldChar w:fldCharType="separate"/>
          </w:r>
          <w:r w:rsidR="00B028A0">
            <w:rPr>
              <w:rFonts w:ascii="IBM Plex Sans" w:eastAsia="IBM Plex Sans" w:hAnsi="IBM Plex Sans" w:cs="IBM Plex Sans"/>
              <w:color w:val="000000"/>
            </w:rPr>
            <w:t xml:space="preserve">Trešo </w:t>
          </w:r>
          <w:r>
            <w:rPr>
              <w:rFonts w:ascii="IBM Plex Sans" w:eastAsia="IBM Plex Sans" w:hAnsi="IBM Plex Sans" w:cs="IBM Plex Sans"/>
              <w:color w:val="000000"/>
            </w:rPr>
            <w:t>valstu valstspiederīgo nodarbināšanas</w:t>
          </w:r>
          <w:r w:rsidR="00B028A0">
            <w:rPr>
              <w:rFonts w:ascii="IBM Plex Sans" w:eastAsia="IBM Plex Sans" w:hAnsi="IBM Plex Sans" w:cs="IBM Plex Sans"/>
              <w:color w:val="000000"/>
            </w:rPr>
            <w:t xml:space="preserve"> ieguvumi</w:t>
          </w:r>
          <w:r>
            <w:rPr>
              <w:rFonts w:ascii="IBM Plex Sans" w:eastAsia="IBM Plex Sans" w:hAnsi="IBM Plex Sans" w:cs="IBM Plex Sans"/>
              <w:color w:val="000000"/>
            </w:rPr>
            <w:tab/>
          </w:r>
          <w:r>
            <w:fldChar w:fldCharType="end"/>
          </w:r>
          <w:r w:rsidR="00F675DB">
            <w:t>29</w:t>
          </w:r>
        </w:p>
        <w:p w14:paraId="013BE647" w14:textId="47ED89E5" w:rsidR="000D1350" w:rsidRDefault="000D1350">
          <w:pPr>
            <w:pBdr>
              <w:top w:val="nil"/>
              <w:left w:val="nil"/>
              <w:bottom w:val="nil"/>
              <w:right w:val="nil"/>
              <w:between w:val="nil"/>
            </w:pBdr>
            <w:tabs>
              <w:tab w:val="left" w:pos="960"/>
              <w:tab w:val="right" w:pos="9016"/>
            </w:tabs>
            <w:spacing w:after="100"/>
            <w:ind w:left="220"/>
            <w:rPr>
              <w:color w:val="000000"/>
              <w:sz w:val="24"/>
              <w:szCs w:val="24"/>
            </w:rPr>
          </w:pPr>
          <w:hyperlink w:anchor="_heading=h.pst2ae18j134">
            <w:r>
              <w:rPr>
                <w:rFonts w:ascii="IBM Plex Sans" w:eastAsia="IBM Plex Sans" w:hAnsi="IBM Plex Sans" w:cs="IBM Plex Sans"/>
                <w:color w:val="000000"/>
              </w:rPr>
              <w:t>3.4.</w:t>
            </w:r>
          </w:hyperlink>
          <w:hyperlink w:anchor="_heading=h.pst2ae18j134">
            <w:r>
              <w:rPr>
                <w:color w:val="000000"/>
                <w:sz w:val="24"/>
                <w:szCs w:val="24"/>
              </w:rPr>
              <w:tab/>
            </w:r>
          </w:hyperlink>
          <w:r>
            <w:fldChar w:fldCharType="begin"/>
          </w:r>
          <w:r>
            <w:instrText xml:space="preserve"> PAGEREF _heading=h.pst2ae18j134 \h </w:instrText>
          </w:r>
          <w:r>
            <w:fldChar w:fldCharType="separate"/>
          </w:r>
          <w:r>
            <w:rPr>
              <w:rFonts w:ascii="IBM Plex Sans" w:eastAsia="IBM Plex Sans" w:hAnsi="IBM Plex Sans" w:cs="IBM Plex Sans"/>
              <w:color w:val="000000"/>
            </w:rPr>
            <w:t>Trešo valstu valstspiederīgo nodarbināšanas radītie izaicinājumi</w:t>
          </w:r>
          <w:r>
            <w:rPr>
              <w:rFonts w:ascii="IBM Plex Sans" w:eastAsia="IBM Plex Sans" w:hAnsi="IBM Plex Sans" w:cs="IBM Plex Sans"/>
              <w:color w:val="000000"/>
            </w:rPr>
            <w:tab/>
            <w:t>3</w:t>
          </w:r>
          <w:r w:rsidR="00F675DB">
            <w:rPr>
              <w:rFonts w:ascii="IBM Plex Sans" w:eastAsia="IBM Plex Sans" w:hAnsi="IBM Plex Sans" w:cs="IBM Plex Sans"/>
              <w:color w:val="000000"/>
            </w:rPr>
            <w:t>0</w:t>
          </w:r>
          <w:r>
            <w:fldChar w:fldCharType="end"/>
          </w:r>
        </w:p>
        <w:p w14:paraId="71FDE6C4" w14:textId="0C3ABD6F" w:rsidR="000D1350" w:rsidRDefault="000D1350">
          <w:pPr>
            <w:pBdr>
              <w:top w:val="nil"/>
              <w:left w:val="nil"/>
              <w:bottom w:val="nil"/>
              <w:right w:val="nil"/>
              <w:between w:val="nil"/>
            </w:pBdr>
            <w:tabs>
              <w:tab w:val="left" w:pos="960"/>
              <w:tab w:val="right" w:pos="9016"/>
            </w:tabs>
            <w:spacing w:after="100"/>
            <w:ind w:left="220"/>
            <w:rPr>
              <w:color w:val="000000"/>
              <w:sz w:val="24"/>
              <w:szCs w:val="24"/>
            </w:rPr>
          </w:pPr>
          <w:hyperlink w:anchor="_heading=h.vvga8ghkibeo">
            <w:r>
              <w:rPr>
                <w:rFonts w:ascii="IBM Plex Sans" w:eastAsia="IBM Plex Sans" w:hAnsi="IBM Plex Sans" w:cs="IBM Plex Sans"/>
                <w:color w:val="000000"/>
              </w:rPr>
              <w:t>3.5.</w:t>
            </w:r>
          </w:hyperlink>
          <w:hyperlink w:anchor="_heading=h.vvga8ghkibeo">
            <w:r>
              <w:rPr>
                <w:color w:val="000000"/>
                <w:sz w:val="24"/>
                <w:szCs w:val="24"/>
              </w:rPr>
              <w:tab/>
            </w:r>
          </w:hyperlink>
          <w:r>
            <w:fldChar w:fldCharType="begin"/>
          </w:r>
          <w:r>
            <w:instrText xml:space="preserve"> PAGEREF _heading=h.vvga8ghkibeo \h </w:instrText>
          </w:r>
          <w:r>
            <w:fldChar w:fldCharType="separate"/>
          </w:r>
          <w:r>
            <w:rPr>
              <w:rFonts w:ascii="IBM Plex Sans" w:eastAsia="IBM Plex Sans" w:hAnsi="IBM Plex Sans" w:cs="IBM Plex Sans"/>
              <w:color w:val="000000"/>
            </w:rPr>
            <w:t>Īstenotie atbalsta pasākumi trešo valstu valstspiederīgo iekļaušanās veicināšanai</w:t>
          </w:r>
          <w:r>
            <w:rPr>
              <w:rFonts w:ascii="IBM Plex Sans" w:eastAsia="IBM Plex Sans" w:hAnsi="IBM Plex Sans" w:cs="IBM Plex Sans"/>
              <w:color w:val="000000"/>
            </w:rPr>
            <w:tab/>
            <w:t>3</w:t>
          </w:r>
          <w:r>
            <w:fldChar w:fldCharType="end"/>
          </w:r>
          <w:r w:rsidR="00F675DB">
            <w:t>1</w:t>
          </w:r>
        </w:p>
        <w:p w14:paraId="348AD727" w14:textId="48BA1FEC" w:rsidR="000D1350" w:rsidRDefault="000D1350">
          <w:pPr>
            <w:pBdr>
              <w:top w:val="nil"/>
              <w:left w:val="nil"/>
              <w:bottom w:val="nil"/>
              <w:right w:val="nil"/>
              <w:between w:val="nil"/>
            </w:pBdr>
            <w:tabs>
              <w:tab w:val="left" w:pos="960"/>
              <w:tab w:val="right" w:pos="9016"/>
            </w:tabs>
            <w:spacing w:after="100"/>
            <w:ind w:left="220"/>
            <w:rPr>
              <w:color w:val="000000"/>
              <w:sz w:val="24"/>
              <w:szCs w:val="24"/>
            </w:rPr>
          </w:pPr>
          <w:hyperlink w:anchor="_heading=h.tmky3fag8lyh">
            <w:r>
              <w:rPr>
                <w:rFonts w:ascii="IBM Plex Sans" w:eastAsia="IBM Plex Sans" w:hAnsi="IBM Plex Sans" w:cs="IBM Plex Sans"/>
                <w:color w:val="000000"/>
              </w:rPr>
              <w:t>3.6.</w:t>
            </w:r>
          </w:hyperlink>
          <w:hyperlink w:anchor="_heading=h.tmky3fag8lyh">
            <w:r>
              <w:rPr>
                <w:color w:val="000000"/>
                <w:sz w:val="24"/>
                <w:szCs w:val="24"/>
              </w:rPr>
              <w:tab/>
            </w:r>
          </w:hyperlink>
          <w:r>
            <w:fldChar w:fldCharType="begin"/>
          </w:r>
          <w:r>
            <w:instrText xml:space="preserve"> PAGEREF _heading=h.tmky3fag8lyh \h </w:instrText>
          </w:r>
          <w:r>
            <w:fldChar w:fldCharType="separate"/>
          </w:r>
          <w:r>
            <w:rPr>
              <w:rFonts w:ascii="IBM Plex Sans" w:eastAsia="IBM Plex Sans" w:hAnsi="IBM Plex Sans" w:cs="IBM Plex Sans"/>
              <w:color w:val="000000"/>
            </w:rPr>
            <w:t>Trešo valstu valstspiederīgo nenodarbināšanas iemesli</w:t>
          </w:r>
          <w:r>
            <w:rPr>
              <w:rFonts w:ascii="IBM Plex Sans" w:eastAsia="IBM Plex Sans" w:hAnsi="IBM Plex Sans" w:cs="IBM Plex Sans"/>
              <w:color w:val="000000"/>
            </w:rPr>
            <w:tab/>
            <w:t>3</w:t>
          </w:r>
          <w:r w:rsidR="00F675DB">
            <w:rPr>
              <w:rFonts w:ascii="IBM Plex Sans" w:eastAsia="IBM Plex Sans" w:hAnsi="IBM Plex Sans" w:cs="IBM Plex Sans"/>
              <w:color w:val="000000"/>
            </w:rPr>
            <w:t>2</w:t>
          </w:r>
          <w:r>
            <w:fldChar w:fldCharType="end"/>
          </w:r>
        </w:p>
        <w:p w14:paraId="4D6CD267" w14:textId="486024DE" w:rsidR="000D1350" w:rsidRDefault="000D1350">
          <w:pPr>
            <w:pBdr>
              <w:top w:val="nil"/>
              <w:left w:val="nil"/>
              <w:bottom w:val="nil"/>
              <w:right w:val="nil"/>
              <w:between w:val="nil"/>
            </w:pBdr>
            <w:tabs>
              <w:tab w:val="right" w:leader="dot" w:pos="9016"/>
            </w:tabs>
            <w:spacing w:after="100"/>
            <w:rPr>
              <w:color w:val="000000"/>
              <w:sz w:val="24"/>
              <w:szCs w:val="24"/>
            </w:rPr>
          </w:pPr>
          <w:hyperlink w:anchor="_heading=h.ga33ycfxnuz4">
            <w:r>
              <w:rPr>
                <w:rFonts w:ascii="IBM Plex Sans" w:eastAsia="IBM Plex Sans" w:hAnsi="IBM Plex Sans" w:cs="IBM Plex Sans"/>
                <w:b/>
                <w:bCs/>
                <w:color w:val="000000"/>
              </w:rPr>
              <w:t>SECINĀJUMI</w:t>
            </w:r>
          </w:hyperlink>
          <w:hyperlink w:anchor="_heading=h.ga33ycfxnuz4">
            <w:r>
              <w:rPr>
                <w:color w:val="000000"/>
              </w:rPr>
              <w:tab/>
              <w:t>3</w:t>
            </w:r>
            <w:r w:rsidR="00F675DB">
              <w:rPr>
                <w:color w:val="000000"/>
              </w:rPr>
              <w:t>4</w:t>
            </w:r>
          </w:hyperlink>
        </w:p>
        <w:p w14:paraId="62D08E16" w14:textId="0C42EEAF" w:rsidR="000D1350" w:rsidRDefault="000D1350">
          <w:pPr>
            <w:pBdr>
              <w:top w:val="nil"/>
              <w:left w:val="nil"/>
              <w:bottom w:val="nil"/>
              <w:right w:val="nil"/>
              <w:between w:val="nil"/>
            </w:pBdr>
            <w:tabs>
              <w:tab w:val="right" w:leader="dot" w:pos="9016"/>
            </w:tabs>
            <w:spacing w:after="100"/>
            <w:rPr>
              <w:color w:val="000000"/>
              <w:sz w:val="24"/>
              <w:szCs w:val="24"/>
            </w:rPr>
          </w:pPr>
          <w:hyperlink w:anchor="_heading=h.ye4y114w5uiy">
            <w:r>
              <w:rPr>
                <w:rFonts w:ascii="IBM Plex Sans" w:eastAsia="IBM Plex Sans" w:hAnsi="IBM Plex Sans" w:cs="IBM Plex Sans"/>
                <w:b/>
                <w:bCs/>
                <w:color w:val="000000"/>
              </w:rPr>
              <w:t>IZMANTOTO AVOTU SARAKSTS</w:t>
            </w:r>
          </w:hyperlink>
          <w:hyperlink w:anchor="_heading=h.ye4y114w5uiy">
            <w:r>
              <w:rPr>
                <w:color w:val="000000"/>
              </w:rPr>
              <w:tab/>
            </w:r>
            <w:r w:rsidR="00F675DB">
              <w:rPr>
                <w:color w:val="000000"/>
              </w:rPr>
              <w:t>38</w:t>
            </w:r>
          </w:hyperlink>
        </w:p>
        <w:p w14:paraId="75E7C592" w14:textId="09D78484" w:rsidR="000D1350" w:rsidRDefault="000D1350">
          <w:pPr>
            <w:pBdr>
              <w:top w:val="nil"/>
              <w:left w:val="nil"/>
              <w:bottom w:val="nil"/>
              <w:right w:val="nil"/>
              <w:between w:val="nil"/>
            </w:pBdr>
            <w:tabs>
              <w:tab w:val="right" w:leader="dot" w:pos="9016"/>
            </w:tabs>
            <w:spacing w:after="100"/>
            <w:rPr>
              <w:color w:val="000000"/>
              <w:sz w:val="24"/>
              <w:szCs w:val="24"/>
            </w:rPr>
          </w:pPr>
          <w:hyperlink w:anchor="_heading=h.5ko9tro0kiu4">
            <w:r>
              <w:rPr>
                <w:rFonts w:ascii="IBM Plex Sans" w:eastAsia="IBM Plex Sans" w:hAnsi="IBM Plex Sans" w:cs="IBM Plex Sans"/>
                <w:i/>
                <w:iCs/>
                <w:color w:val="000000"/>
              </w:rPr>
              <w:t>PIELIKUMS</w:t>
            </w:r>
          </w:hyperlink>
          <w:hyperlink w:anchor="_heading=h.5ko9tro0kiu4">
            <w:r>
              <w:rPr>
                <w:color w:val="000000"/>
              </w:rPr>
              <w:tab/>
            </w:r>
            <w:r w:rsidR="00F675DB">
              <w:rPr>
                <w:color w:val="000000"/>
              </w:rPr>
              <w:t>39</w:t>
            </w:r>
          </w:hyperlink>
        </w:p>
        <w:p w14:paraId="57935B3D" w14:textId="37F6EDD6" w:rsidR="000D1350" w:rsidRDefault="000D1350">
          <w:pPr>
            <w:pBdr>
              <w:top w:val="nil"/>
              <w:left w:val="nil"/>
              <w:bottom w:val="nil"/>
              <w:right w:val="nil"/>
              <w:between w:val="nil"/>
            </w:pBdr>
            <w:tabs>
              <w:tab w:val="left" w:pos="960"/>
              <w:tab w:val="right" w:pos="9016"/>
            </w:tabs>
            <w:spacing w:after="100"/>
            <w:ind w:left="220"/>
            <w:rPr>
              <w:color w:val="000000"/>
              <w:sz w:val="24"/>
              <w:szCs w:val="24"/>
            </w:rPr>
          </w:pPr>
          <w:hyperlink w:anchor="_heading=h.6vsk6sqnx45d">
            <w:r>
              <w:rPr>
                <w:rFonts w:ascii="IBM Plex Sans" w:eastAsia="IBM Plex Sans" w:hAnsi="IBM Plex Sans" w:cs="IBM Plex Sans"/>
                <w:i/>
                <w:iCs/>
                <w:color w:val="000000"/>
              </w:rPr>
              <w:t>Pielikums nr. 1</w:t>
            </w:r>
          </w:hyperlink>
          <w:hyperlink w:anchor="_heading=h.6vsk6sqnx45d">
            <w:r>
              <w:rPr>
                <w:rFonts w:ascii="IBM Plex Sans" w:eastAsia="IBM Plex Sans" w:hAnsi="IBM Plex Sans" w:cs="IBM Plex Sans"/>
                <w:color w:val="000000"/>
              </w:rPr>
              <w:tab/>
            </w:r>
            <w:r w:rsidR="00F675DB">
              <w:rPr>
                <w:rFonts w:ascii="IBM Plex Sans" w:eastAsia="IBM Plex Sans" w:hAnsi="IBM Plex Sans" w:cs="IBM Plex Sans"/>
                <w:color w:val="000000"/>
              </w:rPr>
              <w:t>39</w:t>
            </w:r>
          </w:hyperlink>
        </w:p>
        <w:p w14:paraId="4B200DE6" w14:textId="58F9836E" w:rsidR="000D1350" w:rsidRDefault="000D1350">
          <w:pPr>
            <w:pBdr>
              <w:top w:val="nil"/>
              <w:left w:val="nil"/>
              <w:bottom w:val="nil"/>
              <w:right w:val="nil"/>
              <w:between w:val="nil"/>
            </w:pBdr>
            <w:tabs>
              <w:tab w:val="left" w:pos="960"/>
              <w:tab w:val="right" w:pos="9016"/>
            </w:tabs>
            <w:spacing w:after="100"/>
            <w:ind w:left="220"/>
            <w:rPr>
              <w:color w:val="000000"/>
              <w:sz w:val="24"/>
              <w:szCs w:val="24"/>
            </w:rPr>
          </w:pPr>
          <w:hyperlink w:anchor="_heading=h.421oxnf2jrgc">
            <w:r>
              <w:rPr>
                <w:rFonts w:ascii="IBM Plex Sans" w:eastAsia="IBM Plex Sans" w:hAnsi="IBM Plex Sans" w:cs="IBM Plex Sans"/>
                <w:i/>
                <w:iCs/>
                <w:color w:val="000000"/>
              </w:rPr>
              <w:t>Pielikums nr. 2</w:t>
            </w:r>
          </w:hyperlink>
          <w:hyperlink w:anchor="_heading=h.421oxnf2jrgc">
            <w:r>
              <w:rPr>
                <w:rFonts w:ascii="IBM Plex Sans" w:eastAsia="IBM Plex Sans" w:hAnsi="IBM Plex Sans" w:cs="IBM Plex Sans"/>
                <w:color w:val="000000"/>
              </w:rPr>
              <w:tab/>
            </w:r>
            <w:r w:rsidR="00F675DB">
              <w:rPr>
                <w:rFonts w:ascii="IBM Plex Sans" w:eastAsia="IBM Plex Sans" w:hAnsi="IBM Plex Sans" w:cs="IBM Plex Sans"/>
                <w:color w:val="000000"/>
              </w:rPr>
              <w:t>48</w:t>
            </w:r>
          </w:hyperlink>
        </w:p>
        <w:p w14:paraId="27C2091F" w14:textId="77777777" w:rsidR="000D1350" w:rsidRDefault="001678E9">
          <w:pPr>
            <w:spacing w:after="0" w:line="360" w:lineRule="auto"/>
            <w:rPr>
              <w:rFonts w:ascii="IBM Plex Sans" w:eastAsia="IBM Plex Sans" w:hAnsi="IBM Plex Sans" w:cs="IBM Plex Sans"/>
              <w:color w:val="000000"/>
            </w:rPr>
          </w:pPr>
          <w:r>
            <w:fldChar w:fldCharType="end"/>
          </w:r>
        </w:p>
      </w:sdtContent>
    </w:sdt>
    <w:p w14:paraId="59E4B88F" w14:textId="77777777" w:rsidR="000D1350" w:rsidRDefault="001678E9">
      <w:pPr>
        <w:spacing w:after="0" w:line="360" w:lineRule="auto"/>
        <w:rPr>
          <w:rFonts w:ascii="IBM Plex Sans" w:eastAsia="IBM Plex Sans" w:hAnsi="IBM Plex Sans" w:cs="IBM Plex Sans"/>
          <w:color w:val="000000"/>
        </w:rPr>
      </w:pPr>
      <w:r>
        <w:br w:type="page"/>
      </w:r>
    </w:p>
    <w:p w14:paraId="36893F09" w14:textId="77777777" w:rsidR="000D1350" w:rsidRDefault="001678E9">
      <w:pPr>
        <w:pStyle w:val="Heading1"/>
        <w:keepNext w:val="0"/>
        <w:keepLines w:val="0"/>
        <w:spacing w:before="0" w:after="320" w:line="360" w:lineRule="auto"/>
        <w:jc w:val="center"/>
        <w:rPr>
          <w:rFonts w:ascii="IBM Plex Sans" w:eastAsia="IBM Plex Sans" w:hAnsi="IBM Plex Sans" w:cs="IBM Plex Sans"/>
          <w:b/>
          <w:bCs/>
          <w:color w:val="000000"/>
          <w:sz w:val="28"/>
          <w:szCs w:val="28"/>
        </w:rPr>
      </w:pPr>
      <w:bookmarkStart w:id="0" w:name="_heading=h.ove6pnzqa3r" w:colFirst="0" w:colLast="0"/>
      <w:bookmarkEnd w:id="0"/>
      <w:r>
        <w:rPr>
          <w:rFonts w:ascii="IBM Plex Sans" w:eastAsia="IBM Plex Sans" w:hAnsi="IBM Plex Sans" w:cs="IBM Plex Sans"/>
          <w:b/>
          <w:bCs/>
          <w:color w:val="000000"/>
          <w:sz w:val="28"/>
          <w:szCs w:val="28"/>
        </w:rPr>
        <w:lastRenderedPageBreak/>
        <w:t>IEVADS</w:t>
      </w:r>
    </w:p>
    <w:p w14:paraId="4A440420" w14:textId="77777777" w:rsidR="000D1350" w:rsidRDefault="001678E9">
      <w:pPr>
        <w:pBdr>
          <w:top w:val="nil"/>
          <w:left w:val="nil"/>
          <w:bottom w:val="nil"/>
          <w:right w:val="nil"/>
          <w:between w:val="nil"/>
        </w:pBdr>
        <w:spacing w:line="360" w:lineRule="auto"/>
        <w:ind w:firstLine="720"/>
        <w:jc w:val="both"/>
        <w:rPr>
          <w:rFonts w:ascii="IBM Plex Sans" w:eastAsia="IBM Plex Sans" w:hAnsi="IBM Plex Sans" w:cs="IBM Plex Sans"/>
          <w:color w:val="000000"/>
          <w:sz w:val="24"/>
          <w:szCs w:val="24"/>
        </w:rPr>
      </w:pPr>
      <w:r>
        <w:rPr>
          <w:rFonts w:ascii="IBM Plex Sans" w:eastAsia="IBM Plex Sans" w:hAnsi="IBM Plex Sans" w:cs="IBM Plex Sans"/>
          <w:color w:val="000000"/>
          <w:sz w:val="24"/>
          <w:szCs w:val="24"/>
        </w:rPr>
        <w:t>Dažādības vadībai un iekļaujošas darba vides veidošanai Latvijā ir jākļūst par arvien nozīmīgāku organizāciju konkurētspējas faktoru, īpaši laikā, kad darba tirgū pieaug kvalificēta darbaspēka trūkums un turpinās sabiedrības novecošanās. Šie procesi mudina darba devējus pārskatīt savas darbinieku piesaistes un noturēšanas politikas.</w:t>
      </w:r>
    </w:p>
    <w:p w14:paraId="2E5F20E2" w14:textId="254DFEED" w:rsidR="000D1350" w:rsidRDefault="001678E9">
      <w:pPr>
        <w:pBdr>
          <w:top w:val="nil"/>
          <w:left w:val="nil"/>
          <w:bottom w:val="nil"/>
          <w:right w:val="nil"/>
          <w:between w:val="nil"/>
        </w:pBdr>
        <w:spacing w:line="360" w:lineRule="auto"/>
        <w:ind w:firstLine="720"/>
        <w:jc w:val="both"/>
        <w:rPr>
          <w:rFonts w:ascii="IBM Plex Sans" w:eastAsia="IBM Plex Sans" w:hAnsi="IBM Plex Sans" w:cs="IBM Plex Sans"/>
          <w:color w:val="000000"/>
          <w:sz w:val="24"/>
          <w:szCs w:val="24"/>
        </w:rPr>
      </w:pPr>
      <w:r>
        <w:rPr>
          <w:rFonts w:ascii="IBM Plex Sans" w:eastAsia="IBM Plex Sans" w:hAnsi="IBM Plex Sans" w:cs="IBM Plex Sans"/>
          <w:color w:val="000000"/>
          <w:sz w:val="24"/>
          <w:szCs w:val="24"/>
        </w:rPr>
        <w:t>Dažādības vadība tiešā veidā saistīta ar augstāku darbinieku iesaisti, produktivitāti un organizācijas kopējo veiktspēju, kā arī spēju piesaistīt un noturēt talantus. Iekļaujoša darba vide nav tikai vērtību jautājums</w:t>
      </w:r>
      <w:r w:rsidR="00B028A0">
        <w:rPr>
          <w:rFonts w:ascii="IBM Plex Sans" w:eastAsia="IBM Plex Sans" w:hAnsi="IBM Plex Sans" w:cs="IBM Plex Sans"/>
          <w:color w:val="000000"/>
          <w:sz w:val="24"/>
          <w:szCs w:val="24"/>
        </w:rPr>
        <w:t> </w:t>
      </w:r>
      <w:r>
        <w:rPr>
          <w:rFonts w:ascii="IBM Plex Sans" w:eastAsia="IBM Plex Sans" w:hAnsi="IBM Plex Sans" w:cs="IBM Plex Sans"/>
          <w:color w:val="000000"/>
          <w:sz w:val="24"/>
          <w:szCs w:val="24"/>
        </w:rPr>
        <w:t>– tā ir praktiska nepieciešamība organizācijas ilgtspējai. Tā ietekmē spēju sasniegt biznesa mērķus, veicina inovāciju potenciālu un stiprina darba devēja reputāciju.</w:t>
      </w:r>
      <w:r>
        <w:rPr>
          <w:rFonts w:ascii="IBM Plex Sans" w:eastAsia="IBM Plex Sans" w:hAnsi="IBM Plex Sans" w:cs="IBM Plex Sans"/>
          <w:color w:val="000000"/>
          <w:sz w:val="24"/>
          <w:szCs w:val="24"/>
          <w:vertAlign w:val="superscript"/>
        </w:rPr>
        <w:footnoteReference w:id="1"/>
      </w:r>
      <w:r>
        <w:rPr>
          <w:rFonts w:ascii="IBM Plex Sans" w:eastAsia="IBM Plex Sans" w:hAnsi="IBM Plex Sans" w:cs="IBM Plex Sans"/>
          <w:color w:val="000000"/>
          <w:sz w:val="24"/>
          <w:szCs w:val="24"/>
        </w:rPr>
        <w:t xml:space="preserve"> Organizācijas, kas apzināti veido iekļaujošu darba vidi, spēj labāk izmantot darbinieku dažād</w:t>
      </w:r>
      <w:r w:rsidR="005B5E33">
        <w:rPr>
          <w:rFonts w:ascii="IBM Plex Sans" w:eastAsia="IBM Plex Sans" w:hAnsi="IBM Plex Sans" w:cs="IBM Plex Sans"/>
          <w:color w:val="000000"/>
          <w:sz w:val="24"/>
          <w:szCs w:val="24"/>
        </w:rPr>
        <w:t>o</w:t>
      </w:r>
      <w:r>
        <w:rPr>
          <w:rFonts w:ascii="IBM Plex Sans" w:eastAsia="IBM Plex Sans" w:hAnsi="IBM Plex Sans" w:cs="IBM Plex Sans"/>
          <w:color w:val="000000"/>
          <w:sz w:val="24"/>
          <w:szCs w:val="24"/>
        </w:rPr>
        <w:t xml:space="preserve"> pieredz</w:t>
      </w:r>
      <w:r w:rsidR="005B5E33">
        <w:rPr>
          <w:rFonts w:ascii="IBM Plex Sans" w:eastAsia="IBM Plex Sans" w:hAnsi="IBM Plex Sans" w:cs="IBM Plex Sans"/>
          <w:color w:val="000000"/>
          <w:sz w:val="24"/>
          <w:szCs w:val="24"/>
        </w:rPr>
        <w:t>i</w:t>
      </w:r>
      <w:r>
        <w:rPr>
          <w:rFonts w:ascii="IBM Plex Sans" w:eastAsia="IBM Plex Sans" w:hAnsi="IBM Plex Sans" w:cs="IBM Plex Sans"/>
          <w:color w:val="000000"/>
          <w:sz w:val="24"/>
          <w:szCs w:val="24"/>
        </w:rPr>
        <w:t xml:space="preserve"> un perspektīvas. </w:t>
      </w:r>
    </w:p>
    <w:p w14:paraId="127D4F1A" w14:textId="289D1233" w:rsidR="000D1350" w:rsidRDefault="001678E9">
      <w:pPr>
        <w:pBdr>
          <w:top w:val="nil"/>
          <w:left w:val="nil"/>
          <w:bottom w:val="nil"/>
          <w:right w:val="nil"/>
          <w:between w:val="nil"/>
        </w:pBdr>
        <w:spacing w:line="360" w:lineRule="auto"/>
        <w:ind w:firstLine="720"/>
        <w:jc w:val="both"/>
        <w:rPr>
          <w:rFonts w:ascii="IBM Plex Sans" w:eastAsia="IBM Plex Sans" w:hAnsi="IBM Plex Sans" w:cs="IBM Plex Sans"/>
          <w:color w:val="000000"/>
          <w:sz w:val="24"/>
          <w:szCs w:val="24"/>
        </w:rPr>
      </w:pPr>
      <w:r>
        <w:rPr>
          <w:rFonts w:ascii="IBM Plex Sans" w:eastAsia="IBM Plex Sans" w:hAnsi="IBM Plex Sans" w:cs="IBM Plex Sans"/>
          <w:color w:val="000000"/>
          <w:sz w:val="24"/>
          <w:szCs w:val="24"/>
        </w:rPr>
        <w:t xml:space="preserve">Savukārt dažādības vadības prakšu trūkums vai fragmentāra ieviešana var radīt būtiskus riskus. Nepietiekama izpratne par vienlīdzīgām iespējām un iekļaušanu var veicināt gan tiešu, gan netiešu diskrimināciju, kas negatīvi ietekmē darbinieku labbūtību, samazina lojalitāti un palielina darbinieku mainību. Tas var ne tikai </w:t>
      </w:r>
      <w:r w:rsidR="005B5E33">
        <w:rPr>
          <w:rFonts w:ascii="IBM Plex Sans" w:eastAsia="IBM Plex Sans" w:hAnsi="IBM Plex Sans" w:cs="IBM Plex Sans"/>
          <w:color w:val="000000"/>
          <w:sz w:val="24"/>
          <w:szCs w:val="24"/>
        </w:rPr>
        <w:t xml:space="preserve">radīt </w:t>
      </w:r>
      <w:r>
        <w:rPr>
          <w:rFonts w:ascii="IBM Plex Sans" w:eastAsia="IBM Plex Sans" w:hAnsi="IBM Plex Sans" w:cs="IBM Plex Sans"/>
          <w:color w:val="000000"/>
          <w:sz w:val="24"/>
          <w:szCs w:val="24"/>
        </w:rPr>
        <w:t>reputācijas riskus, bet arī veidot ievērojamus ekonomiskus zaudējumus</w:t>
      </w:r>
      <w:sdt>
        <w:sdtPr>
          <w:tag w:val="goog_rdk_8"/>
          <w:id w:val="-2062638060"/>
        </w:sdtPr>
        <w:sdtEndPr/>
        <w:sdtContent>
          <w:sdt>
            <w:sdtPr>
              <w:tag w:val="goog_rdk_9"/>
              <w:id w:val="-1404402780"/>
            </w:sdtPr>
            <w:sdtEndPr/>
            <w:sdtContent>
              <w:r w:rsidR="00D52C14">
                <w:t> </w:t>
              </w:r>
              <w:r w:rsidRPr="00B028A0">
                <w:rPr>
                  <w:rFonts w:ascii="IBM Plex Sans" w:eastAsia="IBM Plex Sans" w:hAnsi="IBM Plex Sans" w:cs="IBM Plex Sans"/>
                  <w:sz w:val="24"/>
                  <w:szCs w:val="24"/>
                </w:rPr>
                <w:t>–</w:t>
              </w:r>
            </w:sdtContent>
          </w:sdt>
        </w:sdtContent>
      </w:sdt>
      <w:sdt>
        <w:sdtPr>
          <w:tag w:val="goog_rdk_10"/>
          <w:id w:val="-1686002434"/>
          <w:showingPlcHdr/>
        </w:sdtPr>
        <w:sdtEndPr/>
        <w:sdtContent>
          <w:r w:rsidR="00396F47">
            <w:t xml:space="preserve">     </w:t>
          </w:r>
        </w:sdtContent>
      </w:sdt>
      <w:r>
        <w:rPr>
          <w:rFonts w:ascii="IBM Plex Sans" w:eastAsia="IBM Plex Sans" w:hAnsi="IBM Plex Sans" w:cs="IBM Plex Sans"/>
          <w:color w:val="000000"/>
          <w:sz w:val="24"/>
          <w:szCs w:val="24"/>
        </w:rPr>
        <w:t xml:space="preserve"> darbaspēka aizplūšanu, zemāku produktivitāti, potenciālas juridiskas sekas un zīmola vērtības kritumu. </w:t>
      </w:r>
    </w:p>
    <w:p w14:paraId="6C50597B" w14:textId="2CCFF94F" w:rsidR="000D1350" w:rsidRDefault="001678E9">
      <w:pPr>
        <w:pBdr>
          <w:top w:val="nil"/>
          <w:left w:val="nil"/>
          <w:bottom w:val="nil"/>
          <w:right w:val="nil"/>
          <w:between w:val="nil"/>
        </w:pBdr>
        <w:spacing w:line="360" w:lineRule="auto"/>
        <w:ind w:firstLine="720"/>
        <w:jc w:val="both"/>
        <w:rPr>
          <w:rFonts w:ascii="IBM Plex Sans" w:eastAsia="IBM Plex Sans" w:hAnsi="IBM Plex Sans" w:cs="IBM Plex Sans"/>
          <w:color w:val="000000"/>
          <w:sz w:val="24"/>
          <w:szCs w:val="24"/>
        </w:rPr>
      </w:pPr>
      <w:r>
        <w:rPr>
          <w:rFonts w:ascii="IBM Plex Sans" w:eastAsia="IBM Plex Sans" w:hAnsi="IBM Plex Sans" w:cs="IBM Plex Sans"/>
          <w:color w:val="000000"/>
          <w:sz w:val="24"/>
          <w:szCs w:val="24"/>
        </w:rPr>
        <w:t xml:space="preserve">Latvijā, kur organizācijas konkurē par ierobežotiem cilvēkresursiem un saskaras ar demogrāfiskiem un sociāliem izaicinājumiem, stratēģiska dažādības vadība un iekļaujošas darba vides attīstība kļūst par būtisku priekšnoteikumu ilgtspējīgai izaugsmei, ekonomiskai noturībai un sabiedrības attīstībai. To apliecina </w:t>
      </w:r>
      <w:r>
        <w:rPr>
          <w:rFonts w:ascii="IBM Plex Sans" w:eastAsia="IBM Plex Sans" w:hAnsi="IBM Plex Sans" w:cs="IBM Plex Sans"/>
          <w:color w:val="000000"/>
          <w:sz w:val="24"/>
          <w:szCs w:val="24"/>
        </w:rPr>
        <w:lastRenderedPageBreak/>
        <w:t>arī darba devēju skatījums</w:t>
      </w:r>
      <w:r w:rsidR="00D52C14">
        <w:rPr>
          <w:rFonts w:ascii="IBM Plex Sans" w:eastAsia="IBM Plex Sans" w:hAnsi="IBM Plex Sans" w:cs="IBM Plex Sans"/>
          <w:color w:val="000000"/>
          <w:sz w:val="24"/>
          <w:szCs w:val="24"/>
        </w:rPr>
        <w:t> </w:t>
      </w:r>
      <w:sdt>
        <w:sdtPr>
          <w:tag w:val="goog_rdk_11"/>
          <w:id w:val="1835461561"/>
        </w:sdtPr>
        <w:sdtEndPr/>
        <w:sdtContent>
          <w:sdt>
            <w:sdtPr>
              <w:tag w:val="goog_rdk_12"/>
              <w:id w:val="-785361834"/>
            </w:sdtPr>
            <w:sdtEndPr/>
            <w:sdtContent>
              <w:r w:rsidRPr="00B028A0">
                <w:rPr>
                  <w:rFonts w:ascii="IBM Plex Sans" w:eastAsia="IBM Plex Sans" w:hAnsi="IBM Plex Sans" w:cs="IBM Plex Sans"/>
                  <w:sz w:val="24"/>
                  <w:szCs w:val="24"/>
                </w:rPr>
                <w:t>–</w:t>
              </w:r>
              <w:r w:rsidR="005B5E33">
                <w:rPr>
                  <w:rFonts w:ascii="IBM Plex Sans" w:eastAsia="IBM Plex Sans" w:hAnsi="IBM Plex Sans" w:cs="IBM Plex Sans"/>
                  <w:sz w:val="24"/>
                  <w:szCs w:val="24"/>
                </w:rPr>
                <w:t xml:space="preserve"> </w:t>
              </w:r>
            </w:sdtContent>
          </w:sdt>
        </w:sdtContent>
      </w:sdt>
      <w:r>
        <w:rPr>
          <w:rFonts w:ascii="IBM Plex Sans" w:eastAsia="IBM Plex Sans" w:hAnsi="IBM Plex Sans" w:cs="IBM Plex Sans"/>
          <w:color w:val="000000"/>
          <w:sz w:val="24"/>
          <w:szCs w:val="24"/>
        </w:rPr>
        <w:t>70</w:t>
      </w:r>
      <w:r w:rsidR="00D52C14">
        <w:rPr>
          <w:rFonts w:ascii="IBM Plex Sans" w:eastAsia="IBM Plex Sans" w:hAnsi="IBM Plex Sans" w:cs="IBM Plex Sans"/>
          <w:color w:val="000000"/>
          <w:sz w:val="24"/>
          <w:szCs w:val="24"/>
        </w:rPr>
        <w:t> </w:t>
      </w:r>
      <w:r>
        <w:rPr>
          <w:rFonts w:ascii="IBM Plex Sans" w:eastAsia="IBM Plex Sans" w:hAnsi="IBM Plex Sans" w:cs="IBM Plex Sans"/>
          <w:color w:val="000000"/>
          <w:sz w:val="24"/>
          <w:szCs w:val="24"/>
        </w:rPr>
        <w:t>% Latvijas darba devēju atzīst, ka iekļaujošas darba vides nozīme talantu piesaistē un noturēšanā ir nozīmīga vai pat ļoti nozīmīga.</w:t>
      </w:r>
      <w:r>
        <w:rPr>
          <w:rFonts w:ascii="IBM Plex Sans" w:eastAsia="IBM Plex Sans" w:hAnsi="IBM Plex Sans" w:cs="IBM Plex Sans"/>
          <w:color w:val="000000"/>
          <w:sz w:val="24"/>
          <w:szCs w:val="24"/>
          <w:vertAlign w:val="superscript"/>
        </w:rPr>
        <w:footnoteReference w:id="2"/>
      </w:r>
    </w:p>
    <w:p w14:paraId="6185B6FF" w14:textId="25C192DB" w:rsidR="000D1350" w:rsidRDefault="001678E9">
      <w:pPr>
        <w:spacing w:line="360" w:lineRule="auto"/>
        <w:ind w:firstLine="720"/>
        <w:jc w:val="both"/>
        <w:rPr>
          <w:rFonts w:ascii="IBM Plex Sans" w:eastAsia="IBM Plex Sans" w:hAnsi="IBM Plex Sans" w:cs="IBM Plex Sans"/>
          <w:color w:val="000000"/>
          <w:sz w:val="24"/>
          <w:szCs w:val="24"/>
        </w:rPr>
      </w:pPr>
      <w:r>
        <w:rPr>
          <w:rFonts w:ascii="IBM Plex Sans" w:eastAsia="IBM Plex Sans" w:hAnsi="IBM Plex Sans" w:cs="IBM Plex Sans"/>
          <w:color w:val="000000"/>
          <w:sz w:val="24"/>
          <w:szCs w:val="24"/>
        </w:rPr>
        <w:t>Pētījuma dati rāda, ka 86</w:t>
      </w:r>
      <w:r w:rsidR="00D52C14">
        <w:rPr>
          <w:rFonts w:ascii="IBM Plex Sans" w:eastAsia="IBM Plex Sans" w:hAnsi="IBM Plex Sans" w:cs="IBM Plex Sans"/>
          <w:color w:val="000000"/>
          <w:sz w:val="24"/>
          <w:szCs w:val="24"/>
        </w:rPr>
        <w:t> </w:t>
      </w:r>
      <w:r>
        <w:rPr>
          <w:rFonts w:ascii="IBM Plex Sans" w:eastAsia="IBM Plex Sans" w:hAnsi="IBM Plex Sans" w:cs="IBM Plex Sans"/>
          <w:color w:val="000000"/>
          <w:sz w:val="24"/>
          <w:szCs w:val="24"/>
        </w:rPr>
        <w:t>% Latvijas darba ņēmēju iekļaujošu darba vidi uzskata par būtisku faktoru, izvēloties darba devēju, savukārt 6</w:t>
      </w:r>
      <w:sdt>
        <w:sdtPr>
          <w:tag w:val="goog_rdk_14"/>
          <w:id w:val="-343180623"/>
        </w:sdtPr>
        <w:sdtEndPr/>
        <w:sdtContent>
          <w:r w:rsidR="008E6176" w:rsidRPr="00A65DC3">
            <w:rPr>
              <w:rFonts w:ascii="IBM Plex Sans" w:hAnsi="IBM Plex Sans"/>
            </w:rPr>
            <w:t>2</w:t>
          </w:r>
          <w:r w:rsidR="008E6176">
            <w:t> </w:t>
          </w:r>
        </w:sdtContent>
      </w:sdt>
      <w:r>
        <w:rPr>
          <w:rFonts w:ascii="IBM Plex Sans" w:eastAsia="IBM Plex Sans" w:hAnsi="IBM Plex Sans" w:cs="IBM Plex Sans"/>
          <w:color w:val="000000"/>
          <w:sz w:val="24"/>
          <w:szCs w:val="24"/>
        </w:rPr>
        <w:t>% ir apsvēruši mainīt vai jau mainījuši darbavietu taisnīgas izaugsmes iespēju trūkuma un nepietiekami iekļaujošas darba vides dēļ. Tas skaidri norāda uz nepieciešamību darba devējiem pastiprināti pievērsties dažādības vadības un iekļaujošas darba vides jautājumiem savās organizācijās.</w:t>
      </w:r>
      <w:r>
        <w:rPr>
          <w:rFonts w:ascii="IBM Plex Sans" w:eastAsia="IBM Plex Sans" w:hAnsi="IBM Plex Sans" w:cs="IBM Plex Sans"/>
          <w:color w:val="000000"/>
          <w:sz w:val="24"/>
          <w:szCs w:val="24"/>
          <w:vertAlign w:val="superscript"/>
        </w:rPr>
        <w:footnoteReference w:id="3"/>
      </w:r>
      <w:r>
        <w:rPr>
          <w:rFonts w:ascii="IBM Plex Sans" w:eastAsia="IBM Plex Sans" w:hAnsi="IBM Plex Sans" w:cs="IBM Plex Sans"/>
          <w:color w:val="000000"/>
          <w:sz w:val="24"/>
          <w:szCs w:val="24"/>
        </w:rPr>
        <w:t xml:space="preserve"> </w:t>
      </w:r>
    </w:p>
    <w:p w14:paraId="61CA4374" w14:textId="55B233FB" w:rsidR="000D1350" w:rsidRDefault="001678E9">
      <w:pPr>
        <w:pBdr>
          <w:top w:val="nil"/>
          <w:left w:val="nil"/>
          <w:bottom w:val="nil"/>
          <w:right w:val="nil"/>
          <w:between w:val="nil"/>
        </w:pBdr>
        <w:spacing w:line="360" w:lineRule="auto"/>
        <w:ind w:firstLine="720"/>
        <w:jc w:val="both"/>
        <w:rPr>
          <w:rFonts w:ascii="IBM Plex Sans" w:eastAsia="IBM Plex Sans" w:hAnsi="IBM Plex Sans" w:cs="IBM Plex Sans"/>
          <w:color w:val="000000"/>
          <w:sz w:val="24"/>
          <w:szCs w:val="24"/>
        </w:rPr>
      </w:pPr>
      <w:r>
        <w:rPr>
          <w:rFonts w:ascii="IBM Plex Sans" w:eastAsia="IBM Plex Sans" w:hAnsi="IBM Plex Sans" w:cs="IBM Plex Sans"/>
          <w:color w:val="000000"/>
          <w:sz w:val="24"/>
          <w:szCs w:val="24"/>
        </w:rPr>
        <w:t>Vienlaikus Latvijā joprojām pastāv sabiedrības grupas, kurām ir sistemātiski šķēršļi iekļauties darba tirgū, piemēram, cilvēki ar invaliditāti (īpaši garīga rakstura traucējumiem) un cilvēki, k</w:t>
      </w:r>
      <w:sdt>
        <w:sdtPr>
          <w:tag w:val="goog_rdk_15"/>
          <w:id w:val="-80796767"/>
        </w:sdtPr>
        <w:sdtEndPr/>
        <w:sdtContent>
          <w:sdt>
            <w:sdtPr>
              <w:tag w:val="goog_rdk_16"/>
              <w:id w:val="-1126498042"/>
            </w:sdtPr>
            <w:sdtEndPr/>
            <w:sdtContent>
              <w:r w:rsidR="005C069F">
                <w:rPr>
                  <w:rFonts w:ascii="IBM Plex Sans" w:eastAsia="IBM Plex Sans" w:hAnsi="IBM Plex Sans" w:cs="IBM Plex Sans"/>
                  <w:sz w:val="24"/>
                  <w:szCs w:val="24"/>
                </w:rPr>
                <w:t xml:space="preserve">uri </w:t>
              </w:r>
            </w:sdtContent>
          </w:sdt>
        </w:sdtContent>
      </w:sdt>
      <w:r>
        <w:rPr>
          <w:rFonts w:ascii="IBM Plex Sans" w:eastAsia="IBM Plex Sans" w:hAnsi="IBM Plex Sans" w:cs="IBM Plex Sans"/>
          <w:color w:val="000000"/>
          <w:sz w:val="24"/>
          <w:szCs w:val="24"/>
        </w:rPr>
        <w:t>atgriežas darba tirgū pēc ilgstošas prombūtnes bērnu kopšanas vai slimības d</w:t>
      </w:r>
      <w:r w:rsidR="005C069F">
        <w:rPr>
          <w:rFonts w:ascii="IBM Plex Sans" w:eastAsia="IBM Plex Sans" w:hAnsi="IBM Plex Sans" w:cs="IBM Plex Sans"/>
          <w:color w:val="000000"/>
          <w:sz w:val="24"/>
          <w:szCs w:val="24"/>
        </w:rPr>
        <w:t>ēļ</w:t>
      </w:r>
      <w:r>
        <w:rPr>
          <w:rFonts w:ascii="IBM Plex Sans" w:eastAsia="IBM Plex Sans" w:hAnsi="IBM Plex Sans" w:cs="IBM Plex Sans"/>
          <w:color w:val="000000"/>
          <w:sz w:val="24"/>
          <w:szCs w:val="24"/>
        </w:rPr>
        <w:t>. Jaunākie bezdarba dati liecina, ka darba meklētāju vidū ir daudz cilvēku vecumā 50+ (39</w:t>
      </w:r>
      <w:r w:rsidR="00D52C14">
        <w:rPr>
          <w:rFonts w:ascii="IBM Plex Sans" w:eastAsia="IBM Plex Sans" w:hAnsi="IBM Plex Sans" w:cs="IBM Plex Sans"/>
          <w:color w:val="000000"/>
          <w:sz w:val="24"/>
          <w:szCs w:val="24"/>
        </w:rPr>
        <w:t> </w:t>
      </w:r>
      <w:r>
        <w:rPr>
          <w:rFonts w:ascii="IBM Plex Sans" w:eastAsia="IBM Plex Sans" w:hAnsi="IBM Plex Sans" w:cs="IBM Plex Sans"/>
          <w:color w:val="000000"/>
          <w:sz w:val="24"/>
          <w:szCs w:val="24"/>
        </w:rPr>
        <w:t>%), sievie</w:t>
      </w:r>
      <w:r w:rsidR="005B5E33">
        <w:rPr>
          <w:rFonts w:ascii="IBM Plex Sans" w:eastAsia="IBM Plex Sans" w:hAnsi="IBM Plex Sans" w:cs="IBM Plex Sans"/>
          <w:color w:val="000000"/>
          <w:sz w:val="24"/>
          <w:szCs w:val="24"/>
        </w:rPr>
        <w:t>šu</w:t>
      </w:r>
      <w:r>
        <w:rPr>
          <w:rFonts w:ascii="IBM Plex Sans" w:eastAsia="IBM Plex Sans" w:hAnsi="IBM Plex Sans" w:cs="IBM Plex Sans"/>
          <w:color w:val="000000"/>
          <w:sz w:val="24"/>
          <w:szCs w:val="24"/>
        </w:rPr>
        <w:t xml:space="preserve"> (55</w:t>
      </w:r>
      <w:r w:rsidR="00D52C14">
        <w:rPr>
          <w:rFonts w:ascii="IBM Plex Sans" w:eastAsia="IBM Plex Sans" w:hAnsi="IBM Plex Sans" w:cs="IBM Plex Sans"/>
          <w:color w:val="000000"/>
          <w:sz w:val="24"/>
          <w:szCs w:val="24"/>
        </w:rPr>
        <w:t> </w:t>
      </w:r>
      <w:r>
        <w:rPr>
          <w:rFonts w:ascii="IBM Plex Sans" w:eastAsia="IBM Plex Sans" w:hAnsi="IBM Plex Sans" w:cs="IBM Plex Sans"/>
          <w:color w:val="000000"/>
          <w:sz w:val="24"/>
          <w:szCs w:val="24"/>
        </w:rPr>
        <w:t>%) un cilvēk</w:t>
      </w:r>
      <w:r w:rsidR="005B5E33">
        <w:rPr>
          <w:rFonts w:ascii="IBM Plex Sans" w:eastAsia="IBM Plex Sans" w:hAnsi="IBM Plex Sans" w:cs="IBM Plex Sans"/>
          <w:color w:val="000000"/>
          <w:sz w:val="24"/>
          <w:szCs w:val="24"/>
        </w:rPr>
        <w:t>u</w:t>
      </w:r>
      <w:r>
        <w:rPr>
          <w:rFonts w:ascii="IBM Plex Sans" w:eastAsia="IBM Plex Sans" w:hAnsi="IBM Plex Sans" w:cs="IBM Plex Sans"/>
          <w:color w:val="000000"/>
          <w:sz w:val="24"/>
          <w:szCs w:val="24"/>
        </w:rPr>
        <w:t xml:space="preserve"> ar invaliditāti (14</w:t>
      </w:r>
      <w:r w:rsidR="00D52C14">
        <w:rPr>
          <w:rFonts w:ascii="IBM Plex Sans" w:eastAsia="IBM Plex Sans" w:hAnsi="IBM Plex Sans" w:cs="IBM Plex Sans"/>
          <w:color w:val="000000"/>
          <w:sz w:val="24"/>
          <w:szCs w:val="24"/>
        </w:rPr>
        <w:t> </w:t>
      </w:r>
      <w:r>
        <w:rPr>
          <w:rFonts w:ascii="IBM Plex Sans" w:eastAsia="IBM Plex Sans" w:hAnsi="IBM Plex Sans" w:cs="IBM Plex Sans"/>
          <w:color w:val="000000"/>
          <w:sz w:val="24"/>
          <w:szCs w:val="24"/>
        </w:rPr>
        <w:t>%).</w:t>
      </w:r>
      <w:r>
        <w:rPr>
          <w:rFonts w:ascii="IBM Plex Sans" w:eastAsia="IBM Plex Sans" w:hAnsi="IBM Plex Sans" w:cs="IBM Plex Sans"/>
          <w:color w:val="000000"/>
          <w:sz w:val="24"/>
          <w:szCs w:val="24"/>
          <w:vertAlign w:val="superscript"/>
        </w:rPr>
        <w:footnoteReference w:id="4"/>
      </w:r>
      <w:r>
        <w:rPr>
          <w:rFonts w:ascii="IBM Plex Sans" w:eastAsia="IBM Plex Sans" w:hAnsi="IBM Plex Sans" w:cs="IBM Plex Sans"/>
          <w:color w:val="000000"/>
          <w:sz w:val="24"/>
          <w:szCs w:val="24"/>
        </w:rPr>
        <w:t xml:space="preserve"> Bieži kandidātu izvēli ietekmē nevis objektīvi profesionālie kritēriji, bet gan aizspriedumi un stereotipi par viņu prasmēm, zināšanām vai spējām.</w:t>
      </w:r>
    </w:p>
    <w:p w14:paraId="278AABC8" w14:textId="566129D3" w:rsidR="000D1350" w:rsidRDefault="001678E9">
      <w:pPr>
        <w:spacing w:line="360" w:lineRule="auto"/>
        <w:ind w:firstLine="720"/>
        <w:jc w:val="both"/>
        <w:rPr>
          <w:rFonts w:ascii="IBM Plex Sans" w:eastAsia="IBM Plex Sans" w:hAnsi="IBM Plex Sans" w:cs="IBM Plex Sans"/>
          <w:sz w:val="24"/>
          <w:szCs w:val="24"/>
        </w:rPr>
      </w:pPr>
      <w:r>
        <w:rPr>
          <w:rFonts w:ascii="IBM Plex Sans" w:eastAsia="IBM Plex Sans" w:hAnsi="IBM Plex Sans" w:cs="IBM Plex Sans"/>
          <w:color w:val="000000"/>
          <w:sz w:val="24"/>
          <w:szCs w:val="24"/>
        </w:rPr>
        <w:t>Lai gan sabiedrība kļūst arvien iekļaujošāka, diskrimināciju Latvijā joprojām piedzīvo daudzas sabiedrības grupas. Pētījumi rāda</w:t>
      </w:r>
      <w:r>
        <w:rPr>
          <w:rFonts w:ascii="IBM Plex Sans" w:eastAsia="IBM Plex Sans" w:hAnsi="IBM Plex Sans" w:cs="IBM Plex Sans"/>
          <w:sz w:val="24"/>
          <w:szCs w:val="24"/>
        </w:rPr>
        <w:t>, ka 40</w:t>
      </w:r>
      <w:r w:rsidR="00D52C14">
        <w:rPr>
          <w:rFonts w:ascii="IBM Plex Sans" w:eastAsia="IBM Plex Sans" w:hAnsi="IBM Plex Sans" w:cs="IBM Plex Sans"/>
          <w:sz w:val="24"/>
          <w:szCs w:val="24"/>
        </w:rPr>
        <w:t> </w:t>
      </w:r>
      <w:r>
        <w:rPr>
          <w:rFonts w:ascii="IBM Plex Sans" w:eastAsia="IBM Plex Sans" w:hAnsi="IBM Plex Sans" w:cs="IBM Plex Sans"/>
          <w:sz w:val="24"/>
          <w:szCs w:val="24"/>
        </w:rPr>
        <w:t>% cilvēku Latvijā ir saskārušies ar diskrimināciju dažādās dzīves jomās</w:t>
      </w:r>
      <w:sdt>
        <w:sdtPr>
          <w:tag w:val="goog_rdk_21"/>
          <w:id w:val="1967499877"/>
        </w:sdtPr>
        <w:sdtEndPr/>
        <w:sdtContent>
          <w:r w:rsidR="00D52C14">
            <w:t> </w:t>
          </w:r>
          <w:r>
            <w:rPr>
              <w:rFonts w:ascii="IBM Plex Sans" w:eastAsia="IBM Plex Sans" w:hAnsi="IBM Plex Sans" w:cs="IBM Plex Sans"/>
              <w:sz w:val="24"/>
              <w:szCs w:val="24"/>
            </w:rPr>
            <w:t>–</w:t>
          </w:r>
        </w:sdtContent>
      </w:sdt>
      <w:r w:rsidR="009E711A">
        <w:t xml:space="preserve"> </w:t>
      </w:r>
      <w:r>
        <w:rPr>
          <w:rFonts w:ascii="IBM Plex Sans" w:eastAsia="IBM Plex Sans" w:hAnsi="IBM Plex Sans" w:cs="IBM Plex Sans"/>
          <w:sz w:val="24"/>
          <w:szCs w:val="24"/>
        </w:rPr>
        <w:t>izglītībā, nodarbinātībā, veselības aprūpē un savstarpējā saskarsmē pavisam ikdienišķās situācijās.</w:t>
      </w:r>
      <w:r>
        <w:rPr>
          <w:rFonts w:ascii="IBM Plex Sans" w:eastAsia="IBM Plex Sans" w:hAnsi="IBM Plex Sans" w:cs="IBM Plex Sans"/>
          <w:sz w:val="24"/>
          <w:szCs w:val="24"/>
          <w:vertAlign w:val="superscript"/>
        </w:rPr>
        <w:footnoteReference w:id="5"/>
      </w:r>
    </w:p>
    <w:p w14:paraId="0DECEE0D" w14:textId="1DA3C7A1" w:rsidR="000D1350" w:rsidRDefault="001678E9">
      <w:pPr>
        <w:spacing w:line="360" w:lineRule="auto"/>
        <w:ind w:firstLine="720"/>
        <w:jc w:val="both"/>
        <w:rPr>
          <w:rFonts w:ascii="IBM Plex Sans" w:eastAsia="IBM Plex Sans" w:hAnsi="IBM Plex Sans" w:cs="IBM Plex Sans"/>
          <w:color w:val="000000"/>
          <w:sz w:val="24"/>
          <w:szCs w:val="24"/>
        </w:rPr>
      </w:pPr>
      <w:r>
        <w:rPr>
          <w:rFonts w:ascii="IBM Plex Sans" w:eastAsia="IBM Plex Sans" w:hAnsi="IBM Plex Sans" w:cs="IBM Plex Sans"/>
          <w:color w:val="000000"/>
          <w:sz w:val="24"/>
          <w:szCs w:val="24"/>
        </w:rPr>
        <w:t>Sabiedrības integrācijas fonds (t</w:t>
      </w:r>
      <w:sdt>
        <w:sdtPr>
          <w:tag w:val="goog_rdk_23"/>
          <w:id w:val="-1425892521"/>
        </w:sdtPr>
        <w:sdtEndPr/>
        <w:sdtContent>
          <w:sdt>
            <w:sdtPr>
              <w:tag w:val="goog_rdk_24"/>
              <w:id w:val="519200901"/>
            </w:sdtPr>
            <w:sdtEndPr/>
            <w:sdtContent>
              <w:r w:rsidRPr="00B028A0">
                <w:rPr>
                  <w:rFonts w:ascii="IBM Plex Sans" w:eastAsia="IBM Plex Sans" w:hAnsi="IBM Plex Sans" w:cs="IBM Plex Sans"/>
                  <w:sz w:val="24"/>
                  <w:szCs w:val="24"/>
                </w:rPr>
                <w:t>ālāk</w:t>
              </w:r>
            </w:sdtContent>
          </w:sdt>
        </w:sdtContent>
      </w:sdt>
      <w:sdt>
        <w:sdtPr>
          <w:tag w:val="goog_rdk_25"/>
          <w:id w:val="-893747693"/>
        </w:sdtPr>
        <w:sdtEndPr/>
        <w:sdtContent>
          <w:r w:rsidR="00D52C14">
            <w:t> –</w:t>
          </w:r>
        </w:sdtContent>
      </w:sdt>
      <w:r>
        <w:rPr>
          <w:rFonts w:ascii="IBM Plex Sans" w:eastAsia="IBM Plex Sans" w:hAnsi="IBM Plex Sans" w:cs="IBM Plex Sans"/>
          <w:color w:val="000000"/>
          <w:sz w:val="24"/>
          <w:szCs w:val="24"/>
        </w:rPr>
        <w:t xml:space="preserve"> SIF) īsteno plašu atbalsta pasākumu kopumu, lai palīdzētu darba devējiem integrēt dažādības vadību organizācijas darbā. Tas kā viens no prioritārajiem mērķiem iekļauts SIF </w:t>
      </w:r>
      <w:hyperlink r:id="rId13">
        <w:r w:rsidR="000D1350">
          <w:rPr>
            <w:rFonts w:ascii="IBM Plex Sans" w:eastAsia="IBM Plex Sans" w:hAnsi="IBM Plex Sans" w:cs="IBM Plex Sans"/>
            <w:color w:val="467886"/>
            <w:sz w:val="24"/>
            <w:szCs w:val="24"/>
            <w:u w:val="single"/>
          </w:rPr>
          <w:t>darbības stratēģijā 2025.-2029</w:t>
        </w:r>
      </w:hyperlink>
      <w:sdt>
        <w:sdtPr>
          <w:tag w:val="goog_rdk_29"/>
          <w:id w:val="2113005602"/>
        </w:sdtPr>
        <w:sdtEndPr/>
        <w:sdtContent>
          <w:r>
            <w:t>.</w:t>
          </w:r>
        </w:sdtContent>
      </w:sdt>
      <w:r>
        <w:rPr>
          <w:vertAlign w:val="superscript"/>
        </w:rPr>
        <w:footnoteReference w:id="6"/>
      </w:r>
      <w:r w:rsidR="009E711A">
        <w:t xml:space="preserve"> </w:t>
      </w:r>
      <w:r>
        <w:rPr>
          <w:rFonts w:ascii="IBM Plex Sans" w:eastAsia="IBM Plex Sans" w:hAnsi="IBM Plex Sans" w:cs="IBM Plex Sans"/>
          <w:color w:val="000000"/>
          <w:sz w:val="24"/>
          <w:szCs w:val="24"/>
        </w:rPr>
        <w:t xml:space="preserve">SIF kā darba devēju iespējotājs piedāvā mācības, konsultācijas, novērtējumu </w:t>
      </w:r>
      <w:r>
        <w:rPr>
          <w:rFonts w:ascii="IBM Plex Sans" w:eastAsia="IBM Plex Sans" w:hAnsi="IBM Plex Sans" w:cs="IBM Plex Sans"/>
          <w:color w:val="000000"/>
          <w:sz w:val="24"/>
          <w:szCs w:val="24"/>
        </w:rPr>
        <w:lastRenderedPageBreak/>
        <w:t>“Dažādībā ir spēks”, kas ļauj darba devējiem izvērtēt īstenotās prakses. 2024.</w:t>
      </w:r>
      <w:r w:rsidR="00D52C14">
        <w:rPr>
          <w:rFonts w:ascii="IBM Plex Sans" w:eastAsia="IBM Plex Sans" w:hAnsi="IBM Plex Sans" w:cs="IBM Plex Sans"/>
          <w:color w:val="000000"/>
          <w:sz w:val="24"/>
          <w:szCs w:val="24"/>
        </w:rPr>
        <w:t> </w:t>
      </w:r>
      <w:r>
        <w:rPr>
          <w:rFonts w:ascii="IBM Plex Sans" w:eastAsia="IBM Plex Sans" w:hAnsi="IBM Plex Sans" w:cs="IBM Plex Sans"/>
          <w:color w:val="000000"/>
          <w:sz w:val="24"/>
          <w:szCs w:val="24"/>
        </w:rPr>
        <w:t xml:space="preserve">gadā tika izstrādāta informatīva platforma darba devējiem </w:t>
      </w:r>
      <w:hyperlink r:id="rId14">
        <w:r w:rsidR="000D1350">
          <w:rPr>
            <w:rFonts w:ascii="IBM Plex Sans" w:eastAsia="IBM Plex Sans" w:hAnsi="IBM Plex Sans" w:cs="IBM Plex Sans"/>
            <w:color w:val="467886"/>
            <w:sz w:val="24"/>
            <w:szCs w:val="24"/>
            <w:u w:val="single"/>
          </w:rPr>
          <w:t>Dazadiba.lv</w:t>
        </w:r>
      </w:hyperlink>
      <w:r>
        <w:rPr>
          <w:rFonts w:ascii="IBM Plex Sans" w:eastAsia="IBM Plex Sans" w:hAnsi="IBM Plex Sans" w:cs="IBM Plex Sans"/>
          <w:color w:val="000000"/>
          <w:sz w:val="24"/>
          <w:szCs w:val="24"/>
        </w:rPr>
        <w:t>, kur pieejama aktuāla informācija par iekļaujošu darba vidi un dažādības vadību</w:t>
      </w:r>
      <w:r w:rsidR="00D52C14">
        <w:rPr>
          <w:rFonts w:ascii="IBM Plex Sans" w:eastAsia="IBM Plex Sans" w:hAnsi="IBM Plex Sans" w:cs="IBM Plex Sans"/>
          <w:color w:val="000000"/>
          <w:sz w:val="24"/>
          <w:szCs w:val="24"/>
        </w:rPr>
        <w:t> </w:t>
      </w:r>
      <w:r>
        <w:rPr>
          <w:rFonts w:ascii="IBM Plex Sans" w:eastAsia="IBM Plex Sans" w:hAnsi="IBM Plex Sans" w:cs="IBM Plex Sans"/>
          <w:color w:val="000000"/>
          <w:sz w:val="24"/>
          <w:szCs w:val="24"/>
        </w:rPr>
        <w:t>–</w:t>
      </w:r>
      <w:sdt>
        <w:sdtPr>
          <w:tag w:val="goog_rdk_31"/>
          <w:id w:val="-2083961209"/>
        </w:sdtPr>
        <w:sdtEndPr/>
        <w:sdtContent>
          <w:r>
            <w:rPr>
              <w:rFonts w:ascii="IBM Plex Sans" w:eastAsia="IBM Plex Sans" w:hAnsi="IBM Plex Sans" w:cs="IBM Plex Sans"/>
              <w:color w:val="000000"/>
              <w:sz w:val="24"/>
              <w:szCs w:val="24"/>
            </w:rPr>
            <w:t xml:space="preserve"> </w:t>
          </w:r>
        </w:sdtContent>
      </w:sdt>
      <w:r>
        <w:rPr>
          <w:rFonts w:ascii="IBM Plex Sans" w:eastAsia="IBM Plex Sans" w:hAnsi="IBM Plex Sans" w:cs="IBM Plex Sans"/>
          <w:color w:val="000000"/>
          <w:sz w:val="24"/>
          <w:szCs w:val="24"/>
        </w:rPr>
        <w:t xml:space="preserve">pētījumi, terminu skaidrojumi, normatīvie akti, pieredzes un iedvesmas stāsti, kā arī lekciju par iekļaujošas darba vides jautājumiem ieraksti. </w:t>
      </w:r>
    </w:p>
    <w:p w14:paraId="55752CC2" w14:textId="0F03EA24" w:rsidR="000D1350" w:rsidRDefault="001678E9">
      <w:pPr>
        <w:spacing w:line="360" w:lineRule="auto"/>
        <w:ind w:firstLine="720"/>
        <w:jc w:val="both"/>
        <w:rPr>
          <w:rFonts w:ascii="IBM Plex Sans" w:eastAsia="IBM Plex Sans" w:hAnsi="IBM Plex Sans" w:cs="IBM Plex Sans"/>
          <w:color w:val="000000"/>
          <w:sz w:val="24"/>
          <w:szCs w:val="24"/>
        </w:rPr>
      </w:pPr>
      <w:r>
        <w:rPr>
          <w:rFonts w:ascii="IBM Plex Sans" w:eastAsia="IBM Plex Sans" w:hAnsi="IBM Plex Sans" w:cs="IBM Plex Sans"/>
          <w:color w:val="000000"/>
          <w:sz w:val="24"/>
          <w:szCs w:val="24"/>
        </w:rPr>
        <w:t>Lai novērtētu progresu dažādības vadības un iekļaujošas darba vides jomā, tika veikta Latvijas uzņēmumu un organizāciju aptauja “Dažādības kompass</w:t>
      </w:r>
      <w:r w:rsidR="00D52C14">
        <w:rPr>
          <w:rFonts w:ascii="IBM Plex Sans" w:eastAsia="IBM Plex Sans" w:hAnsi="IBM Plex Sans" w:cs="IBM Plex Sans"/>
          <w:color w:val="000000"/>
          <w:sz w:val="24"/>
          <w:szCs w:val="24"/>
        </w:rPr>
        <w:t> </w:t>
      </w:r>
      <w:r>
        <w:rPr>
          <w:rFonts w:ascii="IBM Plex Sans" w:eastAsia="IBM Plex Sans" w:hAnsi="IBM Plex Sans" w:cs="IBM Plex Sans"/>
          <w:color w:val="000000"/>
          <w:sz w:val="24"/>
          <w:szCs w:val="24"/>
        </w:rPr>
        <w:t>2026”, balstoties uz 2023.</w:t>
      </w:r>
      <w:r w:rsidR="00D52C14">
        <w:rPr>
          <w:rFonts w:ascii="IBM Plex Sans" w:eastAsia="IBM Plex Sans" w:hAnsi="IBM Plex Sans" w:cs="IBM Plex Sans"/>
          <w:color w:val="000000"/>
          <w:sz w:val="24"/>
          <w:szCs w:val="24"/>
        </w:rPr>
        <w:t> </w:t>
      </w:r>
      <w:r>
        <w:rPr>
          <w:rFonts w:ascii="IBM Plex Sans" w:eastAsia="IBM Plex Sans" w:hAnsi="IBM Plex Sans" w:cs="IBM Plex Sans"/>
          <w:color w:val="000000"/>
          <w:sz w:val="24"/>
          <w:szCs w:val="24"/>
        </w:rPr>
        <w:t>gada aptaujas</w:t>
      </w:r>
      <w:r>
        <w:rPr>
          <w:rFonts w:ascii="IBM Plex Sans" w:eastAsia="IBM Plex Sans" w:hAnsi="IBM Plex Sans" w:cs="IBM Plex Sans"/>
          <w:color w:val="000000"/>
          <w:sz w:val="24"/>
          <w:szCs w:val="24"/>
          <w:vertAlign w:val="superscript"/>
        </w:rPr>
        <w:footnoteReference w:id="7"/>
      </w:r>
      <w:r>
        <w:rPr>
          <w:rFonts w:ascii="IBM Plex Sans" w:eastAsia="IBM Plex Sans" w:hAnsi="IBM Plex Sans" w:cs="IBM Plex Sans"/>
          <w:color w:val="000000"/>
          <w:sz w:val="24"/>
          <w:szCs w:val="24"/>
        </w:rPr>
        <w:t xml:space="preserve"> struktūru. Aptaujā noskaidrota darba devēju attieksme p</w:t>
      </w:r>
      <w:sdt>
        <w:sdtPr>
          <w:tag w:val="goog_rdk_32"/>
          <w:id w:val="-1899990348"/>
        </w:sdtPr>
        <w:sdtEndPr/>
        <w:sdtContent>
          <w:sdt>
            <w:sdtPr>
              <w:tag w:val="goog_rdk_33"/>
              <w:id w:val="1974319198"/>
            </w:sdtPr>
            <w:sdtEndPr/>
            <w:sdtContent>
              <w:r w:rsidR="009E711A">
                <w:rPr>
                  <w:rFonts w:ascii="IBM Plex Sans" w:eastAsia="IBM Plex Sans" w:hAnsi="IBM Plex Sans" w:cs="IBM Plex Sans"/>
                  <w:sz w:val="24"/>
                  <w:szCs w:val="24"/>
                </w:rPr>
                <w:t xml:space="preserve">ret </w:t>
              </w:r>
            </w:sdtContent>
          </w:sdt>
        </w:sdtContent>
      </w:sdt>
      <w:r>
        <w:rPr>
          <w:rFonts w:ascii="IBM Plex Sans" w:eastAsia="IBM Plex Sans" w:hAnsi="IBM Plex Sans" w:cs="IBM Plex Sans"/>
          <w:color w:val="000000"/>
          <w:sz w:val="24"/>
          <w:szCs w:val="24"/>
        </w:rPr>
        <w:t>dažādības vadību, tās ieviešanas prakses un plāni. Tāpat apzināti dažādības vadības prakšu ieviešanas šķēršļi, mērīšanas mehānismi un atbalsta vajadzības. Aptauja veikta SIF iepirkumā “Darba devēju dažādības vadības prakses ieviešana un sabiedrisko attiecību nodrošināšana” (</w:t>
      </w:r>
      <w:proofErr w:type="spellStart"/>
      <w:r>
        <w:rPr>
          <w:rFonts w:ascii="IBM Plex Sans" w:eastAsia="IBM Plex Sans" w:hAnsi="IBM Plex Sans" w:cs="IBM Plex Sans"/>
          <w:color w:val="000000"/>
          <w:sz w:val="24"/>
          <w:szCs w:val="24"/>
        </w:rPr>
        <w:t>id</w:t>
      </w:r>
      <w:proofErr w:type="spellEnd"/>
      <w:r>
        <w:rPr>
          <w:rFonts w:ascii="IBM Plex Sans" w:eastAsia="IBM Plex Sans" w:hAnsi="IBM Plex Sans" w:cs="IBM Plex Sans"/>
          <w:color w:val="000000"/>
          <w:sz w:val="24"/>
          <w:szCs w:val="24"/>
        </w:rPr>
        <w:t>. Nr.</w:t>
      </w:r>
      <w:r w:rsidR="00D52C14">
        <w:rPr>
          <w:rFonts w:ascii="IBM Plex Sans" w:eastAsia="IBM Plex Sans" w:hAnsi="IBM Plex Sans" w:cs="IBM Plex Sans"/>
          <w:color w:val="000000"/>
          <w:sz w:val="24"/>
          <w:szCs w:val="24"/>
        </w:rPr>
        <w:t> </w:t>
      </w:r>
      <w:r>
        <w:rPr>
          <w:rFonts w:ascii="IBM Plex Sans" w:eastAsia="IBM Plex Sans" w:hAnsi="IBM Plex Sans" w:cs="IBM Plex Sans"/>
          <w:color w:val="000000"/>
          <w:sz w:val="24"/>
          <w:szCs w:val="24"/>
        </w:rPr>
        <w:t>SIF</w:t>
      </w:r>
      <w:r w:rsidR="00D52C14">
        <w:rPr>
          <w:rFonts w:ascii="IBM Plex Sans" w:eastAsia="IBM Plex Sans" w:hAnsi="IBM Plex Sans" w:cs="IBM Plex Sans"/>
          <w:color w:val="000000"/>
          <w:sz w:val="24"/>
          <w:szCs w:val="24"/>
        </w:rPr>
        <w:t> </w:t>
      </w:r>
      <w:r>
        <w:rPr>
          <w:rFonts w:ascii="IBM Plex Sans" w:eastAsia="IBM Plex Sans" w:hAnsi="IBM Plex Sans" w:cs="IBM Plex Sans"/>
          <w:color w:val="000000"/>
          <w:sz w:val="24"/>
          <w:szCs w:val="24"/>
        </w:rPr>
        <w:t>2023/9) un finansēta Nacionāli saliedētas un pilsoniski aktīvas sabiedrības attīstības programmas ietvaros.</w:t>
      </w:r>
    </w:p>
    <w:p w14:paraId="0B42E59F" w14:textId="77777777" w:rsidR="000D1350" w:rsidRDefault="001678E9">
      <w:pPr>
        <w:pStyle w:val="Heading2"/>
        <w:keepNext w:val="0"/>
        <w:keepLines w:val="0"/>
        <w:numPr>
          <w:ilvl w:val="1"/>
          <w:numId w:val="3"/>
        </w:numPr>
        <w:spacing w:before="0" w:after="0" w:line="360" w:lineRule="auto"/>
        <w:rPr>
          <w:rFonts w:ascii="IBM Plex Sans" w:eastAsia="IBM Plex Sans" w:hAnsi="IBM Plex Sans" w:cs="IBM Plex Sans"/>
          <w:b/>
          <w:bCs/>
          <w:color w:val="000000"/>
          <w:sz w:val="24"/>
          <w:szCs w:val="24"/>
        </w:rPr>
      </w:pPr>
      <w:bookmarkStart w:id="1" w:name="_heading=h.g5ijmy43pgu6" w:colFirst="0" w:colLast="0"/>
      <w:bookmarkEnd w:id="1"/>
      <w:r>
        <w:rPr>
          <w:rFonts w:ascii="IBM Plex Sans" w:eastAsia="IBM Plex Sans" w:hAnsi="IBM Plex Sans" w:cs="IBM Plex Sans"/>
          <w:b/>
          <w:bCs/>
          <w:color w:val="000000"/>
          <w:sz w:val="24"/>
          <w:szCs w:val="24"/>
        </w:rPr>
        <w:t xml:space="preserve">Metodoloģija un respondentu profils </w:t>
      </w:r>
    </w:p>
    <w:p w14:paraId="206FC1C1" w14:textId="77777777" w:rsidR="000D1350" w:rsidRDefault="001678E9">
      <w:pPr>
        <w:spacing w:after="0" w:line="360" w:lineRule="auto"/>
        <w:ind w:firstLine="720"/>
        <w:jc w:val="both"/>
        <w:rPr>
          <w:rFonts w:ascii="IBM Plex Sans" w:eastAsia="IBM Plex Sans" w:hAnsi="IBM Plex Sans" w:cs="IBM Plex Sans"/>
          <w:sz w:val="24"/>
          <w:szCs w:val="24"/>
        </w:rPr>
      </w:pPr>
      <w:r>
        <w:rPr>
          <w:rFonts w:ascii="IBM Plex Sans" w:eastAsia="IBM Plex Sans" w:hAnsi="IBM Plex Sans" w:cs="IBM Plex Sans"/>
          <w:sz w:val="24"/>
          <w:szCs w:val="24"/>
        </w:rPr>
        <w:t>Aptaujas mērķa grupa bija darba devēji, kas pārstāvēja četrus sektorus: komersanti un komercsabiedrības, fondi, nodibinājumi un biedrības, valsts budžeta iestādes, kā arī pašvaldības budžeta iestādes.</w:t>
      </w:r>
    </w:p>
    <w:p w14:paraId="7A68DD68" w14:textId="42A999C4" w:rsidR="000D1350" w:rsidRDefault="001678E9">
      <w:pPr>
        <w:spacing w:after="0" w:line="360" w:lineRule="auto"/>
        <w:ind w:firstLine="720"/>
        <w:jc w:val="both"/>
        <w:rPr>
          <w:rFonts w:ascii="IBM Plex Sans" w:eastAsia="IBM Plex Sans" w:hAnsi="IBM Plex Sans" w:cs="IBM Plex Sans"/>
        </w:rPr>
      </w:pPr>
      <w:r>
        <w:rPr>
          <w:rFonts w:ascii="IBM Plex Sans" w:eastAsia="IBM Plex Sans" w:hAnsi="IBM Plex Sans" w:cs="IBM Plex Sans"/>
          <w:sz w:val="24"/>
          <w:szCs w:val="24"/>
        </w:rPr>
        <w:t>Datu iegūšanai tika izmantota interneta aptaujas metode (CAWI</w:t>
      </w:r>
      <w:r w:rsidR="00427E2D">
        <w:rPr>
          <w:rFonts w:ascii="IBM Plex Sans" w:eastAsia="IBM Plex Sans" w:hAnsi="IBM Plex Sans" w:cs="IBM Plex Sans"/>
          <w:sz w:val="24"/>
          <w:szCs w:val="24"/>
        </w:rPr>
        <w:t> </w:t>
      </w:r>
      <w:r>
        <w:rPr>
          <w:rFonts w:ascii="IBM Plex Sans" w:eastAsia="IBM Plex Sans" w:hAnsi="IBM Plex Sans" w:cs="IBM Plex Sans"/>
          <w:sz w:val="24"/>
          <w:szCs w:val="24"/>
        </w:rPr>
        <w:t xml:space="preserve">– </w:t>
      </w:r>
      <w:r>
        <w:rPr>
          <w:rFonts w:ascii="IBM Plex Sans" w:eastAsia="IBM Plex Sans" w:hAnsi="IBM Plex Sans" w:cs="IBM Plex Sans"/>
          <w:i/>
          <w:iCs/>
          <w:sz w:val="24"/>
          <w:szCs w:val="24"/>
        </w:rPr>
        <w:t xml:space="preserve">Computer </w:t>
      </w:r>
      <w:proofErr w:type="spellStart"/>
      <w:r>
        <w:rPr>
          <w:rFonts w:ascii="IBM Plex Sans" w:eastAsia="IBM Plex Sans" w:hAnsi="IBM Plex Sans" w:cs="IBM Plex Sans"/>
          <w:i/>
          <w:iCs/>
          <w:sz w:val="24"/>
          <w:szCs w:val="24"/>
        </w:rPr>
        <w:t>Assisted</w:t>
      </w:r>
      <w:proofErr w:type="spellEnd"/>
      <w:r>
        <w:rPr>
          <w:rFonts w:ascii="IBM Plex Sans" w:eastAsia="IBM Plex Sans" w:hAnsi="IBM Plex Sans" w:cs="IBM Plex Sans"/>
          <w:i/>
          <w:iCs/>
          <w:sz w:val="24"/>
          <w:szCs w:val="24"/>
        </w:rPr>
        <w:t xml:space="preserve"> </w:t>
      </w:r>
      <w:proofErr w:type="spellStart"/>
      <w:r>
        <w:rPr>
          <w:rFonts w:ascii="IBM Plex Sans" w:eastAsia="IBM Plex Sans" w:hAnsi="IBM Plex Sans" w:cs="IBM Plex Sans"/>
          <w:i/>
          <w:iCs/>
          <w:sz w:val="24"/>
          <w:szCs w:val="24"/>
        </w:rPr>
        <w:t>Web</w:t>
      </w:r>
      <w:proofErr w:type="spellEnd"/>
      <w:r>
        <w:rPr>
          <w:rFonts w:ascii="IBM Plex Sans" w:eastAsia="IBM Plex Sans" w:hAnsi="IBM Plex Sans" w:cs="IBM Plex Sans"/>
          <w:i/>
          <w:iCs/>
          <w:sz w:val="24"/>
          <w:szCs w:val="24"/>
        </w:rPr>
        <w:t xml:space="preserve"> </w:t>
      </w:r>
      <w:proofErr w:type="spellStart"/>
      <w:r>
        <w:rPr>
          <w:rFonts w:ascii="IBM Plex Sans" w:eastAsia="IBM Plex Sans" w:hAnsi="IBM Plex Sans" w:cs="IBM Plex Sans"/>
          <w:i/>
          <w:iCs/>
          <w:sz w:val="24"/>
          <w:szCs w:val="24"/>
        </w:rPr>
        <w:t>Interviewing</w:t>
      </w:r>
      <w:proofErr w:type="spellEnd"/>
      <w:r>
        <w:rPr>
          <w:rFonts w:ascii="IBM Plex Sans" w:eastAsia="IBM Plex Sans" w:hAnsi="IBM Plex Sans" w:cs="IBM Plex Sans"/>
          <w:sz w:val="24"/>
          <w:szCs w:val="24"/>
        </w:rPr>
        <w:t>). Aptauja tika veikta no 2025.</w:t>
      </w:r>
      <w:r w:rsidR="00427E2D">
        <w:rPr>
          <w:rFonts w:ascii="IBM Plex Sans" w:eastAsia="IBM Plex Sans" w:hAnsi="IBM Plex Sans" w:cs="IBM Plex Sans"/>
          <w:sz w:val="24"/>
          <w:szCs w:val="24"/>
        </w:rPr>
        <w:t> </w:t>
      </w:r>
      <w:r>
        <w:rPr>
          <w:rFonts w:ascii="IBM Plex Sans" w:eastAsia="IBM Plex Sans" w:hAnsi="IBM Plex Sans" w:cs="IBM Plex Sans"/>
          <w:sz w:val="24"/>
          <w:szCs w:val="24"/>
        </w:rPr>
        <w:t>gada 5.</w:t>
      </w:r>
      <w:r w:rsidR="00427E2D">
        <w:rPr>
          <w:rFonts w:ascii="IBM Plex Sans" w:eastAsia="IBM Plex Sans" w:hAnsi="IBM Plex Sans" w:cs="IBM Plex Sans"/>
          <w:sz w:val="24"/>
          <w:szCs w:val="24"/>
        </w:rPr>
        <w:t> </w:t>
      </w:r>
      <w:r>
        <w:rPr>
          <w:rFonts w:ascii="IBM Plex Sans" w:eastAsia="IBM Plex Sans" w:hAnsi="IBM Plex Sans" w:cs="IBM Plex Sans"/>
          <w:sz w:val="24"/>
          <w:szCs w:val="24"/>
        </w:rPr>
        <w:t>decembra līdz 2025.</w:t>
      </w:r>
      <w:r w:rsidR="00427E2D">
        <w:rPr>
          <w:rFonts w:ascii="IBM Plex Sans" w:eastAsia="IBM Plex Sans" w:hAnsi="IBM Plex Sans" w:cs="IBM Plex Sans"/>
          <w:sz w:val="24"/>
          <w:szCs w:val="24"/>
        </w:rPr>
        <w:t> </w:t>
      </w:r>
      <w:r>
        <w:rPr>
          <w:rFonts w:ascii="IBM Plex Sans" w:eastAsia="IBM Plex Sans" w:hAnsi="IBM Plex Sans" w:cs="IBM Plex Sans"/>
          <w:sz w:val="24"/>
          <w:szCs w:val="24"/>
        </w:rPr>
        <w:t>gada 18.</w:t>
      </w:r>
      <w:r w:rsidR="00427E2D">
        <w:rPr>
          <w:rFonts w:ascii="IBM Plex Sans" w:eastAsia="IBM Plex Sans" w:hAnsi="IBM Plex Sans" w:cs="IBM Plex Sans"/>
          <w:sz w:val="24"/>
          <w:szCs w:val="24"/>
        </w:rPr>
        <w:t> </w:t>
      </w:r>
      <w:r>
        <w:rPr>
          <w:rFonts w:ascii="IBM Plex Sans" w:eastAsia="IBM Plex Sans" w:hAnsi="IBM Plex Sans" w:cs="IBM Plex Sans"/>
          <w:sz w:val="24"/>
          <w:szCs w:val="24"/>
        </w:rPr>
        <w:t>decembrim.</w:t>
      </w:r>
    </w:p>
    <w:p w14:paraId="2402C5E2" w14:textId="271CF9BE" w:rsidR="000D1350" w:rsidRDefault="001678E9">
      <w:pPr>
        <w:spacing w:after="0" w:line="360" w:lineRule="auto"/>
        <w:ind w:firstLine="720"/>
        <w:jc w:val="both"/>
        <w:rPr>
          <w:rFonts w:ascii="IBM Plex Sans" w:eastAsia="IBM Plex Sans" w:hAnsi="IBM Plex Sans" w:cs="IBM Plex Sans"/>
          <w:sz w:val="24"/>
          <w:szCs w:val="24"/>
        </w:rPr>
      </w:pPr>
      <w:r>
        <w:rPr>
          <w:rFonts w:ascii="IBM Plex Sans" w:eastAsia="IBM Plex Sans" w:hAnsi="IBM Plex Sans" w:cs="IBM Plex Sans"/>
          <w:sz w:val="24"/>
          <w:szCs w:val="24"/>
        </w:rPr>
        <w:t>Plānotais izlases apjoms bija 400</w:t>
      </w:r>
      <w:r w:rsidR="00427E2D">
        <w:rPr>
          <w:rFonts w:ascii="IBM Plex Sans" w:eastAsia="IBM Plex Sans" w:hAnsi="IBM Plex Sans" w:cs="IBM Plex Sans"/>
          <w:sz w:val="24"/>
          <w:szCs w:val="24"/>
        </w:rPr>
        <w:t> </w:t>
      </w:r>
      <w:r>
        <w:rPr>
          <w:rFonts w:ascii="IBM Plex Sans" w:eastAsia="IBM Plex Sans" w:hAnsi="IBM Plex Sans" w:cs="IBM Plex Sans"/>
          <w:sz w:val="24"/>
          <w:szCs w:val="24"/>
        </w:rPr>
        <w:t>respondenti, tostarp vismaz 20</w:t>
      </w:r>
      <w:r w:rsidR="00427E2D">
        <w:rPr>
          <w:rFonts w:ascii="IBM Plex Sans" w:eastAsia="IBM Plex Sans" w:hAnsi="IBM Plex Sans" w:cs="IBM Plex Sans"/>
          <w:sz w:val="24"/>
          <w:szCs w:val="24"/>
        </w:rPr>
        <w:t> </w:t>
      </w:r>
      <w:r>
        <w:rPr>
          <w:rFonts w:ascii="IBM Plex Sans" w:eastAsia="IBM Plex Sans" w:hAnsi="IBM Plex Sans" w:cs="IBM Plex Sans"/>
          <w:sz w:val="24"/>
          <w:szCs w:val="24"/>
        </w:rPr>
        <w:t>darba devēji, kuri pēdējo trīs gadu laikā piedalījušies SIF novērtējumā “Dažādībā ir spēks”, bet faktiski tika sasniegts 431</w:t>
      </w:r>
      <w:r w:rsidR="00427E2D">
        <w:rPr>
          <w:rFonts w:ascii="IBM Plex Sans" w:eastAsia="IBM Plex Sans" w:hAnsi="IBM Plex Sans" w:cs="IBM Plex Sans"/>
          <w:sz w:val="24"/>
          <w:szCs w:val="24"/>
        </w:rPr>
        <w:t> </w:t>
      </w:r>
      <w:r>
        <w:rPr>
          <w:rFonts w:ascii="IBM Plex Sans" w:eastAsia="IBM Plex Sans" w:hAnsi="IBM Plex Sans" w:cs="IBM Plex Sans"/>
          <w:sz w:val="24"/>
          <w:szCs w:val="24"/>
        </w:rPr>
        <w:t>respondents. No tiem 49</w:t>
      </w:r>
      <w:r w:rsidR="00427E2D">
        <w:rPr>
          <w:rFonts w:ascii="IBM Plex Sans" w:eastAsia="IBM Plex Sans" w:hAnsi="IBM Plex Sans" w:cs="IBM Plex Sans"/>
          <w:sz w:val="24"/>
          <w:szCs w:val="24"/>
        </w:rPr>
        <w:t> </w:t>
      </w:r>
      <w:r>
        <w:rPr>
          <w:rFonts w:ascii="IBM Plex Sans" w:eastAsia="IBM Plex Sans" w:hAnsi="IBM Plex Sans" w:cs="IBM Plex Sans"/>
          <w:sz w:val="24"/>
          <w:szCs w:val="24"/>
        </w:rPr>
        <w:t>respondenti bija darba devēji, kuri pēdējo trīs gadu laikā piedalījušies SIF novērtējumā “Dažādībā ir spēks”.</w:t>
      </w:r>
    </w:p>
    <w:p w14:paraId="196E468C" w14:textId="6DF39E66" w:rsidR="000D1350" w:rsidRDefault="001678E9">
      <w:pPr>
        <w:spacing w:after="0" w:line="360" w:lineRule="auto"/>
        <w:ind w:firstLine="720"/>
        <w:jc w:val="both"/>
        <w:rPr>
          <w:rFonts w:ascii="IBM Plex Sans" w:eastAsia="IBM Plex Sans" w:hAnsi="IBM Plex Sans" w:cs="IBM Plex Sans"/>
          <w:sz w:val="24"/>
          <w:szCs w:val="24"/>
        </w:rPr>
      </w:pPr>
      <w:r>
        <w:rPr>
          <w:rFonts w:ascii="IBM Plex Sans" w:eastAsia="IBM Plex Sans" w:hAnsi="IBM Plex Sans" w:cs="IBM Plex Sans"/>
          <w:sz w:val="24"/>
          <w:szCs w:val="24"/>
        </w:rPr>
        <w:lastRenderedPageBreak/>
        <w:t>Izlases sadalījums pēc organizāciju tipa: komersanti un komercsabiedrības</w:t>
      </w:r>
      <w:r w:rsidR="00427E2D">
        <w:rPr>
          <w:rFonts w:ascii="IBM Plex Sans" w:eastAsia="IBM Plex Sans" w:hAnsi="IBM Plex Sans" w:cs="IBM Plex Sans"/>
          <w:sz w:val="24"/>
          <w:szCs w:val="24"/>
        </w:rPr>
        <w:t> </w:t>
      </w:r>
      <w:r>
        <w:rPr>
          <w:rFonts w:ascii="IBM Plex Sans" w:eastAsia="IBM Plex Sans" w:hAnsi="IBM Plex Sans" w:cs="IBM Plex Sans"/>
          <w:sz w:val="24"/>
          <w:szCs w:val="24"/>
        </w:rPr>
        <w:t>– 94</w:t>
      </w:r>
      <w:sdt>
        <w:sdtPr>
          <w:tag w:val="goog_rdk_35"/>
          <w:id w:val="-242472021"/>
        </w:sdtPr>
        <w:sdtEndPr/>
        <w:sdtContent>
          <w:r w:rsidR="00427E2D">
            <w:rPr>
              <w:rFonts w:ascii="IBM Plex Sans" w:eastAsia="IBM Plex Sans" w:hAnsi="IBM Plex Sans" w:cs="IBM Plex Sans"/>
              <w:sz w:val="24"/>
              <w:szCs w:val="24"/>
            </w:rPr>
            <w:t> </w:t>
          </w:r>
        </w:sdtContent>
      </w:sdt>
      <w:r>
        <w:rPr>
          <w:rFonts w:ascii="IBM Plex Sans" w:eastAsia="IBM Plex Sans" w:hAnsi="IBM Plex Sans" w:cs="IBM Plex Sans"/>
          <w:sz w:val="24"/>
          <w:szCs w:val="24"/>
        </w:rPr>
        <w:t>%, fondi, nodibinājumi un biedrības</w:t>
      </w:r>
      <w:r w:rsidR="00427E2D">
        <w:rPr>
          <w:rFonts w:ascii="IBM Plex Sans" w:eastAsia="IBM Plex Sans" w:hAnsi="IBM Plex Sans" w:cs="IBM Plex Sans"/>
          <w:sz w:val="24"/>
          <w:szCs w:val="24"/>
        </w:rPr>
        <w:t> </w:t>
      </w:r>
      <w:r>
        <w:rPr>
          <w:rFonts w:ascii="IBM Plex Sans" w:eastAsia="IBM Plex Sans" w:hAnsi="IBM Plex Sans" w:cs="IBM Plex Sans"/>
          <w:sz w:val="24"/>
          <w:szCs w:val="24"/>
        </w:rPr>
        <w:t>– 3</w:t>
      </w:r>
      <w:sdt>
        <w:sdtPr>
          <w:tag w:val="goog_rdk_36"/>
          <w:id w:val="956996161"/>
        </w:sdtPr>
        <w:sdtEndPr/>
        <w:sdtContent>
          <w:r w:rsidR="00427E2D">
            <w:rPr>
              <w:rFonts w:ascii="IBM Plex Sans" w:eastAsia="IBM Plex Sans" w:hAnsi="IBM Plex Sans" w:cs="IBM Plex Sans"/>
              <w:sz w:val="24"/>
              <w:szCs w:val="24"/>
            </w:rPr>
            <w:t> </w:t>
          </w:r>
        </w:sdtContent>
      </w:sdt>
      <w:r>
        <w:rPr>
          <w:rFonts w:ascii="IBM Plex Sans" w:eastAsia="IBM Plex Sans" w:hAnsi="IBM Plex Sans" w:cs="IBM Plex Sans"/>
          <w:sz w:val="24"/>
          <w:szCs w:val="24"/>
        </w:rPr>
        <w:t>%, valsts budžeta iestādes</w:t>
      </w:r>
      <w:r w:rsidR="00427E2D">
        <w:rPr>
          <w:rFonts w:ascii="IBM Plex Sans" w:eastAsia="IBM Plex Sans" w:hAnsi="IBM Plex Sans" w:cs="IBM Plex Sans"/>
          <w:sz w:val="24"/>
          <w:szCs w:val="24"/>
        </w:rPr>
        <w:t> </w:t>
      </w:r>
      <w:r>
        <w:rPr>
          <w:rFonts w:ascii="IBM Plex Sans" w:eastAsia="IBM Plex Sans" w:hAnsi="IBM Plex Sans" w:cs="IBM Plex Sans"/>
          <w:sz w:val="24"/>
          <w:szCs w:val="24"/>
        </w:rPr>
        <w:t>– 1</w:t>
      </w:r>
      <w:sdt>
        <w:sdtPr>
          <w:tag w:val="goog_rdk_37"/>
          <w:id w:val="-550150574"/>
        </w:sdtPr>
        <w:sdtEndPr/>
        <w:sdtContent>
          <w:r w:rsidR="00427E2D">
            <w:rPr>
              <w:rFonts w:ascii="IBM Plex Sans" w:eastAsia="IBM Plex Sans" w:hAnsi="IBM Plex Sans" w:cs="IBM Plex Sans"/>
              <w:sz w:val="24"/>
              <w:szCs w:val="24"/>
            </w:rPr>
            <w:t> </w:t>
          </w:r>
        </w:sdtContent>
      </w:sdt>
      <w:r>
        <w:rPr>
          <w:rFonts w:ascii="IBM Plex Sans" w:eastAsia="IBM Plex Sans" w:hAnsi="IBM Plex Sans" w:cs="IBM Plex Sans"/>
          <w:sz w:val="24"/>
          <w:szCs w:val="24"/>
        </w:rPr>
        <w:t>%, pašvaldības budžeta iestādes</w:t>
      </w:r>
      <w:r w:rsidR="00427E2D">
        <w:rPr>
          <w:rFonts w:ascii="IBM Plex Sans" w:eastAsia="IBM Plex Sans" w:hAnsi="IBM Plex Sans" w:cs="IBM Plex Sans"/>
          <w:sz w:val="24"/>
          <w:szCs w:val="24"/>
        </w:rPr>
        <w:t> </w:t>
      </w:r>
      <w:r>
        <w:rPr>
          <w:rFonts w:ascii="IBM Plex Sans" w:eastAsia="IBM Plex Sans" w:hAnsi="IBM Plex Sans" w:cs="IBM Plex Sans"/>
          <w:sz w:val="24"/>
          <w:szCs w:val="24"/>
        </w:rPr>
        <w:t>– 2</w:t>
      </w:r>
      <w:sdt>
        <w:sdtPr>
          <w:tag w:val="goog_rdk_38"/>
          <w:id w:val="1029349025"/>
        </w:sdtPr>
        <w:sdtEndPr/>
        <w:sdtContent>
          <w:r w:rsidR="00427E2D">
            <w:t> </w:t>
          </w:r>
        </w:sdtContent>
      </w:sdt>
      <w:r>
        <w:rPr>
          <w:rFonts w:ascii="IBM Plex Sans" w:eastAsia="IBM Plex Sans" w:hAnsi="IBM Plex Sans" w:cs="IBM Plex Sans"/>
          <w:sz w:val="24"/>
          <w:szCs w:val="24"/>
        </w:rPr>
        <w:t>%.</w:t>
      </w:r>
    </w:p>
    <w:p w14:paraId="36951B5D" w14:textId="5AA3FAA5" w:rsidR="000D1350" w:rsidRDefault="001678E9">
      <w:pPr>
        <w:spacing w:after="0" w:line="360" w:lineRule="auto"/>
        <w:ind w:firstLine="720"/>
        <w:jc w:val="both"/>
        <w:rPr>
          <w:rFonts w:ascii="IBM Plex Sans" w:eastAsia="IBM Plex Sans" w:hAnsi="IBM Plex Sans" w:cs="IBM Plex Sans"/>
          <w:sz w:val="24"/>
          <w:szCs w:val="24"/>
        </w:rPr>
      </w:pPr>
      <w:r>
        <w:rPr>
          <w:rFonts w:ascii="IBM Plex Sans" w:eastAsia="IBM Plex Sans" w:hAnsi="IBM Plex Sans" w:cs="IBM Plex Sans"/>
          <w:sz w:val="24"/>
          <w:szCs w:val="24"/>
        </w:rPr>
        <w:t xml:space="preserve">Izlases veidošanai tika izmantoti vairāki avoti, tostarp SIF nodrošinātās datubāzes, Centrālās statistikas pārvaldes (CSP) dati, </w:t>
      </w:r>
      <w:r w:rsidR="009E711A">
        <w:rPr>
          <w:rFonts w:ascii="IBM Plex Sans" w:eastAsia="IBM Plex Sans" w:hAnsi="IBM Plex Sans" w:cs="IBM Plex Sans"/>
          <w:sz w:val="24"/>
          <w:szCs w:val="24"/>
        </w:rPr>
        <w:t>“</w:t>
      </w:r>
      <w:r>
        <w:rPr>
          <w:rFonts w:ascii="IBM Plex Sans" w:eastAsia="IBM Plex Sans" w:hAnsi="IBM Plex Sans" w:cs="IBM Plex Sans"/>
          <w:sz w:val="24"/>
          <w:szCs w:val="24"/>
        </w:rPr>
        <w:t>Lursoft</w:t>
      </w:r>
      <w:r w:rsidR="009E711A">
        <w:rPr>
          <w:rFonts w:ascii="IBM Plex Sans" w:eastAsia="IBM Plex Sans" w:hAnsi="IBM Plex Sans" w:cs="IBM Plex Sans"/>
          <w:sz w:val="24"/>
          <w:szCs w:val="24"/>
        </w:rPr>
        <w:t>”</w:t>
      </w:r>
      <w:r>
        <w:rPr>
          <w:rFonts w:ascii="IBM Plex Sans" w:eastAsia="IBM Plex Sans" w:hAnsi="IBM Plex Sans" w:cs="IBM Plex Sans"/>
          <w:sz w:val="24"/>
          <w:szCs w:val="24"/>
        </w:rPr>
        <w:t xml:space="preserve"> informācija un publiski pieejamas uzņēmumu datubāzes. </w:t>
      </w:r>
    </w:p>
    <w:p w14:paraId="11478299" w14:textId="77777777" w:rsidR="000D1350" w:rsidRDefault="001678E9">
      <w:pPr>
        <w:spacing w:line="240" w:lineRule="auto"/>
        <w:jc w:val="both"/>
        <w:rPr>
          <w:rFonts w:ascii="IBM Plex Sans" w:eastAsia="IBM Plex Sans" w:hAnsi="IBM Plex Sans" w:cs="IBM Plex Sans"/>
          <w:sz w:val="20"/>
          <w:szCs w:val="20"/>
        </w:rPr>
      </w:pPr>
      <w:r>
        <w:rPr>
          <w:rFonts w:ascii="IBM Plex Sans" w:eastAsia="IBM Plex Sans" w:hAnsi="IBM Plex Sans" w:cs="IBM Plex Sans"/>
          <w:sz w:val="20"/>
          <w:szCs w:val="20"/>
        </w:rPr>
        <w:t>1. diagramma. Aptaujāto uzņēmumu un organizāciju profils.</w:t>
      </w:r>
    </w:p>
    <w:p w14:paraId="7F69E9D1" w14:textId="77777777" w:rsidR="000D1350" w:rsidRDefault="001678E9">
      <w:pPr>
        <w:spacing w:after="0" w:line="360" w:lineRule="auto"/>
        <w:ind w:firstLine="720"/>
        <w:jc w:val="center"/>
        <w:rPr>
          <w:rFonts w:ascii="IBM Plex Sans" w:eastAsia="IBM Plex Sans" w:hAnsi="IBM Plex Sans" w:cs="IBM Plex Sans"/>
          <w:sz w:val="24"/>
          <w:szCs w:val="24"/>
        </w:rPr>
      </w:pPr>
      <w:r>
        <w:rPr>
          <w:noProof/>
        </w:rPr>
        <w:drawing>
          <wp:anchor distT="0" distB="0" distL="114300" distR="114300" simplePos="0" relativeHeight="251658241" behindDoc="0" locked="0" layoutInCell="1" hidden="0" allowOverlap="1" wp14:anchorId="66A23183" wp14:editId="775265F3">
            <wp:simplePos x="0" y="0"/>
            <wp:positionH relativeFrom="column">
              <wp:posOffset>1</wp:posOffset>
            </wp:positionH>
            <wp:positionV relativeFrom="paragraph">
              <wp:posOffset>0</wp:posOffset>
            </wp:positionV>
            <wp:extent cx="5734050" cy="5981700"/>
            <wp:effectExtent l="0" t="0" r="0" b="0"/>
            <wp:wrapSquare wrapText="bothSides" distT="0" distB="0" distL="114300" distR="114300"/>
            <wp:docPr id="2124265458" name="Diagramma 212426545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anchor>
        </w:drawing>
      </w:r>
    </w:p>
    <w:p w14:paraId="1D3BE6A5" w14:textId="77777777" w:rsidR="000D1350" w:rsidRDefault="001678E9">
      <w:pPr>
        <w:spacing w:after="0" w:line="360" w:lineRule="auto"/>
        <w:rPr>
          <w:rFonts w:ascii="IBM Plex Sans" w:eastAsia="IBM Plex Sans" w:hAnsi="IBM Plex Sans" w:cs="IBM Plex Sans"/>
          <w:color w:val="000000"/>
        </w:rPr>
      </w:pPr>
      <w:r>
        <w:br w:type="page"/>
      </w:r>
    </w:p>
    <w:p w14:paraId="1E0C1B30" w14:textId="77777777" w:rsidR="000D1350" w:rsidRDefault="001678E9">
      <w:pPr>
        <w:pStyle w:val="Heading1"/>
        <w:numPr>
          <w:ilvl w:val="0"/>
          <w:numId w:val="3"/>
        </w:numPr>
        <w:spacing w:after="320"/>
        <w:ind w:left="482" w:hanging="482"/>
        <w:jc w:val="center"/>
        <w:rPr>
          <w:rFonts w:ascii="IBM Plex Sans" w:eastAsia="IBM Plex Sans" w:hAnsi="IBM Plex Sans" w:cs="IBM Plex Sans"/>
          <w:b/>
          <w:bCs/>
          <w:color w:val="000000"/>
          <w:sz w:val="28"/>
          <w:szCs w:val="28"/>
        </w:rPr>
      </w:pPr>
      <w:bookmarkStart w:id="2" w:name="_heading=h.9boz8t3ilcob" w:colFirst="0" w:colLast="0"/>
      <w:bookmarkEnd w:id="2"/>
      <w:r>
        <w:rPr>
          <w:rFonts w:ascii="IBM Plex Sans" w:eastAsia="IBM Plex Sans" w:hAnsi="IBM Plex Sans" w:cs="IBM Plex Sans"/>
          <w:b/>
          <w:bCs/>
          <w:color w:val="000000"/>
          <w:sz w:val="28"/>
          <w:szCs w:val="28"/>
        </w:rPr>
        <w:lastRenderedPageBreak/>
        <w:t>Uzskati par dažādības vadības un iekļaujošas darba vides praksēm un pieredze to iedzīvināšanā</w:t>
      </w:r>
    </w:p>
    <w:p w14:paraId="517BD2B5" w14:textId="3BFEEAB2" w:rsidR="000D1350" w:rsidRDefault="001678E9">
      <w:pPr>
        <w:spacing w:after="0" w:line="360" w:lineRule="auto"/>
        <w:ind w:firstLine="720"/>
        <w:jc w:val="both"/>
        <w:rPr>
          <w:rFonts w:ascii="IBM Plex Sans" w:eastAsia="IBM Plex Sans" w:hAnsi="IBM Plex Sans" w:cs="IBM Plex Sans"/>
          <w:sz w:val="24"/>
          <w:szCs w:val="24"/>
        </w:rPr>
      </w:pPr>
      <w:r>
        <w:rPr>
          <w:rFonts w:ascii="IBM Plex Sans" w:eastAsia="IBM Plex Sans" w:hAnsi="IBM Plex Sans" w:cs="IBM Plex Sans"/>
          <w:sz w:val="24"/>
          <w:szCs w:val="24"/>
        </w:rPr>
        <w:t>Nodaļā aplūkoti Latvijas uzņēmumu un organizāciju viedokļi un pieredzes ar dažādības vadības un iekļaujošas darba vides prakšu ieviešanu un pilnveidošanu. Dati atspoguļo galvenos atbalsta pasākumus, k</w:t>
      </w:r>
      <w:sdt>
        <w:sdtPr>
          <w:tag w:val="goog_rdk_39"/>
          <w:id w:val="1062553666"/>
        </w:sdtPr>
        <w:sdtEndPr/>
        <w:sdtContent>
          <w:r w:rsidR="009E711A">
            <w:rPr>
              <w:rFonts w:ascii="IBM Plex Sans" w:eastAsia="IBM Plex Sans" w:hAnsi="IBM Plex Sans" w:cs="IBM Plex Sans"/>
              <w:sz w:val="24"/>
              <w:szCs w:val="24"/>
            </w:rPr>
            <w:t xml:space="preserve">o </w:t>
          </w:r>
        </w:sdtContent>
      </w:sdt>
      <w:r>
        <w:rPr>
          <w:rFonts w:ascii="IBM Plex Sans" w:eastAsia="IBM Plex Sans" w:hAnsi="IBM Plex Sans" w:cs="IBM Plex Sans"/>
          <w:sz w:val="24"/>
          <w:szCs w:val="24"/>
        </w:rPr>
        <w:t>Latvijas darba devēji paredzējuši vai ieviesuši, lai piesaistītu jaunus darbiniekus un noturētu esošos, ieguvumus, īstenojot dažādības vadības un iekļaujošas darba vides prakses, kā arī Latvijas darba tirgus izaicinājumus kopumā un šķēršļus, kas šobrīd traucē ieviest dažādības vadības prakses organizācijā.</w:t>
      </w:r>
    </w:p>
    <w:p w14:paraId="164F5488" w14:textId="65D75731" w:rsidR="000D1350" w:rsidRDefault="001678E9">
      <w:pPr>
        <w:spacing w:after="0" w:line="360" w:lineRule="auto"/>
        <w:ind w:firstLine="720"/>
        <w:jc w:val="both"/>
        <w:rPr>
          <w:rFonts w:ascii="IBM Plex Sans" w:eastAsia="IBM Plex Sans" w:hAnsi="IBM Plex Sans" w:cs="IBM Plex Sans"/>
          <w:sz w:val="24"/>
          <w:szCs w:val="24"/>
        </w:rPr>
      </w:pPr>
      <w:r>
        <w:rPr>
          <w:rFonts w:ascii="IBM Plex Sans" w:eastAsia="IBM Plex Sans" w:hAnsi="IBM Plex Sans" w:cs="IBM Plex Sans"/>
          <w:sz w:val="24"/>
          <w:szCs w:val="24"/>
        </w:rPr>
        <w:t>Kā nozīmīgākos ieguvumus no dažādības vadības un iekļaujošas darba vides prakšu ieviešanas uzņēmumi un organizācijas norāda darbinieku motivācijas un lojalitātes pieaugumu, kolektīva mikroklimata uzlabošanos un darbinieku piesaistes, attīstības un noturēšanas jautājumu uzlabošanos.</w:t>
      </w:r>
    </w:p>
    <w:p w14:paraId="7C6A92A9" w14:textId="77777777" w:rsidR="000D1350" w:rsidRDefault="001678E9">
      <w:pPr>
        <w:spacing w:after="0" w:line="360" w:lineRule="auto"/>
        <w:ind w:firstLine="720"/>
        <w:jc w:val="both"/>
        <w:rPr>
          <w:rFonts w:ascii="IBM Plex Sans" w:eastAsia="IBM Plex Sans" w:hAnsi="IBM Plex Sans" w:cs="IBM Plex Sans"/>
          <w:sz w:val="24"/>
          <w:szCs w:val="24"/>
        </w:rPr>
      </w:pPr>
      <w:r>
        <w:rPr>
          <w:rFonts w:ascii="IBM Plex Sans" w:eastAsia="IBM Plex Sans" w:hAnsi="IBM Plex Sans" w:cs="IBM Plex Sans"/>
          <w:sz w:val="24"/>
          <w:szCs w:val="24"/>
        </w:rPr>
        <w:t>Lai novērtētu organizācijā īstenotās dažādības vadības un iekļaujošas darba vides prakses, Latvijas darba devēji izskata darbinieku sūdzības un rekomendācijas, veic darbinieku aptaujas un izvērtē atbalsta pasākumus darbiniekiem. Savukārt, lai nodrošinātu vienlīdzīgu attieksmi un iespējas, uzņēmumi un organizācijas, kas īsteno dažādības vadības prakses, īsteno pasākumus šādos aspektos: vecums, dzimums un invaliditāte.</w:t>
      </w:r>
    </w:p>
    <w:p w14:paraId="1F895282" w14:textId="1138D961" w:rsidR="000D1350" w:rsidRDefault="001678E9">
      <w:pPr>
        <w:spacing w:after="0" w:line="360" w:lineRule="auto"/>
        <w:ind w:firstLine="720"/>
        <w:jc w:val="both"/>
        <w:rPr>
          <w:rFonts w:ascii="IBM Plex Sans" w:eastAsia="IBM Plex Sans" w:hAnsi="IBM Plex Sans" w:cs="IBM Plex Sans"/>
          <w:sz w:val="24"/>
          <w:szCs w:val="24"/>
        </w:rPr>
      </w:pPr>
      <w:r>
        <w:rPr>
          <w:rFonts w:ascii="IBM Plex Sans" w:eastAsia="IBM Plex Sans" w:hAnsi="IBM Plex Sans" w:cs="IBM Plex Sans"/>
          <w:sz w:val="24"/>
          <w:szCs w:val="24"/>
        </w:rPr>
        <w:t xml:space="preserve">Latvijas darba devēji no dažādām sabiedrības grupām ir visatvērtākie pieņemt </w:t>
      </w:r>
      <w:r w:rsidR="00503469">
        <w:rPr>
          <w:rFonts w:ascii="IBM Plex Sans" w:eastAsia="IBM Plex Sans" w:hAnsi="IBM Plex Sans" w:cs="IBM Plex Sans"/>
          <w:sz w:val="24"/>
          <w:szCs w:val="24"/>
        </w:rPr>
        <w:t>darb</w:t>
      </w:r>
      <w:r w:rsidR="00503469">
        <w:rPr>
          <w:rFonts w:ascii="Calibri" w:eastAsia="IBM Plex Sans" w:hAnsi="Calibri" w:cs="Calibri"/>
          <w:sz w:val="24"/>
          <w:szCs w:val="24"/>
        </w:rPr>
        <w:t xml:space="preserve">ā </w:t>
      </w:r>
      <w:r>
        <w:rPr>
          <w:rFonts w:ascii="IBM Plex Sans" w:eastAsia="IBM Plex Sans" w:hAnsi="IBM Plex Sans" w:cs="IBM Plex Sans"/>
          <w:sz w:val="24"/>
          <w:szCs w:val="24"/>
        </w:rPr>
        <w:t>cilvēkus pēc bērnu kopšanas atvaļinājuma, pirmspensijas vai pensijas vecumā, kā arī personas ar atšķirīgu reliģisko pārliecību.</w:t>
      </w:r>
    </w:p>
    <w:p w14:paraId="722F1B77" w14:textId="1CBE42F6" w:rsidR="000D1350" w:rsidRDefault="001678E9">
      <w:pPr>
        <w:spacing w:after="0" w:line="360" w:lineRule="auto"/>
        <w:ind w:firstLine="720"/>
        <w:jc w:val="both"/>
        <w:rPr>
          <w:rFonts w:ascii="IBM Plex Sans" w:eastAsia="IBM Plex Sans" w:hAnsi="IBM Plex Sans" w:cs="IBM Plex Sans"/>
          <w:sz w:val="24"/>
          <w:szCs w:val="24"/>
        </w:rPr>
      </w:pPr>
      <w:r>
        <w:rPr>
          <w:rFonts w:ascii="IBM Plex Sans" w:eastAsia="IBM Plex Sans" w:hAnsi="IBM Plex Sans" w:cs="IBM Plex Sans"/>
          <w:sz w:val="24"/>
          <w:szCs w:val="24"/>
        </w:rPr>
        <w:t>Aptaujas rezultāti liecina, ka lielākā daļa uzņēmumu un organizāciju jaunu darbinieku piesaistē paredz veselības un nelaimes gadījumu apdrošināšanu, iespēju strādāt nepilnu laiku un piedāvā prakses vietu iespējas, savukārt</w:t>
      </w:r>
      <w:r w:rsidR="00503469">
        <w:rPr>
          <w:rFonts w:ascii="IBM Plex Sans" w:eastAsia="IBM Plex Sans" w:hAnsi="IBM Plex Sans" w:cs="IBM Plex Sans"/>
          <w:sz w:val="24"/>
          <w:szCs w:val="24"/>
        </w:rPr>
        <w:t>,</w:t>
      </w:r>
      <w:r>
        <w:rPr>
          <w:rFonts w:ascii="IBM Plex Sans" w:eastAsia="IBM Plex Sans" w:hAnsi="IBM Plex Sans" w:cs="IBM Plex Sans"/>
          <w:sz w:val="24"/>
          <w:szCs w:val="24"/>
        </w:rPr>
        <w:t xml:space="preserve"> esošajiem darbiniekiem tiek piedāvātas mācības, darba rezultātiem piesaistīta atalgojuma sistēma</w:t>
      </w:r>
      <w:sdt>
        <w:sdtPr>
          <w:tag w:val="goog_rdk_41"/>
          <w:id w:val="-1711249859"/>
        </w:sdtPr>
        <w:sdtEndPr/>
        <w:sdtContent>
          <w:r>
            <w:rPr>
              <w:rFonts w:ascii="IBM Plex Sans" w:eastAsia="IBM Plex Sans" w:hAnsi="IBM Plex Sans" w:cs="IBM Plex Sans"/>
              <w:sz w:val="24"/>
              <w:szCs w:val="24"/>
            </w:rPr>
            <w:t>,</w:t>
          </w:r>
        </w:sdtContent>
      </w:sdt>
      <w:r>
        <w:rPr>
          <w:rFonts w:ascii="IBM Plex Sans" w:eastAsia="IBM Plex Sans" w:hAnsi="IBM Plex Sans" w:cs="IBM Plex Sans"/>
          <w:sz w:val="24"/>
          <w:szCs w:val="24"/>
        </w:rPr>
        <w:t xml:space="preserve"> un tiek nodrošināts ergonomisks darba aprīkojums.</w:t>
      </w:r>
    </w:p>
    <w:p w14:paraId="143DA70F" w14:textId="79A2EE63" w:rsidR="000D1350" w:rsidRDefault="001678E9">
      <w:pPr>
        <w:spacing w:after="0" w:line="360" w:lineRule="auto"/>
        <w:ind w:firstLine="720"/>
        <w:jc w:val="both"/>
        <w:rPr>
          <w:rFonts w:ascii="IBM Plex Sans" w:eastAsia="IBM Plex Sans" w:hAnsi="IBM Plex Sans" w:cs="IBM Plex Sans"/>
          <w:sz w:val="24"/>
          <w:szCs w:val="24"/>
        </w:rPr>
      </w:pPr>
      <w:r>
        <w:rPr>
          <w:rFonts w:ascii="IBM Plex Sans" w:eastAsia="IBM Plex Sans" w:hAnsi="IBM Plex Sans" w:cs="IBM Plex Sans"/>
          <w:sz w:val="24"/>
          <w:szCs w:val="24"/>
        </w:rPr>
        <w:t>Kopumā Latvijas darba devēji šobrīd sask</w:t>
      </w:r>
      <w:r w:rsidR="00CA551D">
        <w:rPr>
          <w:rFonts w:ascii="IBM Plex Sans" w:eastAsia="IBM Plex Sans" w:hAnsi="IBM Plex Sans" w:cs="IBM Plex Sans"/>
          <w:sz w:val="24"/>
          <w:szCs w:val="24"/>
        </w:rPr>
        <w:t xml:space="preserve">aras </w:t>
      </w:r>
      <w:r>
        <w:rPr>
          <w:rFonts w:ascii="IBM Plex Sans" w:eastAsia="IBM Plex Sans" w:hAnsi="IBM Plex Sans" w:cs="IBM Plex Sans"/>
          <w:sz w:val="24"/>
          <w:szCs w:val="24"/>
        </w:rPr>
        <w:t xml:space="preserve">ar izaicinājumu izdzīvot esošajā ekonomiskajā situācijā, kā arī finanšu un darbaspēka trūkumu, kas vienlaikus tiek </w:t>
      </w:r>
      <w:r>
        <w:rPr>
          <w:rFonts w:ascii="IBM Plex Sans" w:eastAsia="IBM Plex Sans" w:hAnsi="IBM Plex Sans" w:cs="IBM Plex Sans"/>
          <w:sz w:val="24"/>
          <w:szCs w:val="24"/>
        </w:rPr>
        <w:lastRenderedPageBreak/>
        <w:t>minēti kā šķēršļi dažādības vadības un iekļaujošas darba vides prakšu iedzīvināšanai vai attīstībai organizācijā.</w:t>
      </w:r>
    </w:p>
    <w:p w14:paraId="1C3EA39F" w14:textId="77777777" w:rsidR="000D1350" w:rsidRDefault="001678E9">
      <w:pPr>
        <w:spacing w:line="360" w:lineRule="auto"/>
        <w:ind w:firstLine="720"/>
        <w:jc w:val="both"/>
        <w:rPr>
          <w:rFonts w:ascii="IBM Plex Sans" w:eastAsia="IBM Plex Sans" w:hAnsi="IBM Plex Sans" w:cs="IBM Plex Sans"/>
          <w:sz w:val="24"/>
          <w:szCs w:val="24"/>
        </w:rPr>
      </w:pPr>
      <w:r>
        <w:rPr>
          <w:rFonts w:ascii="IBM Plex Sans" w:eastAsia="IBM Plex Sans" w:hAnsi="IBM Plex Sans" w:cs="IBM Plex Sans"/>
          <w:sz w:val="24"/>
          <w:szCs w:val="24"/>
        </w:rPr>
        <w:t>Lai ieviestu vai pilnveidotu dažādības vadības prakses, Latvijas uzņēmumi un organizācijas norāda, ka nepieciešamākais atbalsta mehānisms būtu bezmaksas mācības darbiniekiem. Tāpat par būtisku darba devēji uzskata visas ar dažādības vadību saistītās informācijas pieejamību vienuviet elektroniski, kā arī kvalitatīvu un vispusīgu resursu apkopojumu par dažādības vadības un iekļaujošas darba vides jautājumiem.</w:t>
      </w:r>
    </w:p>
    <w:p w14:paraId="2A17D4F1" w14:textId="77777777" w:rsidR="000D1350" w:rsidRDefault="001678E9">
      <w:pPr>
        <w:pStyle w:val="Heading2"/>
        <w:keepNext w:val="0"/>
        <w:keepLines w:val="0"/>
        <w:numPr>
          <w:ilvl w:val="1"/>
          <w:numId w:val="3"/>
        </w:numPr>
        <w:spacing w:before="0" w:after="0" w:line="360" w:lineRule="auto"/>
        <w:jc w:val="both"/>
        <w:rPr>
          <w:rFonts w:ascii="IBM Plex Sans" w:eastAsia="IBM Plex Sans" w:hAnsi="IBM Plex Sans" w:cs="IBM Plex Sans"/>
          <w:b/>
          <w:bCs/>
          <w:color w:val="000000"/>
          <w:sz w:val="24"/>
          <w:szCs w:val="24"/>
        </w:rPr>
      </w:pPr>
      <w:bookmarkStart w:id="3" w:name="_heading=h.68k1twukrd96" w:colFirst="0" w:colLast="0"/>
      <w:bookmarkEnd w:id="3"/>
      <w:r>
        <w:rPr>
          <w:rFonts w:ascii="IBM Plex Sans" w:eastAsia="IBM Plex Sans" w:hAnsi="IBM Plex Sans" w:cs="IBM Plex Sans"/>
          <w:b/>
          <w:bCs/>
          <w:color w:val="000000"/>
          <w:sz w:val="24"/>
          <w:szCs w:val="24"/>
        </w:rPr>
        <w:t>Dažādības vadības un iekļaujošas darba vides prakšu ieviešana</w:t>
      </w:r>
    </w:p>
    <w:p w14:paraId="6F50F4A5" w14:textId="1EA62DD9" w:rsidR="000D1350" w:rsidRDefault="001678E9">
      <w:pPr>
        <w:spacing w:line="360" w:lineRule="auto"/>
        <w:ind w:firstLine="720"/>
        <w:jc w:val="both"/>
        <w:rPr>
          <w:rFonts w:ascii="IBM Plex Sans" w:eastAsia="IBM Plex Sans" w:hAnsi="IBM Plex Sans" w:cs="IBM Plex Sans"/>
          <w:sz w:val="24"/>
          <w:szCs w:val="24"/>
        </w:rPr>
      </w:pPr>
      <w:r>
        <w:rPr>
          <w:rFonts w:ascii="IBM Plex Sans" w:eastAsia="IBM Plex Sans" w:hAnsi="IBM Plex Sans" w:cs="IBM Plex Sans"/>
          <w:sz w:val="24"/>
          <w:szCs w:val="24"/>
        </w:rPr>
        <w:t>Nedaudz vairāk nekā ceturtdaļa jeb 26</w:t>
      </w:r>
      <w:sdt>
        <w:sdtPr>
          <w:tag w:val="goog_rdk_44"/>
          <w:id w:val="735194115"/>
        </w:sdtPr>
        <w:sdtEndPr/>
        <w:sdtContent>
          <w:r w:rsidR="00503469">
            <w:rPr>
              <w:rFonts w:ascii="IBM Plex Sans" w:eastAsia="IBM Plex Sans" w:hAnsi="IBM Plex Sans" w:cs="IBM Plex Sans"/>
              <w:sz w:val="24"/>
              <w:szCs w:val="24"/>
            </w:rPr>
            <w:t> </w:t>
          </w:r>
        </w:sdtContent>
      </w:sdt>
      <w:r>
        <w:rPr>
          <w:rFonts w:ascii="IBM Plex Sans" w:eastAsia="IBM Plex Sans" w:hAnsi="IBM Plex Sans" w:cs="IBM Plex Sans"/>
          <w:sz w:val="24"/>
          <w:szCs w:val="24"/>
        </w:rPr>
        <w:t>% aptaujāto (n=431) uzņēmumu vai organizāciju ieviesuši kādas dažādības vadības un iekļaujošas darba vides prakses, savukārt 52</w:t>
      </w:r>
      <w:sdt>
        <w:sdtPr>
          <w:tag w:val="goog_rdk_45"/>
          <w:id w:val="2055472509"/>
        </w:sdtPr>
        <w:sdtEndPr/>
        <w:sdtContent>
          <w:r w:rsidR="00503469">
            <w:rPr>
              <w:rFonts w:ascii="IBM Plex Sans" w:eastAsia="IBM Plex Sans" w:hAnsi="IBM Plex Sans" w:cs="IBM Plex Sans"/>
              <w:sz w:val="24"/>
              <w:szCs w:val="24"/>
            </w:rPr>
            <w:t> </w:t>
          </w:r>
        </w:sdtContent>
      </w:sdt>
      <w:r>
        <w:rPr>
          <w:rFonts w:ascii="IBM Plex Sans" w:eastAsia="IBM Plex Sans" w:hAnsi="IBM Plex Sans" w:cs="IBM Plex Sans"/>
          <w:sz w:val="24"/>
          <w:szCs w:val="24"/>
        </w:rPr>
        <w:t>% tās nav ieviesuši. Gandrīz 22</w:t>
      </w:r>
      <w:sdt>
        <w:sdtPr>
          <w:tag w:val="goog_rdk_46"/>
          <w:id w:val="1465567183"/>
        </w:sdtPr>
        <w:sdtEndPr/>
        <w:sdtContent>
          <w:r w:rsidR="00503469">
            <w:rPr>
              <w:rFonts w:ascii="IBM Plex Sans" w:eastAsia="IBM Plex Sans" w:hAnsi="IBM Plex Sans" w:cs="IBM Plex Sans"/>
              <w:sz w:val="24"/>
              <w:szCs w:val="24"/>
            </w:rPr>
            <w:t> </w:t>
          </w:r>
        </w:sdtContent>
      </w:sdt>
      <w:r>
        <w:rPr>
          <w:rFonts w:ascii="IBM Plex Sans" w:eastAsia="IBM Plex Sans" w:hAnsi="IBM Plex Sans" w:cs="IBM Plex Sans"/>
          <w:sz w:val="24"/>
          <w:szCs w:val="24"/>
        </w:rPr>
        <w:t>% respondentu nevarēja atbildēt par konkrētām praksēm viņu pārstāvētajos uzņēmumos un organizācijās.</w:t>
      </w:r>
    </w:p>
    <w:p w14:paraId="0FC648A4" w14:textId="77777777" w:rsidR="000D1350" w:rsidRDefault="001678E9">
      <w:pPr>
        <w:spacing w:line="240" w:lineRule="auto"/>
        <w:jc w:val="both"/>
        <w:rPr>
          <w:rFonts w:ascii="IBM Plex Sans" w:eastAsia="IBM Plex Sans" w:hAnsi="IBM Plex Sans" w:cs="IBM Plex Sans"/>
          <w:sz w:val="20"/>
          <w:szCs w:val="20"/>
        </w:rPr>
      </w:pPr>
      <w:r>
        <w:rPr>
          <w:rFonts w:ascii="IBM Plex Sans" w:eastAsia="IBM Plex Sans" w:hAnsi="IBM Plex Sans" w:cs="IBM Plex Sans"/>
          <w:sz w:val="20"/>
          <w:szCs w:val="20"/>
        </w:rPr>
        <w:t>2. diagramma. Uzņēmumu un organizāciju, kas ieviesuši dažādības vadības un iekļaujošas darba vides prakses, īpatsvars.</w:t>
      </w:r>
    </w:p>
    <w:p w14:paraId="44DD883B" w14:textId="77777777" w:rsidR="000D1350" w:rsidRDefault="001678E9">
      <w:pPr>
        <w:spacing w:line="360" w:lineRule="auto"/>
        <w:jc w:val="both"/>
        <w:rPr>
          <w:rFonts w:ascii="IBM Plex Sans" w:eastAsia="IBM Plex Sans" w:hAnsi="IBM Plex Sans" w:cs="IBM Plex Sans"/>
        </w:rPr>
      </w:pPr>
      <w:r>
        <w:rPr>
          <w:rFonts w:ascii="IBM Plex Sans" w:eastAsia="IBM Plex Sans" w:hAnsi="IBM Plex Sans" w:cs="IBM Plex Sans"/>
          <w:noProof/>
        </w:rPr>
        <w:drawing>
          <wp:inline distT="0" distB="0" distL="0" distR="0" wp14:anchorId="2F1E02AE" wp14:editId="2D599A2A">
            <wp:extent cx="5734050" cy="2648419"/>
            <wp:effectExtent l="0" t="0" r="0" b="0"/>
            <wp:docPr id="2124265465" name="Diagramma 212426546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01C0124F" w14:textId="469308BD" w:rsidR="000D1350" w:rsidRDefault="001678E9">
      <w:pPr>
        <w:spacing w:after="0" w:line="360" w:lineRule="auto"/>
        <w:ind w:firstLine="720"/>
        <w:jc w:val="both"/>
        <w:rPr>
          <w:rFonts w:ascii="IBM Plex Sans" w:eastAsia="IBM Plex Sans" w:hAnsi="IBM Plex Sans" w:cs="IBM Plex Sans"/>
          <w:sz w:val="24"/>
          <w:szCs w:val="24"/>
        </w:rPr>
        <w:sectPr w:rsidR="000D1350">
          <w:headerReference w:type="default" r:id="rId17"/>
          <w:footerReference w:type="default" r:id="rId18"/>
          <w:headerReference w:type="first" r:id="rId19"/>
          <w:footerReference w:type="first" r:id="rId20"/>
          <w:pgSz w:w="11906" w:h="16838"/>
          <w:pgMar w:top="1440" w:right="1440" w:bottom="1440" w:left="1440" w:header="709" w:footer="709" w:gutter="0"/>
          <w:pgNumType w:start="1"/>
          <w:cols w:space="720"/>
          <w:titlePg/>
        </w:sectPr>
      </w:pPr>
      <w:r>
        <w:rPr>
          <w:rFonts w:ascii="IBM Plex Sans" w:eastAsia="IBM Plex Sans" w:hAnsi="IBM Plex Sans" w:cs="IBM Plex Sans"/>
          <w:sz w:val="24"/>
          <w:szCs w:val="24"/>
        </w:rPr>
        <w:t>Uzņēmumu un organizāciju, kas ir ieviesušas šīs prakses, īpatsvars palielinās, palielinoties darbinieku skaitam</w:t>
      </w:r>
      <w:r w:rsidR="00503469">
        <w:rPr>
          <w:rFonts w:ascii="IBM Plex Sans" w:eastAsia="IBM Plex Sans" w:hAnsi="IBM Plex Sans" w:cs="IBM Plex Sans"/>
          <w:sz w:val="24"/>
          <w:szCs w:val="24"/>
        </w:rPr>
        <w:t> </w:t>
      </w:r>
      <w:r>
        <w:rPr>
          <w:rFonts w:ascii="IBM Plex Sans" w:eastAsia="IBM Plex Sans" w:hAnsi="IBM Plex Sans" w:cs="IBM Plex Sans"/>
          <w:sz w:val="24"/>
          <w:szCs w:val="24"/>
        </w:rPr>
        <w:t>– lielākoties dažādības vadības un iekļaujošas darba vides prakses ievieš organizācijas ar 250 un vairāk darbiniekiem (78</w:t>
      </w:r>
      <w:r w:rsidR="00503469">
        <w:rPr>
          <w:rFonts w:ascii="IBM Plex Sans" w:eastAsia="IBM Plex Sans" w:hAnsi="IBM Plex Sans" w:cs="IBM Plex Sans"/>
          <w:sz w:val="24"/>
          <w:szCs w:val="24"/>
        </w:rPr>
        <w:t> </w:t>
      </w:r>
      <w:r>
        <w:rPr>
          <w:rFonts w:ascii="IBM Plex Sans" w:eastAsia="IBM Plex Sans" w:hAnsi="IBM Plex Sans" w:cs="IBM Plex Sans"/>
          <w:sz w:val="24"/>
          <w:szCs w:val="24"/>
        </w:rPr>
        <w:t>%) un pilnīgu va</w:t>
      </w:r>
      <w:r w:rsidR="00CA551D">
        <w:rPr>
          <w:rFonts w:ascii="IBM Plex Sans" w:eastAsia="IBM Plex Sans" w:hAnsi="IBM Plex Sans" w:cs="IBM Plex Sans"/>
          <w:sz w:val="24"/>
          <w:szCs w:val="24"/>
        </w:rPr>
        <w:t xml:space="preserve">i </w:t>
      </w:r>
      <w:r>
        <w:rPr>
          <w:rFonts w:ascii="IBM Plex Sans" w:eastAsia="IBM Plex Sans" w:hAnsi="IBM Plex Sans" w:cs="IBM Plex Sans"/>
          <w:sz w:val="24"/>
          <w:szCs w:val="24"/>
        </w:rPr>
        <w:t>galvenokā</w:t>
      </w:r>
      <w:r w:rsidR="00CA551D">
        <w:rPr>
          <w:rFonts w:ascii="IBM Plex Sans" w:eastAsia="IBM Plex Sans" w:hAnsi="IBM Plex Sans" w:cs="IBM Plex Sans"/>
          <w:sz w:val="24"/>
          <w:szCs w:val="24"/>
        </w:rPr>
        <w:t xml:space="preserve">rt </w:t>
      </w:r>
      <w:r>
        <w:rPr>
          <w:rFonts w:ascii="IBM Plex Sans" w:eastAsia="IBM Plex Sans" w:hAnsi="IBM Plex Sans" w:cs="IBM Plex Sans"/>
          <w:sz w:val="24"/>
          <w:szCs w:val="24"/>
        </w:rPr>
        <w:t>ārvalstu pamatkapitālu (51</w:t>
      </w:r>
      <w:r w:rsidR="00503469">
        <w:rPr>
          <w:rFonts w:ascii="IBM Plex Sans" w:eastAsia="IBM Plex Sans" w:hAnsi="IBM Plex Sans" w:cs="IBM Plex Sans"/>
          <w:sz w:val="24"/>
          <w:szCs w:val="24"/>
        </w:rPr>
        <w:t> </w:t>
      </w:r>
      <w:r>
        <w:rPr>
          <w:rFonts w:ascii="IBM Plex Sans" w:eastAsia="IBM Plex Sans" w:hAnsi="IBM Plex Sans" w:cs="IBM Plex Sans"/>
          <w:sz w:val="24"/>
          <w:szCs w:val="24"/>
        </w:rPr>
        <w:t>%).</w:t>
      </w:r>
    </w:p>
    <w:p w14:paraId="408B1021" w14:textId="77777777" w:rsidR="000D1350" w:rsidRDefault="001678E9">
      <w:pPr>
        <w:spacing w:line="240" w:lineRule="auto"/>
        <w:jc w:val="both"/>
        <w:rPr>
          <w:rFonts w:ascii="IBM Plex Sans" w:eastAsia="IBM Plex Sans" w:hAnsi="IBM Plex Sans" w:cs="IBM Plex Sans"/>
          <w:sz w:val="20"/>
          <w:szCs w:val="20"/>
        </w:rPr>
      </w:pPr>
      <w:r>
        <w:rPr>
          <w:rFonts w:ascii="IBM Plex Sans" w:eastAsia="IBM Plex Sans" w:hAnsi="IBM Plex Sans" w:cs="IBM Plex Sans"/>
          <w:sz w:val="20"/>
          <w:szCs w:val="20"/>
        </w:rPr>
        <w:lastRenderedPageBreak/>
        <w:t>3. diagramma. Uzņēmumu un organizāciju, kas ieviesuši dažādības vadības un iekļaujošas darba vides prakses, īpatsvars: atbildes dažādās respondentu grupās.</w:t>
      </w:r>
    </w:p>
    <w:p w14:paraId="31F69B02" w14:textId="77777777" w:rsidR="000D1350" w:rsidRDefault="001678E9">
      <w:pPr>
        <w:spacing w:line="240" w:lineRule="auto"/>
        <w:jc w:val="center"/>
        <w:rPr>
          <w:rFonts w:ascii="IBM Plex Sans" w:eastAsia="IBM Plex Sans" w:hAnsi="IBM Plex Sans" w:cs="IBM Plex Sans"/>
        </w:rPr>
      </w:pPr>
      <w:r>
        <w:rPr>
          <w:rFonts w:ascii="IBM Plex Sans" w:eastAsia="IBM Plex Sans" w:hAnsi="IBM Plex Sans" w:cs="IBM Plex Sans"/>
          <w:noProof/>
        </w:rPr>
        <w:drawing>
          <wp:inline distT="0" distB="0" distL="0" distR="0" wp14:anchorId="617C05A3" wp14:editId="6DF129E2">
            <wp:extent cx="8721248" cy="4845364"/>
            <wp:effectExtent l="3175" t="3175" r="3175" b="3175"/>
            <wp:docPr id="2124265481" name="image5.png" descr="Uzņēmumu un organizāciju, kas ieviesuši dažādības vadības un iekļaujošas darba vides prakses, īpatsvars: atbildes dažādās respondentu grupās (atbilstoši respondentu profiliem: uzņēmuma vai organizācijas tips, nozare, darbinieku skaits uzņēmumā/ organizācijā, īpašumtiesības, reģions, atrašanās vietas tips)."/>
            <wp:cNvGraphicFramePr/>
            <a:graphic xmlns:a="http://schemas.openxmlformats.org/drawingml/2006/main">
              <a:graphicData uri="http://schemas.openxmlformats.org/drawingml/2006/picture">
                <pic:pic xmlns:pic="http://schemas.openxmlformats.org/drawingml/2006/picture">
                  <pic:nvPicPr>
                    <pic:cNvPr id="0" name="image5.png" descr="Uzņēmumu un organizāciju, kas ieviesuši dažādības vadības un iekļaujošas darba vides prakses, īpatsvars: atbildes dažādās respondentu grupās (atbilstoši respondentu profiliem: uzņēmuma vai organizācijas tips, nozare, darbinieku skaits uzņēmumā/ organizācijā, īpašumtiesības, reģions, atrašanās vietas tips)."/>
                    <pic:cNvPicPr preferRelativeResize="0"/>
                  </pic:nvPicPr>
                  <pic:blipFill>
                    <a:blip r:embed="rId21"/>
                    <a:srcRect/>
                    <a:stretch>
                      <a:fillRect/>
                    </a:stretch>
                  </pic:blipFill>
                  <pic:spPr>
                    <a:xfrm>
                      <a:off x="0" y="0"/>
                      <a:ext cx="8721248" cy="4845364"/>
                    </a:xfrm>
                    <a:prstGeom prst="rect">
                      <a:avLst/>
                    </a:prstGeom>
                    <a:ln w="3175">
                      <a:solidFill>
                        <a:srgbClr val="000000"/>
                      </a:solidFill>
                      <a:prstDash val="solid"/>
                    </a:ln>
                  </pic:spPr>
                </pic:pic>
              </a:graphicData>
            </a:graphic>
          </wp:inline>
        </w:drawing>
      </w:r>
    </w:p>
    <w:p w14:paraId="5CA55E1D" w14:textId="77777777" w:rsidR="000D1350" w:rsidRDefault="001678E9">
      <w:pPr>
        <w:tabs>
          <w:tab w:val="left" w:pos="8941"/>
        </w:tabs>
        <w:rPr>
          <w:rFonts w:ascii="IBM Plex Sans" w:eastAsia="IBM Plex Sans" w:hAnsi="IBM Plex Sans" w:cs="IBM Plex Sans"/>
        </w:rPr>
        <w:sectPr w:rsidR="000D1350">
          <w:pgSz w:w="16838" w:h="11906" w:orient="landscape"/>
          <w:pgMar w:top="1440" w:right="1440" w:bottom="1440" w:left="1440" w:header="709" w:footer="709" w:gutter="0"/>
          <w:cols w:space="720"/>
          <w:titlePg/>
        </w:sectPr>
      </w:pPr>
      <w:r>
        <w:br w:type="page"/>
      </w:r>
    </w:p>
    <w:p w14:paraId="4F1855D3" w14:textId="57FED835" w:rsidR="000D1350" w:rsidRDefault="001678E9">
      <w:pPr>
        <w:pStyle w:val="Heading2"/>
        <w:keepNext w:val="0"/>
        <w:keepLines w:val="0"/>
        <w:numPr>
          <w:ilvl w:val="1"/>
          <w:numId w:val="3"/>
        </w:numPr>
        <w:spacing w:before="0" w:after="0" w:line="360" w:lineRule="auto"/>
        <w:jc w:val="both"/>
        <w:rPr>
          <w:rFonts w:ascii="IBM Plex Sans" w:eastAsia="IBM Plex Sans" w:hAnsi="IBM Plex Sans" w:cs="IBM Plex Sans"/>
          <w:b/>
          <w:bCs/>
          <w:color w:val="000000"/>
          <w:sz w:val="24"/>
          <w:szCs w:val="24"/>
        </w:rPr>
      </w:pPr>
      <w:bookmarkStart w:id="4" w:name="_heading=h.ujhscumtzwkz" w:colFirst="0" w:colLast="0"/>
      <w:bookmarkEnd w:id="4"/>
      <w:r>
        <w:rPr>
          <w:rFonts w:ascii="IBM Plex Sans" w:eastAsia="IBM Plex Sans" w:hAnsi="IBM Plex Sans" w:cs="IBM Plex Sans"/>
          <w:b/>
          <w:bCs/>
          <w:color w:val="000000"/>
          <w:sz w:val="24"/>
          <w:szCs w:val="24"/>
        </w:rPr>
        <w:lastRenderedPageBreak/>
        <w:t>Ieguvumi, īstenojot dažādības vadības un iekļaujoš</w:t>
      </w:r>
      <w:r w:rsidR="00297A8D">
        <w:rPr>
          <w:rFonts w:ascii="IBM Plex Sans" w:eastAsia="IBM Plex Sans" w:hAnsi="IBM Plex Sans" w:cs="IBM Plex Sans"/>
          <w:b/>
          <w:bCs/>
          <w:color w:val="000000"/>
          <w:sz w:val="24"/>
          <w:szCs w:val="24"/>
        </w:rPr>
        <w:t>as</w:t>
      </w:r>
      <w:r>
        <w:rPr>
          <w:rFonts w:ascii="IBM Plex Sans" w:eastAsia="IBM Plex Sans" w:hAnsi="IBM Plex Sans" w:cs="IBM Plex Sans"/>
          <w:b/>
          <w:bCs/>
          <w:color w:val="000000"/>
          <w:sz w:val="24"/>
          <w:szCs w:val="24"/>
        </w:rPr>
        <w:t xml:space="preserve"> darba vides prakses</w:t>
      </w:r>
    </w:p>
    <w:p w14:paraId="73A170F1" w14:textId="2AD7546A" w:rsidR="000D1350" w:rsidRDefault="001678E9">
      <w:pPr>
        <w:spacing w:after="120" w:line="360" w:lineRule="auto"/>
        <w:ind w:firstLine="720"/>
        <w:jc w:val="both"/>
        <w:rPr>
          <w:rFonts w:ascii="IBM Plex Sans" w:eastAsia="IBM Plex Sans" w:hAnsi="IBM Plex Sans" w:cs="IBM Plex Sans"/>
          <w:sz w:val="24"/>
          <w:szCs w:val="24"/>
        </w:rPr>
      </w:pPr>
      <w:r>
        <w:rPr>
          <w:rFonts w:ascii="IBM Plex Sans" w:eastAsia="IBM Plex Sans" w:hAnsi="IBM Plex Sans" w:cs="IBM Plex Sans"/>
          <w:sz w:val="24"/>
          <w:szCs w:val="24"/>
        </w:rPr>
        <w:t>Kā ieguvumu no dažādības vadības un iekļaujoš</w:t>
      </w:r>
      <w:r w:rsidR="00297A8D">
        <w:rPr>
          <w:rFonts w:ascii="IBM Plex Sans" w:eastAsia="IBM Plex Sans" w:hAnsi="IBM Plex Sans" w:cs="IBM Plex Sans"/>
          <w:sz w:val="24"/>
          <w:szCs w:val="24"/>
        </w:rPr>
        <w:t>as</w:t>
      </w:r>
      <w:r>
        <w:rPr>
          <w:rFonts w:ascii="IBM Plex Sans" w:eastAsia="IBM Plex Sans" w:hAnsi="IBM Plex Sans" w:cs="IBM Plex Sans"/>
          <w:sz w:val="24"/>
          <w:szCs w:val="24"/>
        </w:rPr>
        <w:t xml:space="preserve"> darba vides prakšu ieviešanas Latvijas darba devēji visbiežāk nosauc </w:t>
      </w:r>
      <w:r>
        <w:rPr>
          <w:rFonts w:ascii="IBM Plex Sans" w:eastAsia="IBM Plex Sans" w:hAnsi="IBM Plex Sans" w:cs="IBM Plex Sans"/>
          <w:b/>
          <w:bCs/>
          <w:sz w:val="24"/>
          <w:szCs w:val="24"/>
        </w:rPr>
        <w:t>darbinieku motivācijas un lojalitātes pieaugumu (43</w:t>
      </w:r>
      <w:sdt>
        <w:sdtPr>
          <w:tag w:val="goog_rdk_49"/>
          <w:id w:val="1601549986"/>
        </w:sdtPr>
        <w:sdtEndPr/>
        <w:sdtContent>
          <w:r w:rsidR="00ED6AA6">
            <w:rPr>
              <w:rFonts w:ascii="IBM Plex Sans" w:eastAsia="IBM Plex Sans" w:hAnsi="IBM Plex Sans" w:cs="IBM Plex Sans"/>
              <w:b/>
              <w:bCs/>
              <w:sz w:val="24"/>
              <w:szCs w:val="24"/>
            </w:rPr>
            <w:t> </w:t>
          </w:r>
        </w:sdtContent>
      </w:sdt>
      <w:r>
        <w:rPr>
          <w:rFonts w:ascii="IBM Plex Sans" w:eastAsia="IBM Plex Sans" w:hAnsi="IBM Plex Sans" w:cs="IBM Plex Sans"/>
          <w:b/>
          <w:bCs/>
          <w:sz w:val="24"/>
          <w:szCs w:val="24"/>
        </w:rPr>
        <w:t>%)</w:t>
      </w:r>
      <w:r>
        <w:rPr>
          <w:rFonts w:ascii="IBM Plex Sans" w:eastAsia="IBM Plex Sans" w:hAnsi="IBM Plex Sans" w:cs="IBM Plex Sans"/>
          <w:sz w:val="24"/>
          <w:szCs w:val="24"/>
        </w:rPr>
        <w:t>. Salīdzinājuma</w:t>
      </w:r>
      <w:r w:rsidR="00CA551D">
        <w:rPr>
          <w:rFonts w:ascii="IBM Plex Sans" w:eastAsia="IBM Plex Sans" w:hAnsi="IBM Plex Sans" w:cs="IBM Plex Sans"/>
          <w:sz w:val="24"/>
          <w:szCs w:val="24"/>
        </w:rPr>
        <w:t>m</w:t>
      </w:r>
      <w:r>
        <w:rPr>
          <w:rFonts w:ascii="IBM Plex Sans" w:eastAsia="IBM Plex Sans" w:hAnsi="IBM Plex Sans" w:cs="IBM Plex Sans"/>
          <w:sz w:val="24"/>
          <w:szCs w:val="24"/>
        </w:rPr>
        <w:t xml:space="preserve"> “Dažādības kompass</w:t>
      </w:r>
      <w:r w:rsidR="00ED6AA6">
        <w:rPr>
          <w:rFonts w:ascii="IBM Plex Sans" w:eastAsia="IBM Plex Sans" w:hAnsi="IBM Plex Sans" w:cs="IBM Plex Sans"/>
          <w:sz w:val="24"/>
          <w:szCs w:val="24"/>
        </w:rPr>
        <w:t> </w:t>
      </w:r>
      <w:r>
        <w:rPr>
          <w:rFonts w:ascii="IBM Plex Sans" w:eastAsia="IBM Plex Sans" w:hAnsi="IBM Plex Sans" w:cs="IBM Plex Sans"/>
          <w:sz w:val="24"/>
          <w:szCs w:val="24"/>
        </w:rPr>
        <w:t>2023”</w:t>
      </w:r>
      <w:r>
        <w:rPr>
          <w:rFonts w:ascii="IBM Plex Sans" w:eastAsia="IBM Plex Sans" w:hAnsi="IBM Plex Sans" w:cs="IBM Plex Sans"/>
          <w:sz w:val="24"/>
          <w:szCs w:val="24"/>
          <w:vertAlign w:val="superscript"/>
        </w:rPr>
        <w:footnoteReference w:id="8"/>
      </w:r>
      <w:r>
        <w:rPr>
          <w:rFonts w:ascii="IBM Plex Sans" w:eastAsia="IBM Plex Sans" w:hAnsi="IBM Plex Sans" w:cs="IBM Plex Sans"/>
          <w:sz w:val="24"/>
          <w:szCs w:val="24"/>
        </w:rPr>
        <w:t xml:space="preserve"> ietvaros tas bija trešais biežāk minētais potenciālais vai novērotais ieguvums (13</w:t>
      </w:r>
      <w:r w:rsidR="00ED6AA6">
        <w:rPr>
          <w:rFonts w:ascii="IBM Plex Sans" w:eastAsia="IBM Plex Sans" w:hAnsi="IBM Plex Sans" w:cs="IBM Plex Sans"/>
          <w:sz w:val="24"/>
          <w:szCs w:val="24"/>
        </w:rPr>
        <w:t> </w:t>
      </w:r>
      <w:r>
        <w:rPr>
          <w:rFonts w:ascii="IBM Plex Sans" w:eastAsia="IBM Plex Sans" w:hAnsi="IBM Plex Sans" w:cs="IBM Plex Sans"/>
          <w:sz w:val="24"/>
          <w:szCs w:val="24"/>
        </w:rPr>
        <w:t>%), bet 2017.</w:t>
      </w:r>
      <w:r w:rsidR="00ED6AA6">
        <w:rPr>
          <w:rFonts w:ascii="IBM Plex Sans" w:eastAsia="IBM Plex Sans" w:hAnsi="IBM Plex Sans" w:cs="IBM Plex Sans"/>
          <w:sz w:val="24"/>
          <w:szCs w:val="24"/>
        </w:rPr>
        <w:t> </w:t>
      </w:r>
      <w:r>
        <w:rPr>
          <w:rFonts w:ascii="IBM Plex Sans" w:eastAsia="IBM Plex Sans" w:hAnsi="IBM Plex Sans" w:cs="IBM Plex Sans"/>
          <w:sz w:val="24"/>
          <w:szCs w:val="24"/>
        </w:rPr>
        <w:t>gadā veiktajā pētījumā “Iekļaujošas darba vides un dažādības vadības principu ieviešana darbavietās Latvijā</w:t>
      </w:r>
      <w:r w:rsidR="00CA551D">
        <w:rPr>
          <w:rFonts w:ascii="IBM Plex Sans" w:eastAsia="IBM Plex Sans" w:hAnsi="IBM Plex Sans" w:cs="IBM Plex Sans"/>
          <w:sz w:val="24"/>
          <w:szCs w:val="24"/>
        </w:rPr>
        <w:t>”</w:t>
      </w:r>
      <w:r>
        <w:rPr>
          <w:rFonts w:ascii="IBM Plex Sans" w:eastAsia="IBM Plex Sans" w:hAnsi="IBM Plex Sans" w:cs="IBM Plex Sans"/>
          <w:sz w:val="24"/>
          <w:szCs w:val="24"/>
          <w:vertAlign w:val="superscript"/>
        </w:rPr>
        <w:footnoteReference w:id="9"/>
      </w:r>
      <w:r w:rsidR="00ED6AA6">
        <w:rPr>
          <w:rFonts w:ascii="IBM Plex Sans" w:eastAsia="IBM Plex Sans" w:hAnsi="IBM Plex Sans" w:cs="IBM Plex Sans"/>
          <w:sz w:val="24"/>
          <w:szCs w:val="24"/>
        </w:rPr>
        <w:t> </w:t>
      </w:r>
      <w:r>
        <w:rPr>
          <w:rFonts w:ascii="IBM Plex Sans" w:eastAsia="IBM Plex Sans" w:hAnsi="IBM Plex Sans" w:cs="IBM Plex Sans"/>
          <w:sz w:val="24"/>
          <w:szCs w:val="24"/>
        </w:rPr>
        <w:t>– otrais biežāk minētais (13</w:t>
      </w:r>
      <w:r w:rsidR="00ED6AA6">
        <w:rPr>
          <w:rFonts w:ascii="IBM Plex Sans" w:eastAsia="IBM Plex Sans" w:hAnsi="IBM Plex Sans" w:cs="IBM Plex Sans"/>
          <w:sz w:val="24"/>
          <w:szCs w:val="24"/>
        </w:rPr>
        <w:t> </w:t>
      </w:r>
      <w:r>
        <w:rPr>
          <w:rFonts w:ascii="IBM Plex Sans" w:eastAsia="IBM Plex Sans" w:hAnsi="IBM Plex Sans" w:cs="IBM Plex Sans"/>
          <w:sz w:val="24"/>
          <w:szCs w:val="24"/>
        </w:rPr>
        <w:t>%)</w:t>
      </w:r>
      <w:sdt>
        <w:sdtPr>
          <w:tag w:val="goog_rdk_52"/>
          <w:id w:val="1274349139"/>
        </w:sdtPr>
        <w:sdtEndPr/>
        <w:sdtContent>
          <w:r>
            <w:rPr>
              <w:rFonts w:ascii="IBM Plex Sans" w:eastAsia="IBM Plex Sans" w:hAnsi="IBM Plex Sans" w:cs="IBM Plex Sans"/>
              <w:sz w:val="24"/>
              <w:szCs w:val="24"/>
            </w:rPr>
            <w:t>.</w:t>
          </w:r>
        </w:sdtContent>
      </w:sdt>
      <w:r>
        <w:rPr>
          <w:rFonts w:ascii="IBM Plex Sans" w:eastAsia="IBM Plex Sans" w:hAnsi="IBM Plex Sans" w:cs="IBM Plex Sans"/>
          <w:sz w:val="24"/>
          <w:szCs w:val="24"/>
          <w:vertAlign w:val="superscript"/>
        </w:rPr>
        <w:footnoteReference w:id="10"/>
      </w:r>
      <w:r w:rsidR="00CA551D">
        <w:t xml:space="preserve"> T</w:t>
      </w:r>
      <w:r>
        <w:rPr>
          <w:rFonts w:ascii="IBM Plex Sans" w:eastAsia="IBM Plex Sans" w:hAnsi="IBM Plex Sans" w:cs="IBM Plex Sans"/>
          <w:sz w:val="24"/>
          <w:szCs w:val="24"/>
        </w:rPr>
        <w:t>as apliecina pieaugošo darbinieku motivācijas un lojalitātes nozīmi Latvijas darba devēju vidū.</w:t>
      </w:r>
    </w:p>
    <w:p w14:paraId="1376BFF8" w14:textId="66B88898" w:rsidR="000D1350" w:rsidRDefault="001678E9">
      <w:pPr>
        <w:spacing w:line="240" w:lineRule="auto"/>
        <w:jc w:val="both"/>
        <w:rPr>
          <w:rFonts w:ascii="IBM Plex Sans" w:eastAsia="IBM Plex Sans" w:hAnsi="IBM Plex Sans" w:cs="IBM Plex Sans"/>
          <w:sz w:val="20"/>
          <w:szCs w:val="20"/>
        </w:rPr>
      </w:pPr>
      <w:r>
        <w:rPr>
          <w:rFonts w:ascii="IBM Plex Sans" w:eastAsia="IBM Plex Sans" w:hAnsi="IBM Plex Sans" w:cs="IBM Plex Sans"/>
          <w:sz w:val="20"/>
          <w:szCs w:val="20"/>
        </w:rPr>
        <w:t>4. diagramma. Uzskati par nozīmīgākajiem ieguvumiem, ieviešot dažādības vadības un iekļaujošas darba vides prakses. Salīdzinājums starp 2023. un 2026.</w:t>
      </w:r>
      <w:r w:rsidR="00ED6AA6">
        <w:rPr>
          <w:rFonts w:ascii="IBM Plex Sans" w:eastAsia="IBM Plex Sans" w:hAnsi="IBM Plex Sans" w:cs="IBM Plex Sans"/>
          <w:sz w:val="20"/>
          <w:szCs w:val="20"/>
        </w:rPr>
        <w:t> </w:t>
      </w:r>
      <w:r>
        <w:rPr>
          <w:rFonts w:ascii="IBM Plex Sans" w:eastAsia="IBM Plex Sans" w:hAnsi="IBM Plex Sans" w:cs="IBM Plex Sans"/>
          <w:sz w:val="20"/>
          <w:szCs w:val="20"/>
        </w:rPr>
        <w:t>gada “Dažādības kompass” datiem.</w:t>
      </w:r>
    </w:p>
    <w:p w14:paraId="4DAF4EA8" w14:textId="77777777" w:rsidR="000D1350" w:rsidRDefault="001678E9">
      <w:pPr>
        <w:spacing w:after="0" w:line="240" w:lineRule="auto"/>
        <w:jc w:val="both"/>
        <w:rPr>
          <w:rFonts w:ascii="IBM Plex Sans" w:eastAsia="IBM Plex Sans" w:hAnsi="IBM Plex Sans" w:cs="IBM Plex Sans"/>
          <w:sz w:val="24"/>
          <w:szCs w:val="24"/>
        </w:rPr>
      </w:pPr>
      <w:r>
        <w:rPr>
          <w:rFonts w:ascii="IBM Plex Sans" w:eastAsia="IBM Plex Sans" w:hAnsi="IBM Plex Sans" w:cs="IBM Plex Sans"/>
          <w:noProof/>
          <w:sz w:val="24"/>
          <w:szCs w:val="24"/>
        </w:rPr>
        <w:drawing>
          <wp:inline distT="0" distB="0" distL="0" distR="0" wp14:anchorId="57E0C3FA" wp14:editId="0700138C">
            <wp:extent cx="5363983" cy="4179239"/>
            <wp:effectExtent l="19050" t="19050" r="27305" b="12065"/>
            <wp:docPr id="2124265480" name="image6.png" descr="Diagramma, kurā salīdzināti 2022. un 2025. gada dati par uzskatiem par nozīmīgākajiem ieguvumiem, ieviešot dažādības vadības un iekļaujošas darba vides prakses."/>
            <wp:cNvGraphicFramePr/>
            <a:graphic xmlns:a="http://schemas.openxmlformats.org/drawingml/2006/main">
              <a:graphicData uri="http://schemas.openxmlformats.org/drawingml/2006/picture">
                <pic:pic xmlns:pic="http://schemas.openxmlformats.org/drawingml/2006/picture">
                  <pic:nvPicPr>
                    <pic:cNvPr id="0" name="image6.png" descr="Diagramma, kurā salīdzināti 2022. un 2025. gada dati par uzskatiem par nozīmīgākajiem ieguvumiem, ieviešot dažādības vadības un iekļaujošas darba vides prakses."/>
                    <pic:cNvPicPr preferRelativeResize="0"/>
                  </pic:nvPicPr>
                  <pic:blipFill>
                    <a:blip r:embed="rId22"/>
                    <a:srcRect l="6619" t="3771" r="2082" b="2678"/>
                    <a:stretch>
                      <a:fillRect/>
                    </a:stretch>
                  </pic:blipFill>
                  <pic:spPr>
                    <a:xfrm>
                      <a:off x="0" y="0"/>
                      <a:ext cx="5369116" cy="4183238"/>
                    </a:xfrm>
                    <a:prstGeom prst="rect">
                      <a:avLst/>
                    </a:prstGeom>
                    <a:ln w="9525">
                      <a:solidFill>
                        <a:srgbClr val="000000"/>
                      </a:solidFill>
                      <a:prstDash val="solid"/>
                    </a:ln>
                  </pic:spPr>
                </pic:pic>
              </a:graphicData>
            </a:graphic>
          </wp:inline>
        </w:drawing>
      </w:r>
    </w:p>
    <w:p w14:paraId="59695A65" w14:textId="77777777" w:rsidR="000D1350" w:rsidRDefault="000D1350">
      <w:pPr>
        <w:spacing w:after="0" w:line="240" w:lineRule="auto"/>
        <w:jc w:val="both"/>
        <w:rPr>
          <w:rFonts w:ascii="IBM Plex Sans" w:eastAsia="IBM Plex Sans" w:hAnsi="IBM Plex Sans" w:cs="IBM Plex Sans"/>
          <w:sz w:val="24"/>
          <w:szCs w:val="24"/>
        </w:rPr>
      </w:pPr>
    </w:p>
    <w:p w14:paraId="39BDCCF4" w14:textId="21CE3483" w:rsidR="000D1350" w:rsidRDefault="001678E9">
      <w:pPr>
        <w:spacing w:before="160" w:line="360" w:lineRule="auto"/>
        <w:ind w:firstLine="720"/>
        <w:jc w:val="both"/>
        <w:rPr>
          <w:rFonts w:ascii="IBM Plex Sans" w:eastAsia="IBM Plex Sans" w:hAnsi="IBM Plex Sans" w:cs="IBM Plex Sans"/>
          <w:sz w:val="24"/>
          <w:szCs w:val="24"/>
        </w:rPr>
      </w:pPr>
      <w:r>
        <w:rPr>
          <w:rFonts w:ascii="IBM Plex Sans" w:eastAsia="IBM Plex Sans" w:hAnsi="IBM Plex Sans" w:cs="IBM Plex Sans"/>
          <w:sz w:val="24"/>
          <w:szCs w:val="24"/>
        </w:rPr>
        <w:lastRenderedPageBreak/>
        <w:t>Līdz šim darba devēji kā būtiskāko ieguvumu norādīja darbinieku piesaisti un attīstību organizācijā (biežāk minētais 2022.</w:t>
      </w:r>
      <w:r w:rsidR="006D50DF">
        <w:rPr>
          <w:rFonts w:ascii="IBM Plex Sans" w:eastAsia="IBM Plex Sans" w:hAnsi="IBM Plex Sans" w:cs="IBM Plex Sans"/>
          <w:sz w:val="24"/>
          <w:szCs w:val="24"/>
        </w:rPr>
        <w:t> </w:t>
      </w:r>
      <w:r>
        <w:rPr>
          <w:rFonts w:ascii="IBM Plex Sans" w:eastAsia="IBM Plex Sans" w:hAnsi="IBM Plex Sans" w:cs="IBM Plex Sans"/>
          <w:sz w:val="24"/>
          <w:szCs w:val="24"/>
        </w:rPr>
        <w:t>gadā). Lai arī šis aspekts joprojām ir viens no TOP</w:t>
      </w:r>
      <w:r w:rsidR="006D50DF">
        <w:rPr>
          <w:rFonts w:ascii="IBM Plex Sans" w:eastAsia="IBM Plex Sans" w:hAnsi="IBM Plex Sans" w:cs="IBM Plex Sans"/>
          <w:sz w:val="24"/>
          <w:szCs w:val="24"/>
        </w:rPr>
        <w:t> </w:t>
      </w:r>
      <w:r>
        <w:rPr>
          <w:rFonts w:ascii="IBM Plex Sans" w:eastAsia="IBM Plex Sans" w:hAnsi="IBM Plex Sans" w:cs="IBM Plex Sans"/>
          <w:sz w:val="24"/>
          <w:szCs w:val="24"/>
        </w:rPr>
        <w:t>3, tā prioritāte ir nedaudz samazinājusies (trešais biežāk minētais ieguvums 2025.</w:t>
      </w:r>
      <w:r w:rsidR="006D50DF">
        <w:rPr>
          <w:rFonts w:ascii="IBM Plex Sans" w:eastAsia="IBM Plex Sans" w:hAnsi="IBM Plex Sans" w:cs="IBM Plex Sans"/>
          <w:sz w:val="24"/>
          <w:szCs w:val="24"/>
        </w:rPr>
        <w:t> </w:t>
      </w:r>
      <w:r>
        <w:rPr>
          <w:rFonts w:ascii="IBM Plex Sans" w:eastAsia="IBM Plex Sans" w:hAnsi="IBM Plex Sans" w:cs="IBM Plex Sans"/>
          <w:sz w:val="24"/>
          <w:szCs w:val="24"/>
        </w:rPr>
        <w:t>gadā). Visbiežāk darbaspēka piesaisti kā ieguvum</w:t>
      </w:r>
      <w:r w:rsidR="00CA551D">
        <w:rPr>
          <w:rFonts w:ascii="IBM Plex Sans" w:eastAsia="IBM Plex Sans" w:hAnsi="IBM Plex Sans" w:cs="IBM Plex Sans"/>
          <w:sz w:val="24"/>
          <w:szCs w:val="24"/>
        </w:rPr>
        <w:t xml:space="preserve">u </w:t>
      </w:r>
      <w:r>
        <w:rPr>
          <w:rFonts w:ascii="IBM Plex Sans" w:eastAsia="IBM Plex Sans" w:hAnsi="IBM Plex Sans" w:cs="IBM Plex Sans"/>
          <w:sz w:val="24"/>
          <w:szCs w:val="24"/>
        </w:rPr>
        <w:t>saskata organizācijas ar 250 un vairāk darbiniekiem (86</w:t>
      </w:r>
      <w:r w:rsidR="006D50DF">
        <w:rPr>
          <w:rFonts w:ascii="IBM Plex Sans" w:eastAsia="IBM Plex Sans" w:hAnsi="IBM Plex Sans" w:cs="IBM Plex Sans"/>
          <w:sz w:val="24"/>
          <w:szCs w:val="24"/>
        </w:rPr>
        <w:t> </w:t>
      </w:r>
      <w:r>
        <w:rPr>
          <w:rFonts w:ascii="IBM Plex Sans" w:eastAsia="IBM Plex Sans" w:hAnsi="IBM Plex Sans" w:cs="IBM Plex Sans"/>
          <w:sz w:val="24"/>
          <w:szCs w:val="24"/>
        </w:rPr>
        <w:t>%), ar pilnīgu vai galvenokārt ārvalstu pamatkapitālu (57</w:t>
      </w:r>
      <w:r w:rsidR="006D50DF">
        <w:rPr>
          <w:rFonts w:ascii="IBM Plex Sans" w:eastAsia="IBM Plex Sans" w:hAnsi="IBM Plex Sans" w:cs="IBM Plex Sans"/>
          <w:sz w:val="24"/>
          <w:szCs w:val="24"/>
        </w:rPr>
        <w:t> </w:t>
      </w:r>
      <w:r>
        <w:rPr>
          <w:rFonts w:ascii="IBM Plex Sans" w:eastAsia="IBM Plex Sans" w:hAnsi="IBM Plex Sans" w:cs="IBM Plex Sans"/>
          <w:sz w:val="24"/>
          <w:szCs w:val="24"/>
        </w:rPr>
        <w:t xml:space="preserve">%), kā arī organizācijas pilsētās, kas nav Rīga un citas </w:t>
      </w:r>
      <w:proofErr w:type="spellStart"/>
      <w:r>
        <w:rPr>
          <w:rFonts w:ascii="IBM Plex Sans" w:eastAsia="IBM Plex Sans" w:hAnsi="IBM Plex Sans" w:cs="IBM Plex Sans"/>
          <w:sz w:val="24"/>
          <w:szCs w:val="24"/>
        </w:rPr>
        <w:t>valstspilsētas</w:t>
      </w:r>
      <w:proofErr w:type="spellEnd"/>
      <w:r>
        <w:rPr>
          <w:rFonts w:ascii="IBM Plex Sans" w:eastAsia="IBM Plex Sans" w:hAnsi="IBM Plex Sans" w:cs="IBM Plex Sans"/>
          <w:sz w:val="24"/>
          <w:szCs w:val="24"/>
        </w:rPr>
        <w:t xml:space="preserve"> (53</w:t>
      </w:r>
      <w:r w:rsidR="006D50DF">
        <w:rPr>
          <w:rFonts w:ascii="IBM Plex Sans" w:eastAsia="IBM Plex Sans" w:hAnsi="IBM Plex Sans" w:cs="IBM Plex Sans"/>
          <w:sz w:val="24"/>
          <w:szCs w:val="24"/>
        </w:rPr>
        <w:t> </w:t>
      </w:r>
      <w:r>
        <w:rPr>
          <w:rFonts w:ascii="IBM Plex Sans" w:eastAsia="IBM Plex Sans" w:hAnsi="IBM Plex Sans" w:cs="IBM Plex Sans"/>
          <w:sz w:val="24"/>
          <w:szCs w:val="24"/>
        </w:rPr>
        <w:t>%). Savukārt visretāk</w:t>
      </w:r>
      <w:r w:rsidR="006D50DF">
        <w:rPr>
          <w:rFonts w:ascii="IBM Plex Sans" w:eastAsia="IBM Plex Sans" w:hAnsi="IBM Plex Sans" w:cs="IBM Plex Sans"/>
          <w:sz w:val="24"/>
          <w:szCs w:val="24"/>
        </w:rPr>
        <w:t> </w:t>
      </w:r>
      <w:r>
        <w:rPr>
          <w:rFonts w:ascii="IBM Plex Sans" w:eastAsia="IBM Plex Sans" w:hAnsi="IBM Plex Sans" w:cs="IBM Plex Sans"/>
          <w:sz w:val="24"/>
          <w:szCs w:val="24"/>
        </w:rPr>
        <w:t>– organizācijas ar darbinieku skaitu līdz 9 (29</w:t>
      </w:r>
      <w:r w:rsidR="006D50DF">
        <w:rPr>
          <w:rFonts w:ascii="IBM Plex Sans" w:eastAsia="IBM Plex Sans" w:hAnsi="IBM Plex Sans" w:cs="IBM Plex Sans"/>
          <w:sz w:val="24"/>
          <w:szCs w:val="24"/>
        </w:rPr>
        <w:t> </w:t>
      </w:r>
      <w:r>
        <w:rPr>
          <w:rFonts w:ascii="IBM Plex Sans" w:eastAsia="IBM Plex Sans" w:hAnsi="IBM Plex Sans" w:cs="IBM Plex Sans"/>
          <w:sz w:val="24"/>
          <w:szCs w:val="24"/>
        </w:rPr>
        <w:t>%) un pilnīgu vai galvenokārt vietējo kapitālu (37</w:t>
      </w:r>
      <w:r w:rsidR="006D50DF">
        <w:rPr>
          <w:rFonts w:ascii="IBM Plex Sans" w:eastAsia="IBM Plex Sans" w:hAnsi="IBM Plex Sans" w:cs="IBM Plex Sans"/>
          <w:sz w:val="24"/>
          <w:szCs w:val="24"/>
        </w:rPr>
        <w:t> </w:t>
      </w:r>
      <w:r>
        <w:rPr>
          <w:rFonts w:ascii="IBM Plex Sans" w:eastAsia="IBM Plex Sans" w:hAnsi="IBM Plex Sans" w:cs="IBM Plex Sans"/>
          <w:sz w:val="24"/>
          <w:szCs w:val="24"/>
        </w:rPr>
        <w:t>%) (</w:t>
      </w:r>
      <w:r>
        <w:rPr>
          <w:rFonts w:ascii="IBM Plex Sans" w:eastAsia="IBM Plex Sans" w:hAnsi="IBM Plex Sans" w:cs="IBM Plex Sans"/>
          <w:i/>
          <w:iCs/>
          <w:sz w:val="24"/>
          <w:szCs w:val="24"/>
        </w:rPr>
        <w:t>skatīt 5.</w:t>
      </w:r>
      <w:r w:rsidR="006D50DF">
        <w:rPr>
          <w:rFonts w:ascii="IBM Plex Sans" w:eastAsia="IBM Plex Sans" w:hAnsi="IBM Plex Sans" w:cs="IBM Plex Sans"/>
          <w:i/>
          <w:iCs/>
          <w:sz w:val="24"/>
          <w:szCs w:val="24"/>
        </w:rPr>
        <w:t> </w:t>
      </w:r>
      <w:r>
        <w:rPr>
          <w:rFonts w:ascii="IBM Plex Sans" w:eastAsia="IBM Plex Sans" w:hAnsi="IBM Plex Sans" w:cs="IBM Plex Sans"/>
          <w:i/>
          <w:iCs/>
          <w:sz w:val="24"/>
          <w:szCs w:val="24"/>
        </w:rPr>
        <w:t>diagrammu</w:t>
      </w:r>
      <w:r>
        <w:rPr>
          <w:rFonts w:ascii="IBM Plex Sans" w:eastAsia="IBM Plex Sans" w:hAnsi="IBM Plex Sans" w:cs="IBM Plex Sans"/>
          <w:sz w:val="24"/>
          <w:szCs w:val="24"/>
        </w:rPr>
        <w:t xml:space="preserve">).  </w:t>
      </w:r>
    </w:p>
    <w:tbl>
      <w:tblPr>
        <w:tblStyle w:val="a"/>
        <w:tblW w:w="8951" w:type="dxa"/>
        <w:tblLayout w:type="fixed"/>
        <w:tblLook w:val="04A0" w:firstRow="1" w:lastRow="0" w:firstColumn="1" w:lastColumn="0" w:noHBand="0" w:noVBand="1"/>
      </w:tblPr>
      <w:tblGrid>
        <w:gridCol w:w="1776"/>
        <w:gridCol w:w="7175"/>
      </w:tblGrid>
      <w:tr w:rsidR="000D1350" w14:paraId="1C5B1695" w14:textId="77777777" w:rsidTr="000D135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6" w:type="dxa"/>
          </w:tcPr>
          <w:p w14:paraId="416C7492" w14:textId="77777777" w:rsidR="000D1350" w:rsidRDefault="001678E9">
            <w:pPr>
              <w:spacing w:after="160"/>
              <w:rPr>
                <w:rFonts w:ascii="IBM Plex Sans" w:eastAsia="IBM Plex Sans" w:hAnsi="IBM Plex Sans" w:cs="IBM Plex Sans"/>
              </w:rPr>
            </w:pPr>
            <w:r>
              <w:rPr>
                <w:rFonts w:ascii="IBM Plex Sans" w:eastAsia="IBM Plex Sans" w:hAnsi="IBM Plex Sans" w:cs="IBM Plex Sans"/>
                <w:noProof/>
                <w:color w:val="196B24"/>
              </w:rPr>
              <w:drawing>
                <wp:inline distT="0" distB="0" distL="0" distR="0" wp14:anchorId="632A3421" wp14:editId="651ECDF2">
                  <wp:extent cx="995496" cy="1047891"/>
                  <wp:effectExtent l="0" t="0" r="0" b="0"/>
                  <wp:docPr id="212426548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3"/>
                          <a:srcRect l="7317" t="4878" r="9269" b="7317"/>
                          <a:stretch>
                            <a:fillRect/>
                          </a:stretch>
                        </pic:blipFill>
                        <pic:spPr>
                          <a:xfrm>
                            <a:off x="0" y="0"/>
                            <a:ext cx="995496" cy="1047891"/>
                          </a:xfrm>
                          <a:prstGeom prst="rect">
                            <a:avLst/>
                          </a:prstGeom>
                          <a:ln/>
                        </pic:spPr>
                      </pic:pic>
                    </a:graphicData>
                  </a:graphic>
                </wp:inline>
              </w:drawing>
            </w:r>
          </w:p>
        </w:tc>
        <w:tc>
          <w:tcPr>
            <w:tcW w:w="7175" w:type="dxa"/>
            <w:vAlign w:val="center"/>
          </w:tcPr>
          <w:p w14:paraId="78C0ED43" w14:textId="4D2435DD" w:rsidR="000D1350" w:rsidRDefault="001678E9">
            <w:pPr>
              <w:spacing w:after="160"/>
              <w:cnfStyle w:val="100000000000" w:firstRow="1" w:lastRow="0" w:firstColumn="0" w:lastColumn="0" w:oddVBand="0" w:evenVBand="0" w:oddHBand="0" w:evenHBand="0" w:firstRowFirstColumn="0" w:firstRowLastColumn="0" w:lastRowFirstColumn="0" w:lastRowLastColumn="0"/>
              <w:rPr>
                <w:rFonts w:ascii="IBM Plex Sans" w:eastAsia="IBM Plex Sans" w:hAnsi="IBM Plex Sans" w:cs="IBM Plex Sans"/>
                <w:color w:val="002D1F"/>
                <w:sz w:val="26"/>
                <w:szCs w:val="26"/>
              </w:rPr>
            </w:pPr>
            <w:r w:rsidRPr="00EC5168">
              <w:rPr>
                <w:rFonts w:ascii="IBM Plex Sans" w:eastAsia="IBM Plex Sans" w:hAnsi="IBM Plex Sans" w:cs="IBM Plex Sans"/>
                <w:b w:val="0"/>
                <w:bCs w:val="0"/>
                <w:color w:val="002D1F"/>
                <w:sz w:val="28"/>
                <w:szCs w:val="28"/>
              </w:rPr>
              <w:t>43</w:t>
            </w:r>
            <w:r w:rsidR="006D50DF" w:rsidRPr="00EC5168">
              <w:rPr>
                <w:rFonts w:ascii="IBM Plex Sans" w:eastAsia="IBM Plex Sans" w:hAnsi="IBM Plex Sans" w:cs="IBM Plex Sans"/>
                <w:b w:val="0"/>
                <w:bCs w:val="0"/>
                <w:color w:val="002D1F"/>
                <w:sz w:val="28"/>
                <w:szCs w:val="28"/>
              </w:rPr>
              <w:t> </w:t>
            </w:r>
            <w:r w:rsidRPr="00EC5168">
              <w:rPr>
                <w:rFonts w:ascii="IBM Plex Sans" w:eastAsia="IBM Plex Sans" w:hAnsi="IBM Plex Sans" w:cs="IBM Plex Sans"/>
                <w:b w:val="0"/>
                <w:bCs w:val="0"/>
                <w:color w:val="002D1F"/>
                <w:sz w:val="28"/>
                <w:szCs w:val="28"/>
              </w:rPr>
              <w:t xml:space="preserve">% DARBA DEVĒJU UZSKATA, KA, IEVIEŠOT DAŽĀDĪBAS VADĪBAS PRAKSES, </w:t>
            </w:r>
            <w:r w:rsidRPr="00EC5168">
              <w:rPr>
                <w:rFonts w:ascii="IBM Plex Sans" w:eastAsia="IBM Plex Sans" w:hAnsi="IBM Plex Sans" w:cs="IBM Plex Sans"/>
                <w:color w:val="002D1F"/>
                <w:sz w:val="28"/>
                <w:szCs w:val="28"/>
              </w:rPr>
              <w:t>LIELĀKAIS IEGUVUMS IR DARBINIEKU MOTIVĀCIJAS UN LOJALITĀTES PIEAUGUMS.</w:t>
            </w:r>
          </w:p>
        </w:tc>
      </w:tr>
    </w:tbl>
    <w:p w14:paraId="6D7E13B0" w14:textId="1F2B41A2" w:rsidR="000D1350" w:rsidRDefault="001678E9">
      <w:pPr>
        <w:spacing w:before="160" w:after="0" w:line="360" w:lineRule="auto"/>
        <w:ind w:firstLine="720"/>
        <w:jc w:val="both"/>
        <w:rPr>
          <w:rFonts w:ascii="IBM Plex Sans" w:eastAsia="IBM Plex Sans" w:hAnsi="IBM Plex Sans" w:cs="IBM Plex Sans"/>
          <w:sz w:val="24"/>
          <w:szCs w:val="24"/>
        </w:rPr>
      </w:pPr>
      <w:r>
        <w:rPr>
          <w:rFonts w:ascii="IBM Plex Sans" w:eastAsia="IBM Plex Sans" w:hAnsi="IBM Plex Sans" w:cs="IBM Plex Sans"/>
          <w:sz w:val="24"/>
          <w:szCs w:val="24"/>
        </w:rPr>
        <w:t>Ja iepriekš otrs biežāk minētais ieguvums bija “Labāki finanšu rezultāti” (26</w:t>
      </w:r>
      <w:r w:rsidR="006D50DF">
        <w:rPr>
          <w:rFonts w:ascii="IBM Plex Sans" w:eastAsia="IBM Plex Sans" w:hAnsi="IBM Plex Sans" w:cs="IBM Plex Sans"/>
          <w:sz w:val="24"/>
          <w:szCs w:val="24"/>
        </w:rPr>
        <w:t> </w:t>
      </w:r>
      <w:r>
        <w:rPr>
          <w:rFonts w:ascii="IBM Plex Sans" w:eastAsia="IBM Plex Sans" w:hAnsi="IBM Plex Sans" w:cs="IBM Plex Sans"/>
          <w:sz w:val="24"/>
          <w:szCs w:val="24"/>
        </w:rPr>
        <w:t>%</w:t>
      </w:r>
      <w:r w:rsidR="006D50DF">
        <w:rPr>
          <w:rFonts w:ascii="IBM Plex Sans" w:eastAsia="IBM Plex Sans" w:hAnsi="IBM Plex Sans" w:cs="IBM Plex Sans"/>
          <w:sz w:val="24"/>
          <w:szCs w:val="24"/>
        </w:rPr>
        <w:t> </w:t>
      </w:r>
      <w:sdt>
        <w:sdtPr>
          <w:tag w:val="goog_rdk_55"/>
          <w:id w:val="462077942"/>
        </w:sdtPr>
        <w:sdtEndPr/>
        <w:sdtContent>
          <w:r>
            <w:rPr>
              <w:rFonts w:ascii="IBM Plex Sans" w:eastAsia="IBM Plex Sans" w:hAnsi="IBM Plex Sans" w:cs="IBM Plex Sans"/>
              <w:sz w:val="24"/>
              <w:szCs w:val="24"/>
            </w:rPr>
            <w:t>–</w:t>
          </w:r>
        </w:sdtContent>
      </w:sdt>
      <w:r w:rsidR="00CA551D">
        <w:t xml:space="preserve"> </w:t>
      </w:r>
      <w:r>
        <w:rPr>
          <w:rFonts w:ascii="IBM Plex Sans" w:eastAsia="IBM Plex Sans" w:hAnsi="IBM Plex Sans" w:cs="IBM Plex Sans"/>
          <w:sz w:val="24"/>
          <w:szCs w:val="24"/>
        </w:rPr>
        <w:t>2025.</w:t>
      </w:r>
      <w:r w:rsidR="006D50DF">
        <w:rPr>
          <w:rFonts w:ascii="IBM Plex Sans" w:eastAsia="IBM Plex Sans" w:hAnsi="IBM Plex Sans" w:cs="IBM Plex Sans"/>
          <w:sz w:val="24"/>
          <w:szCs w:val="24"/>
        </w:rPr>
        <w:t> </w:t>
      </w:r>
      <w:r>
        <w:rPr>
          <w:rFonts w:ascii="IBM Plex Sans" w:eastAsia="IBM Plex Sans" w:hAnsi="IBM Plex Sans" w:cs="IBM Plex Sans"/>
          <w:sz w:val="24"/>
          <w:szCs w:val="24"/>
        </w:rPr>
        <w:t>gadā, 15</w:t>
      </w:r>
      <w:r w:rsidR="006D50DF">
        <w:rPr>
          <w:rFonts w:ascii="IBM Plex Sans" w:eastAsia="IBM Plex Sans" w:hAnsi="IBM Plex Sans" w:cs="IBM Plex Sans"/>
          <w:sz w:val="24"/>
          <w:szCs w:val="24"/>
        </w:rPr>
        <w:t> </w:t>
      </w:r>
      <w:r>
        <w:rPr>
          <w:rFonts w:ascii="IBM Plex Sans" w:eastAsia="IBM Plex Sans" w:hAnsi="IBM Plex Sans" w:cs="IBM Plex Sans"/>
          <w:sz w:val="24"/>
          <w:szCs w:val="24"/>
        </w:rPr>
        <w:t>%</w:t>
      </w:r>
      <w:r w:rsidR="006D50DF">
        <w:rPr>
          <w:rFonts w:ascii="IBM Plex Sans" w:eastAsia="IBM Plex Sans" w:hAnsi="IBM Plex Sans" w:cs="IBM Plex Sans"/>
          <w:sz w:val="24"/>
          <w:szCs w:val="24"/>
        </w:rPr>
        <w:t> </w:t>
      </w:r>
      <w:sdt>
        <w:sdtPr>
          <w:tag w:val="goog_rdk_57"/>
          <w:id w:val="-498225193"/>
        </w:sdtPr>
        <w:sdtEndPr/>
        <w:sdtContent>
          <w:r>
            <w:rPr>
              <w:rFonts w:ascii="IBM Plex Sans" w:eastAsia="IBM Plex Sans" w:hAnsi="IBM Plex Sans" w:cs="IBM Plex Sans"/>
              <w:sz w:val="24"/>
              <w:szCs w:val="24"/>
            </w:rPr>
            <w:t>–</w:t>
          </w:r>
        </w:sdtContent>
      </w:sdt>
      <w:sdt>
        <w:sdtPr>
          <w:tag w:val="goog_rdk_58"/>
          <w:id w:val="2084442963"/>
        </w:sdtPr>
        <w:sdtEndPr/>
        <w:sdtContent>
          <w:r w:rsidR="00CA551D">
            <w:t xml:space="preserve"> </w:t>
          </w:r>
        </w:sdtContent>
      </w:sdt>
      <w:r>
        <w:rPr>
          <w:rFonts w:ascii="IBM Plex Sans" w:eastAsia="IBM Plex Sans" w:hAnsi="IBM Plex Sans" w:cs="IBM Plex Sans"/>
          <w:sz w:val="24"/>
          <w:szCs w:val="24"/>
        </w:rPr>
        <w:t>2022.</w:t>
      </w:r>
      <w:r w:rsidR="006D50DF">
        <w:rPr>
          <w:rFonts w:ascii="IBM Plex Sans" w:eastAsia="IBM Plex Sans" w:hAnsi="IBM Plex Sans" w:cs="IBM Plex Sans"/>
          <w:sz w:val="24"/>
          <w:szCs w:val="24"/>
        </w:rPr>
        <w:t> </w:t>
      </w:r>
      <w:r>
        <w:rPr>
          <w:rFonts w:ascii="IBM Plex Sans" w:eastAsia="IBM Plex Sans" w:hAnsi="IBM Plex Sans" w:cs="IBM Plex Sans"/>
          <w:sz w:val="24"/>
          <w:szCs w:val="24"/>
        </w:rPr>
        <w:t>gadā), tad šobrīd Latvijas darba devēji vairāk izcēluši dažādības vadības prakšu nozīmi mikroklimata uzlabošanai kolektīvā (42</w:t>
      </w:r>
      <w:r w:rsidR="00CC5034">
        <w:rPr>
          <w:rFonts w:ascii="IBM Plex Sans" w:eastAsia="IBM Plex Sans" w:hAnsi="IBM Plex Sans" w:cs="IBM Plex Sans"/>
          <w:sz w:val="24"/>
          <w:szCs w:val="24"/>
        </w:rPr>
        <w:t> </w:t>
      </w:r>
      <w:r>
        <w:rPr>
          <w:rFonts w:ascii="IBM Plex Sans" w:eastAsia="IBM Plex Sans" w:hAnsi="IBM Plex Sans" w:cs="IBM Plex Sans"/>
          <w:sz w:val="24"/>
          <w:szCs w:val="24"/>
        </w:rPr>
        <w:t>%</w:t>
      </w:r>
      <w:r w:rsidR="00CC5034">
        <w:rPr>
          <w:rFonts w:ascii="IBM Plex Sans" w:eastAsia="IBM Plex Sans" w:hAnsi="IBM Plex Sans" w:cs="IBM Plex Sans"/>
          <w:sz w:val="24"/>
          <w:szCs w:val="24"/>
        </w:rPr>
        <w:t> </w:t>
      </w:r>
      <w:sdt>
        <w:sdtPr>
          <w:tag w:val="goog_rdk_59"/>
          <w:id w:val="-1936033534"/>
        </w:sdtPr>
        <w:sdtEndPr/>
        <w:sdtContent>
          <w:r>
            <w:rPr>
              <w:rFonts w:ascii="IBM Plex Sans" w:eastAsia="IBM Plex Sans" w:hAnsi="IBM Plex Sans" w:cs="IBM Plex Sans"/>
              <w:sz w:val="24"/>
              <w:szCs w:val="24"/>
            </w:rPr>
            <w:t>–</w:t>
          </w:r>
        </w:sdtContent>
      </w:sdt>
      <w:sdt>
        <w:sdtPr>
          <w:tag w:val="goog_rdk_60"/>
          <w:id w:val="1796366624"/>
        </w:sdtPr>
        <w:sdtEndPr/>
        <w:sdtContent>
          <w:r w:rsidR="00CA551D">
            <w:t xml:space="preserve"> </w:t>
          </w:r>
        </w:sdtContent>
      </w:sdt>
      <w:r>
        <w:rPr>
          <w:rFonts w:ascii="IBM Plex Sans" w:eastAsia="IBM Plex Sans" w:hAnsi="IBM Plex Sans" w:cs="IBM Plex Sans"/>
          <w:sz w:val="24"/>
          <w:szCs w:val="24"/>
        </w:rPr>
        <w:t>2025.</w:t>
      </w:r>
      <w:r w:rsidR="00CC5034">
        <w:rPr>
          <w:rFonts w:ascii="IBM Plex Sans" w:eastAsia="IBM Plex Sans" w:hAnsi="IBM Plex Sans" w:cs="IBM Plex Sans"/>
          <w:sz w:val="24"/>
          <w:szCs w:val="24"/>
        </w:rPr>
        <w:t> </w:t>
      </w:r>
      <w:r>
        <w:rPr>
          <w:rFonts w:ascii="IBM Plex Sans" w:eastAsia="IBM Plex Sans" w:hAnsi="IBM Plex Sans" w:cs="IBM Plex Sans"/>
          <w:sz w:val="24"/>
          <w:szCs w:val="24"/>
        </w:rPr>
        <w:t>gadā, 11</w:t>
      </w:r>
      <w:r w:rsidR="00CC5034">
        <w:rPr>
          <w:rFonts w:ascii="IBM Plex Sans" w:eastAsia="IBM Plex Sans" w:hAnsi="IBM Plex Sans" w:cs="IBM Plex Sans"/>
          <w:sz w:val="24"/>
          <w:szCs w:val="24"/>
        </w:rPr>
        <w:t> </w:t>
      </w:r>
      <w:r>
        <w:rPr>
          <w:rFonts w:ascii="IBM Plex Sans" w:eastAsia="IBM Plex Sans" w:hAnsi="IBM Plex Sans" w:cs="IBM Plex Sans"/>
          <w:sz w:val="24"/>
          <w:szCs w:val="24"/>
        </w:rPr>
        <w:t>%</w:t>
      </w:r>
      <w:r w:rsidR="00CC5034">
        <w:rPr>
          <w:rFonts w:ascii="IBM Plex Sans" w:eastAsia="IBM Plex Sans" w:hAnsi="IBM Plex Sans" w:cs="IBM Plex Sans"/>
          <w:sz w:val="24"/>
          <w:szCs w:val="24"/>
        </w:rPr>
        <w:t> </w:t>
      </w:r>
      <w:sdt>
        <w:sdtPr>
          <w:tag w:val="goog_rdk_61"/>
          <w:id w:val="-473519673"/>
        </w:sdtPr>
        <w:sdtEndPr/>
        <w:sdtContent>
          <w:r>
            <w:rPr>
              <w:rFonts w:ascii="IBM Plex Sans" w:eastAsia="IBM Plex Sans" w:hAnsi="IBM Plex Sans" w:cs="IBM Plex Sans"/>
              <w:sz w:val="24"/>
              <w:szCs w:val="24"/>
            </w:rPr>
            <w:t>–</w:t>
          </w:r>
        </w:sdtContent>
      </w:sdt>
      <w:sdt>
        <w:sdtPr>
          <w:tag w:val="goog_rdk_62"/>
          <w:id w:val="232059456"/>
        </w:sdtPr>
        <w:sdtEndPr/>
        <w:sdtContent>
          <w:r w:rsidR="00CA551D">
            <w:t xml:space="preserve"> </w:t>
          </w:r>
        </w:sdtContent>
      </w:sdt>
      <w:r>
        <w:rPr>
          <w:rFonts w:ascii="IBM Plex Sans" w:eastAsia="IBM Plex Sans" w:hAnsi="IBM Plex Sans" w:cs="IBM Plex Sans"/>
          <w:sz w:val="24"/>
          <w:szCs w:val="24"/>
        </w:rPr>
        <w:t>2022.</w:t>
      </w:r>
      <w:r w:rsidR="00CC5034">
        <w:rPr>
          <w:rFonts w:ascii="IBM Plex Sans" w:eastAsia="IBM Plex Sans" w:hAnsi="IBM Plex Sans" w:cs="IBM Plex Sans"/>
          <w:sz w:val="24"/>
          <w:szCs w:val="24"/>
        </w:rPr>
        <w:t> </w:t>
      </w:r>
      <w:r>
        <w:rPr>
          <w:rFonts w:ascii="IBM Plex Sans" w:eastAsia="IBM Plex Sans" w:hAnsi="IBM Plex Sans" w:cs="IBM Plex Sans"/>
          <w:sz w:val="24"/>
          <w:szCs w:val="24"/>
        </w:rPr>
        <w:t>gadā). Rezultāti apliecina, ka arvien vairāk darba devēju dažādības vadības prakses saskata kā daļu no organizācijām aktuālo problēmu risinājuma, jo sevišķi, kad tās skar kolektīva labbūtību.</w:t>
      </w:r>
    </w:p>
    <w:p w14:paraId="18C644AB" w14:textId="7EC13C6F" w:rsidR="000D1350" w:rsidRDefault="001678E9">
      <w:pPr>
        <w:spacing w:before="160" w:after="0" w:line="360" w:lineRule="auto"/>
        <w:ind w:firstLine="720"/>
        <w:jc w:val="both"/>
        <w:rPr>
          <w:rFonts w:ascii="IBM Plex Sans" w:eastAsia="IBM Plex Sans" w:hAnsi="IBM Plex Sans" w:cs="IBM Plex Sans"/>
          <w:sz w:val="24"/>
          <w:szCs w:val="24"/>
        </w:rPr>
        <w:sectPr w:rsidR="000D1350">
          <w:pgSz w:w="11906" w:h="16838"/>
          <w:pgMar w:top="1440" w:right="1440" w:bottom="1440" w:left="1440" w:header="709" w:footer="709" w:gutter="0"/>
          <w:cols w:space="720"/>
          <w:titlePg/>
        </w:sectPr>
      </w:pPr>
      <w:r>
        <w:rPr>
          <w:rFonts w:ascii="IBM Plex Sans" w:eastAsia="IBM Plex Sans" w:hAnsi="IBM Plex Sans" w:cs="IBM Plex Sans"/>
          <w:sz w:val="24"/>
          <w:szCs w:val="24"/>
        </w:rPr>
        <w:t>Joprojām aptuveni desmitā daļa darba devēju nesaskata nekādus ieguvumus organizācijai, ieviešot dažādības vadības un iekļaujošas darba vides prakses (11</w:t>
      </w:r>
      <w:r w:rsidR="00CC5034">
        <w:rPr>
          <w:rFonts w:ascii="IBM Plex Sans" w:eastAsia="IBM Plex Sans" w:hAnsi="IBM Plex Sans" w:cs="IBM Plex Sans"/>
          <w:sz w:val="24"/>
          <w:szCs w:val="24"/>
        </w:rPr>
        <w:t> </w:t>
      </w:r>
      <w:r>
        <w:rPr>
          <w:rFonts w:ascii="IBM Plex Sans" w:eastAsia="IBM Plex Sans" w:hAnsi="IBM Plex Sans" w:cs="IBM Plex Sans"/>
          <w:sz w:val="24"/>
          <w:szCs w:val="24"/>
        </w:rPr>
        <w:t>%</w:t>
      </w:r>
      <w:r w:rsidR="00CC5034">
        <w:rPr>
          <w:rFonts w:ascii="IBM Plex Sans" w:eastAsia="IBM Plex Sans" w:hAnsi="IBM Plex Sans" w:cs="IBM Plex Sans"/>
          <w:sz w:val="24"/>
          <w:szCs w:val="24"/>
        </w:rPr>
        <w:t> </w:t>
      </w:r>
      <w:sdt>
        <w:sdtPr>
          <w:tag w:val="goog_rdk_63"/>
          <w:id w:val="2100170858"/>
        </w:sdtPr>
        <w:sdtEndPr/>
        <w:sdtContent>
          <w:r>
            <w:rPr>
              <w:rFonts w:ascii="IBM Plex Sans" w:eastAsia="IBM Plex Sans" w:hAnsi="IBM Plex Sans" w:cs="IBM Plex Sans"/>
              <w:sz w:val="24"/>
              <w:szCs w:val="24"/>
            </w:rPr>
            <w:t>–</w:t>
          </w:r>
        </w:sdtContent>
      </w:sdt>
      <w:sdt>
        <w:sdtPr>
          <w:tag w:val="goog_rdk_64"/>
          <w:id w:val="-966141133"/>
        </w:sdtPr>
        <w:sdtEndPr/>
        <w:sdtContent>
          <w:r w:rsidR="00CA551D">
            <w:t xml:space="preserve"> </w:t>
          </w:r>
        </w:sdtContent>
      </w:sdt>
      <w:r>
        <w:rPr>
          <w:rFonts w:ascii="IBM Plex Sans" w:eastAsia="IBM Plex Sans" w:hAnsi="IBM Plex Sans" w:cs="IBM Plex Sans"/>
          <w:sz w:val="24"/>
          <w:szCs w:val="24"/>
        </w:rPr>
        <w:t>2025. gadā, 7</w:t>
      </w:r>
      <w:r w:rsidR="00CC5034">
        <w:rPr>
          <w:rFonts w:ascii="IBM Plex Sans" w:eastAsia="IBM Plex Sans" w:hAnsi="IBM Plex Sans" w:cs="IBM Plex Sans"/>
          <w:sz w:val="24"/>
          <w:szCs w:val="24"/>
        </w:rPr>
        <w:t> </w:t>
      </w:r>
      <w:r>
        <w:rPr>
          <w:rFonts w:ascii="IBM Plex Sans" w:eastAsia="IBM Plex Sans" w:hAnsi="IBM Plex Sans" w:cs="IBM Plex Sans"/>
          <w:sz w:val="24"/>
          <w:szCs w:val="24"/>
        </w:rPr>
        <w:t>%</w:t>
      </w:r>
      <w:r w:rsidR="00CC5034">
        <w:rPr>
          <w:rFonts w:ascii="IBM Plex Sans" w:eastAsia="IBM Plex Sans" w:hAnsi="IBM Plex Sans" w:cs="IBM Plex Sans"/>
          <w:sz w:val="24"/>
          <w:szCs w:val="24"/>
        </w:rPr>
        <w:t> </w:t>
      </w:r>
      <w:sdt>
        <w:sdtPr>
          <w:tag w:val="goog_rdk_65"/>
          <w:id w:val="1227604399"/>
        </w:sdtPr>
        <w:sdtEndPr/>
        <w:sdtContent>
          <w:r>
            <w:rPr>
              <w:rFonts w:ascii="IBM Plex Sans" w:eastAsia="IBM Plex Sans" w:hAnsi="IBM Plex Sans" w:cs="IBM Plex Sans"/>
              <w:sz w:val="24"/>
              <w:szCs w:val="24"/>
            </w:rPr>
            <w:t>–</w:t>
          </w:r>
        </w:sdtContent>
      </w:sdt>
      <w:sdt>
        <w:sdtPr>
          <w:tag w:val="goog_rdk_66"/>
          <w:id w:val="993932683"/>
        </w:sdtPr>
        <w:sdtEndPr/>
        <w:sdtContent>
          <w:r w:rsidR="00CA551D">
            <w:t xml:space="preserve"> </w:t>
          </w:r>
        </w:sdtContent>
      </w:sdt>
      <w:r>
        <w:rPr>
          <w:rFonts w:ascii="IBM Plex Sans" w:eastAsia="IBM Plex Sans" w:hAnsi="IBM Plex Sans" w:cs="IBM Plex Sans"/>
          <w:sz w:val="24"/>
          <w:szCs w:val="24"/>
        </w:rPr>
        <w:t>2022.</w:t>
      </w:r>
      <w:r w:rsidR="00CC5034">
        <w:rPr>
          <w:rFonts w:ascii="IBM Plex Sans" w:eastAsia="IBM Plex Sans" w:hAnsi="IBM Plex Sans" w:cs="IBM Plex Sans"/>
          <w:sz w:val="24"/>
          <w:szCs w:val="24"/>
        </w:rPr>
        <w:t> </w:t>
      </w:r>
      <w:r>
        <w:rPr>
          <w:rFonts w:ascii="IBM Plex Sans" w:eastAsia="IBM Plex Sans" w:hAnsi="IBM Plex Sans" w:cs="IBM Plex Sans"/>
          <w:sz w:val="24"/>
          <w:szCs w:val="24"/>
        </w:rPr>
        <w:t>gadā, 11%</w:t>
      </w:r>
      <w:r w:rsidR="00CC5034">
        <w:rPr>
          <w:rFonts w:ascii="IBM Plex Sans" w:eastAsia="IBM Plex Sans" w:hAnsi="IBM Plex Sans" w:cs="IBM Plex Sans"/>
          <w:sz w:val="24"/>
          <w:szCs w:val="24"/>
        </w:rPr>
        <w:t> </w:t>
      </w:r>
      <w:sdt>
        <w:sdtPr>
          <w:tag w:val="goog_rdk_67"/>
          <w:id w:val="-916491683"/>
        </w:sdtPr>
        <w:sdtEndPr/>
        <w:sdtContent>
          <w:r>
            <w:rPr>
              <w:rFonts w:ascii="IBM Plex Sans" w:eastAsia="IBM Plex Sans" w:hAnsi="IBM Plex Sans" w:cs="IBM Plex Sans"/>
              <w:sz w:val="24"/>
              <w:szCs w:val="24"/>
            </w:rPr>
            <w:t>–</w:t>
          </w:r>
        </w:sdtContent>
      </w:sdt>
      <w:sdt>
        <w:sdtPr>
          <w:tag w:val="goog_rdk_68"/>
          <w:id w:val="-927229278"/>
        </w:sdtPr>
        <w:sdtEndPr/>
        <w:sdtContent>
          <w:r w:rsidR="00CA551D">
            <w:t xml:space="preserve"> </w:t>
          </w:r>
        </w:sdtContent>
      </w:sdt>
      <w:r>
        <w:rPr>
          <w:rFonts w:ascii="IBM Plex Sans" w:eastAsia="IBM Plex Sans" w:hAnsi="IBM Plex Sans" w:cs="IBM Plex Sans"/>
          <w:sz w:val="24"/>
          <w:szCs w:val="24"/>
        </w:rPr>
        <w:t>2017.</w:t>
      </w:r>
      <w:r w:rsidR="00CC5034">
        <w:rPr>
          <w:rFonts w:ascii="IBM Plex Sans" w:eastAsia="IBM Plex Sans" w:hAnsi="IBM Plex Sans" w:cs="IBM Plex Sans"/>
          <w:sz w:val="24"/>
          <w:szCs w:val="24"/>
        </w:rPr>
        <w:t> </w:t>
      </w:r>
      <w:r>
        <w:rPr>
          <w:rFonts w:ascii="IBM Plex Sans" w:eastAsia="IBM Plex Sans" w:hAnsi="IBM Plex Sans" w:cs="IBM Plex Sans"/>
          <w:sz w:val="24"/>
          <w:szCs w:val="24"/>
        </w:rPr>
        <w:t>gadā). Jo mazāka ir organizācija, jo mazāk ieguvumu tā saskata (</w:t>
      </w:r>
      <w:r>
        <w:rPr>
          <w:rFonts w:ascii="IBM Plex Sans" w:eastAsia="IBM Plex Sans" w:hAnsi="IBM Plex Sans" w:cs="IBM Plex Sans"/>
          <w:i/>
          <w:iCs/>
          <w:sz w:val="24"/>
          <w:szCs w:val="24"/>
        </w:rPr>
        <w:t>skatīt 5.</w:t>
      </w:r>
      <w:r w:rsidR="00CC5034">
        <w:rPr>
          <w:rFonts w:ascii="IBM Plex Sans" w:eastAsia="IBM Plex Sans" w:hAnsi="IBM Plex Sans" w:cs="IBM Plex Sans"/>
          <w:i/>
          <w:iCs/>
          <w:sz w:val="24"/>
          <w:szCs w:val="24"/>
        </w:rPr>
        <w:t> </w:t>
      </w:r>
      <w:r>
        <w:rPr>
          <w:rFonts w:ascii="IBM Plex Sans" w:eastAsia="IBM Plex Sans" w:hAnsi="IBM Plex Sans" w:cs="IBM Plex Sans"/>
          <w:i/>
          <w:iCs/>
          <w:sz w:val="24"/>
          <w:szCs w:val="24"/>
        </w:rPr>
        <w:t>diagrammu</w:t>
      </w:r>
      <w:r>
        <w:rPr>
          <w:rFonts w:ascii="IBM Plex Sans" w:eastAsia="IBM Plex Sans" w:hAnsi="IBM Plex Sans" w:cs="IBM Plex Sans"/>
          <w:sz w:val="24"/>
          <w:szCs w:val="24"/>
        </w:rPr>
        <w:t>).</w:t>
      </w:r>
    </w:p>
    <w:p w14:paraId="0945262C" w14:textId="77777777" w:rsidR="000D1350" w:rsidRDefault="001678E9">
      <w:pPr>
        <w:spacing w:line="240" w:lineRule="auto"/>
        <w:jc w:val="both"/>
        <w:rPr>
          <w:rFonts w:ascii="IBM Plex Sans" w:eastAsia="IBM Plex Sans" w:hAnsi="IBM Plex Sans" w:cs="IBM Plex Sans"/>
          <w:sz w:val="20"/>
          <w:szCs w:val="20"/>
        </w:rPr>
      </w:pPr>
      <w:r>
        <w:rPr>
          <w:rFonts w:ascii="IBM Plex Sans" w:eastAsia="IBM Plex Sans" w:hAnsi="IBM Plex Sans" w:cs="IBM Plex Sans"/>
          <w:sz w:val="20"/>
          <w:szCs w:val="20"/>
        </w:rPr>
        <w:lastRenderedPageBreak/>
        <w:t>5. diagramma. Uzskati par nozīmīgākajiem ieguvumiem, ieviešot dažādības vadības un iekļaujošas darba vides prakses: atbildes dažādās respondentu grupās.</w:t>
      </w:r>
    </w:p>
    <w:p w14:paraId="3CD6157D" w14:textId="77777777" w:rsidR="000D1350" w:rsidRDefault="001678E9">
      <w:pPr>
        <w:spacing w:after="40" w:line="240" w:lineRule="auto"/>
        <w:rPr>
          <w:rFonts w:ascii="IBM Plex Sans" w:eastAsia="IBM Plex Sans" w:hAnsi="IBM Plex Sans" w:cs="IBM Plex Sans"/>
          <w:sz w:val="24"/>
          <w:szCs w:val="24"/>
        </w:rPr>
        <w:sectPr w:rsidR="000D1350">
          <w:pgSz w:w="16838" w:h="11906" w:orient="landscape"/>
          <w:pgMar w:top="1440" w:right="1440" w:bottom="1440" w:left="1440" w:header="709" w:footer="709" w:gutter="0"/>
          <w:cols w:space="720"/>
          <w:titlePg/>
        </w:sectPr>
      </w:pPr>
      <w:r>
        <w:rPr>
          <w:rFonts w:ascii="IBM Plex Sans" w:eastAsia="IBM Plex Sans" w:hAnsi="IBM Plex Sans" w:cs="IBM Plex Sans"/>
          <w:noProof/>
          <w:sz w:val="20"/>
          <w:szCs w:val="20"/>
        </w:rPr>
        <w:drawing>
          <wp:inline distT="0" distB="0" distL="0" distR="0" wp14:anchorId="69CFB5B2" wp14:editId="620549A9">
            <wp:extent cx="8931285" cy="4381533"/>
            <wp:effectExtent l="19050" t="19050" r="22225" b="19050"/>
            <wp:docPr id="2124265482" name="image12.png" descr="Diagramma par uzskatiem par nozīmīgākajiem ieguvumiem, ieviešot dažādības vadības un iekļaujošas darba vides prakses: atbildes dažādās respondentu grupās (atbilstoši respondentu profiliem: uzņēmuma vai organizācijas tips, nozare, darbinieku skaits uzņēmumā/ organizācijā, īpašumtiesības, reģions, atrašanās vietas tips)."/>
            <wp:cNvGraphicFramePr/>
            <a:graphic xmlns:a="http://schemas.openxmlformats.org/drawingml/2006/main">
              <a:graphicData uri="http://schemas.openxmlformats.org/drawingml/2006/picture">
                <pic:pic xmlns:pic="http://schemas.openxmlformats.org/drawingml/2006/picture">
                  <pic:nvPicPr>
                    <pic:cNvPr id="0" name="image12.png" descr="Diagramma par uzskatiem par nozīmīgākajiem ieguvumiem, ieviešot dažādības vadības un iekļaujošas darba vides prakses: atbildes dažādās respondentu grupās (atbilstoši respondentu profiliem: uzņēmuma vai organizācijas tips, nozare, darbinieku skaits uzņēmumā/ organizācijā, īpašumtiesības, reģions, atrašanās vietas tips)."/>
                    <pic:cNvPicPr preferRelativeResize="0"/>
                  </pic:nvPicPr>
                  <pic:blipFill>
                    <a:blip r:embed="rId24"/>
                    <a:srcRect/>
                    <a:stretch>
                      <a:fillRect/>
                    </a:stretch>
                  </pic:blipFill>
                  <pic:spPr>
                    <a:xfrm>
                      <a:off x="0" y="0"/>
                      <a:ext cx="8931285" cy="4381533"/>
                    </a:xfrm>
                    <a:prstGeom prst="rect">
                      <a:avLst/>
                    </a:prstGeom>
                    <a:ln>
                      <a:solidFill>
                        <a:schemeClr val="tx1"/>
                      </a:solidFill>
                    </a:ln>
                  </pic:spPr>
                </pic:pic>
              </a:graphicData>
            </a:graphic>
          </wp:inline>
        </w:drawing>
      </w:r>
    </w:p>
    <w:p w14:paraId="7C033C64" w14:textId="77777777" w:rsidR="000D1350" w:rsidRDefault="001678E9">
      <w:pPr>
        <w:pStyle w:val="Heading2"/>
        <w:keepNext w:val="0"/>
        <w:keepLines w:val="0"/>
        <w:numPr>
          <w:ilvl w:val="1"/>
          <w:numId w:val="3"/>
        </w:numPr>
        <w:spacing w:before="0" w:after="0" w:line="360" w:lineRule="auto"/>
        <w:jc w:val="both"/>
        <w:rPr>
          <w:rFonts w:ascii="IBM Plex Sans" w:eastAsia="IBM Plex Sans" w:hAnsi="IBM Plex Sans" w:cs="IBM Plex Sans"/>
          <w:b/>
          <w:bCs/>
          <w:color w:val="000000"/>
          <w:sz w:val="24"/>
          <w:szCs w:val="24"/>
        </w:rPr>
      </w:pPr>
      <w:bookmarkStart w:id="5" w:name="_heading=h.wva7x71zfmdk" w:colFirst="0" w:colLast="0"/>
      <w:bookmarkEnd w:id="5"/>
      <w:r>
        <w:rPr>
          <w:rFonts w:ascii="IBM Plex Sans" w:eastAsia="IBM Plex Sans" w:hAnsi="IBM Plex Sans" w:cs="IBM Plex Sans"/>
          <w:b/>
          <w:bCs/>
          <w:color w:val="000000"/>
          <w:sz w:val="24"/>
          <w:szCs w:val="24"/>
        </w:rPr>
        <w:lastRenderedPageBreak/>
        <w:t>Aktivitātes dažādības vadības un iekļaujošas darba vides aspektu sniegumu novērtēšanai</w:t>
      </w:r>
    </w:p>
    <w:p w14:paraId="2330BC52" w14:textId="59439CF6" w:rsidR="000D1350" w:rsidRDefault="001678E9">
      <w:pPr>
        <w:spacing w:after="0" w:line="360" w:lineRule="auto"/>
        <w:ind w:firstLine="720"/>
        <w:jc w:val="both"/>
        <w:rPr>
          <w:rFonts w:ascii="IBM Plex Sans" w:eastAsia="IBM Plex Sans" w:hAnsi="IBM Plex Sans" w:cs="IBM Plex Sans"/>
          <w:color w:val="000000"/>
          <w:sz w:val="24"/>
          <w:szCs w:val="24"/>
        </w:rPr>
      </w:pPr>
      <w:r>
        <w:rPr>
          <w:rFonts w:ascii="IBM Plex Sans" w:eastAsia="IBM Plex Sans" w:hAnsi="IBM Plex Sans" w:cs="IBM Plex Sans"/>
          <w:color w:val="000000"/>
          <w:sz w:val="24"/>
          <w:szCs w:val="24"/>
        </w:rPr>
        <w:t>Uzņēmumi un organizācijas, kas ir ieviesuši kādas dažādības vadības un iekļaujošas darba vides prakses (n=111), visbiežāk šo prakšu novērtēšanai analizē darbinieku sūdzības un rekomendācijas (83</w:t>
      </w:r>
      <w:r w:rsidR="00015800">
        <w:rPr>
          <w:rFonts w:ascii="IBM Plex Sans" w:eastAsia="IBM Plex Sans" w:hAnsi="IBM Plex Sans" w:cs="IBM Plex Sans"/>
          <w:color w:val="000000"/>
          <w:sz w:val="24"/>
          <w:szCs w:val="24"/>
        </w:rPr>
        <w:t> </w:t>
      </w:r>
      <w:r>
        <w:rPr>
          <w:rFonts w:ascii="IBM Plex Sans" w:eastAsia="IBM Plex Sans" w:hAnsi="IBM Plex Sans" w:cs="IBM Plex Sans"/>
          <w:color w:val="000000"/>
          <w:sz w:val="24"/>
          <w:szCs w:val="24"/>
        </w:rPr>
        <w:t>%), veic darbinieku aptaujas (74</w:t>
      </w:r>
      <w:r w:rsidR="00015800">
        <w:rPr>
          <w:rFonts w:ascii="IBM Plex Sans" w:eastAsia="IBM Plex Sans" w:hAnsi="IBM Plex Sans" w:cs="IBM Plex Sans"/>
          <w:color w:val="000000"/>
          <w:sz w:val="24"/>
          <w:szCs w:val="24"/>
        </w:rPr>
        <w:t> </w:t>
      </w:r>
      <w:r>
        <w:rPr>
          <w:rFonts w:ascii="IBM Plex Sans" w:eastAsia="IBM Plex Sans" w:hAnsi="IBM Plex Sans" w:cs="IBM Plex Sans"/>
          <w:color w:val="000000"/>
          <w:sz w:val="24"/>
          <w:szCs w:val="24"/>
        </w:rPr>
        <w:t>%) un izvērtē atbalsta pasākumus darbiniekiem (72</w:t>
      </w:r>
      <w:r w:rsidR="00015800">
        <w:rPr>
          <w:rFonts w:ascii="IBM Plex Sans" w:eastAsia="IBM Plex Sans" w:hAnsi="IBM Plex Sans" w:cs="IBM Plex Sans"/>
          <w:color w:val="000000"/>
          <w:sz w:val="24"/>
          <w:szCs w:val="24"/>
        </w:rPr>
        <w:t> </w:t>
      </w:r>
      <w:r>
        <w:rPr>
          <w:rFonts w:ascii="IBM Plex Sans" w:eastAsia="IBM Plex Sans" w:hAnsi="IBM Plex Sans" w:cs="IBM Plex Sans"/>
          <w:color w:val="000000"/>
          <w:sz w:val="24"/>
          <w:szCs w:val="24"/>
        </w:rPr>
        <w:t xml:space="preserve">%). </w:t>
      </w:r>
    </w:p>
    <w:tbl>
      <w:tblPr>
        <w:tblStyle w:val="a0"/>
        <w:tblW w:w="8981" w:type="dxa"/>
        <w:tblLayout w:type="fixed"/>
        <w:tblLook w:val="04A0" w:firstRow="1" w:lastRow="0" w:firstColumn="1" w:lastColumn="0" w:noHBand="0" w:noVBand="1"/>
      </w:tblPr>
      <w:tblGrid>
        <w:gridCol w:w="1806"/>
        <w:gridCol w:w="7175"/>
      </w:tblGrid>
      <w:tr w:rsidR="000D1350" w14:paraId="314C5535" w14:textId="77777777" w:rsidTr="000D135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6" w:type="dxa"/>
          </w:tcPr>
          <w:p w14:paraId="1FB55029" w14:textId="77777777" w:rsidR="000D1350" w:rsidRDefault="001678E9">
            <w:pPr>
              <w:rPr>
                <w:rFonts w:ascii="IBM Plex Sans" w:eastAsia="IBM Plex Sans" w:hAnsi="IBM Plex Sans" w:cs="IBM Plex Sans"/>
              </w:rPr>
            </w:pPr>
            <w:r>
              <w:rPr>
                <w:rFonts w:ascii="IBM Plex Sans" w:eastAsia="IBM Plex Sans" w:hAnsi="IBM Plex Sans" w:cs="IBM Plex Sans"/>
                <w:noProof/>
              </w:rPr>
              <w:drawing>
                <wp:inline distT="0" distB="0" distL="0" distR="0" wp14:anchorId="52B63C41" wp14:editId="3432591D">
                  <wp:extent cx="1003300" cy="1003300"/>
                  <wp:effectExtent l="0" t="0" r="0" b="0"/>
                  <wp:docPr id="212426548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5"/>
                          <a:srcRect/>
                          <a:stretch>
                            <a:fillRect/>
                          </a:stretch>
                        </pic:blipFill>
                        <pic:spPr>
                          <a:xfrm>
                            <a:off x="0" y="0"/>
                            <a:ext cx="1003300" cy="1003300"/>
                          </a:xfrm>
                          <a:prstGeom prst="rect">
                            <a:avLst/>
                          </a:prstGeom>
                          <a:ln/>
                        </pic:spPr>
                      </pic:pic>
                    </a:graphicData>
                  </a:graphic>
                </wp:inline>
              </w:drawing>
            </w:r>
          </w:p>
        </w:tc>
        <w:tc>
          <w:tcPr>
            <w:tcW w:w="7175" w:type="dxa"/>
            <w:vAlign w:val="center"/>
          </w:tcPr>
          <w:p w14:paraId="09D0FB7B" w14:textId="11E9630F" w:rsidR="000D1350" w:rsidRDefault="001678E9">
            <w:pPr>
              <w:cnfStyle w:val="100000000000" w:firstRow="1" w:lastRow="0" w:firstColumn="0" w:lastColumn="0" w:oddVBand="0" w:evenVBand="0" w:oddHBand="0" w:evenHBand="0" w:firstRowFirstColumn="0" w:firstRowLastColumn="0" w:lastRowFirstColumn="0" w:lastRowLastColumn="0"/>
              <w:rPr>
                <w:rFonts w:ascii="IBM Plex Sans" w:eastAsia="IBM Plex Sans" w:hAnsi="IBM Plex Sans" w:cs="IBM Plex Sans"/>
                <w:color w:val="002D1F"/>
                <w:sz w:val="28"/>
                <w:szCs w:val="28"/>
              </w:rPr>
            </w:pPr>
            <w:r>
              <w:rPr>
                <w:rFonts w:ascii="IBM Plex Sans" w:eastAsia="IBM Plex Sans" w:hAnsi="IBM Plex Sans" w:cs="IBM Plex Sans"/>
                <w:b w:val="0"/>
                <w:bCs w:val="0"/>
                <w:color w:val="002D1F"/>
                <w:sz w:val="28"/>
                <w:szCs w:val="28"/>
              </w:rPr>
              <w:t>83</w:t>
            </w:r>
            <w:r w:rsidR="00015800">
              <w:rPr>
                <w:rFonts w:ascii="IBM Plex Sans" w:eastAsia="IBM Plex Sans" w:hAnsi="IBM Plex Sans" w:cs="IBM Plex Sans"/>
                <w:b w:val="0"/>
                <w:bCs w:val="0"/>
                <w:color w:val="002D1F"/>
                <w:sz w:val="28"/>
                <w:szCs w:val="28"/>
              </w:rPr>
              <w:t> </w:t>
            </w:r>
            <w:r>
              <w:rPr>
                <w:rFonts w:ascii="IBM Plex Sans" w:eastAsia="IBM Plex Sans" w:hAnsi="IBM Plex Sans" w:cs="IBM Plex Sans"/>
                <w:b w:val="0"/>
                <w:bCs w:val="0"/>
                <w:color w:val="002D1F"/>
                <w:sz w:val="28"/>
                <w:szCs w:val="28"/>
              </w:rPr>
              <w:t xml:space="preserve">% UZŅĒMUMU UN ORGANIZĀCIJU, KAS IEVIESUŠI DAŽĀDĪBAS VADĪBAS PRAKSES, ANALIZĒ </w:t>
            </w:r>
            <w:r>
              <w:rPr>
                <w:rFonts w:ascii="IBM Plex Sans" w:eastAsia="IBM Plex Sans" w:hAnsi="IBM Plex Sans" w:cs="IBM Plex Sans"/>
                <w:color w:val="002D1F"/>
                <w:sz w:val="28"/>
                <w:szCs w:val="28"/>
              </w:rPr>
              <w:t>DARBINIEKU SŪDZĪBAS UN REKOMENDĀCIJAS</w:t>
            </w:r>
            <w:r>
              <w:rPr>
                <w:rFonts w:ascii="IBM Plex Sans" w:eastAsia="IBM Plex Sans" w:hAnsi="IBM Plex Sans" w:cs="IBM Plex Sans"/>
                <w:b w:val="0"/>
                <w:bCs w:val="0"/>
                <w:color w:val="002D1F"/>
                <w:sz w:val="28"/>
                <w:szCs w:val="28"/>
              </w:rPr>
              <w:t>.</w:t>
            </w:r>
          </w:p>
        </w:tc>
      </w:tr>
    </w:tbl>
    <w:p w14:paraId="586D9C95" w14:textId="77777777" w:rsidR="000D1350" w:rsidRDefault="001678E9">
      <w:pPr>
        <w:spacing w:before="160" w:line="240" w:lineRule="auto"/>
        <w:jc w:val="both"/>
        <w:rPr>
          <w:rFonts w:ascii="IBM Plex Sans" w:eastAsia="IBM Plex Sans" w:hAnsi="IBM Plex Sans" w:cs="IBM Plex Sans"/>
          <w:sz w:val="20"/>
          <w:szCs w:val="20"/>
        </w:rPr>
      </w:pPr>
      <w:r>
        <w:rPr>
          <w:rFonts w:ascii="IBM Plex Sans" w:eastAsia="IBM Plex Sans" w:hAnsi="IBM Plex Sans" w:cs="IBM Plex Sans"/>
          <w:sz w:val="20"/>
          <w:szCs w:val="20"/>
        </w:rPr>
        <w:t xml:space="preserve">6. diagramma. Veiktās aktivitātes dažādības vadības un iekļaujošas darba vides prakšu efektivitātes novērtēšanai. </w:t>
      </w:r>
    </w:p>
    <w:p w14:paraId="001CE12A" w14:textId="77777777" w:rsidR="000D1350" w:rsidRDefault="001678E9">
      <w:pPr>
        <w:tabs>
          <w:tab w:val="left" w:pos="6379"/>
        </w:tabs>
        <w:rPr>
          <w:rFonts w:ascii="IBM Plex Sans" w:eastAsia="IBM Plex Sans" w:hAnsi="IBM Plex Sans" w:cs="IBM Plex Sans"/>
        </w:rPr>
      </w:pPr>
      <w:r>
        <w:rPr>
          <w:rFonts w:ascii="IBM Plex Sans" w:eastAsia="IBM Plex Sans" w:hAnsi="IBM Plex Sans" w:cs="IBM Plex Sans"/>
          <w:noProof/>
        </w:rPr>
        <w:drawing>
          <wp:inline distT="0" distB="0" distL="0" distR="0" wp14:anchorId="0A917CAA" wp14:editId="0A68320B">
            <wp:extent cx="5734050" cy="4724649"/>
            <wp:effectExtent l="0" t="0" r="0" b="0"/>
            <wp:docPr id="2124265466" name="Diagramma 2124265466"/>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6EF6C459" w14:textId="77777777" w:rsidR="000D1350" w:rsidRDefault="000D1350">
      <w:pPr>
        <w:pStyle w:val="Heading2"/>
        <w:keepNext w:val="0"/>
        <w:keepLines w:val="0"/>
        <w:spacing w:before="0" w:after="0" w:line="360" w:lineRule="auto"/>
        <w:jc w:val="both"/>
        <w:rPr>
          <w:rFonts w:ascii="IBM Plex Sans" w:eastAsia="IBM Plex Sans" w:hAnsi="IBM Plex Sans" w:cs="IBM Plex Sans"/>
          <w:b/>
          <w:bCs/>
          <w:color w:val="000000"/>
          <w:sz w:val="24"/>
          <w:szCs w:val="24"/>
        </w:rPr>
      </w:pPr>
    </w:p>
    <w:p w14:paraId="0BD77E1A" w14:textId="77777777" w:rsidR="000D1350" w:rsidRDefault="000D1350">
      <w:pPr>
        <w:rPr>
          <w:rFonts w:ascii="IBM Plex Sans" w:eastAsia="IBM Plex Sans" w:hAnsi="IBM Plex Sans" w:cs="IBM Plex Sans"/>
        </w:rPr>
      </w:pPr>
    </w:p>
    <w:p w14:paraId="650D5F5E" w14:textId="77777777" w:rsidR="000D1350" w:rsidRDefault="001678E9">
      <w:pPr>
        <w:pStyle w:val="Heading2"/>
        <w:keepNext w:val="0"/>
        <w:keepLines w:val="0"/>
        <w:numPr>
          <w:ilvl w:val="1"/>
          <w:numId w:val="3"/>
        </w:numPr>
        <w:spacing w:before="0" w:after="0" w:line="360" w:lineRule="auto"/>
        <w:jc w:val="both"/>
        <w:rPr>
          <w:rFonts w:ascii="IBM Plex Sans" w:eastAsia="IBM Plex Sans" w:hAnsi="IBM Plex Sans" w:cs="IBM Plex Sans"/>
          <w:b/>
          <w:bCs/>
          <w:color w:val="000000"/>
          <w:sz w:val="24"/>
          <w:szCs w:val="24"/>
        </w:rPr>
      </w:pPr>
      <w:bookmarkStart w:id="6" w:name="_heading=h.2wzyuw4ozij2" w:colFirst="0" w:colLast="0"/>
      <w:bookmarkEnd w:id="6"/>
      <w:r>
        <w:rPr>
          <w:rFonts w:ascii="IBM Plex Sans" w:eastAsia="IBM Plex Sans" w:hAnsi="IBM Plex Sans" w:cs="IBM Plex Sans"/>
          <w:b/>
          <w:bCs/>
          <w:color w:val="000000"/>
          <w:sz w:val="24"/>
          <w:szCs w:val="24"/>
        </w:rPr>
        <w:lastRenderedPageBreak/>
        <w:t>Dažādības vadības un iekļaujošas darba vides fokuss</w:t>
      </w:r>
    </w:p>
    <w:p w14:paraId="4D1094A1" w14:textId="7AE765E5" w:rsidR="000D1350" w:rsidRDefault="001678E9">
      <w:pPr>
        <w:spacing w:after="0" w:line="360" w:lineRule="auto"/>
        <w:ind w:firstLine="720"/>
        <w:jc w:val="both"/>
        <w:rPr>
          <w:rFonts w:ascii="IBM Plex Sans" w:eastAsia="IBM Plex Sans" w:hAnsi="IBM Plex Sans" w:cs="IBM Plex Sans"/>
          <w:color w:val="000000"/>
          <w:sz w:val="24"/>
          <w:szCs w:val="24"/>
        </w:rPr>
      </w:pPr>
      <w:r>
        <w:rPr>
          <w:rFonts w:ascii="IBM Plex Sans" w:eastAsia="IBM Plex Sans" w:hAnsi="IBM Plex Sans" w:cs="IBM Plex Sans"/>
          <w:color w:val="000000"/>
          <w:sz w:val="24"/>
          <w:szCs w:val="24"/>
        </w:rPr>
        <w:t>Uzņēmumu un organizāciju, kas ir ieviesuši kādas dažādības vadības un iekļaujošas darba vides prakses (n=111), veiktie pasākumi vienlīdzības veicināšanai visbiežāk vērsti uz vecuma (50</w:t>
      </w:r>
      <w:r w:rsidR="00AD01ED">
        <w:rPr>
          <w:rFonts w:ascii="IBM Plex Sans" w:eastAsia="IBM Plex Sans" w:hAnsi="IBM Plex Sans" w:cs="IBM Plex Sans"/>
          <w:color w:val="000000"/>
          <w:sz w:val="24"/>
          <w:szCs w:val="24"/>
        </w:rPr>
        <w:t> </w:t>
      </w:r>
      <w:r>
        <w:rPr>
          <w:rFonts w:ascii="IBM Plex Sans" w:eastAsia="IBM Plex Sans" w:hAnsi="IBM Plex Sans" w:cs="IBM Plex Sans"/>
          <w:color w:val="000000"/>
          <w:sz w:val="24"/>
          <w:szCs w:val="24"/>
        </w:rPr>
        <w:t>%), dzimuma (49</w:t>
      </w:r>
      <w:r w:rsidR="00AD01ED">
        <w:rPr>
          <w:rFonts w:ascii="IBM Plex Sans" w:eastAsia="IBM Plex Sans" w:hAnsi="IBM Plex Sans" w:cs="IBM Plex Sans"/>
          <w:color w:val="000000"/>
          <w:sz w:val="24"/>
          <w:szCs w:val="24"/>
        </w:rPr>
        <w:t> </w:t>
      </w:r>
      <w:r>
        <w:rPr>
          <w:rFonts w:ascii="IBM Plex Sans" w:eastAsia="IBM Plex Sans" w:hAnsi="IBM Plex Sans" w:cs="IBM Plex Sans"/>
          <w:color w:val="000000"/>
          <w:sz w:val="24"/>
          <w:szCs w:val="24"/>
        </w:rPr>
        <w:t>%) un invaliditātes (29</w:t>
      </w:r>
      <w:r w:rsidR="00AD01ED">
        <w:rPr>
          <w:rFonts w:ascii="IBM Plex Sans" w:eastAsia="IBM Plex Sans" w:hAnsi="IBM Plex Sans" w:cs="IBM Plex Sans"/>
          <w:color w:val="000000"/>
          <w:sz w:val="24"/>
          <w:szCs w:val="24"/>
        </w:rPr>
        <w:t> </w:t>
      </w:r>
      <w:r>
        <w:rPr>
          <w:rFonts w:ascii="IBM Plex Sans" w:eastAsia="IBM Plex Sans" w:hAnsi="IBM Plex Sans" w:cs="IBM Plex Sans"/>
          <w:color w:val="000000"/>
          <w:sz w:val="24"/>
          <w:szCs w:val="24"/>
        </w:rPr>
        <w:t>%) aspektiem. Teju ceturtdaļa darba devēju (23</w:t>
      </w:r>
      <w:sdt>
        <w:sdtPr>
          <w:tag w:val="goog_rdk_69"/>
          <w:id w:val="-246929142"/>
        </w:sdtPr>
        <w:sdtEndPr/>
        <w:sdtContent>
          <w:r w:rsidR="00AD01ED">
            <w:rPr>
              <w:rFonts w:ascii="IBM Plex Sans" w:eastAsia="IBM Plex Sans" w:hAnsi="IBM Plex Sans" w:cs="IBM Plex Sans"/>
              <w:color w:val="000000"/>
              <w:sz w:val="24"/>
              <w:szCs w:val="24"/>
            </w:rPr>
            <w:t> </w:t>
          </w:r>
        </w:sdtContent>
      </w:sdt>
      <w:r>
        <w:rPr>
          <w:rFonts w:ascii="IBM Plex Sans" w:eastAsia="IBM Plex Sans" w:hAnsi="IBM Plex Sans" w:cs="IBM Plex Sans"/>
          <w:color w:val="000000"/>
          <w:sz w:val="24"/>
          <w:szCs w:val="24"/>
        </w:rPr>
        <w:t xml:space="preserve">%) norādīja, ka pasākumi netiek vērsti </w:t>
      </w:r>
      <w:sdt>
        <w:sdtPr>
          <w:tag w:val="goog_rdk_70"/>
          <w:id w:val="1026510291"/>
        </w:sdtPr>
        <w:sdtEndPr/>
        <w:sdtContent>
          <w:r>
            <w:rPr>
              <w:rFonts w:ascii="IBM Plex Sans" w:eastAsia="IBM Plex Sans" w:hAnsi="IBM Plex Sans" w:cs="IBM Plex Sans"/>
              <w:color w:val="000000"/>
              <w:sz w:val="24"/>
              <w:szCs w:val="24"/>
            </w:rPr>
            <w:t xml:space="preserve">ne </w:t>
          </w:r>
        </w:sdtContent>
      </w:sdt>
      <w:r>
        <w:rPr>
          <w:rFonts w:ascii="IBM Plex Sans" w:eastAsia="IBM Plex Sans" w:hAnsi="IBM Plex Sans" w:cs="IBM Plex Sans"/>
          <w:color w:val="000000"/>
          <w:sz w:val="24"/>
          <w:szCs w:val="24"/>
        </w:rPr>
        <w:t xml:space="preserve">uz </w:t>
      </w:r>
      <w:sdt>
        <w:sdtPr>
          <w:tag w:val="goog_rdk_71"/>
          <w:id w:val="-313946934"/>
        </w:sdtPr>
        <w:sdtEndPr/>
        <w:sdtContent>
          <w:sdt>
            <w:sdtPr>
              <w:tag w:val="goog_rdk_72"/>
              <w:id w:val="-662306929"/>
            </w:sdtPr>
            <w:sdtEndPr/>
            <w:sdtContent>
              <w:r w:rsidR="00CA551D">
                <w:rPr>
                  <w:rFonts w:ascii="IBM Plex Sans" w:eastAsia="IBM Plex Sans" w:hAnsi="IBM Plex Sans" w:cs="IBM Plex Sans"/>
                  <w:sz w:val="24"/>
                  <w:szCs w:val="24"/>
                </w:rPr>
                <w:t xml:space="preserve">vienu </w:t>
              </w:r>
            </w:sdtContent>
          </w:sdt>
        </w:sdtContent>
      </w:sdt>
      <w:r>
        <w:rPr>
          <w:rFonts w:ascii="IBM Plex Sans" w:eastAsia="IBM Plex Sans" w:hAnsi="IBM Plex Sans" w:cs="IBM Plex Sans"/>
          <w:color w:val="000000"/>
          <w:sz w:val="24"/>
          <w:szCs w:val="24"/>
        </w:rPr>
        <w:t>no konkrētajiem aspektiem, taču dažādības vadības prakses organizācijās tiek ieviestas.</w:t>
      </w:r>
    </w:p>
    <w:tbl>
      <w:tblPr>
        <w:tblStyle w:val="a1"/>
        <w:tblW w:w="9026" w:type="dxa"/>
        <w:tblLayout w:type="fixed"/>
        <w:tblLook w:val="04A0" w:firstRow="1" w:lastRow="0" w:firstColumn="1" w:lastColumn="0" w:noHBand="0" w:noVBand="1"/>
      </w:tblPr>
      <w:tblGrid>
        <w:gridCol w:w="2056"/>
        <w:gridCol w:w="6970"/>
      </w:tblGrid>
      <w:tr w:rsidR="000D1350" w14:paraId="1CB4CD96" w14:textId="77777777" w:rsidTr="000D135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56" w:type="dxa"/>
          </w:tcPr>
          <w:p w14:paraId="1022CB85" w14:textId="77777777" w:rsidR="000D1350" w:rsidRDefault="001678E9">
            <w:pPr>
              <w:rPr>
                <w:rFonts w:ascii="IBM Plex Sans" w:eastAsia="IBM Plex Sans" w:hAnsi="IBM Plex Sans" w:cs="IBM Plex Sans"/>
              </w:rPr>
            </w:pPr>
            <w:r>
              <w:rPr>
                <w:rFonts w:ascii="IBM Plex Sans" w:eastAsia="IBM Plex Sans" w:hAnsi="IBM Plex Sans" w:cs="IBM Plex Sans"/>
                <w:noProof/>
              </w:rPr>
              <w:drawing>
                <wp:inline distT="0" distB="0" distL="0" distR="0" wp14:anchorId="5A5490E2" wp14:editId="7947137A">
                  <wp:extent cx="1168400" cy="1168400"/>
                  <wp:effectExtent l="0" t="0" r="0" b="0"/>
                  <wp:docPr id="212426548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7"/>
                          <a:srcRect/>
                          <a:stretch>
                            <a:fillRect/>
                          </a:stretch>
                        </pic:blipFill>
                        <pic:spPr>
                          <a:xfrm>
                            <a:off x="0" y="0"/>
                            <a:ext cx="1168400" cy="1168400"/>
                          </a:xfrm>
                          <a:prstGeom prst="rect">
                            <a:avLst/>
                          </a:prstGeom>
                          <a:ln/>
                        </pic:spPr>
                      </pic:pic>
                    </a:graphicData>
                  </a:graphic>
                </wp:inline>
              </w:drawing>
            </w:r>
          </w:p>
        </w:tc>
        <w:tc>
          <w:tcPr>
            <w:tcW w:w="6970" w:type="dxa"/>
            <w:vAlign w:val="center"/>
          </w:tcPr>
          <w:p w14:paraId="21E6576E" w14:textId="77777777" w:rsidR="000D1350" w:rsidRPr="00E242F9" w:rsidRDefault="001678E9">
            <w:pPr>
              <w:cnfStyle w:val="100000000000" w:firstRow="1" w:lastRow="0" w:firstColumn="0" w:lastColumn="0" w:oddVBand="0" w:evenVBand="0" w:oddHBand="0" w:evenHBand="0" w:firstRowFirstColumn="0" w:firstRowLastColumn="0" w:lastRowFirstColumn="0" w:lastRowLastColumn="0"/>
              <w:rPr>
                <w:rFonts w:ascii="IBM Plex Sans" w:eastAsia="IBM Plex Sans" w:hAnsi="IBM Plex Sans" w:cs="IBM Plex Sans"/>
                <w:color w:val="002D1F"/>
                <w:sz w:val="28"/>
                <w:szCs w:val="28"/>
              </w:rPr>
            </w:pPr>
            <w:r w:rsidRPr="00E242F9">
              <w:rPr>
                <w:rFonts w:ascii="IBM Plex Sans" w:eastAsia="IBM Plex Sans" w:hAnsi="IBM Plex Sans" w:cs="IBM Plex Sans"/>
                <w:b w:val="0"/>
                <w:bCs w:val="0"/>
                <w:color w:val="002D1F"/>
                <w:sz w:val="28"/>
                <w:szCs w:val="28"/>
              </w:rPr>
              <w:t xml:space="preserve">LAI NODROŠINĀTU VIENLĪDZĪGU ATTIEKSMI UN IESPĒJAS SAVĀS ORGANIZĀCIJĀS, </w:t>
            </w:r>
            <w:r w:rsidRPr="00E242F9">
              <w:rPr>
                <w:rFonts w:ascii="IBM Plex Sans" w:eastAsia="IBM Plex Sans" w:hAnsi="IBM Plex Sans" w:cs="IBM Plex Sans"/>
                <w:color w:val="002D1F"/>
                <w:sz w:val="28"/>
                <w:szCs w:val="28"/>
              </w:rPr>
              <w:t>LATVIJAS DARBA DEVĒJI KONKRĒTUS PASĀKUMUS VĒRŠ UZ VECUMA UN DZIMUMA ASPEKTIEM.</w:t>
            </w:r>
          </w:p>
        </w:tc>
      </w:tr>
    </w:tbl>
    <w:p w14:paraId="5F3FB6ED" w14:textId="77777777" w:rsidR="000D1350" w:rsidRDefault="001678E9">
      <w:pPr>
        <w:spacing w:before="160" w:line="240" w:lineRule="auto"/>
        <w:jc w:val="both"/>
        <w:rPr>
          <w:rFonts w:ascii="IBM Plex Sans" w:eastAsia="IBM Plex Sans" w:hAnsi="IBM Plex Sans" w:cs="IBM Plex Sans"/>
          <w:sz w:val="20"/>
          <w:szCs w:val="20"/>
        </w:rPr>
      </w:pPr>
      <w:r>
        <w:rPr>
          <w:rFonts w:ascii="IBM Plex Sans" w:eastAsia="IBM Plex Sans" w:hAnsi="IBM Plex Sans" w:cs="IBM Plex Sans"/>
          <w:sz w:val="20"/>
          <w:szCs w:val="20"/>
        </w:rPr>
        <w:t xml:space="preserve">7. diagramma. Aspekti, uz kuriem šobrīd vērsti pasākumi, lai nodrošinātu vienlīdzīgu attieksmi un iespējas. </w:t>
      </w:r>
    </w:p>
    <w:p w14:paraId="2A598E39" w14:textId="77777777" w:rsidR="000D1350" w:rsidRDefault="001678E9">
      <w:pPr>
        <w:spacing w:after="0" w:line="360" w:lineRule="auto"/>
        <w:jc w:val="both"/>
        <w:rPr>
          <w:rFonts w:ascii="IBM Plex Sans" w:eastAsia="IBM Plex Sans" w:hAnsi="IBM Plex Sans" w:cs="IBM Plex Sans"/>
        </w:rPr>
      </w:pPr>
      <w:r>
        <w:rPr>
          <w:rFonts w:ascii="IBM Plex Sans" w:eastAsia="IBM Plex Sans" w:hAnsi="IBM Plex Sans" w:cs="IBM Plex Sans"/>
          <w:noProof/>
        </w:rPr>
        <w:drawing>
          <wp:inline distT="0" distB="0" distL="0" distR="0" wp14:anchorId="36C3264F" wp14:editId="77A16941">
            <wp:extent cx="5734050" cy="4343400"/>
            <wp:effectExtent l="0" t="0" r="0" b="0"/>
            <wp:docPr id="2124265467" name="Diagramma 2124265467"/>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48B1D84E" w14:textId="77777777" w:rsidR="000D1350" w:rsidRDefault="000D1350">
      <w:pPr>
        <w:pStyle w:val="Heading2"/>
        <w:keepNext w:val="0"/>
        <w:keepLines w:val="0"/>
        <w:spacing w:before="0" w:after="0" w:line="360" w:lineRule="auto"/>
        <w:jc w:val="both"/>
        <w:rPr>
          <w:rFonts w:ascii="IBM Plex Sans" w:eastAsia="IBM Plex Sans" w:hAnsi="IBM Plex Sans" w:cs="IBM Plex Sans"/>
          <w:b/>
          <w:bCs/>
          <w:color w:val="000000"/>
          <w:sz w:val="24"/>
          <w:szCs w:val="24"/>
        </w:rPr>
      </w:pPr>
    </w:p>
    <w:p w14:paraId="69C3F9A2" w14:textId="77777777" w:rsidR="000D1350" w:rsidRDefault="000D1350"/>
    <w:p w14:paraId="1E4C98C4" w14:textId="77777777" w:rsidR="000D1350" w:rsidRDefault="001678E9">
      <w:pPr>
        <w:pStyle w:val="Heading2"/>
        <w:keepNext w:val="0"/>
        <w:keepLines w:val="0"/>
        <w:numPr>
          <w:ilvl w:val="1"/>
          <w:numId w:val="3"/>
        </w:numPr>
        <w:spacing w:before="0" w:after="0" w:line="360" w:lineRule="auto"/>
        <w:jc w:val="both"/>
        <w:rPr>
          <w:rFonts w:ascii="IBM Plex Sans" w:eastAsia="IBM Plex Sans" w:hAnsi="IBM Plex Sans" w:cs="IBM Plex Sans"/>
          <w:b/>
          <w:bCs/>
          <w:color w:val="000000"/>
          <w:sz w:val="24"/>
          <w:szCs w:val="24"/>
        </w:rPr>
      </w:pPr>
      <w:bookmarkStart w:id="7" w:name="_heading=h.6hi875phw1gq" w:colFirst="0" w:colLast="0"/>
      <w:bookmarkEnd w:id="7"/>
      <w:r>
        <w:rPr>
          <w:rFonts w:ascii="IBM Plex Sans" w:eastAsia="IBM Plex Sans" w:hAnsi="IBM Plex Sans" w:cs="IBM Plex Sans"/>
          <w:b/>
          <w:bCs/>
          <w:color w:val="000000"/>
          <w:sz w:val="24"/>
          <w:szCs w:val="24"/>
        </w:rPr>
        <w:lastRenderedPageBreak/>
        <w:t>Gatavība pieņemt darbā dažādas sabiedrības grupas</w:t>
      </w:r>
    </w:p>
    <w:p w14:paraId="7B8D53AB" w14:textId="6167C755" w:rsidR="000D1350" w:rsidRDefault="001678E9">
      <w:pPr>
        <w:spacing w:after="0" w:line="360" w:lineRule="auto"/>
        <w:ind w:firstLine="720"/>
        <w:jc w:val="both"/>
        <w:rPr>
          <w:rFonts w:ascii="IBM Plex Sans" w:eastAsia="IBM Plex Sans" w:hAnsi="IBM Plex Sans" w:cs="IBM Plex Sans"/>
          <w:color w:val="000000"/>
          <w:sz w:val="24"/>
          <w:szCs w:val="24"/>
        </w:rPr>
      </w:pPr>
      <w:r>
        <w:rPr>
          <w:rFonts w:ascii="IBM Plex Sans" w:eastAsia="IBM Plex Sans" w:hAnsi="IBM Plex Sans" w:cs="IBM Plex Sans"/>
          <w:color w:val="000000"/>
          <w:sz w:val="24"/>
          <w:szCs w:val="24"/>
        </w:rPr>
        <w:t>Domājot par personām, ko uzņēmums vai organizācija būtu gatavi pieņemt darbā, ja to profesionālie, izglītības un pieredzes rādītāji atbilstu prasībām, darba devēji ir visatvērtākie pieņemt cilvēkus, k</w:t>
      </w:r>
      <w:sdt>
        <w:sdtPr>
          <w:tag w:val="goog_rdk_74"/>
          <w:id w:val="1139231098"/>
        </w:sdtPr>
        <w:sdtEndPr/>
        <w:sdtContent>
          <w:sdt>
            <w:sdtPr>
              <w:tag w:val="goog_rdk_75"/>
              <w:id w:val="-366570957"/>
            </w:sdtPr>
            <w:sdtEndPr/>
            <w:sdtContent>
              <w:r w:rsidR="00CA551D">
                <w:rPr>
                  <w:rFonts w:ascii="IBM Plex Sans" w:eastAsia="IBM Plex Sans" w:hAnsi="IBM Plex Sans" w:cs="IBM Plex Sans"/>
                  <w:sz w:val="24"/>
                  <w:szCs w:val="24"/>
                </w:rPr>
                <w:t xml:space="preserve">uri </w:t>
              </w:r>
            </w:sdtContent>
          </w:sdt>
        </w:sdtContent>
      </w:sdt>
      <w:r>
        <w:rPr>
          <w:rFonts w:ascii="IBM Plex Sans" w:eastAsia="IBM Plex Sans" w:hAnsi="IBM Plex Sans" w:cs="IBM Plex Sans"/>
          <w:color w:val="000000"/>
          <w:sz w:val="24"/>
          <w:szCs w:val="24"/>
        </w:rPr>
        <w:t>vēlas atgriezties darba tirgū pēc bērnu kopšanas atvaļinājuma (67</w:t>
      </w:r>
      <w:sdt>
        <w:sdtPr>
          <w:tag w:val="goog_rdk_77"/>
          <w:id w:val="2139422255"/>
        </w:sdtPr>
        <w:sdtEndPr/>
        <w:sdtContent>
          <w:r w:rsidR="00AD01ED">
            <w:rPr>
              <w:rFonts w:ascii="IBM Plex Sans" w:eastAsia="IBM Plex Sans" w:hAnsi="IBM Plex Sans" w:cs="IBM Plex Sans"/>
              <w:color w:val="000000"/>
              <w:sz w:val="24"/>
              <w:szCs w:val="24"/>
            </w:rPr>
            <w:t> </w:t>
          </w:r>
        </w:sdtContent>
      </w:sdt>
      <w:r>
        <w:rPr>
          <w:rFonts w:ascii="IBM Plex Sans" w:eastAsia="IBM Plex Sans" w:hAnsi="IBM Plex Sans" w:cs="IBM Plex Sans"/>
          <w:color w:val="000000"/>
          <w:sz w:val="24"/>
          <w:szCs w:val="24"/>
        </w:rPr>
        <w:t>%). Retāk šos cilvēkus darbā būtu gatavi pieņemt darba devēji ar darbinieku skaitu līdz 9 (51</w:t>
      </w:r>
      <w:r w:rsidR="00AD01ED">
        <w:rPr>
          <w:rFonts w:ascii="IBM Plex Sans" w:eastAsia="IBM Plex Sans" w:hAnsi="IBM Plex Sans" w:cs="IBM Plex Sans"/>
          <w:color w:val="000000"/>
          <w:sz w:val="24"/>
          <w:szCs w:val="24"/>
        </w:rPr>
        <w:t> </w:t>
      </w:r>
      <w:r>
        <w:rPr>
          <w:rFonts w:ascii="IBM Plex Sans" w:eastAsia="IBM Plex Sans" w:hAnsi="IBM Plex Sans" w:cs="IBM Plex Sans"/>
          <w:color w:val="000000"/>
          <w:sz w:val="24"/>
          <w:szCs w:val="24"/>
        </w:rPr>
        <w:t>%) un organizācijas ar pilnīgu vai galvenokārt vietēju pamatkapitālu (64</w:t>
      </w:r>
      <w:r w:rsidR="00AD01ED">
        <w:rPr>
          <w:rFonts w:ascii="IBM Plex Sans" w:eastAsia="IBM Plex Sans" w:hAnsi="IBM Plex Sans" w:cs="IBM Plex Sans"/>
          <w:color w:val="000000"/>
          <w:sz w:val="24"/>
          <w:szCs w:val="24"/>
        </w:rPr>
        <w:t> </w:t>
      </w:r>
      <w:r>
        <w:rPr>
          <w:rFonts w:ascii="IBM Plex Sans" w:eastAsia="IBM Plex Sans" w:hAnsi="IBM Plex Sans" w:cs="IBM Plex Sans"/>
          <w:color w:val="000000"/>
          <w:sz w:val="24"/>
          <w:szCs w:val="24"/>
        </w:rPr>
        <w:t>%) (</w:t>
      </w:r>
      <w:r>
        <w:rPr>
          <w:rFonts w:ascii="IBM Plex Sans" w:eastAsia="IBM Plex Sans" w:hAnsi="IBM Plex Sans" w:cs="IBM Plex Sans"/>
          <w:i/>
          <w:iCs/>
          <w:color w:val="000000"/>
          <w:sz w:val="24"/>
          <w:szCs w:val="24"/>
        </w:rPr>
        <w:t>skatīt 9.</w:t>
      </w:r>
      <w:r w:rsidR="00AD01ED">
        <w:rPr>
          <w:rFonts w:ascii="IBM Plex Sans" w:eastAsia="IBM Plex Sans" w:hAnsi="IBM Plex Sans" w:cs="IBM Plex Sans"/>
          <w:i/>
          <w:iCs/>
          <w:color w:val="000000"/>
          <w:sz w:val="24"/>
          <w:szCs w:val="24"/>
        </w:rPr>
        <w:t> </w:t>
      </w:r>
      <w:r>
        <w:rPr>
          <w:rFonts w:ascii="IBM Plex Sans" w:eastAsia="IBM Plex Sans" w:hAnsi="IBM Plex Sans" w:cs="IBM Plex Sans"/>
          <w:i/>
          <w:iCs/>
          <w:color w:val="000000"/>
          <w:sz w:val="24"/>
          <w:szCs w:val="24"/>
        </w:rPr>
        <w:t>diagrammu</w:t>
      </w:r>
      <w:r>
        <w:rPr>
          <w:rFonts w:ascii="IBM Plex Sans" w:eastAsia="IBM Plex Sans" w:hAnsi="IBM Plex Sans" w:cs="IBM Plex Sans"/>
          <w:color w:val="000000"/>
          <w:sz w:val="24"/>
          <w:szCs w:val="24"/>
        </w:rPr>
        <w:t>).</w:t>
      </w:r>
    </w:p>
    <w:tbl>
      <w:tblPr>
        <w:tblStyle w:val="a2"/>
        <w:tblW w:w="9026" w:type="dxa"/>
        <w:tblLayout w:type="fixed"/>
        <w:tblLook w:val="04A0" w:firstRow="1" w:lastRow="0" w:firstColumn="1" w:lastColumn="0" w:noHBand="0" w:noVBand="1"/>
      </w:tblPr>
      <w:tblGrid>
        <w:gridCol w:w="1926"/>
        <w:gridCol w:w="7100"/>
      </w:tblGrid>
      <w:tr w:rsidR="000D1350" w14:paraId="637CF925" w14:textId="77777777" w:rsidTr="000D135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6" w:type="dxa"/>
          </w:tcPr>
          <w:p w14:paraId="77CFB75C" w14:textId="77777777" w:rsidR="000D1350" w:rsidRDefault="001678E9">
            <w:pPr>
              <w:spacing w:after="160"/>
              <w:rPr>
                <w:rFonts w:ascii="IBM Plex Sans" w:eastAsia="IBM Plex Sans" w:hAnsi="IBM Plex Sans" w:cs="IBM Plex Sans"/>
              </w:rPr>
            </w:pPr>
            <w:r>
              <w:rPr>
                <w:rFonts w:ascii="IBM Plex Sans" w:eastAsia="IBM Plex Sans" w:hAnsi="IBM Plex Sans" w:cs="IBM Plex Sans"/>
                <w:noProof/>
              </w:rPr>
              <w:drawing>
                <wp:inline distT="0" distB="0" distL="0" distR="0" wp14:anchorId="064FEA89" wp14:editId="42E5506D">
                  <wp:extent cx="1083897" cy="899143"/>
                  <wp:effectExtent l="0" t="0" r="0" b="0"/>
                  <wp:docPr id="2124265485"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9"/>
                          <a:srcRect t="17045"/>
                          <a:stretch>
                            <a:fillRect/>
                          </a:stretch>
                        </pic:blipFill>
                        <pic:spPr>
                          <a:xfrm>
                            <a:off x="0" y="0"/>
                            <a:ext cx="1083897" cy="899143"/>
                          </a:xfrm>
                          <a:prstGeom prst="rect">
                            <a:avLst/>
                          </a:prstGeom>
                          <a:ln/>
                        </pic:spPr>
                      </pic:pic>
                    </a:graphicData>
                  </a:graphic>
                </wp:inline>
              </w:drawing>
            </w:r>
          </w:p>
        </w:tc>
        <w:tc>
          <w:tcPr>
            <w:tcW w:w="7100" w:type="dxa"/>
            <w:vAlign w:val="center"/>
          </w:tcPr>
          <w:p w14:paraId="76BA4884" w14:textId="0BC3B25B" w:rsidR="000D1350" w:rsidRPr="00EC5168" w:rsidRDefault="00EC5168">
            <w:pPr>
              <w:cnfStyle w:val="100000000000" w:firstRow="1" w:lastRow="0" w:firstColumn="0" w:lastColumn="0" w:oddVBand="0" w:evenVBand="0" w:oddHBand="0" w:evenHBand="0" w:firstRowFirstColumn="0" w:firstRowLastColumn="0" w:lastRowFirstColumn="0" w:lastRowLastColumn="0"/>
              <w:rPr>
                <w:rFonts w:ascii="IBM Plex Sans" w:eastAsia="IBM Plex Sans" w:hAnsi="IBM Plex Sans" w:cs="IBM Plex Sans"/>
                <w:color w:val="002D1F"/>
                <w:sz w:val="28"/>
                <w:szCs w:val="28"/>
              </w:rPr>
            </w:pPr>
            <w:r w:rsidRPr="00EC5168">
              <w:rPr>
                <w:rFonts w:ascii="IBM Plex Sans" w:eastAsia="IBM Plex Sans" w:hAnsi="IBM Plex Sans" w:cs="IBM Plex Sans"/>
                <w:b w:val="0"/>
                <w:bCs w:val="0"/>
                <w:sz w:val="28"/>
                <w:szCs w:val="28"/>
              </w:rPr>
              <w:t>LATVIJAS DARBA DEVĒJI IR VISATVĒRTĀKIE PIEŅEMT DARBĀ</w:t>
            </w:r>
            <w:r w:rsidRPr="00EC5168">
              <w:rPr>
                <w:rFonts w:ascii="IBM Plex Sans" w:eastAsia="IBM Plex Sans" w:hAnsi="IBM Plex Sans" w:cs="IBM Plex Sans"/>
                <w:sz w:val="28"/>
                <w:szCs w:val="28"/>
              </w:rPr>
              <w:t xml:space="preserve"> CILVĒKUS PĒC BĒRNU KOPŠANAS ATVAĻINĀJUMA</w:t>
            </w:r>
            <w:r w:rsidRPr="00EC5168">
              <w:rPr>
                <w:rFonts w:ascii="IBM Plex Sans" w:eastAsia="IBM Plex Sans" w:hAnsi="IBM Plex Sans" w:cs="IBM Plex Sans"/>
                <w:color w:val="002D1F"/>
                <w:sz w:val="28"/>
                <w:szCs w:val="28"/>
              </w:rPr>
              <w:t>.</w:t>
            </w:r>
          </w:p>
        </w:tc>
      </w:tr>
    </w:tbl>
    <w:p w14:paraId="4C6EF0C2" w14:textId="5FFFC888" w:rsidR="000D1350" w:rsidRDefault="001678E9">
      <w:pPr>
        <w:spacing w:after="0" w:line="360" w:lineRule="auto"/>
        <w:ind w:firstLine="720"/>
        <w:jc w:val="both"/>
        <w:rPr>
          <w:rFonts w:ascii="IBM Plex Sans" w:eastAsia="IBM Plex Sans" w:hAnsi="IBM Plex Sans" w:cs="IBM Plex Sans"/>
          <w:color w:val="000000"/>
          <w:sz w:val="24"/>
          <w:szCs w:val="24"/>
        </w:rPr>
      </w:pPr>
      <w:r>
        <w:rPr>
          <w:rFonts w:ascii="IBM Plex Sans" w:eastAsia="IBM Plex Sans" w:hAnsi="IBM Plex Sans" w:cs="IBM Plex Sans"/>
          <w:color w:val="000000"/>
          <w:sz w:val="24"/>
          <w:szCs w:val="24"/>
        </w:rPr>
        <w:t>Darbinieki pensijas un pirmspensijas vecumā ir otra biežāk minētā grupa, ko darba devēji būtu gatavi pieņemt darbā. Salīdzinājumam, 2022.</w:t>
      </w:r>
      <w:r w:rsidR="00AD01ED">
        <w:rPr>
          <w:rFonts w:ascii="IBM Plex Sans" w:eastAsia="IBM Plex Sans" w:hAnsi="IBM Plex Sans" w:cs="IBM Plex Sans"/>
          <w:color w:val="000000"/>
          <w:sz w:val="24"/>
          <w:szCs w:val="24"/>
        </w:rPr>
        <w:t> </w:t>
      </w:r>
      <w:r>
        <w:rPr>
          <w:rFonts w:ascii="IBM Plex Sans" w:eastAsia="IBM Plex Sans" w:hAnsi="IBM Plex Sans" w:cs="IBM Plex Sans"/>
          <w:color w:val="000000"/>
          <w:sz w:val="24"/>
          <w:szCs w:val="24"/>
        </w:rPr>
        <w:t xml:space="preserve">gadā tā bija vien sestā biežāk minētā grupa. Visretāk gatavi pieņemt </w:t>
      </w:r>
      <w:r w:rsidR="00A1380A">
        <w:rPr>
          <w:rFonts w:ascii="IBM Plex Sans" w:eastAsia="IBM Plex Sans" w:hAnsi="IBM Plex Sans" w:cs="IBM Plex Sans"/>
          <w:color w:val="000000"/>
          <w:sz w:val="24"/>
          <w:szCs w:val="24"/>
        </w:rPr>
        <w:t xml:space="preserve">darbā </w:t>
      </w:r>
      <w:r>
        <w:rPr>
          <w:rFonts w:ascii="IBM Plex Sans" w:eastAsia="IBM Plex Sans" w:hAnsi="IBM Plex Sans" w:cs="IBM Plex Sans"/>
          <w:color w:val="000000"/>
          <w:sz w:val="24"/>
          <w:szCs w:val="24"/>
        </w:rPr>
        <w:t>cilvēkus pensijas vai pirmspensijas vecumā ir darba devēji ar mazāku darbinieku skaitu un Rīgā (58</w:t>
      </w:r>
      <w:r w:rsidR="00AD01ED">
        <w:rPr>
          <w:rFonts w:ascii="IBM Plex Sans" w:eastAsia="IBM Plex Sans" w:hAnsi="IBM Plex Sans" w:cs="IBM Plex Sans"/>
          <w:color w:val="000000"/>
          <w:sz w:val="24"/>
          <w:szCs w:val="24"/>
        </w:rPr>
        <w:t> </w:t>
      </w:r>
      <w:r>
        <w:rPr>
          <w:rFonts w:ascii="IBM Plex Sans" w:eastAsia="IBM Plex Sans" w:hAnsi="IBM Plex Sans" w:cs="IBM Plex Sans"/>
          <w:color w:val="000000"/>
          <w:sz w:val="24"/>
          <w:szCs w:val="24"/>
        </w:rPr>
        <w:t>%) (</w:t>
      </w:r>
      <w:r>
        <w:rPr>
          <w:rFonts w:ascii="IBM Plex Sans" w:eastAsia="IBM Plex Sans" w:hAnsi="IBM Plex Sans" w:cs="IBM Plex Sans"/>
          <w:i/>
          <w:iCs/>
          <w:color w:val="000000"/>
          <w:sz w:val="24"/>
          <w:szCs w:val="24"/>
        </w:rPr>
        <w:t>skatīt 9.</w:t>
      </w:r>
      <w:r w:rsidR="00AD01ED">
        <w:rPr>
          <w:rFonts w:ascii="IBM Plex Sans" w:eastAsia="IBM Plex Sans" w:hAnsi="IBM Plex Sans" w:cs="IBM Plex Sans"/>
          <w:i/>
          <w:iCs/>
          <w:color w:val="000000"/>
          <w:sz w:val="24"/>
          <w:szCs w:val="24"/>
        </w:rPr>
        <w:t> </w:t>
      </w:r>
      <w:r>
        <w:rPr>
          <w:rFonts w:ascii="IBM Plex Sans" w:eastAsia="IBM Plex Sans" w:hAnsi="IBM Plex Sans" w:cs="IBM Plex Sans"/>
          <w:i/>
          <w:iCs/>
          <w:color w:val="000000"/>
          <w:sz w:val="24"/>
          <w:szCs w:val="24"/>
        </w:rPr>
        <w:t>diagrammu</w:t>
      </w:r>
      <w:r>
        <w:rPr>
          <w:rFonts w:ascii="IBM Plex Sans" w:eastAsia="IBM Plex Sans" w:hAnsi="IBM Plex Sans" w:cs="IBM Plex Sans"/>
          <w:color w:val="000000"/>
          <w:sz w:val="24"/>
          <w:szCs w:val="24"/>
        </w:rPr>
        <w:t xml:space="preserve">). </w:t>
      </w:r>
    </w:p>
    <w:p w14:paraId="57172707" w14:textId="40F79575" w:rsidR="000D1350" w:rsidRDefault="001678E9">
      <w:pPr>
        <w:spacing w:after="0" w:line="360" w:lineRule="auto"/>
        <w:ind w:firstLine="720"/>
        <w:jc w:val="both"/>
        <w:rPr>
          <w:rFonts w:ascii="IBM Plex Sans" w:eastAsia="IBM Plex Sans" w:hAnsi="IBM Plex Sans" w:cs="IBM Plex Sans"/>
          <w:sz w:val="24"/>
          <w:szCs w:val="24"/>
        </w:rPr>
      </w:pPr>
      <w:r>
        <w:rPr>
          <w:rFonts w:ascii="IBM Plex Sans" w:eastAsia="IBM Plex Sans" w:hAnsi="IBM Plex Sans" w:cs="IBM Plex Sans"/>
          <w:sz w:val="24"/>
          <w:szCs w:val="24"/>
        </w:rPr>
        <w:t xml:space="preserve">Aptaujas dati liecina, ka joprojām saglabājas noraidoša darba devēju attieksme pret cilvēkiem ar intelektuālās attīstības vai </w:t>
      </w:r>
      <w:proofErr w:type="spellStart"/>
      <w:r>
        <w:rPr>
          <w:rFonts w:ascii="IBM Plex Sans" w:eastAsia="IBM Plex Sans" w:hAnsi="IBM Plex Sans" w:cs="IBM Plex Sans"/>
          <w:sz w:val="24"/>
          <w:szCs w:val="24"/>
        </w:rPr>
        <w:t>psihosociāliem</w:t>
      </w:r>
      <w:proofErr w:type="spellEnd"/>
      <w:r>
        <w:rPr>
          <w:rFonts w:ascii="IBM Plex Sans" w:eastAsia="IBM Plex Sans" w:hAnsi="IBM Plex Sans" w:cs="IBM Plex Sans"/>
          <w:sz w:val="24"/>
          <w:szCs w:val="24"/>
        </w:rPr>
        <w:t xml:space="preserve"> traucējumiem (</w:t>
      </w:r>
      <w:r>
        <w:rPr>
          <w:rFonts w:ascii="IBM Plex Sans" w:eastAsia="IBM Plex Sans" w:hAnsi="IBM Plex Sans" w:cs="IBM Plex Sans"/>
          <w:color w:val="000000"/>
          <w:sz w:val="24"/>
          <w:szCs w:val="24"/>
        </w:rPr>
        <w:t>10</w:t>
      </w:r>
      <w:r w:rsidR="00AD01ED">
        <w:rPr>
          <w:rFonts w:ascii="IBM Plex Sans" w:eastAsia="IBM Plex Sans" w:hAnsi="IBM Plex Sans" w:cs="IBM Plex Sans"/>
          <w:color w:val="000000"/>
          <w:sz w:val="24"/>
          <w:szCs w:val="24"/>
        </w:rPr>
        <w:t> </w:t>
      </w:r>
      <w:r>
        <w:rPr>
          <w:rFonts w:ascii="IBM Plex Sans" w:eastAsia="IBM Plex Sans" w:hAnsi="IBM Plex Sans" w:cs="IBM Plex Sans"/>
          <w:color w:val="000000"/>
          <w:sz w:val="24"/>
          <w:szCs w:val="24"/>
        </w:rPr>
        <w:t>%</w:t>
      </w:r>
      <w:r>
        <w:rPr>
          <w:rFonts w:ascii="IBM Plex Sans" w:eastAsia="IBM Plex Sans" w:hAnsi="IBM Plex Sans" w:cs="IBM Plex Sans"/>
          <w:sz w:val="24"/>
          <w:szCs w:val="24"/>
        </w:rPr>
        <w:t xml:space="preserve">) un personām, </w:t>
      </w:r>
      <w:sdt>
        <w:sdtPr>
          <w:tag w:val="goog_rdk_78"/>
          <w:id w:val="416216460"/>
        </w:sdtPr>
        <w:sdtEndPr/>
        <w:sdtContent>
          <w:r w:rsidR="00CA551D">
            <w:rPr>
              <w:rFonts w:ascii="IBM Plex Sans" w:eastAsia="IBM Plex Sans" w:hAnsi="IBM Plex Sans" w:cs="IBM Plex Sans"/>
              <w:sz w:val="24"/>
              <w:szCs w:val="24"/>
            </w:rPr>
            <w:t xml:space="preserve">kuras </w:t>
          </w:r>
        </w:sdtContent>
      </w:sdt>
      <w:r>
        <w:rPr>
          <w:rFonts w:ascii="IBM Plex Sans" w:eastAsia="IBM Plex Sans" w:hAnsi="IBM Plex Sans" w:cs="IBM Plex Sans"/>
          <w:sz w:val="24"/>
          <w:szCs w:val="24"/>
        </w:rPr>
        <w:t>bijušas ieslodzījumā (16</w:t>
      </w:r>
      <w:r w:rsidR="00AD01ED">
        <w:rPr>
          <w:rFonts w:ascii="IBM Plex Sans" w:eastAsia="IBM Plex Sans" w:hAnsi="IBM Plex Sans" w:cs="IBM Plex Sans"/>
          <w:color w:val="000000"/>
          <w:sz w:val="24"/>
          <w:szCs w:val="24"/>
        </w:rPr>
        <w:t> </w:t>
      </w:r>
      <w:r>
        <w:rPr>
          <w:rFonts w:ascii="IBM Plex Sans" w:eastAsia="IBM Plex Sans" w:hAnsi="IBM Plex Sans" w:cs="IBM Plex Sans"/>
          <w:color w:val="000000"/>
          <w:sz w:val="24"/>
          <w:szCs w:val="24"/>
        </w:rPr>
        <w:t>%</w:t>
      </w:r>
      <w:r>
        <w:rPr>
          <w:rFonts w:ascii="IBM Plex Sans" w:eastAsia="IBM Plex Sans" w:hAnsi="IBM Plex Sans" w:cs="IBM Plex Sans"/>
          <w:sz w:val="24"/>
          <w:szCs w:val="24"/>
        </w:rPr>
        <w:t xml:space="preserve">). </w:t>
      </w:r>
    </w:p>
    <w:p w14:paraId="2E412E9B" w14:textId="77777777" w:rsidR="000D1350" w:rsidRDefault="000D1350">
      <w:pPr>
        <w:spacing w:line="240" w:lineRule="auto"/>
        <w:jc w:val="both"/>
        <w:rPr>
          <w:rFonts w:ascii="IBM Plex Sans" w:eastAsia="IBM Plex Sans" w:hAnsi="IBM Plex Sans" w:cs="IBM Plex Sans"/>
          <w:color w:val="000000"/>
          <w:sz w:val="20"/>
          <w:szCs w:val="20"/>
        </w:rPr>
      </w:pPr>
    </w:p>
    <w:p w14:paraId="15A5BBD7" w14:textId="77777777" w:rsidR="000D1350" w:rsidRDefault="000D1350">
      <w:pPr>
        <w:spacing w:line="240" w:lineRule="auto"/>
        <w:jc w:val="both"/>
        <w:rPr>
          <w:rFonts w:ascii="IBM Plex Sans" w:eastAsia="IBM Plex Sans" w:hAnsi="IBM Plex Sans" w:cs="IBM Plex Sans"/>
          <w:color w:val="000000"/>
          <w:sz w:val="20"/>
          <w:szCs w:val="20"/>
        </w:rPr>
      </w:pPr>
    </w:p>
    <w:p w14:paraId="1223DE2E" w14:textId="77777777" w:rsidR="000D1350" w:rsidRDefault="000D1350">
      <w:pPr>
        <w:spacing w:line="240" w:lineRule="auto"/>
        <w:jc w:val="both"/>
        <w:rPr>
          <w:rFonts w:ascii="IBM Plex Sans" w:eastAsia="IBM Plex Sans" w:hAnsi="IBM Plex Sans" w:cs="IBM Plex Sans"/>
          <w:color w:val="000000"/>
          <w:sz w:val="20"/>
          <w:szCs w:val="20"/>
        </w:rPr>
      </w:pPr>
    </w:p>
    <w:p w14:paraId="050F5199" w14:textId="77777777" w:rsidR="000D1350" w:rsidRDefault="000D1350">
      <w:pPr>
        <w:spacing w:line="240" w:lineRule="auto"/>
        <w:jc w:val="both"/>
        <w:rPr>
          <w:rFonts w:ascii="IBM Plex Sans" w:eastAsia="IBM Plex Sans" w:hAnsi="IBM Plex Sans" w:cs="IBM Plex Sans"/>
          <w:color w:val="000000"/>
          <w:sz w:val="20"/>
          <w:szCs w:val="20"/>
        </w:rPr>
      </w:pPr>
    </w:p>
    <w:p w14:paraId="37BA079D" w14:textId="77777777" w:rsidR="000D1350" w:rsidRDefault="000D1350">
      <w:pPr>
        <w:spacing w:line="240" w:lineRule="auto"/>
        <w:jc w:val="both"/>
        <w:rPr>
          <w:rFonts w:ascii="IBM Plex Sans" w:eastAsia="IBM Plex Sans" w:hAnsi="IBM Plex Sans" w:cs="IBM Plex Sans"/>
          <w:color w:val="000000"/>
          <w:sz w:val="20"/>
          <w:szCs w:val="20"/>
        </w:rPr>
      </w:pPr>
    </w:p>
    <w:p w14:paraId="76C2F23D" w14:textId="77777777" w:rsidR="000D1350" w:rsidRDefault="000D1350">
      <w:pPr>
        <w:spacing w:line="240" w:lineRule="auto"/>
        <w:jc w:val="both"/>
        <w:rPr>
          <w:rFonts w:ascii="IBM Plex Sans" w:eastAsia="IBM Plex Sans" w:hAnsi="IBM Plex Sans" w:cs="IBM Plex Sans"/>
          <w:color w:val="000000"/>
          <w:sz w:val="20"/>
          <w:szCs w:val="20"/>
        </w:rPr>
      </w:pPr>
    </w:p>
    <w:p w14:paraId="2FD4170E" w14:textId="77777777" w:rsidR="000D1350" w:rsidRDefault="000D1350">
      <w:pPr>
        <w:spacing w:line="240" w:lineRule="auto"/>
        <w:jc w:val="both"/>
        <w:rPr>
          <w:rFonts w:ascii="IBM Plex Sans" w:eastAsia="IBM Plex Sans" w:hAnsi="IBM Plex Sans" w:cs="IBM Plex Sans"/>
          <w:color w:val="000000"/>
          <w:sz w:val="20"/>
          <w:szCs w:val="20"/>
        </w:rPr>
      </w:pPr>
    </w:p>
    <w:p w14:paraId="76854887" w14:textId="77777777" w:rsidR="000D1350" w:rsidRDefault="000D1350">
      <w:pPr>
        <w:spacing w:line="240" w:lineRule="auto"/>
        <w:jc w:val="both"/>
        <w:rPr>
          <w:rFonts w:ascii="IBM Plex Sans" w:eastAsia="IBM Plex Sans" w:hAnsi="IBM Plex Sans" w:cs="IBM Plex Sans"/>
          <w:color w:val="000000"/>
          <w:sz w:val="20"/>
          <w:szCs w:val="20"/>
        </w:rPr>
      </w:pPr>
    </w:p>
    <w:p w14:paraId="723C5814" w14:textId="77777777" w:rsidR="000D1350" w:rsidRDefault="000D1350">
      <w:pPr>
        <w:spacing w:line="240" w:lineRule="auto"/>
        <w:jc w:val="both"/>
        <w:rPr>
          <w:rFonts w:ascii="IBM Plex Sans" w:eastAsia="IBM Plex Sans" w:hAnsi="IBM Plex Sans" w:cs="IBM Plex Sans"/>
          <w:color w:val="000000"/>
          <w:sz w:val="20"/>
          <w:szCs w:val="20"/>
        </w:rPr>
      </w:pPr>
    </w:p>
    <w:p w14:paraId="100BECFB" w14:textId="77777777" w:rsidR="000D1350" w:rsidRDefault="000D1350">
      <w:pPr>
        <w:spacing w:line="240" w:lineRule="auto"/>
        <w:jc w:val="both"/>
        <w:rPr>
          <w:rFonts w:ascii="IBM Plex Sans" w:eastAsia="IBM Plex Sans" w:hAnsi="IBM Plex Sans" w:cs="IBM Plex Sans"/>
          <w:color w:val="000000"/>
          <w:sz w:val="20"/>
          <w:szCs w:val="20"/>
        </w:rPr>
      </w:pPr>
    </w:p>
    <w:p w14:paraId="348F1A72" w14:textId="77777777" w:rsidR="000D1350" w:rsidRDefault="000D1350">
      <w:pPr>
        <w:spacing w:line="240" w:lineRule="auto"/>
        <w:jc w:val="both"/>
        <w:rPr>
          <w:rFonts w:ascii="IBM Plex Sans" w:eastAsia="IBM Plex Sans" w:hAnsi="IBM Plex Sans" w:cs="IBM Plex Sans"/>
          <w:color w:val="000000"/>
          <w:sz w:val="20"/>
          <w:szCs w:val="20"/>
        </w:rPr>
      </w:pPr>
    </w:p>
    <w:p w14:paraId="70F66945" w14:textId="77777777" w:rsidR="000D1350" w:rsidRDefault="000D1350">
      <w:pPr>
        <w:spacing w:line="240" w:lineRule="auto"/>
        <w:jc w:val="both"/>
        <w:rPr>
          <w:rFonts w:ascii="IBM Plex Sans" w:eastAsia="IBM Plex Sans" w:hAnsi="IBM Plex Sans" w:cs="IBM Plex Sans"/>
          <w:color w:val="000000"/>
          <w:sz w:val="20"/>
          <w:szCs w:val="20"/>
        </w:rPr>
      </w:pPr>
    </w:p>
    <w:p w14:paraId="38315E73" w14:textId="586D6988" w:rsidR="000D1350" w:rsidRDefault="001678E9">
      <w:pPr>
        <w:spacing w:line="240" w:lineRule="auto"/>
        <w:jc w:val="both"/>
        <w:rPr>
          <w:rFonts w:ascii="IBM Plex Sans" w:eastAsia="IBM Plex Sans" w:hAnsi="IBM Plex Sans" w:cs="IBM Plex Sans"/>
          <w:color w:val="000000"/>
          <w:sz w:val="20"/>
          <w:szCs w:val="20"/>
        </w:rPr>
      </w:pPr>
      <w:r>
        <w:rPr>
          <w:rFonts w:ascii="IBM Plex Sans" w:eastAsia="IBM Plex Sans" w:hAnsi="IBM Plex Sans" w:cs="IBM Plex Sans"/>
          <w:color w:val="000000"/>
          <w:sz w:val="20"/>
          <w:szCs w:val="20"/>
        </w:rPr>
        <w:lastRenderedPageBreak/>
        <w:t xml:space="preserve">8. diagramma. Gatavība pieņemt darbā dažādas sabiedrības grupas. </w:t>
      </w:r>
      <w:r>
        <w:rPr>
          <w:rFonts w:ascii="IBM Plex Sans" w:eastAsia="IBM Plex Sans" w:hAnsi="IBM Plex Sans" w:cs="IBM Plex Sans"/>
          <w:sz w:val="20"/>
          <w:szCs w:val="20"/>
        </w:rPr>
        <w:t>Salīdzinājums starp 2023. un 2026.</w:t>
      </w:r>
      <w:r w:rsidR="00AD01ED">
        <w:rPr>
          <w:rFonts w:ascii="IBM Plex Sans" w:eastAsia="IBM Plex Sans" w:hAnsi="IBM Plex Sans" w:cs="IBM Plex Sans"/>
          <w:sz w:val="20"/>
          <w:szCs w:val="20"/>
        </w:rPr>
        <w:t> </w:t>
      </w:r>
      <w:r>
        <w:rPr>
          <w:rFonts w:ascii="IBM Plex Sans" w:eastAsia="IBM Plex Sans" w:hAnsi="IBM Plex Sans" w:cs="IBM Plex Sans"/>
          <w:sz w:val="20"/>
          <w:szCs w:val="20"/>
        </w:rPr>
        <w:t>gada “Dažādības kompass” datiem.</w:t>
      </w:r>
    </w:p>
    <w:p w14:paraId="59012849" w14:textId="77777777" w:rsidR="000D1350" w:rsidRDefault="001678E9">
      <w:pPr>
        <w:spacing w:after="0" w:line="360" w:lineRule="auto"/>
        <w:jc w:val="both"/>
        <w:rPr>
          <w:rFonts w:ascii="IBM Plex Sans" w:eastAsia="IBM Plex Sans" w:hAnsi="IBM Plex Sans" w:cs="IBM Plex Sans"/>
        </w:rPr>
      </w:pPr>
      <w:r>
        <w:rPr>
          <w:rFonts w:ascii="IBM Plex Sans" w:eastAsia="IBM Plex Sans" w:hAnsi="IBM Plex Sans" w:cs="IBM Plex Sans"/>
          <w:noProof/>
        </w:rPr>
        <w:drawing>
          <wp:inline distT="0" distB="0" distL="0" distR="0" wp14:anchorId="724B4A73" wp14:editId="4D740A59">
            <wp:extent cx="5662236" cy="4318737"/>
            <wp:effectExtent l="9525" t="9525" r="9525" b="9525"/>
            <wp:docPr id="2124265487" name="image9.png" descr="Diagramma, kurā salīdzināti 2022. un 2025. gada dati par gatavību pieņemt darbā dažādas sabiedrības grupas."/>
            <wp:cNvGraphicFramePr/>
            <a:graphic xmlns:a="http://schemas.openxmlformats.org/drawingml/2006/main">
              <a:graphicData uri="http://schemas.openxmlformats.org/drawingml/2006/picture">
                <pic:pic xmlns:pic="http://schemas.openxmlformats.org/drawingml/2006/picture">
                  <pic:nvPicPr>
                    <pic:cNvPr id="0" name="image9.png" descr="Diagramma, kurā salīdzināti 2022. un 2025. gada dati par gatavību pieņemt darbā dažādas sabiedrības grupas."/>
                    <pic:cNvPicPr preferRelativeResize="0"/>
                  </pic:nvPicPr>
                  <pic:blipFill>
                    <a:blip r:embed="rId30"/>
                    <a:srcRect l="5513" t="3771" r="1925" b="2047"/>
                    <a:stretch>
                      <a:fillRect/>
                    </a:stretch>
                  </pic:blipFill>
                  <pic:spPr>
                    <a:xfrm>
                      <a:off x="0" y="0"/>
                      <a:ext cx="5662236" cy="4318737"/>
                    </a:xfrm>
                    <a:prstGeom prst="rect">
                      <a:avLst/>
                    </a:prstGeom>
                    <a:ln w="9525">
                      <a:solidFill>
                        <a:srgbClr val="000000"/>
                      </a:solidFill>
                      <a:prstDash val="solid"/>
                    </a:ln>
                  </pic:spPr>
                </pic:pic>
              </a:graphicData>
            </a:graphic>
          </wp:inline>
        </w:drawing>
      </w:r>
    </w:p>
    <w:p w14:paraId="1C734F70" w14:textId="65BB6E4C" w:rsidR="000D1350" w:rsidRDefault="001678E9">
      <w:pPr>
        <w:spacing w:before="160" w:after="0" w:line="360" w:lineRule="auto"/>
        <w:ind w:firstLine="720"/>
        <w:jc w:val="both"/>
        <w:rPr>
          <w:rFonts w:ascii="IBM Plex Sans" w:eastAsia="IBM Plex Sans" w:hAnsi="IBM Plex Sans" w:cs="IBM Plex Sans"/>
          <w:sz w:val="24"/>
          <w:szCs w:val="24"/>
        </w:rPr>
        <w:sectPr w:rsidR="000D1350">
          <w:pgSz w:w="11906" w:h="16838"/>
          <w:pgMar w:top="1440" w:right="1440" w:bottom="1440" w:left="1440" w:header="709" w:footer="709" w:gutter="0"/>
          <w:cols w:space="720"/>
          <w:titlePg/>
        </w:sectPr>
      </w:pPr>
      <w:r>
        <w:rPr>
          <w:rFonts w:ascii="IBM Plex Sans" w:eastAsia="IBM Plex Sans" w:hAnsi="IBM Plex Sans" w:cs="IBM Plex Sans"/>
          <w:sz w:val="24"/>
          <w:szCs w:val="24"/>
        </w:rPr>
        <w:t>Atvērtāki dažādu sabiedrības grupu pārstāvju pieņemšanai darbā ir darba devēji, kuriem šobrīd ir vakances (n=142). Piemēram, 73</w:t>
      </w:r>
      <w:r w:rsidR="00AD01ED">
        <w:rPr>
          <w:rFonts w:ascii="IBM Plex Sans" w:eastAsia="IBM Plex Sans" w:hAnsi="IBM Plex Sans" w:cs="IBM Plex Sans"/>
          <w:sz w:val="24"/>
          <w:szCs w:val="24"/>
        </w:rPr>
        <w:t> </w:t>
      </w:r>
      <w:r>
        <w:rPr>
          <w:rFonts w:ascii="IBM Plex Sans" w:eastAsia="IBM Plex Sans" w:hAnsi="IBM Plex Sans" w:cs="IBM Plex Sans"/>
          <w:sz w:val="24"/>
          <w:szCs w:val="24"/>
        </w:rPr>
        <w:t>% darba devēju, kas šobrīd meklē jaunus darbiniekus, būtu gatavi nodarbināt cilvēkus pirmspensijas vai pensijas vecumā, taču tie, kuriem nav vakanču</w:t>
      </w:r>
      <w:r w:rsidR="00AD01ED">
        <w:rPr>
          <w:rFonts w:ascii="IBM Plex Sans" w:eastAsia="IBM Plex Sans" w:hAnsi="IBM Plex Sans" w:cs="IBM Plex Sans"/>
          <w:sz w:val="24"/>
          <w:szCs w:val="24"/>
        </w:rPr>
        <w:t> </w:t>
      </w:r>
      <w:r>
        <w:rPr>
          <w:rFonts w:ascii="IBM Plex Sans" w:eastAsia="IBM Plex Sans" w:hAnsi="IBM Plex Sans" w:cs="IBM Plex Sans"/>
          <w:sz w:val="24"/>
          <w:szCs w:val="24"/>
        </w:rPr>
        <w:t>– 57</w:t>
      </w:r>
      <w:r w:rsidR="00AD01ED">
        <w:rPr>
          <w:rFonts w:ascii="IBM Plex Sans" w:eastAsia="IBM Plex Sans" w:hAnsi="IBM Plex Sans" w:cs="IBM Plex Sans"/>
          <w:sz w:val="24"/>
          <w:szCs w:val="24"/>
        </w:rPr>
        <w:t> </w:t>
      </w:r>
      <w:r>
        <w:rPr>
          <w:rFonts w:ascii="IBM Plex Sans" w:eastAsia="IBM Plex Sans" w:hAnsi="IBM Plex Sans" w:cs="IBM Plex Sans"/>
          <w:sz w:val="24"/>
          <w:szCs w:val="24"/>
        </w:rPr>
        <w:t>%.</w:t>
      </w:r>
    </w:p>
    <w:p w14:paraId="0EBB4A24" w14:textId="77777777" w:rsidR="000D1350" w:rsidRDefault="001678E9">
      <w:pPr>
        <w:spacing w:line="240" w:lineRule="auto"/>
        <w:jc w:val="both"/>
        <w:rPr>
          <w:rFonts w:ascii="IBM Plex Sans" w:eastAsia="IBM Plex Sans" w:hAnsi="IBM Plex Sans" w:cs="IBM Plex Sans"/>
          <w:sz w:val="20"/>
          <w:szCs w:val="20"/>
        </w:rPr>
      </w:pPr>
      <w:r>
        <w:rPr>
          <w:rFonts w:ascii="IBM Plex Sans" w:eastAsia="IBM Plex Sans" w:hAnsi="IBM Plex Sans" w:cs="IBM Plex Sans"/>
          <w:sz w:val="20"/>
          <w:szCs w:val="20"/>
        </w:rPr>
        <w:lastRenderedPageBreak/>
        <w:t>9. diagramma.</w:t>
      </w:r>
      <w:r>
        <w:rPr>
          <w:rFonts w:ascii="IBM Plex Sans" w:eastAsia="IBM Plex Sans" w:hAnsi="IBM Plex Sans" w:cs="IBM Plex Sans"/>
        </w:rPr>
        <w:t xml:space="preserve"> </w:t>
      </w:r>
      <w:r>
        <w:rPr>
          <w:rFonts w:ascii="IBM Plex Sans" w:eastAsia="IBM Plex Sans" w:hAnsi="IBM Plex Sans" w:cs="IBM Plex Sans"/>
          <w:sz w:val="20"/>
          <w:szCs w:val="20"/>
        </w:rPr>
        <w:t>Gatavība pieņemt darbā dažādas sabiedrības grupas: atbildes dažādās respondentu grupās.</w:t>
      </w:r>
    </w:p>
    <w:p w14:paraId="4218015F" w14:textId="77777777" w:rsidR="000D1350" w:rsidRDefault="001678E9">
      <w:pPr>
        <w:spacing w:after="0" w:line="240" w:lineRule="auto"/>
        <w:jc w:val="both"/>
        <w:rPr>
          <w:rFonts w:ascii="IBM Plex Sans" w:eastAsia="IBM Plex Sans" w:hAnsi="IBM Plex Sans" w:cs="IBM Plex Sans"/>
          <w:sz w:val="24"/>
          <w:szCs w:val="24"/>
        </w:rPr>
        <w:sectPr w:rsidR="000D1350">
          <w:pgSz w:w="16838" w:h="11906" w:orient="landscape"/>
          <w:pgMar w:top="1440" w:right="1440" w:bottom="1440" w:left="1440" w:header="709" w:footer="709" w:gutter="0"/>
          <w:cols w:space="720"/>
          <w:titlePg/>
        </w:sectPr>
      </w:pPr>
      <w:r>
        <w:rPr>
          <w:rFonts w:ascii="IBM Plex Sans" w:eastAsia="IBM Plex Sans" w:hAnsi="IBM Plex Sans" w:cs="IBM Plex Sans"/>
          <w:noProof/>
          <w:sz w:val="24"/>
          <w:szCs w:val="24"/>
        </w:rPr>
        <w:drawing>
          <wp:inline distT="0" distB="0" distL="0" distR="0" wp14:anchorId="77BDD9D0" wp14:editId="4959E677">
            <wp:extent cx="9100455" cy="4500823"/>
            <wp:effectExtent l="3175" t="3175" r="3175" b="3175"/>
            <wp:docPr id="2124265488" name="image15.png" descr="Diagramma par gatavību pieņemt darbā dažādas sabiedrības grupas, attēlojot atbilžu sadalījumu dažādās respondentu grupās."/>
            <wp:cNvGraphicFramePr/>
            <a:graphic xmlns:a="http://schemas.openxmlformats.org/drawingml/2006/main">
              <a:graphicData uri="http://schemas.openxmlformats.org/drawingml/2006/picture">
                <pic:pic xmlns:pic="http://schemas.openxmlformats.org/drawingml/2006/picture">
                  <pic:nvPicPr>
                    <pic:cNvPr id="0" name="image15.png" descr="Diagramma par gatavību pieņemt darbā dažādas sabiedrības grupas, attēlojot atbilžu sadalījumu dažādās respondentu grupās."/>
                    <pic:cNvPicPr preferRelativeResize="0"/>
                  </pic:nvPicPr>
                  <pic:blipFill>
                    <a:blip r:embed="rId31"/>
                    <a:srcRect/>
                    <a:stretch>
                      <a:fillRect/>
                    </a:stretch>
                  </pic:blipFill>
                  <pic:spPr>
                    <a:xfrm>
                      <a:off x="0" y="0"/>
                      <a:ext cx="9100455" cy="4500823"/>
                    </a:xfrm>
                    <a:prstGeom prst="rect">
                      <a:avLst/>
                    </a:prstGeom>
                    <a:ln w="3175">
                      <a:solidFill>
                        <a:srgbClr val="000000"/>
                      </a:solidFill>
                      <a:prstDash val="solid"/>
                    </a:ln>
                  </pic:spPr>
                </pic:pic>
              </a:graphicData>
            </a:graphic>
          </wp:inline>
        </w:drawing>
      </w:r>
    </w:p>
    <w:p w14:paraId="2DF97F7E" w14:textId="77777777" w:rsidR="000D1350" w:rsidRDefault="001678E9">
      <w:pPr>
        <w:pStyle w:val="Heading2"/>
        <w:keepNext w:val="0"/>
        <w:keepLines w:val="0"/>
        <w:numPr>
          <w:ilvl w:val="1"/>
          <w:numId w:val="3"/>
        </w:numPr>
        <w:spacing w:before="120" w:after="0" w:line="360" w:lineRule="auto"/>
        <w:jc w:val="both"/>
        <w:rPr>
          <w:rFonts w:ascii="IBM Plex Sans" w:eastAsia="IBM Plex Sans" w:hAnsi="IBM Plex Sans" w:cs="IBM Plex Sans"/>
          <w:b/>
          <w:bCs/>
          <w:color w:val="000000"/>
          <w:sz w:val="24"/>
          <w:szCs w:val="24"/>
        </w:rPr>
      </w:pPr>
      <w:bookmarkStart w:id="8" w:name="_heading=h.mnpyk9cj19d3" w:colFirst="0" w:colLast="0"/>
      <w:bookmarkEnd w:id="8"/>
      <w:r>
        <w:rPr>
          <w:rFonts w:ascii="IBM Plex Sans" w:eastAsia="IBM Plex Sans" w:hAnsi="IBM Plex Sans" w:cs="IBM Plex Sans"/>
          <w:b/>
          <w:bCs/>
          <w:color w:val="000000"/>
          <w:sz w:val="24"/>
          <w:szCs w:val="24"/>
        </w:rPr>
        <w:lastRenderedPageBreak/>
        <w:t>Paredzētie atbalsta pasākumi jaunu darbinieku piesaistei</w:t>
      </w:r>
    </w:p>
    <w:p w14:paraId="579CC06A" w14:textId="31FB019C" w:rsidR="000D1350" w:rsidRDefault="001678E9">
      <w:pPr>
        <w:spacing w:after="0" w:line="360" w:lineRule="auto"/>
        <w:ind w:firstLine="720"/>
        <w:jc w:val="both"/>
        <w:rPr>
          <w:rFonts w:ascii="IBM Plex Sans" w:eastAsia="IBM Plex Sans" w:hAnsi="IBM Plex Sans" w:cs="IBM Plex Sans"/>
          <w:sz w:val="24"/>
          <w:szCs w:val="24"/>
        </w:rPr>
      </w:pPr>
      <w:r>
        <w:rPr>
          <w:rFonts w:ascii="IBM Plex Sans" w:eastAsia="IBM Plex Sans" w:hAnsi="IBM Plex Sans" w:cs="IBM Plex Sans"/>
          <w:sz w:val="24"/>
          <w:szCs w:val="24"/>
        </w:rPr>
        <w:t>Darba devēji gan visā respondentu grupā, gan starp tiem ar vakancēm</w:t>
      </w:r>
      <w:sdt>
        <w:sdtPr>
          <w:tag w:val="goog_rdk_80"/>
          <w:id w:val="339620668"/>
        </w:sdtPr>
        <w:sdtEndPr/>
        <w:sdtContent>
          <w:r w:rsidR="007C733A">
            <w:t xml:space="preserve"> </w:t>
          </w:r>
        </w:sdtContent>
      </w:sdt>
      <w:r>
        <w:rPr>
          <w:rFonts w:ascii="IBM Plex Sans" w:eastAsia="IBM Plex Sans" w:hAnsi="IBM Plex Sans" w:cs="IBM Plex Sans"/>
          <w:sz w:val="24"/>
          <w:szCs w:val="24"/>
        </w:rPr>
        <w:t>kā atbalstu jaunu darbinieku piesaistei min veselības, nelaimes gadījumu apdrošināšanu (39</w:t>
      </w:r>
      <w:r w:rsidR="00AD01ED">
        <w:rPr>
          <w:rFonts w:ascii="IBM Plex Sans" w:eastAsia="IBM Plex Sans" w:hAnsi="IBM Plex Sans" w:cs="IBM Plex Sans"/>
          <w:sz w:val="24"/>
          <w:szCs w:val="24"/>
        </w:rPr>
        <w:t> </w:t>
      </w:r>
      <w:r>
        <w:rPr>
          <w:rFonts w:ascii="IBM Plex Sans" w:eastAsia="IBM Plex Sans" w:hAnsi="IBM Plex Sans" w:cs="IBM Plex Sans"/>
          <w:sz w:val="24"/>
          <w:szCs w:val="24"/>
        </w:rPr>
        <w:t>% visā respondentu grupā, 71</w:t>
      </w:r>
      <w:r w:rsidR="00AD01ED">
        <w:rPr>
          <w:rFonts w:ascii="IBM Plex Sans" w:eastAsia="IBM Plex Sans" w:hAnsi="IBM Plex Sans" w:cs="IBM Plex Sans"/>
          <w:sz w:val="24"/>
          <w:szCs w:val="24"/>
        </w:rPr>
        <w:t> </w:t>
      </w:r>
      <w:r>
        <w:rPr>
          <w:rFonts w:ascii="IBM Plex Sans" w:eastAsia="IBM Plex Sans" w:hAnsi="IBM Plex Sans" w:cs="IBM Plex Sans"/>
          <w:sz w:val="24"/>
          <w:szCs w:val="24"/>
        </w:rPr>
        <w:t>%</w:t>
      </w:r>
      <w:r w:rsidR="00AD01ED">
        <w:rPr>
          <w:rFonts w:ascii="IBM Plex Sans" w:eastAsia="IBM Plex Sans" w:hAnsi="IBM Plex Sans" w:cs="IBM Plex Sans"/>
          <w:sz w:val="24"/>
          <w:szCs w:val="24"/>
        </w:rPr>
        <w:t> </w:t>
      </w:r>
      <w:sdt>
        <w:sdtPr>
          <w:tag w:val="goog_rdk_81"/>
          <w:id w:val="-46378144"/>
        </w:sdtPr>
        <w:sdtEndPr/>
        <w:sdtContent>
          <w:r>
            <w:rPr>
              <w:rFonts w:ascii="IBM Plex Sans" w:eastAsia="IBM Plex Sans" w:hAnsi="IBM Plex Sans" w:cs="IBM Plex Sans"/>
              <w:sz w:val="24"/>
              <w:szCs w:val="24"/>
            </w:rPr>
            <w:t>–</w:t>
          </w:r>
        </w:sdtContent>
      </w:sdt>
      <w:sdt>
        <w:sdtPr>
          <w:tag w:val="goog_rdk_82"/>
          <w:id w:val="-1697870086"/>
        </w:sdtPr>
        <w:sdtEndPr/>
        <w:sdtContent>
          <w:r w:rsidR="007C733A">
            <w:t xml:space="preserve"> </w:t>
          </w:r>
        </w:sdtContent>
      </w:sdt>
      <w:r>
        <w:rPr>
          <w:rFonts w:ascii="IBM Plex Sans" w:eastAsia="IBM Plex Sans" w:hAnsi="IBM Plex Sans" w:cs="IBM Plex Sans"/>
          <w:sz w:val="24"/>
          <w:szCs w:val="24"/>
        </w:rPr>
        <w:t>respondentu grupā, kam ir vakances).</w:t>
      </w:r>
    </w:p>
    <w:tbl>
      <w:tblPr>
        <w:tblStyle w:val="a3"/>
        <w:tblW w:w="8931" w:type="dxa"/>
        <w:tblLayout w:type="fixed"/>
        <w:tblLook w:val="04A0" w:firstRow="1" w:lastRow="0" w:firstColumn="1" w:lastColumn="0" w:noHBand="0" w:noVBand="1"/>
      </w:tblPr>
      <w:tblGrid>
        <w:gridCol w:w="1756"/>
        <w:gridCol w:w="7175"/>
      </w:tblGrid>
      <w:tr w:rsidR="000D1350" w14:paraId="406CFAF4" w14:textId="77777777" w:rsidTr="000D135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6" w:type="dxa"/>
            <w:vAlign w:val="center"/>
          </w:tcPr>
          <w:p w14:paraId="338E92D4" w14:textId="77777777" w:rsidR="000D1350" w:rsidRDefault="001678E9">
            <w:pPr>
              <w:jc w:val="center"/>
              <w:rPr>
                <w:rFonts w:ascii="IBM Plex Sans" w:eastAsia="IBM Plex Sans" w:hAnsi="IBM Plex Sans" w:cs="IBM Plex Sans"/>
              </w:rPr>
            </w:pPr>
            <w:r>
              <w:rPr>
                <w:rFonts w:ascii="IBM Plex Sans" w:eastAsia="IBM Plex Sans" w:hAnsi="IBM Plex Sans" w:cs="IBM Plex Sans"/>
                <w:noProof/>
              </w:rPr>
              <w:drawing>
                <wp:inline distT="0" distB="0" distL="0" distR="0" wp14:anchorId="18EB3E45" wp14:editId="13C0AB25">
                  <wp:extent cx="717550" cy="717550"/>
                  <wp:effectExtent l="0" t="0" r="0" b="0"/>
                  <wp:docPr id="2124265489"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32"/>
                          <a:srcRect/>
                          <a:stretch>
                            <a:fillRect/>
                          </a:stretch>
                        </pic:blipFill>
                        <pic:spPr>
                          <a:xfrm>
                            <a:off x="0" y="0"/>
                            <a:ext cx="717550" cy="717550"/>
                          </a:xfrm>
                          <a:prstGeom prst="rect">
                            <a:avLst/>
                          </a:prstGeom>
                          <a:ln/>
                        </pic:spPr>
                      </pic:pic>
                    </a:graphicData>
                  </a:graphic>
                </wp:inline>
              </w:drawing>
            </w:r>
          </w:p>
        </w:tc>
        <w:tc>
          <w:tcPr>
            <w:tcW w:w="7175" w:type="dxa"/>
            <w:vAlign w:val="center"/>
          </w:tcPr>
          <w:p w14:paraId="7FA38D34" w14:textId="77777777" w:rsidR="000D1350" w:rsidRDefault="001678E9">
            <w:pPr>
              <w:cnfStyle w:val="100000000000" w:firstRow="1" w:lastRow="0" w:firstColumn="0" w:lastColumn="0" w:oddVBand="0" w:evenVBand="0" w:oddHBand="0" w:evenHBand="0" w:firstRowFirstColumn="0" w:firstRowLastColumn="0" w:lastRowFirstColumn="0" w:lastRowLastColumn="0"/>
              <w:rPr>
                <w:rFonts w:ascii="IBM Plex Sans" w:eastAsia="IBM Plex Sans" w:hAnsi="IBM Plex Sans" w:cs="IBM Plex Sans"/>
                <w:color w:val="002D1F"/>
                <w:sz w:val="24"/>
                <w:szCs w:val="24"/>
              </w:rPr>
            </w:pPr>
            <w:r>
              <w:rPr>
                <w:rFonts w:ascii="IBM Plex Sans" w:eastAsia="IBM Plex Sans" w:hAnsi="IBM Plex Sans" w:cs="IBM Plex Sans"/>
                <w:b w:val="0"/>
                <w:bCs w:val="0"/>
                <w:color w:val="002D1F"/>
                <w:sz w:val="28"/>
                <w:szCs w:val="28"/>
              </w:rPr>
              <w:t xml:space="preserve">PIEAUG TO DARBA DEVĒJU SKAITS, KAS DOMĀ PAR </w:t>
            </w:r>
            <w:r>
              <w:rPr>
                <w:rFonts w:ascii="IBM Plex Sans" w:eastAsia="IBM Plex Sans" w:hAnsi="IBM Plex Sans" w:cs="IBM Plex Sans"/>
                <w:color w:val="002D1F"/>
                <w:sz w:val="28"/>
                <w:szCs w:val="28"/>
              </w:rPr>
              <w:t>JAUNIEŠU PIESAISTI</w:t>
            </w:r>
            <w:r>
              <w:rPr>
                <w:rFonts w:ascii="IBM Plex Sans" w:eastAsia="IBM Plex Sans" w:hAnsi="IBM Plex Sans" w:cs="IBM Plex Sans"/>
                <w:b w:val="0"/>
                <w:bCs w:val="0"/>
                <w:color w:val="002D1F"/>
                <w:sz w:val="28"/>
                <w:szCs w:val="28"/>
              </w:rPr>
              <w:t xml:space="preserve"> SAVĀS ORGANIZĀCIJĀS.</w:t>
            </w:r>
          </w:p>
        </w:tc>
      </w:tr>
    </w:tbl>
    <w:p w14:paraId="2FE42E3F" w14:textId="5301E1BA" w:rsidR="000D1350" w:rsidRDefault="001678E9">
      <w:pPr>
        <w:spacing w:before="160" w:after="0" w:line="360" w:lineRule="auto"/>
        <w:ind w:firstLine="720"/>
        <w:jc w:val="both"/>
        <w:rPr>
          <w:rFonts w:ascii="IBM Plex Sans" w:eastAsia="IBM Plex Sans" w:hAnsi="IBM Plex Sans" w:cs="IBM Plex Sans"/>
          <w:sz w:val="24"/>
          <w:szCs w:val="24"/>
        </w:rPr>
      </w:pPr>
      <w:r>
        <w:rPr>
          <w:rFonts w:ascii="IBM Plex Sans" w:eastAsia="IBM Plex Sans" w:hAnsi="IBM Plex Sans" w:cs="IBM Plex Sans"/>
          <w:sz w:val="24"/>
          <w:szCs w:val="24"/>
        </w:rPr>
        <w:t>Darba devēji, kas šobrīd nemeklē darbiniekus, norāda, ka svarīgi ir paredzēt iespēju strādāt nepilnu laiku (32</w:t>
      </w:r>
      <w:r w:rsidR="00AD01ED">
        <w:rPr>
          <w:rFonts w:ascii="IBM Plex Sans" w:eastAsia="IBM Plex Sans" w:hAnsi="IBM Plex Sans" w:cs="IBM Plex Sans"/>
          <w:sz w:val="24"/>
          <w:szCs w:val="24"/>
        </w:rPr>
        <w:t> </w:t>
      </w:r>
      <w:r>
        <w:rPr>
          <w:rFonts w:ascii="IBM Plex Sans" w:eastAsia="IBM Plex Sans" w:hAnsi="IBM Plex Sans" w:cs="IBM Plex Sans"/>
          <w:sz w:val="24"/>
          <w:szCs w:val="24"/>
        </w:rPr>
        <w:t>%), savukārt respondentiem ar vakancēm (n=142) būtiskāk ir nodrošināt prakses vietas vai veikt citus pasākumus jauniešu piesaistei (56</w:t>
      </w:r>
      <w:r w:rsidR="00AD01ED">
        <w:rPr>
          <w:rFonts w:ascii="IBM Plex Sans" w:eastAsia="IBM Plex Sans" w:hAnsi="IBM Plex Sans" w:cs="IBM Plex Sans"/>
          <w:sz w:val="24"/>
          <w:szCs w:val="24"/>
        </w:rPr>
        <w:t> </w:t>
      </w:r>
      <w:r>
        <w:rPr>
          <w:rFonts w:ascii="IBM Plex Sans" w:eastAsia="IBM Plex Sans" w:hAnsi="IBM Plex Sans" w:cs="IBM Plex Sans"/>
          <w:sz w:val="24"/>
          <w:szCs w:val="24"/>
        </w:rPr>
        <w:t>%). Par jauniešu piesaisti darba tirgū šobrīd būtiski biežāk domā organizācijas ar 250 un vairāk darbiniekiem (92</w:t>
      </w:r>
      <w:r w:rsidR="00AD01ED">
        <w:rPr>
          <w:rFonts w:ascii="IBM Plex Sans" w:eastAsia="IBM Plex Sans" w:hAnsi="IBM Plex Sans" w:cs="IBM Plex Sans"/>
          <w:sz w:val="24"/>
          <w:szCs w:val="24"/>
        </w:rPr>
        <w:t> </w:t>
      </w:r>
      <w:r>
        <w:rPr>
          <w:rFonts w:ascii="IBM Plex Sans" w:eastAsia="IBM Plex Sans" w:hAnsi="IBM Plex Sans" w:cs="IBM Plex Sans"/>
          <w:sz w:val="24"/>
          <w:szCs w:val="24"/>
        </w:rPr>
        <w:t>%), kā arī darba devēji ārpus Rīgas (</w:t>
      </w:r>
      <w:r>
        <w:rPr>
          <w:rFonts w:ascii="IBM Plex Sans" w:eastAsia="IBM Plex Sans" w:hAnsi="IBM Plex Sans" w:cs="IBM Plex Sans"/>
          <w:i/>
          <w:iCs/>
          <w:sz w:val="24"/>
          <w:szCs w:val="24"/>
        </w:rPr>
        <w:t>skatīt 13.</w:t>
      </w:r>
      <w:r w:rsidR="00AD01ED">
        <w:rPr>
          <w:rFonts w:ascii="IBM Plex Sans" w:eastAsia="IBM Plex Sans" w:hAnsi="IBM Plex Sans" w:cs="IBM Plex Sans"/>
          <w:i/>
          <w:iCs/>
          <w:sz w:val="24"/>
          <w:szCs w:val="24"/>
        </w:rPr>
        <w:t> </w:t>
      </w:r>
      <w:r>
        <w:rPr>
          <w:rFonts w:ascii="IBM Plex Sans" w:eastAsia="IBM Plex Sans" w:hAnsi="IBM Plex Sans" w:cs="IBM Plex Sans"/>
          <w:i/>
          <w:iCs/>
          <w:sz w:val="24"/>
          <w:szCs w:val="24"/>
        </w:rPr>
        <w:t>diagrammu</w:t>
      </w:r>
      <w:r>
        <w:rPr>
          <w:rFonts w:ascii="IBM Plex Sans" w:eastAsia="IBM Plex Sans" w:hAnsi="IBM Plex Sans" w:cs="IBM Plex Sans"/>
          <w:sz w:val="24"/>
          <w:szCs w:val="24"/>
        </w:rPr>
        <w:t>). Ap</w:t>
      </w:r>
      <w:r w:rsidR="00A1380A">
        <w:rPr>
          <w:rFonts w:ascii="IBM Plex Sans" w:eastAsia="IBM Plex Sans" w:hAnsi="IBM Plex Sans" w:cs="IBM Plex Sans"/>
          <w:sz w:val="24"/>
          <w:szCs w:val="24"/>
        </w:rPr>
        <w:t>t</w:t>
      </w:r>
      <w:r>
        <w:rPr>
          <w:rFonts w:ascii="IBM Plex Sans" w:eastAsia="IBM Plex Sans" w:hAnsi="IBM Plex Sans" w:cs="IBM Plex Sans"/>
          <w:sz w:val="24"/>
          <w:szCs w:val="24"/>
        </w:rPr>
        <w:t>au</w:t>
      </w:r>
      <w:r w:rsidR="00A1380A">
        <w:rPr>
          <w:rFonts w:ascii="IBM Plex Sans" w:eastAsia="IBM Plex Sans" w:hAnsi="IBM Plex Sans" w:cs="IBM Plex Sans"/>
          <w:sz w:val="24"/>
          <w:szCs w:val="24"/>
        </w:rPr>
        <w:t>j</w:t>
      </w:r>
      <w:r>
        <w:rPr>
          <w:rFonts w:ascii="IBM Plex Sans" w:eastAsia="IBM Plex Sans" w:hAnsi="IBM Plex Sans" w:cs="IBM Plex Sans"/>
          <w:sz w:val="24"/>
          <w:szCs w:val="24"/>
        </w:rPr>
        <w:t>ātās organizācijas vai uzņēmumi norāda, ka tāpat būtiski ir nodrošināt iespēju strādāt sev ērtā laikā klātienē vai attālināti (27</w:t>
      </w:r>
      <w:r w:rsidR="00AD01ED">
        <w:rPr>
          <w:rFonts w:ascii="IBM Plex Sans" w:eastAsia="IBM Plex Sans" w:hAnsi="IBM Plex Sans" w:cs="IBM Plex Sans"/>
          <w:sz w:val="24"/>
          <w:szCs w:val="24"/>
        </w:rPr>
        <w:t> </w:t>
      </w:r>
      <w:r>
        <w:rPr>
          <w:rFonts w:ascii="IBM Plex Sans" w:eastAsia="IBM Plex Sans" w:hAnsi="IBM Plex Sans" w:cs="IBM Plex Sans"/>
          <w:sz w:val="24"/>
          <w:szCs w:val="24"/>
        </w:rPr>
        <w:t>%), taču darba devēju ar vakancēm vidū elastīga papildu labumu sistēma ir biežāk sastopam</w:t>
      </w:r>
      <w:sdt>
        <w:sdtPr>
          <w:tag w:val="goog_rdk_83"/>
          <w:id w:val="741509247"/>
        </w:sdtPr>
        <w:sdtEndPr/>
        <w:sdtContent>
          <w:r>
            <w:rPr>
              <w:rFonts w:ascii="IBM Plex Sans" w:eastAsia="IBM Plex Sans" w:hAnsi="IBM Plex Sans" w:cs="IBM Plex Sans"/>
              <w:sz w:val="24"/>
              <w:szCs w:val="24"/>
            </w:rPr>
            <w:t>ais</w:t>
          </w:r>
        </w:sdtContent>
      </w:sdt>
      <w:sdt>
        <w:sdtPr>
          <w:tag w:val="goog_rdk_84"/>
          <w:id w:val="140132987"/>
        </w:sdtPr>
        <w:sdtEndPr/>
        <w:sdtContent>
          <w:r w:rsidR="007C733A">
            <w:t xml:space="preserve"> </w:t>
          </w:r>
        </w:sdtContent>
      </w:sdt>
      <w:r>
        <w:rPr>
          <w:rFonts w:ascii="IBM Plex Sans" w:eastAsia="IBM Plex Sans" w:hAnsi="IBM Plex Sans" w:cs="IBM Plex Sans"/>
          <w:sz w:val="24"/>
          <w:szCs w:val="24"/>
        </w:rPr>
        <w:t>atbalsta veids darbiniekiem (45</w:t>
      </w:r>
      <w:r w:rsidR="00AD01ED">
        <w:rPr>
          <w:rFonts w:ascii="IBM Plex Sans" w:eastAsia="IBM Plex Sans" w:hAnsi="IBM Plex Sans" w:cs="IBM Plex Sans"/>
          <w:sz w:val="24"/>
          <w:szCs w:val="24"/>
        </w:rPr>
        <w:t> </w:t>
      </w:r>
      <w:r>
        <w:rPr>
          <w:rFonts w:ascii="IBM Plex Sans" w:eastAsia="IBM Plex Sans" w:hAnsi="IBM Plex Sans" w:cs="IBM Plex Sans"/>
          <w:sz w:val="24"/>
          <w:szCs w:val="24"/>
        </w:rPr>
        <w:t>%).</w:t>
      </w:r>
    </w:p>
    <w:p w14:paraId="5FCEE4ED" w14:textId="77777777" w:rsidR="000D1350" w:rsidRDefault="000D1350">
      <w:pPr>
        <w:spacing w:line="240" w:lineRule="auto"/>
        <w:jc w:val="both"/>
        <w:rPr>
          <w:rFonts w:ascii="IBM Plex Sans" w:eastAsia="IBM Plex Sans" w:hAnsi="IBM Plex Sans" w:cs="IBM Plex Sans"/>
          <w:sz w:val="20"/>
          <w:szCs w:val="20"/>
        </w:rPr>
      </w:pPr>
    </w:p>
    <w:p w14:paraId="1F314139" w14:textId="77777777" w:rsidR="000D1350" w:rsidRDefault="000D1350">
      <w:pPr>
        <w:spacing w:line="240" w:lineRule="auto"/>
        <w:jc w:val="both"/>
        <w:rPr>
          <w:rFonts w:ascii="IBM Plex Sans" w:eastAsia="IBM Plex Sans" w:hAnsi="IBM Plex Sans" w:cs="IBM Plex Sans"/>
          <w:sz w:val="20"/>
          <w:szCs w:val="20"/>
        </w:rPr>
      </w:pPr>
    </w:p>
    <w:p w14:paraId="3F9FFB7A" w14:textId="77777777" w:rsidR="000D1350" w:rsidRDefault="000D1350">
      <w:pPr>
        <w:spacing w:line="240" w:lineRule="auto"/>
        <w:jc w:val="both"/>
        <w:rPr>
          <w:rFonts w:ascii="IBM Plex Sans" w:eastAsia="IBM Plex Sans" w:hAnsi="IBM Plex Sans" w:cs="IBM Plex Sans"/>
          <w:sz w:val="20"/>
          <w:szCs w:val="20"/>
        </w:rPr>
      </w:pPr>
    </w:p>
    <w:p w14:paraId="777F5401" w14:textId="77777777" w:rsidR="000D1350" w:rsidRDefault="000D1350">
      <w:pPr>
        <w:spacing w:line="240" w:lineRule="auto"/>
        <w:jc w:val="both"/>
        <w:rPr>
          <w:rFonts w:ascii="IBM Plex Sans" w:eastAsia="IBM Plex Sans" w:hAnsi="IBM Plex Sans" w:cs="IBM Plex Sans"/>
          <w:sz w:val="20"/>
          <w:szCs w:val="20"/>
        </w:rPr>
      </w:pPr>
    </w:p>
    <w:p w14:paraId="6AC69EA6" w14:textId="77777777" w:rsidR="000D1350" w:rsidRDefault="000D1350">
      <w:pPr>
        <w:spacing w:line="240" w:lineRule="auto"/>
        <w:jc w:val="both"/>
        <w:rPr>
          <w:rFonts w:ascii="IBM Plex Sans" w:eastAsia="IBM Plex Sans" w:hAnsi="IBM Plex Sans" w:cs="IBM Plex Sans"/>
          <w:sz w:val="20"/>
          <w:szCs w:val="20"/>
        </w:rPr>
      </w:pPr>
    </w:p>
    <w:p w14:paraId="60C142E9" w14:textId="77777777" w:rsidR="000D1350" w:rsidRDefault="000D1350">
      <w:pPr>
        <w:spacing w:line="240" w:lineRule="auto"/>
        <w:jc w:val="both"/>
        <w:rPr>
          <w:rFonts w:ascii="IBM Plex Sans" w:eastAsia="IBM Plex Sans" w:hAnsi="IBM Plex Sans" w:cs="IBM Plex Sans"/>
          <w:sz w:val="20"/>
          <w:szCs w:val="20"/>
        </w:rPr>
      </w:pPr>
    </w:p>
    <w:p w14:paraId="7130C12E" w14:textId="77777777" w:rsidR="000D1350" w:rsidRDefault="000D1350">
      <w:pPr>
        <w:spacing w:line="240" w:lineRule="auto"/>
        <w:jc w:val="both"/>
        <w:rPr>
          <w:rFonts w:ascii="IBM Plex Sans" w:eastAsia="IBM Plex Sans" w:hAnsi="IBM Plex Sans" w:cs="IBM Plex Sans"/>
          <w:sz w:val="20"/>
          <w:szCs w:val="20"/>
        </w:rPr>
      </w:pPr>
    </w:p>
    <w:p w14:paraId="766FE80F" w14:textId="77777777" w:rsidR="000D1350" w:rsidRDefault="000D1350">
      <w:pPr>
        <w:spacing w:line="240" w:lineRule="auto"/>
        <w:jc w:val="both"/>
        <w:rPr>
          <w:rFonts w:ascii="IBM Plex Sans" w:eastAsia="IBM Plex Sans" w:hAnsi="IBM Plex Sans" w:cs="IBM Plex Sans"/>
          <w:sz w:val="20"/>
          <w:szCs w:val="20"/>
        </w:rPr>
      </w:pPr>
    </w:p>
    <w:p w14:paraId="3E268C73" w14:textId="77777777" w:rsidR="000D1350" w:rsidRDefault="000D1350">
      <w:pPr>
        <w:spacing w:line="240" w:lineRule="auto"/>
        <w:jc w:val="both"/>
        <w:rPr>
          <w:rFonts w:ascii="IBM Plex Sans" w:eastAsia="IBM Plex Sans" w:hAnsi="IBM Plex Sans" w:cs="IBM Plex Sans"/>
          <w:sz w:val="20"/>
          <w:szCs w:val="20"/>
        </w:rPr>
      </w:pPr>
    </w:p>
    <w:p w14:paraId="67E6DB23" w14:textId="77777777" w:rsidR="000D1350" w:rsidRDefault="000D1350">
      <w:pPr>
        <w:spacing w:line="240" w:lineRule="auto"/>
        <w:jc w:val="both"/>
        <w:rPr>
          <w:rFonts w:ascii="IBM Plex Sans" w:eastAsia="IBM Plex Sans" w:hAnsi="IBM Plex Sans" w:cs="IBM Plex Sans"/>
          <w:sz w:val="20"/>
          <w:szCs w:val="20"/>
        </w:rPr>
      </w:pPr>
    </w:p>
    <w:p w14:paraId="1E71B2DF" w14:textId="77777777" w:rsidR="000D1350" w:rsidRDefault="000D1350">
      <w:pPr>
        <w:spacing w:line="240" w:lineRule="auto"/>
        <w:jc w:val="both"/>
        <w:rPr>
          <w:rFonts w:ascii="IBM Plex Sans" w:eastAsia="IBM Plex Sans" w:hAnsi="IBM Plex Sans" w:cs="IBM Plex Sans"/>
          <w:sz w:val="20"/>
          <w:szCs w:val="20"/>
        </w:rPr>
      </w:pPr>
    </w:p>
    <w:p w14:paraId="0AE7D0BC" w14:textId="77777777" w:rsidR="000D1350" w:rsidRDefault="000D1350">
      <w:pPr>
        <w:spacing w:line="240" w:lineRule="auto"/>
        <w:jc w:val="both"/>
        <w:rPr>
          <w:rFonts w:ascii="IBM Plex Sans" w:eastAsia="IBM Plex Sans" w:hAnsi="IBM Plex Sans" w:cs="IBM Plex Sans"/>
          <w:sz w:val="20"/>
          <w:szCs w:val="20"/>
        </w:rPr>
      </w:pPr>
    </w:p>
    <w:p w14:paraId="7A3F66DA" w14:textId="77777777" w:rsidR="000D1350" w:rsidRDefault="000D1350">
      <w:pPr>
        <w:spacing w:line="240" w:lineRule="auto"/>
        <w:jc w:val="both"/>
        <w:rPr>
          <w:rFonts w:ascii="IBM Plex Sans" w:eastAsia="IBM Plex Sans" w:hAnsi="IBM Plex Sans" w:cs="IBM Plex Sans"/>
          <w:sz w:val="20"/>
          <w:szCs w:val="20"/>
        </w:rPr>
      </w:pPr>
    </w:p>
    <w:p w14:paraId="6D59BFFD" w14:textId="77777777" w:rsidR="000D1350" w:rsidRDefault="000D1350">
      <w:pPr>
        <w:spacing w:line="240" w:lineRule="auto"/>
        <w:jc w:val="both"/>
        <w:rPr>
          <w:rFonts w:ascii="IBM Plex Sans" w:eastAsia="IBM Plex Sans" w:hAnsi="IBM Plex Sans" w:cs="IBM Plex Sans"/>
          <w:sz w:val="20"/>
          <w:szCs w:val="20"/>
        </w:rPr>
      </w:pPr>
    </w:p>
    <w:p w14:paraId="2727446C" w14:textId="0503CA4B" w:rsidR="000D1350" w:rsidRDefault="001678E9">
      <w:pPr>
        <w:spacing w:line="240" w:lineRule="auto"/>
        <w:jc w:val="both"/>
        <w:rPr>
          <w:rFonts w:ascii="IBM Plex Sans" w:eastAsia="IBM Plex Sans" w:hAnsi="IBM Plex Sans" w:cs="IBM Plex Sans"/>
          <w:sz w:val="20"/>
          <w:szCs w:val="20"/>
        </w:rPr>
      </w:pPr>
      <w:r>
        <w:rPr>
          <w:rFonts w:ascii="IBM Plex Sans" w:eastAsia="IBM Plex Sans" w:hAnsi="IBM Plex Sans" w:cs="IBM Plex Sans"/>
          <w:sz w:val="20"/>
          <w:szCs w:val="20"/>
        </w:rPr>
        <w:lastRenderedPageBreak/>
        <w:t xml:space="preserve">11. diagramma. Atbalsta pasākumi, </w:t>
      </w:r>
      <w:r w:rsidR="00AD01ED">
        <w:rPr>
          <w:rFonts w:ascii="IBM Plex Sans" w:eastAsia="IBM Plex Sans" w:hAnsi="IBM Plex Sans" w:cs="IBM Plex Sans"/>
          <w:sz w:val="20"/>
          <w:szCs w:val="20"/>
        </w:rPr>
        <w:t xml:space="preserve">ko </w:t>
      </w:r>
      <w:r>
        <w:rPr>
          <w:rFonts w:ascii="IBM Plex Sans" w:eastAsia="IBM Plex Sans" w:hAnsi="IBM Plex Sans" w:cs="IBM Plex Sans"/>
          <w:sz w:val="20"/>
          <w:szCs w:val="20"/>
        </w:rPr>
        <w:t>uzņēmumi un organizācijas paredzējuši, lai piesaistītu jaunus darbiniekus: atbilžu salīdzinājums star</w:t>
      </w:r>
      <w:sdt>
        <w:sdtPr>
          <w:tag w:val="goog_rdk_85"/>
          <w:id w:val="-1252650544"/>
        </w:sdtPr>
        <w:sdtEndPr/>
        <w:sdtContent>
          <w:r>
            <w:rPr>
              <w:rFonts w:ascii="IBM Plex Sans" w:eastAsia="IBM Plex Sans" w:hAnsi="IBM Plex Sans" w:cs="IBM Plex Sans"/>
              <w:sz w:val="20"/>
              <w:szCs w:val="20"/>
            </w:rPr>
            <w:t>p</w:t>
          </w:r>
        </w:sdtContent>
      </w:sdt>
      <w:sdt>
        <w:sdtPr>
          <w:tag w:val="goog_rdk_86"/>
          <w:id w:val="-1037238019"/>
        </w:sdtPr>
        <w:sdtEndPr/>
        <w:sdtContent>
          <w:r w:rsidR="007C733A">
            <w:t xml:space="preserve"> </w:t>
          </w:r>
        </w:sdtContent>
      </w:sdt>
      <w:r>
        <w:rPr>
          <w:rFonts w:ascii="IBM Plex Sans" w:eastAsia="IBM Plex Sans" w:hAnsi="IBM Plex Sans" w:cs="IBM Plex Sans"/>
          <w:sz w:val="20"/>
          <w:szCs w:val="20"/>
        </w:rPr>
        <w:t>visiem respondentiem un tiem, kam ir brīvas vakances (2025).</w:t>
      </w:r>
    </w:p>
    <w:p w14:paraId="2878B249" w14:textId="77777777" w:rsidR="000D1350" w:rsidRDefault="001678E9">
      <w:pPr>
        <w:spacing w:after="0" w:line="360" w:lineRule="auto"/>
        <w:jc w:val="both"/>
        <w:rPr>
          <w:rFonts w:ascii="IBM Plex Sans" w:eastAsia="IBM Plex Sans" w:hAnsi="IBM Plex Sans" w:cs="IBM Plex Sans"/>
        </w:rPr>
      </w:pPr>
      <w:r>
        <w:rPr>
          <w:rFonts w:ascii="IBM Plex Sans" w:eastAsia="IBM Plex Sans" w:hAnsi="IBM Plex Sans" w:cs="IBM Plex Sans"/>
          <w:noProof/>
        </w:rPr>
        <w:drawing>
          <wp:inline distT="0" distB="0" distL="0" distR="0" wp14:anchorId="61726841" wp14:editId="7D168031">
            <wp:extent cx="5019597" cy="3453529"/>
            <wp:effectExtent l="9525" t="9525" r="9525" b="9525"/>
            <wp:docPr id="2124265490" name="image16.png" descr="11. diagramma. Atbalsta pasākumi, kurus uzņēmumi un organizācijas paredzējuši, lai piesaistītu jaunus darbiniekus: atbilžu salīdzinājums staro visiem respondentiem un tiem, kam ir brīvas vakances (2025)."/>
            <wp:cNvGraphicFramePr/>
            <a:graphic xmlns:a="http://schemas.openxmlformats.org/drawingml/2006/main">
              <a:graphicData uri="http://schemas.openxmlformats.org/drawingml/2006/picture">
                <pic:pic xmlns:pic="http://schemas.openxmlformats.org/drawingml/2006/picture">
                  <pic:nvPicPr>
                    <pic:cNvPr id="0" name="image16.png" descr="11. diagramma. Atbalsta pasākumi, kurus uzņēmumi un organizācijas paredzējuši, lai piesaistītu jaunus darbiniekus: atbilžu salīdzinājums staro visiem respondentiem un tiem, kam ir brīvas vakances (2025)."/>
                    <pic:cNvPicPr preferRelativeResize="0"/>
                  </pic:nvPicPr>
                  <pic:blipFill>
                    <a:blip r:embed="rId33"/>
                    <a:srcRect l="2659" t="6207" r="2172" b="6445"/>
                    <a:stretch>
                      <a:fillRect/>
                    </a:stretch>
                  </pic:blipFill>
                  <pic:spPr>
                    <a:xfrm>
                      <a:off x="0" y="0"/>
                      <a:ext cx="5019597" cy="3453529"/>
                    </a:xfrm>
                    <a:prstGeom prst="rect">
                      <a:avLst/>
                    </a:prstGeom>
                    <a:ln w="9525">
                      <a:solidFill>
                        <a:srgbClr val="000000"/>
                      </a:solidFill>
                      <a:prstDash val="solid"/>
                    </a:ln>
                  </pic:spPr>
                </pic:pic>
              </a:graphicData>
            </a:graphic>
          </wp:inline>
        </w:drawing>
      </w:r>
    </w:p>
    <w:p w14:paraId="395C6633" w14:textId="291AE77F" w:rsidR="000D1350" w:rsidRDefault="001678E9">
      <w:pPr>
        <w:spacing w:line="240" w:lineRule="auto"/>
        <w:jc w:val="both"/>
        <w:rPr>
          <w:rFonts w:ascii="IBM Plex Sans" w:eastAsia="IBM Plex Sans" w:hAnsi="IBM Plex Sans" w:cs="IBM Plex Sans"/>
          <w:sz w:val="20"/>
          <w:szCs w:val="20"/>
        </w:rPr>
      </w:pPr>
      <w:r>
        <w:rPr>
          <w:rFonts w:ascii="IBM Plex Sans" w:eastAsia="IBM Plex Sans" w:hAnsi="IBM Plex Sans" w:cs="IBM Plex Sans"/>
          <w:sz w:val="20"/>
          <w:szCs w:val="20"/>
        </w:rPr>
        <w:t xml:space="preserve">12. diagramma. Atbalsta pasākumi, </w:t>
      </w:r>
      <w:r w:rsidR="00AD01ED">
        <w:rPr>
          <w:rFonts w:ascii="IBM Plex Sans" w:eastAsia="IBM Plex Sans" w:hAnsi="IBM Plex Sans" w:cs="IBM Plex Sans"/>
          <w:sz w:val="20"/>
          <w:szCs w:val="20"/>
        </w:rPr>
        <w:t xml:space="preserve">ko </w:t>
      </w:r>
      <w:r>
        <w:rPr>
          <w:rFonts w:ascii="IBM Plex Sans" w:eastAsia="IBM Plex Sans" w:hAnsi="IBM Plex Sans" w:cs="IBM Plex Sans"/>
          <w:sz w:val="20"/>
          <w:szCs w:val="20"/>
        </w:rPr>
        <w:t>uzņēmumi un organizācijas paredzējuši, lai piesaistītu jaunus darbiniekus: respondenti, kuru uzņēmumā vai organizācijā šobrīd ir brīvas vakances, kurām tiek meklēti atbilstoši pretendenti. Salīdzinājums starp 2023. un 2026.</w:t>
      </w:r>
      <w:r w:rsidR="00AD01ED">
        <w:rPr>
          <w:rFonts w:ascii="IBM Plex Sans" w:eastAsia="IBM Plex Sans" w:hAnsi="IBM Plex Sans" w:cs="IBM Plex Sans"/>
          <w:sz w:val="20"/>
          <w:szCs w:val="20"/>
        </w:rPr>
        <w:t> </w:t>
      </w:r>
      <w:r>
        <w:rPr>
          <w:rFonts w:ascii="IBM Plex Sans" w:eastAsia="IBM Plex Sans" w:hAnsi="IBM Plex Sans" w:cs="IBM Plex Sans"/>
          <w:sz w:val="20"/>
          <w:szCs w:val="20"/>
        </w:rPr>
        <w:t>gada “Dažādības kompass” datiem.</w:t>
      </w:r>
    </w:p>
    <w:p w14:paraId="28C9778A" w14:textId="77777777" w:rsidR="000D1350" w:rsidRDefault="001678E9">
      <w:pPr>
        <w:spacing w:line="240" w:lineRule="auto"/>
        <w:jc w:val="both"/>
        <w:rPr>
          <w:rFonts w:ascii="IBM Plex Sans" w:eastAsia="IBM Plex Sans" w:hAnsi="IBM Plex Sans" w:cs="IBM Plex Sans"/>
          <w:sz w:val="24"/>
          <w:szCs w:val="24"/>
        </w:rPr>
        <w:sectPr w:rsidR="000D1350">
          <w:pgSz w:w="11906" w:h="16838"/>
          <w:pgMar w:top="1440" w:right="1440" w:bottom="1440" w:left="1440" w:header="709" w:footer="709" w:gutter="0"/>
          <w:cols w:space="720"/>
          <w:titlePg/>
        </w:sectPr>
      </w:pPr>
      <w:r>
        <w:rPr>
          <w:rFonts w:ascii="IBM Plex Sans" w:eastAsia="IBM Plex Sans" w:hAnsi="IBM Plex Sans" w:cs="IBM Plex Sans"/>
          <w:noProof/>
          <w:sz w:val="24"/>
          <w:szCs w:val="24"/>
        </w:rPr>
        <w:drawing>
          <wp:inline distT="0" distB="0" distL="0" distR="0" wp14:anchorId="6340DE4C" wp14:editId="78EF3F79">
            <wp:extent cx="5030353" cy="3861912"/>
            <wp:effectExtent l="19050" t="19050" r="18415" b="24765"/>
            <wp:docPr id="2124265491" name="image19.png" descr="Diagramma par atbalsta pasākumiem jaunu darbinieku piesaistei uzņēmumos un organizācijās ar brīvām vakancēm; salīdzināti 2022. un 2025. gada dati."/>
            <wp:cNvGraphicFramePr/>
            <a:graphic xmlns:a="http://schemas.openxmlformats.org/drawingml/2006/main">
              <a:graphicData uri="http://schemas.openxmlformats.org/drawingml/2006/picture">
                <pic:pic xmlns:pic="http://schemas.openxmlformats.org/drawingml/2006/picture">
                  <pic:nvPicPr>
                    <pic:cNvPr id="0" name="image19.png" descr="Diagramma par atbalsta pasākumiem jaunu darbinieku piesaistei uzņēmumos un organizācijās ar brīvām vakancēm; salīdzināti 2022. un 2025. gada dati."/>
                    <pic:cNvPicPr preferRelativeResize="0"/>
                  </pic:nvPicPr>
                  <pic:blipFill>
                    <a:blip r:embed="rId34"/>
                    <a:srcRect l="6319" t="3160" r="1907" b="2848"/>
                    <a:stretch>
                      <a:fillRect/>
                    </a:stretch>
                  </pic:blipFill>
                  <pic:spPr>
                    <a:xfrm>
                      <a:off x="0" y="0"/>
                      <a:ext cx="5030353" cy="3861912"/>
                    </a:xfrm>
                    <a:prstGeom prst="rect">
                      <a:avLst/>
                    </a:prstGeom>
                    <a:ln>
                      <a:solidFill>
                        <a:schemeClr val="tx1"/>
                      </a:solidFill>
                    </a:ln>
                  </pic:spPr>
                </pic:pic>
              </a:graphicData>
            </a:graphic>
          </wp:inline>
        </w:drawing>
      </w:r>
    </w:p>
    <w:p w14:paraId="53FBA7C6" w14:textId="082FB228" w:rsidR="000D1350" w:rsidRDefault="001678E9">
      <w:pPr>
        <w:spacing w:line="240" w:lineRule="auto"/>
        <w:jc w:val="both"/>
        <w:rPr>
          <w:rFonts w:ascii="IBM Plex Sans" w:eastAsia="IBM Plex Sans" w:hAnsi="IBM Plex Sans" w:cs="IBM Plex Sans"/>
          <w:sz w:val="20"/>
          <w:szCs w:val="20"/>
        </w:rPr>
      </w:pPr>
      <w:r>
        <w:rPr>
          <w:rFonts w:ascii="IBM Plex Sans" w:eastAsia="IBM Plex Sans" w:hAnsi="IBM Plex Sans" w:cs="IBM Plex Sans"/>
          <w:sz w:val="20"/>
          <w:szCs w:val="20"/>
        </w:rPr>
        <w:lastRenderedPageBreak/>
        <w:t xml:space="preserve">13. diagramma. Atbalsta pasākumi, </w:t>
      </w:r>
      <w:r w:rsidR="00AD01ED">
        <w:rPr>
          <w:rFonts w:ascii="IBM Plex Sans" w:eastAsia="IBM Plex Sans" w:hAnsi="IBM Plex Sans" w:cs="IBM Plex Sans"/>
          <w:sz w:val="20"/>
          <w:szCs w:val="20"/>
        </w:rPr>
        <w:t xml:space="preserve">ko </w:t>
      </w:r>
      <w:r>
        <w:rPr>
          <w:rFonts w:ascii="IBM Plex Sans" w:eastAsia="IBM Plex Sans" w:hAnsi="IBM Plex Sans" w:cs="IBM Plex Sans"/>
          <w:sz w:val="20"/>
          <w:szCs w:val="20"/>
        </w:rPr>
        <w:t>uzņēmumi un organizācijas paredzējuši, lai piesaistītu jaunus darbiniekus: atbildes dažādās respondentu grupās.</w:t>
      </w:r>
    </w:p>
    <w:p w14:paraId="78602B12" w14:textId="77777777" w:rsidR="000D1350" w:rsidRDefault="001678E9">
      <w:pPr>
        <w:spacing w:after="0" w:line="360" w:lineRule="auto"/>
        <w:jc w:val="both"/>
        <w:rPr>
          <w:rFonts w:ascii="IBM Plex Sans" w:eastAsia="IBM Plex Sans" w:hAnsi="IBM Plex Sans" w:cs="IBM Plex Sans"/>
          <w:sz w:val="24"/>
          <w:szCs w:val="24"/>
        </w:rPr>
        <w:sectPr w:rsidR="000D1350">
          <w:pgSz w:w="16838" w:h="11906" w:orient="landscape"/>
          <w:pgMar w:top="1440" w:right="1440" w:bottom="1440" w:left="1440" w:header="709" w:footer="709" w:gutter="0"/>
          <w:cols w:space="720"/>
          <w:titlePg/>
        </w:sectPr>
      </w:pPr>
      <w:r>
        <w:rPr>
          <w:rFonts w:ascii="IBM Plex Sans" w:eastAsia="IBM Plex Sans" w:hAnsi="IBM Plex Sans" w:cs="IBM Plex Sans"/>
          <w:noProof/>
          <w:sz w:val="24"/>
          <w:szCs w:val="24"/>
        </w:rPr>
        <w:drawing>
          <wp:inline distT="0" distB="0" distL="0" distR="0" wp14:anchorId="00138159" wp14:editId="27546F7A">
            <wp:extent cx="8892271" cy="4372246"/>
            <wp:effectExtent l="19050" t="19050" r="23495" b="28575"/>
            <wp:docPr id="2124265492" name="image21.png" descr="Diagramma par atbalsta pasākumiem, kurus uzņēmumi vai organizācijas paredzējuši, lai piesaistītu jaunus darbiniekus: atbildes dažādās respondentu grupās (atbilstoši respondentu profiliem: uzņēmuma vai organizācijas tips, nozare, darbinieku skaits uzņēmumā/ organizācijā, īpašumtiesības, reģions, atrašanās vietas tips)."/>
            <wp:cNvGraphicFramePr/>
            <a:graphic xmlns:a="http://schemas.openxmlformats.org/drawingml/2006/main">
              <a:graphicData uri="http://schemas.openxmlformats.org/drawingml/2006/picture">
                <pic:pic xmlns:pic="http://schemas.openxmlformats.org/drawingml/2006/picture">
                  <pic:nvPicPr>
                    <pic:cNvPr id="0" name="image21.png" descr="Diagramma par atbalsta pasākumiem, kurus uzņēmumi vai organizācijas paredzējuši, lai piesaistītu jaunus darbiniekus: atbildes dažādās respondentu grupās (atbilstoši respondentu profiliem: uzņēmuma vai organizācijas tips, nozare, darbinieku skaits uzņēmumā/ organizācijā, īpašumtiesības, reģions, atrašanās vietas tips)."/>
                    <pic:cNvPicPr preferRelativeResize="0"/>
                  </pic:nvPicPr>
                  <pic:blipFill>
                    <a:blip r:embed="rId35"/>
                    <a:srcRect/>
                    <a:stretch>
                      <a:fillRect/>
                    </a:stretch>
                  </pic:blipFill>
                  <pic:spPr>
                    <a:xfrm>
                      <a:off x="0" y="0"/>
                      <a:ext cx="8892271" cy="4372246"/>
                    </a:xfrm>
                    <a:prstGeom prst="rect">
                      <a:avLst/>
                    </a:prstGeom>
                    <a:ln>
                      <a:solidFill>
                        <a:schemeClr val="tx1"/>
                      </a:solidFill>
                    </a:ln>
                  </pic:spPr>
                </pic:pic>
              </a:graphicData>
            </a:graphic>
          </wp:inline>
        </w:drawing>
      </w:r>
    </w:p>
    <w:p w14:paraId="1C615112" w14:textId="77777777" w:rsidR="000D1350" w:rsidRDefault="001678E9">
      <w:pPr>
        <w:pStyle w:val="Heading2"/>
        <w:keepNext w:val="0"/>
        <w:keepLines w:val="0"/>
        <w:numPr>
          <w:ilvl w:val="1"/>
          <w:numId w:val="3"/>
        </w:numPr>
        <w:spacing w:after="0" w:line="360" w:lineRule="auto"/>
        <w:jc w:val="both"/>
        <w:rPr>
          <w:rFonts w:ascii="IBM Plex Sans" w:eastAsia="IBM Plex Sans" w:hAnsi="IBM Plex Sans" w:cs="IBM Plex Sans"/>
          <w:b/>
          <w:bCs/>
          <w:color w:val="000000"/>
          <w:sz w:val="24"/>
          <w:szCs w:val="24"/>
        </w:rPr>
      </w:pPr>
      <w:bookmarkStart w:id="9" w:name="_heading=h.a9xzoiwooqkf" w:colFirst="0" w:colLast="0"/>
      <w:bookmarkEnd w:id="9"/>
      <w:r>
        <w:rPr>
          <w:rFonts w:ascii="IBM Plex Sans" w:eastAsia="IBM Plex Sans" w:hAnsi="IBM Plex Sans" w:cs="IBM Plex Sans"/>
          <w:b/>
          <w:bCs/>
          <w:color w:val="000000"/>
          <w:sz w:val="24"/>
          <w:szCs w:val="24"/>
        </w:rPr>
        <w:lastRenderedPageBreak/>
        <w:t>Iekļaujošas darba vides aspekti</w:t>
      </w:r>
    </w:p>
    <w:p w14:paraId="5C6FD902" w14:textId="19EA27B6" w:rsidR="000D1350" w:rsidRDefault="00547416">
      <w:pPr>
        <w:spacing w:after="0" w:line="360" w:lineRule="auto"/>
        <w:ind w:firstLine="720"/>
        <w:jc w:val="both"/>
        <w:rPr>
          <w:rFonts w:ascii="IBM Plex Sans" w:eastAsia="IBM Plex Sans" w:hAnsi="IBM Plex Sans" w:cs="IBM Plex Sans"/>
          <w:color w:val="000000"/>
          <w:sz w:val="24"/>
          <w:szCs w:val="24"/>
        </w:rPr>
      </w:pPr>
      <w:r w:rsidRPr="00547416">
        <w:rPr>
          <w:rFonts w:ascii="IBM Plex Sans" w:eastAsia="IBM Plex Sans" w:hAnsi="IBM Plex Sans" w:cs="IBM Plex Sans"/>
          <w:noProof/>
        </w:rPr>
        <mc:AlternateContent>
          <mc:Choice Requires="wps">
            <w:drawing>
              <wp:anchor distT="0" distB="0" distL="114300" distR="114300" simplePos="0" relativeHeight="251658247" behindDoc="0" locked="0" layoutInCell="1" allowOverlap="1" wp14:anchorId="30638249" wp14:editId="0A164D4B">
                <wp:simplePos x="0" y="0"/>
                <wp:positionH relativeFrom="column">
                  <wp:posOffset>171450</wp:posOffset>
                </wp:positionH>
                <wp:positionV relativeFrom="paragraph">
                  <wp:posOffset>887095</wp:posOffset>
                </wp:positionV>
                <wp:extent cx="885825" cy="866775"/>
                <wp:effectExtent l="0" t="0" r="0" b="0"/>
                <wp:wrapNone/>
                <wp:docPr id="7" name="Freeform 7"/>
                <wp:cNvGraphicFramePr/>
                <a:graphic xmlns:a="http://schemas.openxmlformats.org/drawingml/2006/main">
                  <a:graphicData uri="http://schemas.microsoft.com/office/word/2010/wordprocessingShape">
                    <wps:wsp>
                      <wps:cNvSpPr/>
                      <wps:spPr>
                        <a:xfrm>
                          <a:off x="0" y="0"/>
                          <a:ext cx="885825" cy="866775"/>
                        </a:xfrm>
                        <a:custGeom>
                          <a:avLst/>
                          <a:gdLst/>
                          <a:ahLst/>
                          <a:cxnLst/>
                          <a:rect l="l" t="t" r="r" b="b"/>
                          <a:pathLst>
                            <a:path w="2520788" h="2520788">
                              <a:moveTo>
                                <a:pt x="0" y="0"/>
                              </a:moveTo>
                              <a:lnTo>
                                <a:pt x="2520788" y="0"/>
                              </a:lnTo>
                              <a:lnTo>
                                <a:pt x="2520788" y="2520788"/>
                              </a:lnTo>
                              <a:lnTo>
                                <a:pt x="0" y="2520788"/>
                              </a:lnTo>
                              <a:lnTo>
                                <a:pt x="0" y="0"/>
                              </a:lnTo>
                              <a:close/>
                            </a:path>
                          </a:pathLst>
                        </a:custGeom>
                        <a:blipFill>
                          <a:blip r:embed="rId36">
                            <a:extLst>
                              <a:ext uri="{96DAC541-7B7A-43D3-8B79-37D633B846F1}">
                                <asvg:svgBlip xmlns:asvg="http://schemas.microsoft.com/office/drawing/2016/SVG/main" r:embed="rId37"/>
                              </a:ext>
                            </a:extLst>
                          </a:blip>
                          <a:stretch>
                            <a:fillRect/>
                          </a:stretch>
                        </a:blipFill>
                      </wps:spPr>
                      <wps:bodyPr/>
                    </wps:wsp>
                  </a:graphicData>
                </a:graphic>
                <wp14:sizeRelH relativeFrom="margin">
                  <wp14:pctWidth>0</wp14:pctWidth>
                </wp14:sizeRelH>
                <wp14:sizeRelV relativeFrom="margin">
                  <wp14:pctHeight>0</wp14:pctHeight>
                </wp14:sizeRelV>
              </wp:anchor>
            </w:drawing>
          </mc:Choice>
          <mc:Fallback>
            <w:pict>
              <v:shape w14:anchorId="02AEF6C6" id="Freeform 7" o:spid="_x0000_s1026" style="position:absolute;margin-left:13.5pt;margin-top:69.85pt;width:69.75pt;height:68.2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520788,2520788"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" path="m,l2520788,r,2520788l,2520788,,xe" stroked="f">
                <v:fill r:id="rId38" o:title="" recolor="t" rotate="t" type="frame"/>
                <v:path arrowok="t"/>
              </v:shape>
            </w:pict>
          </mc:Fallback>
        </mc:AlternateContent>
      </w:r>
      <w:r w:rsidR="001678E9">
        <w:rPr>
          <w:rFonts w:ascii="IBM Plex Sans" w:eastAsia="IBM Plex Sans" w:hAnsi="IBM Plex Sans" w:cs="IBM Plex Sans"/>
          <w:color w:val="000000"/>
          <w:sz w:val="24"/>
          <w:szCs w:val="24"/>
        </w:rPr>
        <w:t>Uzņēmumi un organizācijas bieži izvēlas nodrošināt darbiniekiem mācības, piemēram, dalību semināros, kursos un prakses iespējas (</w:t>
      </w:r>
      <w:r w:rsidR="001678E9">
        <w:rPr>
          <w:rFonts w:ascii="IBM Plex Sans" w:eastAsia="IBM Plex Sans" w:hAnsi="IBM Plex Sans" w:cs="IBM Plex Sans"/>
          <w:sz w:val="24"/>
          <w:szCs w:val="24"/>
        </w:rPr>
        <w:t>71</w:t>
      </w:r>
      <w:r w:rsidR="00AD01ED">
        <w:rPr>
          <w:rFonts w:ascii="IBM Plex Sans" w:eastAsia="IBM Plex Sans" w:hAnsi="IBM Plex Sans" w:cs="IBM Plex Sans"/>
          <w:sz w:val="24"/>
          <w:szCs w:val="24"/>
        </w:rPr>
        <w:t> </w:t>
      </w:r>
      <w:r w:rsidR="001678E9">
        <w:rPr>
          <w:rFonts w:ascii="IBM Plex Sans" w:eastAsia="IBM Plex Sans" w:hAnsi="IBM Plex Sans" w:cs="IBM Plex Sans"/>
          <w:sz w:val="24"/>
          <w:szCs w:val="24"/>
        </w:rPr>
        <w:t>% 2025.</w:t>
      </w:r>
      <w:r w:rsidR="00AD01ED">
        <w:rPr>
          <w:rFonts w:ascii="IBM Plex Sans" w:eastAsia="IBM Plex Sans" w:hAnsi="IBM Plex Sans" w:cs="IBM Plex Sans"/>
          <w:sz w:val="24"/>
          <w:szCs w:val="24"/>
        </w:rPr>
        <w:t> </w:t>
      </w:r>
      <w:r w:rsidR="001678E9">
        <w:rPr>
          <w:rFonts w:ascii="IBM Plex Sans" w:eastAsia="IBM Plex Sans" w:hAnsi="IBM Plex Sans" w:cs="IBM Plex Sans"/>
          <w:sz w:val="24"/>
          <w:szCs w:val="24"/>
        </w:rPr>
        <w:t>gadā, 82</w:t>
      </w:r>
      <w:r w:rsidR="00AD01ED">
        <w:rPr>
          <w:rFonts w:ascii="IBM Plex Sans" w:eastAsia="IBM Plex Sans" w:hAnsi="IBM Plex Sans" w:cs="IBM Plex Sans"/>
          <w:sz w:val="24"/>
          <w:szCs w:val="24"/>
        </w:rPr>
        <w:t> </w:t>
      </w:r>
      <w:r w:rsidR="001678E9">
        <w:rPr>
          <w:rFonts w:ascii="IBM Plex Sans" w:eastAsia="IBM Plex Sans" w:hAnsi="IBM Plex Sans" w:cs="IBM Plex Sans"/>
          <w:sz w:val="24"/>
          <w:szCs w:val="24"/>
        </w:rPr>
        <w:t>%</w:t>
      </w:r>
      <w:r w:rsidR="00AD01ED">
        <w:rPr>
          <w:rFonts w:ascii="IBM Plex Sans" w:eastAsia="IBM Plex Sans" w:hAnsi="IBM Plex Sans" w:cs="IBM Plex Sans"/>
          <w:sz w:val="24"/>
          <w:szCs w:val="24"/>
        </w:rPr>
        <w:t> </w:t>
      </w:r>
      <w:sdt>
        <w:sdtPr>
          <w:tag w:val="goog_rdk_87"/>
          <w:id w:val="-100172038"/>
        </w:sdtPr>
        <w:sdtEndPr/>
        <w:sdtContent>
          <w:r w:rsidR="001678E9">
            <w:rPr>
              <w:rFonts w:ascii="IBM Plex Sans" w:eastAsia="IBM Plex Sans" w:hAnsi="IBM Plex Sans" w:cs="IBM Plex Sans"/>
              <w:sz w:val="24"/>
              <w:szCs w:val="24"/>
            </w:rPr>
            <w:t>–</w:t>
          </w:r>
        </w:sdtContent>
      </w:sdt>
      <w:sdt>
        <w:sdtPr>
          <w:tag w:val="goog_rdk_88"/>
          <w:id w:val="667318686"/>
        </w:sdtPr>
        <w:sdtEndPr/>
        <w:sdtContent>
          <w:r w:rsidR="007C733A">
            <w:t xml:space="preserve"> </w:t>
          </w:r>
        </w:sdtContent>
      </w:sdt>
      <w:r w:rsidR="001678E9">
        <w:rPr>
          <w:rFonts w:ascii="IBM Plex Sans" w:eastAsia="IBM Plex Sans" w:hAnsi="IBM Plex Sans" w:cs="IBM Plex Sans"/>
          <w:sz w:val="24"/>
          <w:szCs w:val="24"/>
        </w:rPr>
        <w:t>2022.</w:t>
      </w:r>
      <w:r w:rsidR="00AD01ED">
        <w:rPr>
          <w:rFonts w:ascii="IBM Plex Sans" w:eastAsia="IBM Plex Sans" w:hAnsi="IBM Plex Sans" w:cs="IBM Plex Sans"/>
          <w:sz w:val="24"/>
          <w:szCs w:val="24"/>
        </w:rPr>
        <w:t> </w:t>
      </w:r>
      <w:r w:rsidR="001678E9">
        <w:rPr>
          <w:rFonts w:ascii="IBM Plex Sans" w:eastAsia="IBM Plex Sans" w:hAnsi="IBM Plex Sans" w:cs="IBM Plex Sans"/>
          <w:sz w:val="24"/>
          <w:szCs w:val="24"/>
        </w:rPr>
        <w:t>gadā</w:t>
      </w:r>
      <w:r w:rsidR="001678E9">
        <w:rPr>
          <w:rFonts w:ascii="IBM Plex Sans" w:eastAsia="IBM Plex Sans" w:hAnsi="IBM Plex Sans" w:cs="IBM Plex Sans"/>
          <w:color w:val="000000"/>
          <w:sz w:val="24"/>
          <w:szCs w:val="24"/>
        </w:rPr>
        <w:t>), lai vienlaikus veicinātu arī darbinieku izaugsmi.</w:t>
      </w:r>
    </w:p>
    <w:tbl>
      <w:tblPr>
        <w:tblStyle w:val="a4"/>
        <w:tblW w:w="8931" w:type="dxa"/>
        <w:tblLayout w:type="fixed"/>
        <w:tblLook w:val="04A0" w:firstRow="1" w:lastRow="0" w:firstColumn="1" w:lastColumn="0" w:noHBand="0" w:noVBand="1"/>
      </w:tblPr>
      <w:tblGrid>
        <w:gridCol w:w="1756"/>
        <w:gridCol w:w="7175"/>
      </w:tblGrid>
      <w:tr w:rsidR="000D1350" w14:paraId="255C8AE7" w14:textId="77777777" w:rsidTr="000D135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6" w:type="dxa"/>
            <w:vAlign w:val="center"/>
          </w:tcPr>
          <w:p w14:paraId="49E507C7" w14:textId="7D3CA09A" w:rsidR="000D1350" w:rsidRDefault="000D1350">
            <w:pPr>
              <w:jc w:val="center"/>
              <w:rPr>
                <w:rFonts w:ascii="IBM Plex Sans" w:eastAsia="IBM Plex Sans" w:hAnsi="IBM Plex Sans" w:cs="IBM Plex Sans"/>
              </w:rPr>
            </w:pPr>
          </w:p>
        </w:tc>
        <w:tc>
          <w:tcPr>
            <w:tcW w:w="7175" w:type="dxa"/>
            <w:vAlign w:val="center"/>
          </w:tcPr>
          <w:p w14:paraId="72684644" w14:textId="0A55DAF3" w:rsidR="000D1350" w:rsidRDefault="001678E9" w:rsidP="00547416">
            <w:pPr>
              <w:spacing w:before="240"/>
              <w:cnfStyle w:val="100000000000" w:firstRow="1" w:lastRow="0" w:firstColumn="0" w:lastColumn="0" w:oddVBand="0" w:evenVBand="0" w:oddHBand="0" w:evenHBand="0" w:firstRowFirstColumn="0" w:firstRowLastColumn="0" w:lastRowFirstColumn="0" w:lastRowLastColumn="0"/>
              <w:rPr>
                <w:rFonts w:ascii="IBM Plex Sans" w:eastAsia="IBM Plex Sans" w:hAnsi="IBM Plex Sans" w:cs="IBM Plex Sans"/>
                <w:color w:val="002D1F"/>
                <w:sz w:val="24"/>
                <w:szCs w:val="24"/>
              </w:rPr>
            </w:pPr>
            <w:r>
              <w:rPr>
                <w:rFonts w:ascii="IBM Plex Sans" w:eastAsia="IBM Plex Sans" w:hAnsi="IBM Plex Sans" w:cs="IBM Plex Sans"/>
                <w:b w:val="0"/>
                <w:bCs w:val="0"/>
                <w:color w:val="002D1F"/>
                <w:sz w:val="28"/>
                <w:szCs w:val="28"/>
              </w:rPr>
              <w:t>71</w:t>
            </w:r>
            <w:r w:rsidR="00AD01ED">
              <w:rPr>
                <w:rFonts w:ascii="IBM Plex Sans" w:eastAsia="IBM Plex Sans" w:hAnsi="IBM Plex Sans" w:cs="IBM Plex Sans"/>
                <w:b w:val="0"/>
                <w:bCs w:val="0"/>
                <w:color w:val="002D1F"/>
                <w:sz w:val="28"/>
                <w:szCs w:val="28"/>
              </w:rPr>
              <w:t> </w:t>
            </w:r>
            <w:r>
              <w:rPr>
                <w:rFonts w:ascii="IBM Plex Sans" w:eastAsia="IBM Plex Sans" w:hAnsi="IBM Plex Sans" w:cs="IBM Plex Sans"/>
                <w:b w:val="0"/>
                <w:bCs w:val="0"/>
                <w:color w:val="002D1F"/>
                <w:sz w:val="28"/>
                <w:szCs w:val="28"/>
              </w:rPr>
              <w:t xml:space="preserve">% APTAUJĀTO DARBA DEVĒJU </w:t>
            </w:r>
            <w:r>
              <w:rPr>
                <w:rFonts w:ascii="IBM Plex Sans" w:eastAsia="IBM Plex Sans" w:hAnsi="IBM Plex Sans" w:cs="IBM Plex Sans"/>
                <w:color w:val="002D1F"/>
                <w:sz w:val="28"/>
                <w:szCs w:val="28"/>
              </w:rPr>
              <w:t>NODROŠINA SAVIEM</w:t>
            </w:r>
            <w:r>
              <w:rPr>
                <w:rFonts w:ascii="IBM Plex Sans" w:eastAsia="IBM Plex Sans" w:hAnsi="IBM Plex Sans" w:cs="IBM Plex Sans"/>
                <w:b w:val="0"/>
                <w:bCs w:val="0"/>
                <w:color w:val="002D1F"/>
                <w:sz w:val="28"/>
                <w:szCs w:val="28"/>
              </w:rPr>
              <w:t xml:space="preserve"> </w:t>
            </w:r>
            <w:r>
              <w:rPr>
                <w:rFonts w:ascii="IBM Plex Sans" w:eastAsia="IBM Plex Sans" w:hAnsi="IBM Plex Sans" w:cs="IBM Plex Sans"/>
                <w:color w:val="002D1F"/>
                <w:sz w:val="28"/>
                <w:szCs w:val="28"/>
              </w:rPr>
              <w:t>DARBINIEKIEM MĀCĪBU IESPĒJAS</w:t>
            </w:r>
            <w:r>
              <w:rPr>
                <w:rFonts w:ascii="IBM Plex Sans" w:eastAsia="IBM Plex Sans" w:hAnsi="IBM Plex Sans" w:cs="IBM Plex Sans"/>
                <w:b w:val="0"/>
                <w:bCs w:val="0"/>
                <w:color w:val="002D1F"/>
                <w:sz w:val="28"/>
                <w:szCs w:val="28"/>
              </w:rPr>
              <w:t>.</w:t>
            </w:r>
          </w:p>
        </w:tc>
      </w:tr>
    </w:tbl>
    <w:p w14:paraId="4B409A98" w14:textId="77777777" w:rsidR="00547416" w:rsidRDefault="00547416" w:rsidP="00547416">
      <w:pPr>
        <w:spacing w:before="160" w:after="0" w:line="240" w:lineRule="auto"/>
        <w:ind w:firstLine="720"/>
        <w:jc w:val="both"/>
        <w:rPr>
          <w:rFonts w:ascii="IBM Plex Sans" w:eastAsia="IBM Plex Sans" w:hAnsi="IBM Plex Sans" w:cs="IBM Plex Sans"/>
          <w:color w:val="000000"/>
          <w:sz w:val="24"/>
          <w:szCs w:val="24"/>
        </w:rPr>
      </w:pPr>
    </w:p>
    <w:p w14:paraId="6A497E7B" w14:textId="5F118DAE" w:rsidR="000D1350" w:rsidRDefault="001678E9">
      <w:pPr>
        <w:spacing w:before="160" w:after="0" w:line="360" w:lineRule="auto"/>
        <w:ind w:firstLine="720"/>
        <w:jc w:val="both"/>
        <w:rPr>
          <w:rFonts w:ascii="IBM Plex Sans" w:eastAsia="IBM Plex Sans" w:hAnsi="IBM Plex Sans" w:cs="IBM Plex Sans"/>
          <w:color w:val="000000"/>
          <w:sz w:val="24"/>
          <w:szCs w:val="24"/>
        </w:rPr>
      </w:pPr>
      <w:r>
        <w:rPr>
          <w:rFonts w:ascii="IBM Plex Sans" w:eastAsia="IBM Plex Sans" w:hAnsi="IBM Plex Sans" w:cs="IBM Plex Sans"/>
          <w:color w:val="000000"/>
          <w:sz w:val="24"/>
          <w:szCs w:val="24"/>
        </w:rPr>
        <w:t>Arvien būtiskāk darba devējiem ir nodrošināt organizācijā tādu atalgojuma sistēmu, kas piesaistīta darba rezultātiem (67</w:t>
      </w:r>
      <w:sdt>
        <w:sdtPr>
          <w:tag w:val="goog_rdk_89"/>
          <w:id w:val="-2055615693"/>
        </w:sdtPr>
        <w:sdtEndPr/>
        <w:sdtContent>
          <w:r w:rsidR="00AD01ED">
            <w:rPr>
              <w:rFonts w:ascii="IBM Plex Sans" w:eastAsia="IBM Plex Sans" w:hAnsi="IBM Plex Sans" w:cs="IBM Plex Sans"/>
              <w:color w:val="000000"/>
              <w:sz w:val="24"/>
              <w:szCs w:val="24"/>
            </w:rPr>
            <w:t> </w:t>
          </w:r>
        </w:sdtContent>
      </w:sdt>
      <w:r>
        <w:rPr>
          <w:rFonts w:ascii="IBM Plex Sans" w:eastAsia="IBM Plex Sans" w:hAnsi="IBM Plex Sans" w:cs="IBM Plex Sans"/>
          <w:color w:val="000000"/>
          <w:sz w:val="24"/>
          <w:szCs w:val="24"/>
        </w:rPr>
        <w:t>%)</w:t>
      </w:r>
      <w:sdt>
        <w:sdtPr>
          <w:tag w:val="goog_rdk_90"/>
          <w:id w:val="-750471249"/>
        </w:sdtPr>
        <w:sdtEndPr/>
        <w:sdtContent>
          <w:r>
            <w:rPr>
              <w:rFonts w:ascii="IBM Plex Sans" w:eastAsia="IBM Plex Sans" w:hAnsi="IBM Plex Sans" w:cs="IBM Plex Sans"/>
              <w:color w:val="000000"/>
              <w:sz w:val="24"/>
              <w:szCs w:val="24"/>
            </w:rPr>
            <w:t>,</w:t>
          </w:r>
        </w:sdtContent>
      </w:sdt>
      <w:r>
        <w:rPr>
          <w:rFonts w:ascii="IBM Plex Sans" w:eastAsia="IBM Plex Sans" w:hAnsi="IBM Plex Sans" w:cs="IBM Plex Sans"/>
          <w:color w:val="000000"/>
          <w:sz w:val="24"/>
          <w:szCs w:val="24"/>
        </w:rPr>
        <w:t xml:space="preserve"> un šajā aspektā nav vērojamas nozīmīgas atšķirības reģionālajā griezumā</w:t>
      </w:r>
      <w:sdt>
        <w:sdtPr>
          <w:tag w:val="goog_rdk_91"/>
          <w:id w:val="-714710443"/>
        </w:sdtPr>
        <w:sdtEndPr/>
        <w:sdtContent>
          <w:r w:rsidR="007C733A">
            <w:t xml:space="preserve"> </w:t>
          </w:r>
        </w:sdtContent>
      </w:sdt>
      <w:r>
        <w:rPr>
          <w:rFonts w:ascii="IBM Plex Sans" w:eastAsia="IBM Plex Sans" w:hAnsi="IBM Plex Sans" w:cs="IBM Plex Sans"/>
          <w:color w:val="000000"/>
          <w:sz w:val="24"/>
          <w:szCs w:val="24"/>
        </w:rPr>
        <w:t>(</w:t>
      </w:r>
      <w:r>
        <w:rPr>
          <w:rFonts w:ascii="IBM Plex Sans" w:eastAsia="IBM Plex Sans" w:hAnsi="IBM Plex Sans" w:cs="IBM Plex Sans"/>
          <w:i/>
          <w:iCs/>
          <w:color w:val="000000"/>
          <w:sz w:val="24"/>
          <w:szCs w:val="24"/>
        </w:rPr>
        <w:t>skatīt 2.</w:t>
      </w:r>
      <w:r w:rsidR="00AD01ED">
        <w:rPr>
          <w:rFonts w:ascii="IBM Plex Sans" w:eastAsia="IBM Plex Sans" w:hAnsi="IBM Plex Sans" w:cs="IBM Plex Sans"/>
          <w:i/>
          <w:iCs/>
          <w:color w:val="000000"/>
          <w:sz w:val="24"/>
          <w:szCs w:val="24"/>
        </w:rPr>
        <w:t> </w:t>
      </w:r>
      <w:r>
        <w:rPr>
          <w:rFonts w:ascii="IBM Plex Sans" w:eastAsia="IBM Plex Sans" w:hAnsi="IBM Plex Sans" w:cs="IBM Plex Sans"/>
          <w:i/>
          <w:iCs/>
          <w:color w:val="000000"/>
          <w:sz w:val="24"/>
          <w:szCs w:val="24"/>
        </w:rPr>
        <w:t>pielikumu</w:t>
      </w:r>
      <w:r>
        <w:rPr>
          <w:rFonts w:ascii="IBM Plex Sans" w:eastAsia="IBM Plex Sans" w:hAnsi="IBM Plex Sans" w:cs="IBM Plex Sans"/>
          <w:color w:val="000000"/>
          <w:sz w:val="24"/>
          <w:szCs w:val="24"/>
        </w:rPr>
        <w:t>). Salīdzinot ar 2022.</w:t>
      </w:r>
      <w:r w:rsidR="00AD01ED">
        <w:rPr>
          <w:rFonts w:ascii="IBM Plex Sans" w:eastAsia="IBM Plex Sans" w:hAnsi="IBM Plex Sans" w:cs="IBM Plex Sans"/>
          <w:color w:val="000000"/>
          <w:sz w:val="24"/>
          <w:szCs w:val="24"/>
        </w:rPr>
        <w:t> </w:t>
      </w:r>
      <w:r>
        <w:rPr>
          <w:rFonts w:ascii="IBM Plex Sans" w:eastAsia="IBM Plex Sans" w:hAnsi="IBM Plex Sans" w:cs="IBM Plex Sans"/>
          <w:color w:val="000000"/>
          <w:sz w:val="24"/>
          <w:szCs w:val="24"/>
        </w:rPr>
        <w:t>gadā veikto aptauju, ir pieaugusi nozīme darbiniekiem nodrošināt iespēju strādāt sev ērtā laikā klātienē vai attālināti (</w:t>
      </w:r>
      <w:r>
        <w:rPr>
          <w:rFonts w:ascii="IBM Plex Sans" w:eastAsia="IBM Plex Sans" w:hAnsi="IBM Plex Sans" w:cs="IBM Plex Sans"/>
          <w:sz w:val="24"/>
          <w:szCs w:val="24"/>
        </w:rPr>
        <w:t>60</w:t>
      </w:r>
      <w:r w:rsidR="00AD01ED">
        <w:rPr>
          <w:rFonts w:ascii="IBM Plex Sans" w:eastAsia="IBM Plex Sans" w:hAnsi="IBM Plex Sans" w:cs="IBM Plex Sans"/>
          <w:sz w:val="24"/>
          <w:szCs w:val="24"/>
        </w:rPr>
        <w:t> </w:t>
      </w:r>
      <w:r>
        <w:rPr>
          <w:rFonts w:ascii="IBM Plex Sans" w:eastAsia="IBM Plex Sans" w:hAnsi="IBM Plex Sans" w:cs="IBM Plex Sans"/>
          <w:sz w:val="24"/>
          <w:szCs w:val="24"/>
        </w:rPr>
        <w:t>%</w:t>
      </w:r>
      <w:r w:rsidR="00AD01ED">
        <w:rPr>
          <w:rFonts w:ascii="IBM Plex Sans" w:eastAsia="IBM Plex Sans" w:hAnsi="IBM Plex Sans" w:cs="IBM Plex Sans"/>
          <w:sz w:val="24"/>
          <w:szCs w:val="24"/>
        </w:rPr>
        <w:t> </w:t>
      </w:r>
      <w:sdt>
        <w:sdtPr>
          <w:tag w:val="goog_rdk_92"/>
          <w:id w:val="-1930969976"/>
        </w:sdtPr>
        <w:sdtEndPr/>
        <w:sdtContent>
          <w:r>
            <w:rPr>
              <w:rFonts w:ascii="IBM Plex Sans" w:eastAsia="IBM Plex Sans" w:hAnsi="IBM Plex Sans" w:cs="IBM Plex Sans"/>
              <w:sz w:val="24"/>
              <w:szCs w:val="24"/>
            </w:rPr>
            <w:t>–</w:t>
          </w:r>
        </w:sdtContent>
      </w:sdt>
      <w:sdt>
        <w:sdtPr>
          <w:tag w:val="goog_rdk_93"/>
          <w:id w:val="1769352958"/>
        </w:sdtPr>
        <w:sdtEndPr/>
        <w:sdtContent>
          <w:r w:rsidR="007C733A">
            <w:t xml:space="preserve"> </w:t>
          </w:r>
        </w:sdtContent>
      </w:sdt>
      <w:r>
        <w:rPr>
          <w:rFonts w:ascii="IBM Plex Sans" w:eastAsia="IBM Plex Sans" w:hAnsi="IBM Plex Sans" w:cs="IBM Plex Sans"/>
          <w:sz w:val="24"/>
          <w:szCs w:val="24"/>
        </w:rPr>
        <w:t>2025.</w:t>
      </w:r>
      <w:r w:rsidR="00AD01ED">
        <w:rPr>
          <w:rFonts w:ascii="IBM Plex Sans" w:eastAsia="IBM Plex Sans" w:hAnsi="IBM Plex Sans" w:cs="IBM Plex Sans"/>
          <w:sz w:val="24"/>
          <w:szCs w:val="24"/>
        </w:rPr>
        <w:t> </w:t>
      </w:r>
      <w:r>
        <w:rPr>
          <w:rFonts w:ascii="IBM Plex Sans" w:eastAsia="IBM Plex Sans" w:hAnsi="IBM Plex Sans" w:cs="IBM Plex Sans"/>
          <w:sz w:val="24"/>
          <w:szCs w:val="24"/>
        </w:rPr>
        <w:t>gadā, 48</w:t>
      </w:r>
      <w:r w:rsidR="00AD01ED">
        <w:rPr>
          <w:rFonts w:ascii="IBM Plex Sans" w:eastAsia="IBM Plex Sans" w:hAnsi="IBM Plex Sans" w:cs="IBM Plex Sans"/>
          <w:sz w:val="24"/>
          <w:szCs w:val="24"/>
        </w:rPr>
        <w:t> </w:t>
      </w:r>
      <w:r>
        <w:rPr>
          <w:rFonts w:ascii="IBM Plex Sans" w:eastAsia="IBM Plex Sans" w:hAnsi="IBM Plex Sans" w:cs="IBM Plex Sans"/>
          <w:sz w:val="24"/>
          <w:szCs w:val="24"/>
        </w:rPr>
        <w:t>%</w:t>
      </w:r>
      <w:r w:rsidR="00AD01ED">
        <w:rPr>
          <w:rFonts w:ascii="IBM Plex Sans" w:eastAsia="IBM Plex Sans" w:hAnsi="IBM Plex Sans" w:cs="IBM Plex Sans"/>
          <w:sz w:val="24"/>
          <w:szCs w:val="24"/>
        </w:rPr>
        <w:t> </w:t>
      </w:r>
      <w:sdt>
        <w:sdtPr>
          <w:tag w:val="goog_rdk_94"/>
          <w:id w:val="1764360196"/>
        </w:sdtPr>
        <w:sdtEndPr/>
        <w:sdtContent>
          <w:r>
            <w:rPr>
              <w:rFonts w:ascii="IBM Plex Sans" w:eastAsia="IBM Plex Sans" w:hAnsi="IBM Plex Sans" w:cs="IBM Plex Sans"/>
              <w:sz w:val="24"/>
              <w:szCs w:val="24"/>
            </w:rPr>
            <w:t>–</w:t>
          </w:r>
        </w:sdtContent>
      </w:sdt>
      <w:sdt>
        <w:sdtPr>
          <w:tag w:val="goog_rdk_95"/>
          <w:id w:val="-574623463"/>
        </w:sdtPr>
        <w:sdtEndPr/>
        <w:sdtContent>
          <w:r w:rsidR="007C733A">
            <w:t xml:space="preserve"> </w:t>
          </w:r>
        </w:sdtContent>
      </w:sdt>
      <w:r>
        <w:rPr>
          <w:rFonts w:ascii="IBM Plex Sans" w:eastAsia="IBM Plex Sans" w:hAnsi="IBM Plex Sans" w:cs="IBM Plex Sans"/>
          <w:sz w:val="24"/>
          <w:szCs w:val="24"/>
        </w:rPr>
        <w:t>2022.</w:t>
      </w:r>
      <w:r w:rsidR="00AD01ED">
        <w:rPr>
          <w:rFonts w:ascii="IBM Plex Sans" w:eastAsia="IBM Plex Sans" w:hAnsi="IBM Plex Sans" w:cs="IBM Plex Sans"/>
          <w:sz w:val="24"/>
          <w:szCs w:val="24"/>
        </w:rPr>
        <w:t> </w:t>
      </w:r>
      <w:r>
        <w:rPr>
          <w:rFonts w:ascii="IBM Plex Sans" w:eastAsia="IBM Plex Sans" w:hAnsi="IBM Plex Sans" w:cs="IBM Plex Sans"/>
          <w:sz w:val="24"/>
          <w:szCs w:val="24"/>
        </w:rPr>
        <w:t>gadā</w:t>
      </w:r>
      <w:r>
        <w:rPr>
          <w:rFonts w:ascii="IBM Plex Sans" w:eastAsia="IBM Plex Sans" w:hAnsi="IBM Plex Sans" w:cs="IBM Plex Sans"/>
          <w:color w:val="000000"/>
          <w:sz w:val="24"/>
          <w:szCs w:val="24"/>
        </w:rPr>
        <w:t>), taču to mazāk par citiem darba devējiem nodrošina organizācijas ar darbinieku skaitu no 10 līdz 49 (51</w:t>
      </w:r>
      <w:r w:rsidR="00AD01ED">
        <w:rPr>
          <w:rFonts w:ascii="IBM Plex Sans" w:eastAsia="IBM Plex Sans" w:hAnsi="IBM Plex Sans" w:cs="IBM Plex Sans"/>
          <w:color w:val="000000"/>
          <w:sz w:val="24"/>
          <w:szCs w:val="24"/>
        </w:rPr>
        <w:t> </w:t>
      </w:r>
      <w:r>
        <w:rPr>
          <w:rFonts w:ascii="IBM Plex Sans" w:eastAsia="IBM Plex Sans" w:hAnsi="IBM Plex Sans" w:cs="IBM Plex Sans"/>
          <w:color w:val="000000"/>
          <w:sz w:val="24"/>
          <w:szCs w:val="24"/>
        </w:rPr>
        <w:t>%), kā arī ārpus Rīgas esošie (</w:t>
      </w:r>
      <w:r>
        <w:rPr>
          <w:rFonts w:ascii="IBM Plex Sans" w:eastAsia="IBM Plex Sans" w:hAnsi="IBM Plex Sans" w:cs="IBM Plex Sans"/>
          <w:i/>
          <w:iCs/>
          <w:color w:val="000000"/>
          <w:sz w:val="24"/>
          <w:szCs w:val="24"/>
        </w:rPr>
        <w:t>skatīt 2.</w:t>
      </w:r>
      <w:r w:rsidR="00AD01ED">
        <w:rPr>
          <w:rFonts w:ascii="IBM Plex Sans" w:eastAsia="IBM Plex Sans" w:hAnsi="IBM Plex Sans" w:cs="IBM Plex Sans"/>
          <w:i/>
          <w:iCs/>
          <w:color w:val="000000"/>
          <w:sz w:val="24"/>
          <w:szCs w:val="24"/>
        </w:rPr>
        <w:t> </w:t>
      </w:r>
      <w:r>
        <w:rPr>
          <w:rFonts w:ascii="IBM Plex Sans" w:eastAsia="IBM Plex Sans" w:hAnsi="IBM Plex Sans" w:cs="IBM Plex Sans"/>
          <w:i/>
          <w:iCs/>
          <w:color w:val="000000"/>
          <w:sz w:val="24"/>
          <w:szCs w:val="24"/>
        </w:rPr>
        <w:t>pielikumu</w:t>
      </w:r>
      <w:r>
        <w:rPr>
          <w:rFonts w:ascii="IBM Plex Sans" w:eastAsia="IBM Plex Sans" w:hAnsi="IBM Plex Sans" w:cs="IBM Plex Sans"/>
          <w:color w:val="000000"/>
          <w:sz w:val="24"/>
          <w:szCs w:val="24"/>
        </w:rPr>
        <w:t>).</w:t>
      </w:r>
    </w:p>
    <w:p w14:paraId="2086283A" w14:textId="290D7115" w:rsidR="000D1350" w:rsidRDefault="001678E9">
      <w:pPr>
        <w:spacing w:before="160" w:after="0" w:line="360" w:lineRule="auto"/>
        <w:ind w:firstLine="720"/>
        <w:jc w:val="both"/>
        <w:rPr>
          <w:rFonts w:ascii="IBM Plex Sans" w:eastAsia="IBM Plex Sans" w:hAnsi="IBM Plex Sans" w:cs="IBM Plex Sans"/>
          <w:color w:val="000000"/>
          <w:sz w:val="24"/>
          <w:szCs w:val="24"/>
        </w:rPr>
      </w:pPr>
      <w:r>
        <w:rPr>
          <w:rFonts w:ascii="IBM Plex Sans" w:eastAsia="IBM Plex Sans" w:hAnsi="IBM Plex Sans" w:cs="IBM Plex Sans"/>
          <w:color w:val="000000"/>
          <w:sz w:val="24"/>
          <w:szCs w:val="24"/>
        </w:rPr>
        <w:t>Darba devēji joprojām nepievērš pietiekamu uzmanību piekļūstamības prasībām atbilstošu organizācijas tīmekļviet</w:t>
      </w:r>
      <w:sdt>
        <w:sdtPr>
          <w:tag w:val="goog_rdk_96"/>
          <w:id w:val="-544230059"/>
        </w:sdtPr>
        <w:sdtEndPr/>
        <w:sdtContent>
          <w:sdt>
            <w:sdtPr>
              <w:tag w:val="goog_rdk_97"/>
              <w:id w:val="-2080609916"/>
            </w:sdtPr>
            <w:sdtEndPr/>
            <w:sdtContent>
              <w:r w:rsidRPr="00B028A0">
                <w:rPr>
                  <w:rFonts w:ascii="IBM Plex Sans" w:eastAsia="IBM Plex Sans" w:hAnsi="IBM Plex Sans" w:cs="IBM Plex Sans"/>
                  <w:sz w:val="24"/>
                  <w:szCs w:val="24"/>
                </w:rPr>
                <w:t>ņu</w:t>
              </w:r>
            </w:sdtContent>
          </w:sdt>
        </w:sdtContent>
      </w:sdt>
      <w:sdt>
        <w:sdtPr>
          <w:tag w:val="goog_rdk_98"/>
          <w:id w:val="204142656"/>
        </w:sdtPr>
        <w:sdtEndPr/>
        <w:sdtContent>
          <w:r w:rsidR="007C733A">
            <w:t xml:space="preserve"> </w:t>
          </w:r>
        </w:sdtContent>
      </w:sdt>
      <w:r>
        <w:rPr>
          <w:rFonts w:ascii="IBM Plex Sans" w:eastAsia="IBM Plex Sans" w:hAnsi="IBM Plex Sans" w:cs="IBM Plex Sans"/>
          <w:color w:val="000000"/>
          <w:sz w:val="24"/>
          <w:szCs w:val="24"/>
        </w:rPr>
        <w:t>nodrošināšanai darbiniekiem un klientiem. 2025.</w:t>
      </w:r>
      <w:r w:rsidR="00AD01ED">
        <w:rPr>
          <w:rFonts w:ascii="IBM Plex Sans" w:eastAsia="IBM Plex Sans" w:hAnsi="IBM Plex Sans" w:cs="IBM Plex Sans"/>
          <w:color w:val="000000"/>
          <w:sz w:val="24"/>
          <w:szCs w:val="24"/>
        </w:rPr>
        <w:t> </w:t>
      </w:r>
      <w:r>
        <w:rPr>
          <w:rFonts w:ascii="IBM Plex Sans" w:eastAsia="IBM Plex Sans" w:hAnsi="IBM Plex Sans" w:cs="IBM Plex Sans"/>
          <w:color w:val="000000"/>
          <w:sz w:val="24"/>
          <w:szCs w:val="24"/>
        </w:rPr>
        <w:t>gadā tam uzmanību pievērsa 31</w:t>
      </w:r>
      <w:r w:rsidR="00AD01ED">
        <w:rPr>
          <w:rFonts w:ascii="IBM Plex Sans" w:eastAsia="IBM Plex Sans" w:hAnsi="IBM Plex Sans" w:cs="IBM Plex Sans"/>
          <w:color w:val="000000"/>
          <w:sz w:val="24"/>
          <w:szCs w:val="24"/>
        </w:rPr>
        <w:t> </w:t>
      </w:r>
      <w:r>
        <w:rPr>
          <w:rFonts w:ascii="IBM Plex Sans" w:eastAsia="IBM Plex Sans" w:hAnsi="IBM Plex Sans" w:cs="IBM Plex Sans"/>
          <w:color w:val="000000"/>
          <w:sz w:val="24"/>
          <w:szCs w:val="24"/>
        </w:rPr>
        <w:t>% uzņēmumu/organizāciju. Savukārt mazo organizāciju vidū (ar darbinieku skaitu līdz 9) 40</w:t>
      </w:r>
      <w:r w:rsidR="00AD01ED">
        <w:rPr>
          <w:rFonts w:ascii="IBM Plex Sans" w:eastAsia="IBM Plex Sans" w:hAnsi="IBM Plex Sans" w:cs="IBM Plex Sans"/>
          <w:color w:val="000000"/>
          <w:sz w:val="24"/>
          <w:szCs w:val="24"/>
        </w:rPr>
        <w:t> </w:t>
      </w:r>
      <w:r>
        <w:rPr>
          <w:rFonts w:ascii="IBM Plex Sans" w:eastAsia="IBM Plex Sans" w:hAnsi="IBM Plex Sans" w:cs="IBM Plex Sans"/>
          <w:color w:val="000000"/>
          <w:sz w:val="24"/>
          <w:szCs w:val="24"/>
        </w:rPr>
        <w:t>% aptaujāto atzina, ka šāda prasība nav piemērojama (</w:t>
      </w:r>
      <w:r>
        <w:rPr>
          <w:rFonts w:ascii="IBM Plex Sans" w:eastAsia="IBM Plex Sans" w:hAnsi="IBM Plex Sans" w:cs="IBM Plex Sans"/>
          <w:i/>
          <w:iCs/>
          <w:color w:val="000000"/>
          <w:sz w:val="24"/>
          <w:szCs w:val="24"/>
        </w:rPr>
        <w:t>skatīt 2.</w:t>
      </w:r>
      <w:r w:rsidR="00AD01ED">
        <w:rPr>
          <w:rFonts w:ascii="IBM Plex Sans" w:eastAsia="IBM Plex Sans" w:hAnsi="IBM Plex Sans" w:cs="IBM Plex Sans"/>
          <w:i/>
          <w:iCs/>
          <w:color w:val="000000"/>
          <w:sz w:val="24"/>
          <w:szCs w:val="24"/>
        </w:rPr>
        <w:t> </w:t>
      </w:r>
      <w:r>
        <w:rPr>
          <w:rFonts w:ascii="IBM Plex Sans" w:eastAsia="IBM Plex Sans" w:hAnsi="IBM Plex Sans" w:cs="IBM Plex Sans"/>
          <w:i/>
          <w:iCs/>
          <w:color w:val="000000"/>
          <w:sz w:val="24"/>
          <w:szCs w:val="24"/>
        </w:rPr>
        <w:t>pielikumu</w:t>
      </w:r>
      <w:r>
        <w:rPr>
          <w:rFonts w:ascii="IBM Plex Sans" w:eastAsia="IBM Plex Sans" w:hAnsi="IBM Plex Sans" w:cs="IBM Plex Sans"/>
          <w:color w:val="000000"/>
          <w:sz w:val="24"/>
          <w:szCs w:val="24"/>
        </w:rPr>
        <w:t xml:space="preserve">). </w:t>
      </w:r>
    </w:p>
    <w:p w14:paraId="55C1EFFE" w14:textId="778B053A" w:rsidR="000D1350" w:rsidRDefault="001678E9">
      <w:pPr>
        <w:spacing w:before="160" w:after="0" w:line="360" w:lineRule="auto"/>
        <w:ind w:firstLine="720"/>
        <w:jc w:val="both"/>
        <w:rPr>
          <w:rFonts w:ascii="IBM Plex Sans" w:eastAsia="IBM Plex Sans" w:hAnsi="IBM Plex Sans" w:cs="IBM Plex Sans"/>
          <w:color w:val="000000"/>
          <w:sz w:val="24"/>
          <w:szCs w:val="24"/>
        </w:rPr>
      </w:pPr>
      <w:r>
        <w:rPr>
          <w:rFonts w:ascii="IBM Plex Sans" w:eastAsia="IBM Plex Sans" w:hAnsi="IBM Plex Sans" w:cs="IBM Plex Sans"/>
          <w:color w:val="000000"/>
          <w:sz w:val="24"/>
          <w:szCs w:val="24"/>
        </w:rPr>
        <w:t>Pēdējos gados sarucis to darba devēju skaits, kas nodrošina elastīgu labumu sistēmu saviem darbiniekiem (2025</w:t>
      </w:r>
      <w:sdt>
        <w:sdtPr>
          <w:tag w:val="goog_rdk_100"/>
          <w:id w:val="-317633157"/>
        </w:sdtPr>
        <w:sdtEndPr/>
        <w:sdtContent>
          <w:r>
            <w:rPr>
              <w:rFonts w:ascii="IBM Plex Sans" w:eastAsia="IBM Plex Sans" w:hAnsi="IBM Plex Sans" w:cs="IBM Plex Sans"/>
              <w:color w:val="000000"/>
              <w:sz w:val="24"/>
              <w:szCs w:val="24"/>
            </w:rPr>
            <w:t>.</w:t>
          </w:r>
        </w:sdtContent>
      </w:sdt>
      <w:r w:rsidR="00AD01ED">
        <w:rPr>
          <w:rFonts w:ascii="IBM Plex Sans" w:eastAsia="IBM Plex Sans" w:hAnsi="IBM Plex Sans" w:cs="IBM Plex Sans"/>
          <w:color w:val="000000"/>
          <w:sz w:val="24"/>
          <w:szCs w:val="24"/>
        </w:rPr>
        <w:t> </w:t>
      </w:r>
      <w:r>
        <w:rPr>
          <w:rFonts w:ascii="IBM Plex Sans" w:eastAsia="IBM Plex Sans" w:hAnsi="IBM Plex Sans" w:cs="IBM Plex Sans"/>
          <w:color w:val="000000"/>
          <w:sz w:val="24"/>
          <w:szCs w:val="24"/>
        </w:rPr>
        <w:t>– 49</w:t>
      </w:r>
      <w:r w:rsidR="00AD01ED">
        <w:rPr>
          <w:rFonts w:ascii="IBM Plex Sans" w:eastAsia="IBM Plex Sans" w:hAnsi="IBM Plex Sans" w:cs="IBM Plex Sans"/>
          <w:color w:val="000000"/>
          <w:sz w:val="24"/>
          <w:szCs w:val="24"/>
        </w:rPr>
        <w:t> </w:t>
      </w:r>
      <w:r>
        <w:rPr>
          <w:rFonts w:ascii="IBM Plex Sans" w:eastAsia="IBM Plex Sans" w:hAnsi="IBM Plex Sans" w:cs="IBM Plex Sans"/>
          <w:color w:val="000000"/>
          <w:sz w:val="24"/>
          <w:szCs w:val="24"/>
        </w:rPr>
        <w:t>%; 2022</w:t>
      </w:r>
      <w:sdt>
        <w:sdtPr>
          <w:tag w:val="goog_rdk_101"/>
          <w:id w:val="2075823932"/>
        </w:sdtPr>
        <w:sdtEndPr/>
        <w:sdtContent>
          <w:r>
            <w:rPr>
              <w:rFonts w:ascii="IBM Plex Sans" w:eastAsia="IBM Plex Sans" w:hAnsi="IBM Plex Sans" w:cs="IBM Plex Sans"/>
              <w:color w:val="000000"/>
              <w:sz w:val="24"/>
              <w:szCs w:val="24"/>
            </w:rPr>
            <w:t>.</w:t>
          </w:r>
        </w:sdtContent>
      </w:sdt>
      <w:r w:rsidR="00AD01ED">
        <w:rPr>
          <w:rFonts w:ascii="IBM Plex Sans" w:eastAsia="IBM Plex Sans" w:hAnsi="IBM Plex Sans" w:cs="IBM Plex Sans"/>
          <w:color w:val="000000"/>
          <w:sz w:val="24"/>
          <w:szCs w:val="24"/>
        </w:rPr>
        <w:t> </w:t>
      </w:r>
      <w:r>
        <w:rPr>
          <w:rFonts w:ascii="IBM Plex Sans" w:eastAsia="IBM Plex Sans" w:hAnsi="IBM Plex Sans" w:cs="IBM Plex Sans"/>
          <w:color w:val="000000"/>
          <w:sz w:val="24"/>
          <w:szCs w:val="24"/>
        </w:rPr>
        <w:t>– 59</w:t>
      </w:r>
      <w:r w:rsidR="00AD01ED">
        <w:rPr>
          <w:rFonts w:ascii="IBM Plex Sans" w:eastAsia="IBM Plex Sans" w:hAnsi="IBM Plex Sans" w:cs="IBM Plex Sans"/>
          <w:color w:val="000000"/>
          <w:sz w:val="24"/>
          <w:szCs w:val="24"/>
        </w:rPr>
        <w:t> </w:t>
      </w:r>
      <w:r>
        <w:rPr>
          <w:rFonts w:ascii="IBM Plex Sans" w:eastAsia="IBM Plex Sans" w:hAnsi="IBM Plex Sans" w:cs="IBM Plex Sans"/>
          <w:color w:val="000000"/>
          <w:sz w:val="24"/>
          <w:szCs w:val="24"/>
        </w:rPr>
        <w:t>%). Visretāk elastīgu labumu sistēmu darbiniekiem nodrošina vietējās mazās organizācijas un uzņēmumi; biežāk</w:t>
      </w:r>
      <w:r w:rsidR="00AD01ED">
        <w:rPr>
          <w:rFonts w:ascii="IBM Plex Sans" w:eastAsia="IBM Plex Sans" w:hAnsi="IBM Plex Sans" w:cs="IBM Plex Sans"/>
          <w:color w:val="000000"/>
          <w:sz w:val="24"/>
          <w:szCs w:val="24"/>
        </w:rPr>
        <w:t> </w:t>
      </w:r>
      <w:sdt>
        <w:sdtPr>
          <w:tag w:val="goog_rdk_102"/>
          <w:id w:val="434179935"/>
        </w:sdtPr>
        <w:sdtEndPr/>
        <w:sdtContent>
          <w:sdt>
            <w:sdtPr>
              <w:tag w:val="goog_rdk_103"/>
              <w:id w:val="737913120"/>
            </w:sdtPr>
            <w:sdtEndPr/>
            <w:sdtContent>
              <w:r w:rsidRPr="00B028A0">
                <w:rPr>
                  <w:rFonts w:ascii="IBM Plex Sans" w:eastAsia="IBM Plex Sans" w:hAnsi="IBM Plex Sans" w:cs="IBM Plex Sans"/>
                  <w:sz w:val="24"/>
                  <w:szCs w:val="24"/>
                </w:rPr>
                <w:t>–</w:t>
              </w:r>
            </w:sdtContent>
          </w:sdt>
        </w:sdtContent>
      </w:sdt>
      <w:sdt>
        <w:sdtPr>
          <w:tag w:val="goog_rdk_104"/>
          <w:id w:val="-465848717"/>
        </w:sdtPr>
        <w:sdtEndPr/>
        <w:sdtContent>
          <w:r w:rsidR="007C733A">
            <w:t xml:space="preserve"> </w:t>
          </w:r>
        </w:sdtContent>
      </w:sdt>
      <w:r>
        <w:rPr>
          <w:rFonts w:ascii="IBM Plex Sans" w:eastAsia="IBM Plex Sans" w:hAnsi="IBM Plex Sans" w:cs="IBM Plex Sans"/>
          <w:color w:val="000000"/>
          <w:sz w:val="24"/>
          <w:szCs w:val="24"/>
        </w:rPr>
        <w:t>organizācijas ar ārvalstu kapitālu (</w:t>
      </w:r>
      <w:r>
        <w:rPr>
          <w:rFonts w:ascii="IBM Plex Sans" w:eastAsia="IBM Plex Sans" w:hAnsi="IBM Plex Sans" w:cs="IBM Plex Sans"/>
          <w:i/>
          <w:iCs/>
          <w:color w:val="000000"/>
          <w:sz w:val="24"/>
          <w:szCs w:val="24"/>
        </w:rPr>
        <w:t>skatīt 2.</w:t>
      </w:r>
      <w:r w:rsidR="00AD01ED">
        <w:rPr>
          <w:rFonts w:ascii="IBM Plex Sans" w:eastAsia="IBM Plex Sans" w:hAnsi="IBM Plex Sans" w:cs="IBM Plex Sans"/>
          <w:i/>
          <w:iCs/>
          <w:color w:val="000000"/>
          <w:sz w:val="24"/>
          <w:szCs w:val="24"/>
        </w:rPr>
        <w:t> </w:t>
      </w:r>
      <w:r>
        <w:rPr>
          <w:rFonts w:ascii="IBM Plex Sans" w:eastAsia="IBM Plex Sans" w:hAnsi="IBM Plex Sans" w:cs="IBM Plex Sans"/>
          <w:i/>
          <w:iCs/>
          <w:color w:val="000000"/>
          <w:sz w:val="24"/>
          <w:szCs w:val="24"/>
        </w:rPr>
        <w:t>pielikumu</w:t>
      </w:r>
      <w:r>
        <w:rPr>
          <w:rFonts w:ascii="IBM Plex Sans" w:eastAsia="IBM Plex Sans" w:hAnsi="IBM Plex Sans" w:cs="IBM Plex Sans"/>
          <w:color w:val="000000"/>
          <w:sz w:val="24"/>
          <w:szCs w:val="24"/>
        </w:rPr>
        <w:t>).</w:t>
      </w:r>
    </w:p>
    <w:p w14:paraId="0C20C296" w14:textId="46AAA3D4" w:rsidR="000D1350" w:rsidRDefault="001678E9">
      <w:pPr>
        <w:spacing w:line="360" w:lineRule="auto"/>
        <w:ind w:firstLine="720"/>
        <w:jc w:val="both"/>
        <w:rPr>
          <w:rFonts w:ascii="IBM Plex Sans" w:eastAsia="IBM Plex Sans" w:hAnsi="IBM Plex Sans" w:cs="IBM Plex Sans"/>
          <w:color w:val="000000"/>
          <w:sz w:val="24"/>
          <w:szCs w:val="24"/>
        </w:rPr>
      </w:pPr>
      <w:r>
        <w:rPr>
          <w:rFonts w:ascii="IBM Plex Sans" w:eastAsia="IBM Plex Sans" w:hAnsi="IBM Plex Sans" w:cs="IBM Plex Sans"/>
          <w:color w:val="000000"/>
          <w:sz w:val="24"/>
          <w:szCs w:val="24"/>
        </w:rPr>
        <w:t>Jāizceļ, ka visi aspekti, izņemot iespēju strādāt sev ērtā laikā klātienē vai attālināti, salīdzinoši biežāk ir nodrošināti tajos uzņēmumos un organizācijās, kur</w:t>
      </w:r>
      <w:r w:rsidR="00A1380A">
        <w:rPr>
          <w:rFonts w:ascii="IBM Plex Sans" w:eastAsia="IBM Plex Sans" w:hAnsi="IBM Plex Sans" w:cs="IBM Plex Sans"/>
          <w:color w:val="000000"/>
          <w:sz w:val="24"/>
          <w:szCs w:val="24"/>
        </w:rPr>
        <w:t>o</w:t>
      </w:r>
      <w:r>
        <w:rPr>
          <w:rFonts w:ascii="IBM Plex Sans" w:eastAsia="IBM Plex Sans" w:hAnsi="IBM Plex Sans" w:cs="IBM Plex Sans"/>
          <w:color w:val="000000"/>
          <w:sz w:val="24"/>
          <w:szCs w:val="24"/>
        </w:rPr>
        <w:t>s ir vakances. Tāpat minētie atbalsta pasākumi biežāk nodrošināti organizācijās ar pilnīgu vai lielākoties ārvalstu kapitālu un organizācijās, kas pēdējo 3</w:t>
      </w:r>
      <w:r w:rsidR="00AD01ED">
        <w:rPr>
          <w:rFonts w:ascii="IBM Plex Sans" w:eastAsia="IBM Plex Sans" w:hAnsi="IBM Plex Sans" w:cs="IBM Plex Sans"/>
          <w:color w:val="000000"/>
          <w:sz w:val="24"/>
          <w:szCs w:val="24"/>
        </w:rPr>
        <w:t> </w:t>
      </w:r>
      <w:r>
        <w:rPr>
          <w:rFonts w:ascii="IBM Plex Sans" w:eastAsia="IBM Plex Sans" w:hAnsi="IBM Plex Sans" w:cs="IBM Plex Sans"/>
          <w:color w:val="000000"/>
          <w:sz w:val="24"/>
          <w:szCs w:val="24"/>
        </w:rPr>
        <w:t>gadu laikā piedalījušās novērtējumā “Dažādībā ir spēks”.</w:t>
      </w:r>
    </w:p>
    <w:p w14:paraId="5FD5A9C4" w14:textId="352B76E8" w:rsidR="000D1350" w:rsidRDefault="001678E9">
      <w:pPr>
        <w:spacing w:line="240" w:lineRule="auto"/>
        <w:jc w:val="both"/>
        <w:rPr>
          <w:rFonts w:ascii="IBM Plex Sans" w:eastAsia="IBM Plex Sans" w:hAnsi="IBM Plex Sans" w:cs="IBM Plex Sans"/>
          <w:sz w:val="20"/>
          <w:szCs w:val="20"/>
        </w:rPr>
      </w:pPr>
      <w:r>
        <w:rPr>
          <w:rFonts w:ascii="IBM Plex Sans" w:eastAsia="IBM Plex Sans" w:hAnsi="IBM Plex Sans" w:cs="IBM Plex Sans"/>
          <w:sz w:val="20"/>
          <w:szCs w:val="20"/>
        </w:rPr>
        <w:lastRenderedPageBreak/>
        <w:t>14. diagramma. Aspekti, kas uzņēmumos un organizācijās ir nodrošināti darbiniekiem. Salīdzinājums starp 2023. un 2026.</w:t>
      </w:r>
      <w:r w:rsidR="00AD01ED">
        <w:rPr>
          <w:rFonts w:ascii="IBM Plex Sans" w:eastAsia="IBM Plex Sans" w:hAnsi="IBM Plex Sans" w:cs="IBM Plex Sans"/>
          <w:sz w:val="20"/>
          <w:szCs w:val="20"/>
        </w:rPr>
        <w:t> </w:t>
      </w:r>
      <w:r>
        <w:rPr>
          <w:rFonts w:ascii="IBM Plex Sans" w:eastAsia="IBM Plex Sans" w:hAnsi="IBM Plex Sans" w:cs="IBM Plex Sans"/>
          <w:sz w:val="20"/>
          <w:szCs w:val="20"/>
        </w:rPr>
        <w:t>gada “Dažādības kompass” datiem.</w:t>
      </w:r>
    </w:p>
    <w:p w14:paraId="22DEA3AA" w14:textId="77777777" w:rsidR="000D1350" w:rsidRDefault="001678E9">
      <w:pPr>
        <w:tabs>
          <w:tab w:val="left" w:pos="7797"/>
        </w:tabs>
        <w:jc w:val="both"/>
        <w:rPr>
          <w:rFonts w:ascii="IBM Plex Sans" w:eastAsia="IBM Plex Sans" w:hAnsi="IBM Plex Sans" w:cs="IBM Plex Sans"/>
        </w:rPr>
      </w:pPr>
      <w:r>
        <w:rPr>
          <w:rFonts w:ascii="IBM Plex Sans" w:eastAsia="IBM Plex Sans" w:hAnsi="IBM Plex Sans" w:cs="IBM Plex Sans"/>
          <w:noProof/>
        </w:rPr>
        <w:drawing>
          <wp:inline distT="0" distB="0" distL="0" distR="0" wp14:anchorId="3E6F20A8" wp14:editId="186548D8">
            <wp:extent cx="5617067" cy="4295272"/>
            <wp:effectExtent l="19050" t="19050" r="22225" b="10160"/>
            <wp:docPr id="2124265494" name="image23.png" descr="Aspekti, kas nodrošināti darbiniekiem uzņēmumos un organizācijās; salīdzinājums starp 2022. un 2025. gada datiem."/>
            <wp:cNvGraphicFramePr/>
            <a:graphic xmlns:a="http://schemas.openxmlformats.org/drawingml/2006/main">
              <a:graphicData uri="http://schemas.openxmlformats.org/drawingml/2006/picture">
                <pic:pic xmlns:pic="http://schemas.openxmlformats.org/drawingml/2006/picture">
                  <pic:nvPicPr>
                    <pic:cNvPr id="0" name="image23.png" descr="Aspekti, kas nodrošināti darbiniekiem uzņēmumos un organizācijās; salīdzinājums starp 2022. un 2025. gada datiem."/>
                    <pic:cNvPicPr preferRelativeResize="0"/>
                  </pic:nvPicPr>
                  <pic:blipFill>
                    <a:blip r:embed="rId39"/>
                    <a:srcRect l="5689" t="3562" r="2360" b="2639"/>
                    <a:stretch>
                      <a:fillRect/>
                    </a:stretch>
                  </pic:blipFill>
                  <pic:spPr>
                    <a:xfrm>
                      <a:off x="0" y="0"/>
                      <a:ext cx="5617067" cy="4295272"/>
                    </a:xfrm>
                    <a:prstGeom prst="rect">
                      <a:avLst/>
                    </a:prstGeom>
                    <a:ln>
                      <a:solidFill>
                        <a:schemeClr val="tx1"/>
                      </a:solidFill>
                    </a:ln>
                  </pic:spPr>
                </pic:pic>
              </a:graphicData>
            </a:graphic>
          </wp:inline>
        </w:drawing>
      </w:r>
    </w:p>
    <w:p w14:paraId="523973F8" w14:textId="77777777" w:rsidR="000D1350" w:rsidRDefault="001678E9">
      <w:pPr>
        <w:pStyle w:val="Heading2"/>
        <w:keepNext w:val="0"/>
        <w:keepLines w:val="0"/>
        <w:numPr>
          <w:ilvl w:val="1"/>
          <w:numId w:val="3"/>
        </w:numPr>
        <w:spacing w:before="320" w:after="0" w:line="360" w:lineRule="auto"/>
        <w:jc w:val="both"/>
        <w:rPr>
          <w:rFonts w:ascii="IBM Plex Sans" w:eastAsia="IBM Plex Sans" w:hAnsi="IBM Plex Sans" w:cs="IBM Plex Sans"/>
          <w:b/>
          <w:bCs/>
          <w:color w:val="000000"/>
          <w:sz w:val="24"/>
          <w:szCs w:val="24"/>
        </w:rPr>
      </w:pPr>
      <w:bookmarkStart w:id="10" w:name="_heading=h.cpe01ukaiet" w:colFirst="0" w:colLast="0"/>
      <w:bookmarkEnd w:id="10"/>
      <w:r>
        <w:rPr>
          <w:rFonts w:ascii="IBM Plex Sans" w:eastAsia="IBM Plex Sans" w:hAnsi="IBM Plex Sans" w:cs="IBM Plex Sans"/>
          <w:b/>
          <w:bCs/>
          <w:color w:val="000000"/>
          <w:sz w:val="24"/>
          <w:szCs w:val="24"/>
        </w:rPr>
        <w:t>Galvenie šķēršļi iekļaujošas darba vides pasākumu īstenošanai</w:t>
      </w:r>
    </w:p>
    <w:p w14:paraId="0122C850" w14:textId="7D455C3A" w:rsidR="000D1350" w:rsidRDefault="00496E0A">
      <w:pPr>
        <w:spacing w:line="360" w:lineRule="auto"/>
        <w:ind w:firstLine="720"/>
        <w:jc w:val="both"/>
        <w:rPr>
          <w:rFonts w:ascii="IBM Plex Sans" w:eastAsia="IBM Plex Sans" w:hAnsi="IBM Plex Sans" w:cs="IBM Plex Sans"/>
          <w:color w:val="000000"/>
          <w:sz w:val="24"/>
          <w:szCs w:val="24"/>
        </w:rPr>
      </w:pPr>
      <w:r w:rsidRPr="00496E0A">
        <w:rPr>
          <w:rFonts w:ascii="IBM Plex Sans" w:eastAsia="IBM Plex Sans" w:hAnsi="IBM Plex Sans" w:cs="IBM Plex Sans"/>
          <w:noProof/>
        </w:rPr>
        <mc:AlternateContent>
          <mc:Choice Requires="wps">
            <w:drawing>
              <wp:anchor distT="0" distB="0" distL="114300" distR="114300" simplePos="0" relativeHeight="251658246" behindDoc="0" locked="0" layoutInCell="1" allowOverlap="1" wp14:anchorId="00141C4A" wp14:editId="144AE26C">
                <wp:simplePos x="0" y="0"/>
                <wp:positionH relativeFrom="margin">
                  <wp:align>left</wp:align>
                </wp:positionH>
                <wp:positionV relativeFrom="paragraph">
                  <wp:posOffset>1765300</wp:posOffset>
                </wp:positionV>
                <wp:extent cx="1047750" cy="1000125"/>
                <wp:effectExtent l="0" t="0" r="0" b="9525"/>
                <wp:wrapNone/>
                <wp:docPr id="8" name="Freeform 8"/>
                <wp:cNvGraphicFramePr/>
                <a:graphic xmlns:a="http://schemas.openxmlformats.org/drawingml/2006/main">
                  <a:graphicData uri="http://schemas.microsoft.com/office/word/2010/wordprocessingShape">
                    <wps:wsp>
                      <wps:cNvSpPr/>
                      <wps:spPr>
                        <a:xfrm>
                          <a:off x="0" y="0"/>
                          <a:ext cx="1047750" cy="1000125"/>
                        </a:xfrm>
                        <a:custGeom>
                          <a:avLst/>
                          <a:gdLst/>
                          <a:ahLst/>
                          <a:cxnLst/>
                          <a:rect l="l" t="t" r="r" b="b"/>
                          <a:pathLst>
                            <a:path w="1050987" h="1050987">
                              <a:moveTo>
                                <a:pt x="0" y="0"/>
                              </a:moveTo>
                              <a:lnTo>
                                <a:pt x="1050987" y="0"/>
                              </a:lnTo>
                              <a:lnTo>
                                <a:pt x="1050987" y="1050986"/>
                              </a:lnTo>
                              <a:lnTo>
                                <a:pt x="0" y="1050986"/>
                              </a:lnTo>
                              <a:lnTo>
                                <a:pt x="0" y="0"/>
                              </a:lnTo>
                              <a:close/>
                            </a:path>
                          </a:pathLst>
                        </a:custGeom>
                        <a:blipFill>
                          <a:blip r:embed="rId40">
                            <a:extLst>
                              <a:ext uri="{96DAC541-7B7A-43D3-8B79-37D633B846F1}">
                                <asvg:svgBlip xmlns:asvg="http://schemas.microsoft.com/office/drawing/2016/SVG/main" r:embed="rId41"/>
                              </a:ext>
                            </a:extLst>
                          </a:blip>
                          <a:stretch>
                            <a:fillRect/>
                          </a:stretch>
                        </a:blipFill>
                      </wps:spPr>
                      <wps:bodyPr/>
                    </wps:wsp>
                  </a:graphicData>
                </a:graphic>
                <wp14:sizeRelH relativeFrom="margin">
                  <wp14:pctWidth>0</wp14:pctWidth>
                </wp14:sizeRelH>
                <wp14:sizeRelV relativeFrom="margin">
                  <wp14:pctHeight>0</wp14:pctHeight>
                </wp14:sizeRelV>
              </wp:anchor>
            </w:drawing>
          </mc:Choice>
          <mc:Fallback>
            <w:pict>
              <v:shape w14:anchorId="3FEE7597" id="Freeform 8" o:spid="_x0000_s1026" style="position:absolute;margin-left:0;margin-top:139pt;width:82.5pt;height:78.75pt;z-index:25165824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coordsize="1050987,1050987"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" path="m,l1050987,r,1050986l,1050986,,xe" stroked="f">
                <v:fill r:id="rId42" o:title="" recolor="t" rotate="t" type="frame"/>
                <v:path arrowok="t"/>
                <w10:wrap anchorx="margin"/>
              </v:shape>
            </w:pict>
          </mc:Fallback>
        </mc:AlternateContent>
      </w:r>
      <w:r w:rsidR="001678E9">
        <w:rPr>
          <w:rFonts w:ascii="IBM Plex Sans" w:eastAsia="IBM Plex Sans" w:hAnsi="IBM Plex Sans" w:cs="IBM Plex Sans"/>
          <w:color w:val="000000"/>
          <w:sz w:val="24"/>
          <w:szCs w:val="24"/>
        </w:rPr>
        <w:t>Izdzīvošana esošajā ekonomiskajā situācijā (41</w:t>
      </w:r>
      <w:r w:rsidR="00AD01ED">
        <w:rPr>
          <w:rFonts w:ascii="IBM Plex Sans" w:eastAsia="IBM Plex Sans" w:hAnsi="IBM Plex Sans" w:cs="IBM Plex Sans"/>
          <w:color w:val="000000"/>
          <w:sz w:val="24"/>
          <w:szCs w:val="24"/>
        </w:rPr>
        <w:t> </w:t>
      </w:r>
      <w:r w:rsidR="001678E9">
        <w:rPr>
          <w:rFonts w:ascii="IBM Plex Sans" w:eastAsia="IBM Plex Sans" w:hAnsi="IBM Plex Sans" w:cs="IBM Plex Sans"/>
          <w:color w:val="000000"/>
          <w:sz w:val="24"/>
          <w:szCs w:val="24"/>
        </w:rPr>
        <w:t>%</w:t>
      </w:r>
      <w:r w:rsidR="00AD01ED">
        <w:rPr>
          <w:rFonts w:ascii="IBM Plex Sans" w:eastAsia="IBM Plex Sans" w:hAnsi="IBM Plex Sans" w:cs="IBM Plex Sans"/>
          <w:sz w:val="24"/>
          <w:szCs w:val="24"/>
        </w:rPr>
        <w:t> </w:t>
      </w:r>
      <w:sdt>
        <w:sdtPr>
          <w:tag w:val="goog_rdk_105"/>
          <w:id w:val="329717756"/>
        </w:sdtPr>
        <w:sdtEndPr/>
        <w:sdtContent>
          <w:r w:rsidR="001678E9">
            <w:rPr>
              <w:rFonts w:ascii="IBM Plex Sans" w:eastAsia="IBM Plex Sans" w:hAnsi="IBM Plex Sans" w:cs="IBM Plex Sans"/>
              <w:sz w:val="24"/>
              <w:szCs w:val="24"/>
            </w:rPr>
            <w:t>–</w:t>
          </w:r>
        </w:sdtContent>
      </w:sdt>
      <w:sdt>
        <w:sdtPr>
          <w:tag w:val="goog_rdk_106"/>
          <w:id w:val="-553380077"/>
        </w:sdtPr>
        <w:sdtEndPr/>
        <w:sdtContent>
          <w:r w:rsidR="007C733A">
            <w:t xml:space="preserve"> </w:t>
          </w:r>
        </w:sdtContent>
      </w:sdt>
      <w:r w:rsidR="001678E9">
        <w:rPr>
          <w:rFonts w:ascii="IBM Plex Sans" w:eastAsia="IBM Plex Sans" w:hAnsi="IBM Plex Sans" w:cs="IBM Plex Sans"/>
          <w:sz w:val="24"/>
          <w:szCs w:val="24"/>
        </w:rPr>
        <w:t>2025.</w:t>
      </w:r>
      <w:r w:rsidR="00AD01ED">
        <w:rPr>
          <w:rFonts w:ascii="IBM Plex Sans" w:eastAsia="IBM Plex Sans" w:hAnsi="IBM Plex Sans" w:cs="IBM Plex Sans"/>
          <w:sz w:val="24"/>
          <w:szCs w:val="24"/>
        </w:rPr>
        <w:t> </w:t>
      </w:r>
      <w:r w:rsidR="001678E9">
        <w:rPr>
          <w:rFonts w:ascii="IBM Plex Sans" w:eastAsia="IBM Plex Sans" w:hAnsi="IBM Plex Sans" w:cs="IBM Plex Sans"/>
          <w:sz w:val="24"/>
          <w:szCs w:val="24"/>
        </w:rPr>
        <w:t>gadā, 8</w:t>
      </w:r>
      <w:r w:rsidR="00AD01ED">
        <w:rPr>
          <w:rFonts w:ascii="IBM Plex Sans" w:eastAsia="IBM Plex Sans" w:hAnsi="IBM Plex Sans" w:cs="IBM Plex Sans"/>
          <w:sz w:val="24"/>
          <w:szCs w:val="24"/>
        </w:rPr>
        <w:t> </w:t>
      </w:r>
      <w:r w:rsidR="001678E9">
        <w:rPr>
          <w:rFonts w:ascii="IBM Plex Sans" w:eastAsia="IBM Plex Sans" w:hAnsi="IBM Plex Sans" w:cs="IBM Plex Sans"/>
          <w:sz w:val="24"/>
          <w:szCs w:val="24"/>
        </w:rPr>
        <w:t>%</w:t>
      </w:r>
      <w:r w:rsidR="00AD01ED">
        <w:rPr>
          <w:rFonts w:ascii="IBM Plex Sans" w:eastAsia="IBM Plex Sans" w:hAnsi="IBM Plex Sans" w:cs="IBM Plex Sans"/>
          <w:sz w:val="24"/>
          <w:szCs w:val="24"/>
        </w:rPr>
        <w:t> </w:t>
      </w:r>
      <w:sdt>
        <w:sdtPr>
          <w:tag w:val="goog_rdk_107"/>
          <w:id w:val="903159390"/>
        </w:sdtPr>
        <w:sdtEndPr/>
        <w:sdtContent>
          <w:r w:rsidR="001678E9">
            <w:rPr>
              <w:rFonts w:ascii="IBM Plex Sans" w:eastAsia="IBM Plex Sans" w:hAnsi="IBM Plex Sans" w:cs="IBM Plex Sans"/>
              <w:sz w:val="24"/>
              <w:szCs w:val="24"/>
            </w:rPr>
            <w:t>–</w:t>
          </w:r>
        </w:sdtContent>
      </w:sdt>
      <w:sdt>
        <w:sdtPr>
          <w:tag w:val="goog_rdk_108"/>
          <w:id w:val="-1250033051"/>
        </w:sdtPr>
        <w:sdtEndPr/>
        <w:sdtContent>
          <w:r w:rsidR="007C733A">
            <w:t xml:space="preserve"> </w:t>
          </w:r>
        </w:sdtContent>
      </w:sdt>
      <w:r w:rsidR="001678E9">
        <w:rPr>
          <w:rFonts w:ascii="IBM Plex Sans" w:eastAsia="IBM Plex Sans" w:hAnsi="IBM Plex Sans" w:cs="IBM Plex Sans"/>
          <w:sz w:val="24"/>
          <w:szCs w:val="24"/>
        </w:rPr>
        <w:t>2022.</w:t>
      </w:r>
      <w:r w:rsidR="00AD01ED">
        <w:rPr>
          <w:rFonts w:ascii="IBM Plex Sans" w:eastAsia="IBM Plex Sans" w:hAnsi="IBM Plex Sans" w:cs="IBM Plex Sans"/>
          <w:sz w:val="24"/>
          <w:szCs w:val="24"/>
        </w:rPr>
        <w:t> </w:t>
      </w:r>
      <w:r w:rsidR="001678E9">
        <w:rPr>
          <w:rFonts w:ascii="IBM Plex Sans" w:eastAsia="IBM Plex Sans" w:hAnsi="IBM Plex Sans" w:cs="IBM Plex Sans"/>
          <w:sz w:val="24"/>
          <w:szCs w:val="24"/>
        </w:rPr>
        <w:t>gadā</w:t>
      </w:r>
      <w:r w:rsidR="001678E9">
        <w:rPr>
          <w:rFonts w:ascii="IBM Plex Sans" w:eastAsia="IBM Plex Sans" w:hAnsi="IBM Plex Sans" w:cs="IBM Plex Sans"/>
          <w:color w:val="000000"/>
          <w:sz w:val="24"/>
          <w:szCs w:val="24"/>
        </w:rPr>
        <w:t>) ir lielākais šķērslis organizācijām un uzņēmumiem dažādības vadības un iekļaujošas darba vides prakšu ieviešanas un attīstīšanas procesā. Tāpat dažādības vadības prakšu ieviešanu un pilnveidi organizācijā kavē līdzekļu trūkum</w:t>
      </w:r>
      <w:sdt>
        <w:sdtPr>
          <w:tag w:val="goog_rdk_109"/>
          <w:id w:val="764374341"/>
        </w:sdtPr>
        <w:sdtEndPr/>
        <w:sdtContent>
          <w:sdt>
            <w:sdtPr>
              <w:tag w:val="goog_rdk_110"/>
              <w:id w:val="-446766086"/>
            </w:sdtPr>
            <w:sdtEndPr/>
            <w:sdtContent>
              <w:r w:rsidR="001678E9" w:rsidRPr="00B028A0">
                <w:rPr>
                  <w:rFonts w:ascii="IBM Plex Sans" w:eastAsia="IBM Plex Sans" w:hAnsi="IBM Plex Sans" w:cs="IBM Plex Sans"/>
                  <w:sz w:val="24"/>
                  <w:szCs w:val="24"/>
                </w:rPr>
                <w:t>s</w:t>
              </w:r>
            </w:sdtContent>
          </w:sdt>
        </w:sdtContent>
      </w:sdt>
      <w:sdt>
        <w:sdtPr>
          <w:tag w:val="goog_rdk_111"/>
          <w:id w:val="-1301712955"/>
        </w:sdtPr>
        <w:sdtEndPr/>
        <w:sdtContent>
          <w:r w:rsidR="007C733A">
            <w:t xml:space="preserve"> </w:t>
          </w:r>
        </w:sdtContent>
      </w:sdt>
      <w:r w:rsidR="001678E9">
        <w:rPr>
          <w:rFonts w:ascii="IBM Plex Sans" w:eastAsia="IBM Plex Sans" w:hAnsi="IBM Plex Sans" w:cs="IBM Plex Sans"/>
          <w:color w:val="000000"/>
          <w:sz w:val="24"/>
          <w:szCs w:val="24"/>
        </w:rPr>
        <w:t>(35</w:t>
      </w:r>
      <w:r w:rsidR="00AD01ED">
        <w:rPr>
          <w:rFonts w:ascii="IBM Plex Sans" w:eastAsia="IBM Plex Sans" w:hAnsi="IBM Plex Sans" w:cs="IBM Plex Sans"/>
          <w:color w:val="000000"/>
          <w:sz w:val="24"/>
          <w:szCs w:val="24"/>
        </w:rPr>
        <w:t> </w:t>
      </w:r>
      <w:r w:rsidR="001678E9">
        <w:rPr>
          <w:rFonts w:ascii="IBM Plex Sans" w:eastAsia="IBM Plex Sans" w:hAnsi="IBM Plex Sans" w:cs="IBM Plex Sans"/>
          <w:color w:val="000000"/>
          <w:sz w:val="24"/>
          <w:szCs w:val="24"/>
        </w:rPr>
        <w:t>%</w:t>
      </w:r>
      <w:r w:rsidR="00AD01ED">
        <w:rPr>
          <w:rFonts w:ascii="IBM Plex Sans" w:eastAsia="IBM Plex Sans" w:hAnsi="IBM Plex Sans" w:cs="IBM Plex Sans"/>
          <w:sz w:val="24"/>
          <w:szCs w:val="24"/>
        </w:rPr>
        <w:t> </w:t>
      </w:r>
      <w:sdt>
        <w:sdtPr>
          <w:tag w:val="goog_rdk_112"/>
          <w:id w:val="498420712"/>
        </w:sdtPr>
        <w:sdtEndPr/>
        <w:sdtContent>
          <w:r w:rsidR="001678E9">
            <w:rPr>
              <w:rFonts w:ascii="IBM Plex Sans" w:eastAsia="IBM Plex Sans" w:hAnsi="IBM Plex Sans" w:cs="IBM Plex Sans"/>
              <w:sz w:val="24"/>
              <w:szCs w:val="24"/>
            </w:rPr>
            <w:t>–</w:t>
          </w:r>
        </w:sdtContent>
      </w:sdt>
      <w:sdt>
        <w:sdtPr>
          <w:tag w:val="goog_rdk_113"/>
          <w:id w:val="1983612542"/>
        </w:sdtPr>
        <w:sdtEndPr/>
        <w:sdtContent>
          <w:r w:rsidR="007C733A">
            <w:t xml:space="preserve"> </w:t>
          </w:r>
        </w:sdtContent>
      </w:sdt>
      <w:r w:rsidR="001678E9">
        <w:rPr>
          <w:rFonts w:ascii="IBM Plex Sans" w:eastAsia="IBM Plex Sans" w:hAnsi="IBM Plex Sans" w:cs="IBM Plex Sans"/>
          <w:sz w:val="24"/>
          <w:szCs w:val="24"/>
        </w:rPr>
        <w:t>2025.</w:t>
      </w:r>
      <w:r w:rsidR="00AD01ED">
        <w:rPr>
          <w:rFonts w:ascii="IBM Plex Sans" w:eastAsia="IBM Plex Sans" w:hAnsi="IBM Plex Sans" w:cs="IBM Plex Sans"/>
          <w:sz w:val="24"/>
          <w:szCs w:val="24"/>
        </w:rPr>
        <w:t> </w:t>
      </w:r>
      <w:r w:rsidR="001678E9">
        <w:rPr>
          <w:rFonts w:ascii="IBM Plex Sans" w:eastAsia="IBM Plex Sans" w:hAnsi="IBM Plex Sans" w:cs="IBM Plex Sans"/>
          <w:sz w:val="24"/>
          <w:szCs w:val="24"/>
        </w:rPr>
        <w:t>gadā, 17</w:t>
      </w:r>
      <w:r w:rsidR="00AD01ED">
        <w:rPr>
          <w:rFonts w:ascii="IBM Plex Sans" w:eastAsia="IBM Plex Sans" w:hAnsi="IBM Plex Sans" w:cs="IBM Plex Sans"/>
          <w:sz w:val="24"/>
          <w:szCs w:val="24"/>
        </w:rPr>
        <w:t> </w:t>
      </w:r>
      <w:r w:rsidR="001678E9">
        <w:rPr>
          <w:rFonts w:ascii="IBM Plex Sans" w:eastAsia="IBM Plex Sans" w:hAnsi="IBM Plex Sans" w:cs="IBM Plex Sans"/>
          <w:sz w:val="24"/>
          <w:szCs w:val="24"/>
        </w:rPr>
        <w:t>%</w:t>
      </w:r>
      <w:sdt>
        <w:sdtPr>
          <w:tag w:val="goog_rdk_114"/>
          <w:id w:val="-1568178933"/>
        </w:sdtPr>
        <w:sdtEndPr/>
        <w:sdtContent>
          <w:r w:rsidR="00AD01ED">
            <w:t> </w:t>
          </w:r>
          <w:r w:rsidR="001678E9">
            <w:rPr>
              <w:rFonts w:ascii="IBM Plex Sans" w:eastAsia="IBM Plex Sans" w:hAnsi="IBM Plex Sans" w:cs="IBM Plex Sans"/>
              <w:sz w:val="24"/>
              <w:szCs w:val="24"/>
            </w:rPr>
            <w:t>–</w:t>
          </w:r>
        </w:sdtContent>
      </w:sdt>
      <w:sdt>
        <w:sdtPr>
          <w:tag w:val="goog_rdk_115"/>
          <w:id w:val="-262670665"/>
        </w:sdtPr>
        <w:sdtEndPr/>
        <w:sdtContent>
          <w:r w:rsidR="007C733A">
            <w:t xml:space="preserve"> </w:t>
          </w:r>
        </w:sdtContent>
      </w:sdt>
      <w:r w:rsidR="001678E9">
        <w:rPr>
          <w:rFonts w:ascii="IBM Plex Sans" w:eastAsia="IBM Plex Sans" w:hAnsi="IBM Plex Sans" w:cs="IBM Plex Sans"/>
          <w:sz w:val="24"/>
          <w:szCs w:val="24"/>
        </w:rPr>
        <w:t>2022.</w:t>
      </w:r>
      <w:r w:rsidR="00AD01ED">
        <w:rPr>
          <w:rFonts w:ascii="IBM Plex Sans" w:eastAsia="IBM Plex Sans" w:hAnsi="IBM Plex Sans" w:cs="IBM Plex Sans"/>
          <w:sz w:val="24"/>
          <w:szCs w:val="24"/>
        </w:rPr>
        <w:t> </w:t>
      </w:r>
      <w:r w:rsidR="001678E9">
        <w:rPr>
          <w:rFonts w:ascii="IBM Plex Sans" w:eastAsia="IBM Plex Sans" w:hAnsi="IBM Plex Sans" w:cs="IBM Plex Sans"/>
          <w:sz w:val="24"/>
          <w:szCs w:val="24"/>
        </w:rPr>
        <w:t>gadā</w:t>
      </w:r>
      <w:r w:rsidR="001678E9">
        <w:rPr>
          <w:rFonts w:ascii="IBM Plex Sans" w:eastAsia="IBM Plex Sans" w:hAnsi="IBM Plex Sans" w:cs="IBM Plex Sans"/>
          <w:color w:val="000000"/>
          <w:sz w:val="24"/>
          <w:szCs w:val="24"/>
        </w:rPr>
        <w:t xml:space="preserve">) </w:t>
      </w:r>
      <w:r w:rsidR="001678E9">
        <w:rPr>
          <w:rFonts w:ascii="IBM Plex Sans" w:eastAsia="IBM Plex Sans" w:hAnsi="IBM Plex Sans" w:cs="IBM Plex Sans"/>
          <w:i/>
          <w:iCs/>
          <w:color w:val="000000"/>
          <w:sz w:val="24"/>
          <w:szCs w:val="24"/>
        </w:rPr>
        <w:t>(skatīt 15.</w:t>
      </w:r>
      <w:r w:rsidR="00AD01ED">
        <w:rPr>
          <w:rFonts w:ascii="IBM Plex Sans" w:eastAsia="IBM Plex Sans" w:hAnsi="IBM Plex Sans" w:cs="IBM Plex Sans"/>
          <w:i/>
          <w:iCs/>
          <w:color w:val="000000"/>
          <w:sz w:val="24"/>
          <w:szCs w:val="24"/>
        </w:rPr>
        <w:t> </w:t>
      </w:r>
      <w:r w:rsidR="001678E9">
        <w:rPr>
          <w:rFonts w:ascii="IBM Plex Sans" w:eastAsia="IBM Plex Sans" w:hAnsi="IBM Plex Sans" w:cs="IBM Plex Sans"/>
          <w:i/>
          <w:iCs/>
          <w:color w:val="000000"/>
          <w:sz w:val="24"/>
          <w:szCs w:val="24"/>
        </w:rPr>
        <w:t>diagramm</w:t>
      </w:r>
      <w:sdt>
        <w:sdtPr>
          <w:tag w:val="goog_rdk_116"/>
          <w:id w:val="1885826826"/>
        </w:sdtPr>
        <w:sdtEndPr/>
        <w:sdtContent>
          <w:sdt>
            <w:sdtPr>
              <w:tag w:val="goog_rdk_117"/>
              <w:id w:val="-759655469"/>
            </w:sdtPr>
            <w:sdtEndPr/>
            <w:sdtContent>
              <w:r w:rsidR="001678E9" w:rsidRPr="00B028A0">
                <w:rPr>
                  <w:rFonts w:ascii="IBM Plex Sans" w:eastAsia="IBM Plex Sans" w:hAnsi="IBM Plex Sans" w:cs="IBM Plex Sans"/>
                  <w:i/>
                  <w:iCs/>
                  <w:sz w:val="24"/>
                  <w:szCs w:val="24"/>
                </w:rPr>
                <w:t>u</w:t>
              </w:r>
            </w:sdtContent>
          </w:sdt>
        </w:sdtContent>
      </w:sdt>
      <w:r w:rsidR="001678E9">
        <w:rPr>
          <w:rFonts w:ascii="IBM Plex Sans" w:eastAsia="IBM Plex Sans" w:hAnsi="IBM Plex Sans" w:cs="IBM Plex Sans"/>
          <w:i/>
          <w:iCs/>
          <w:color w:val="000000"/>
          <w:sz w:val="24"/>
          <w:szCs w:val="24"/>
        </w:rPr>
        <w:t>)</w:t>
      </w:r>
      <w:r w:rsidR="001678E9">
        <w:rPr>
          <w:rFonts w:ascii="IBM Plex Sans" w:eastAsia="IBM Plex Sans" w:hAnsi="IBM Plex Sans" w:cs="IBM Plex Sans"/>
          <w:color w:val="000000"/>
          <w:sz w:val="24"/>
          <w:szCs w:val="24"/>
        </w:rPr>
        <w:t>. Minētie izaicinājumi vienlīdz skar visa lieluma uzņēmumus/organizācijas (</w:t>
      </w:r>
      <w:r w:rsidR="001678E9">
        <w:rPr>
          <w:rFonts w:ascii="IBM Plex Sans" w:eastAsia="IBM Plex Sans" w:hAnsi="IBM Plex Sans" w:cs="IBM Plex Sans"/>
          <w:i/>
          <w:iCs/>
          <w:color w:val="000000"/>
          <w:sz w:val="24"/>
          <w:szCs w:val="24"/>
        </w:rPr>
        <w:t>skatīt 16.</w:t>
      </w:r>
      <w:r w:rsidR="00AD01ED">
        <w:rPr>
          <w:rFonts w:ascii="IBM Plex Sans" w:eastAsia="IBM Plex Sans" w:hAnsi="IBM Plex Sans" w:cs="IBM Plex Sans"/>
          <w:i/>
          <w:iCs/>
          <w:color w:val="000000"/>
          <w:sz w:val="24"/>
          <w:szCs w:val="24"/>
        </w:rPr>
        <w:t> </w:t>
      </w:r>
      <w:r w:rsidR="001678E9">
        <w:rPr>
          <w:rFonts w:ascii="IBM Plex Sans" w:eastAsia="IBM Plex Sans" w:hAnsi="IBM Plex Sans" w:cs="IBM Plex Sans"/>
          <w:i/>
          <w:iCs/>
          <w:color w:val="000000"/>
          <w:sz w:val="24"/>
          <w:szCs w:val="24"/>
        </w:rPr>
        <w:t>diagrammu</w:t>
      </w:r>
      <w:r w:rsidR="001678E9">
        <w:rPr>
          <w:rFonts w:ascii="IBM Plex Sans" w:eastAsia="IBM Plex Sans" w:hAnsi="IBM Plex Sans" w:cs="IBM Plex Sans"/>
          <w:color w:val="000000"/>
          <w:sz w:val="24"/>
          <w:szCs w:val="24"/>
        </w:rPr>
        <w:t>).</w:t>
      </w:r>
    </w:p>
    <w:tbl>
      <w:tblPr>
        <w:tblStyle w:val="a5"/>
        <w:tblW w:w="9026" w:type="dxa"/>
        <w:tblLayout w:type="fixed"/>
        <w:tblLook w:val="04A0" w:firstRow="1" w:lastRow="0" w:firstColumn="1" w:lastColumn="0" w:noHBand="0" w:noVBand="1"/>
      </w:tblPr>
      <w:tblGrid>
        <w:gridCol w:w="1716"/>
        <w:gridCol w:w="7310"/>
      </w:tblGrid>
      <w:tr w:rsidR="000D1350" w14:paraId="0DF3FEAD" w14:textId="77777777" w:rsidTr="000D135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6" w:type="dxa"/>
          </w:tcPr>
          <w:p w14:paraId="2E6B6906" w14:textId="18D6A359" w:rsidR="000D1350" w:rsidRDefault="000D1350">
            <w:pPr>
              <w:spacing w:after="160"/>
              <w:rPr>
                <w:rFonts w:ascii="IBM Plex Sans" w:eastAsia="IBM Plex Sans" w:hAnsi="IBM Plex Sans" w:cs="IBM Plex Sans"/>
              </w:rPr>
            </w:pPr>
          </w:p>
        </w:tc>
        <w:tc>
          <w:tcPr>
            <w:tcW w:w="7310" w:type="dxa"/>
            <w:vAlign w:val="center"/>
          </w:tcPr>
          <w:p w14:paraId="69A8DB5A" w14:textId="77777777" w:rsidR="000D1350" w:rsidRDefault="001678E9">
            <w:pPr>
              <w:spacing w:after="160"/>
              <w:cnfStyle w:val="100000000000" w:firstRow="1" w:lastRow="0" w:firstColumn="0" w:lastColumn="0" w:oddVBand="0" w:evenVBand="0" w:oddHBand="0" w:evenHBand="0" w:firstRowFirstColumn="0" w:firstRowLastColumn="0" w:lastRowFirstColumn="0" w:lastRowLastColumn="0"/>
              <w:rPr>
                <w:rFonts w:ascii="IBM Plex Sans" w:eastAsia="IBM Plex Sans" w:hAnsi="IBM Plex Sans" w:cs="IBM Plex Sans"/>
                <w:color w:val="002D1F"/>
                <w:sz w:val="24"/>
                <w:szCs w:val="24"/>
              </w:rPr>
            </w:pPr>
            <w:r>
              <w:rPr>
                <w:rFonts w:ascii="IBM Plex Sans" w:eastAsia="IBM Plex Sans" w:hAnsi="IBM Plex Sans" w:cs="IBM Plex Sans"/>
                <w:b w:val="0"/>
                <w:bCs w:val="0"/>
                <w:color w:val="002D1F"/>
                <w:sz w:val="28"/>
                <w:szCs w:val="28"/>
              </w:rPr>
              <w:t xml:space="preserve">LATVIJAS DARBA DEVĒJU LIELĀKAIS IZAICINĀJUMS ŠOBRĪD IR </w:t>
            </w:r>
            <w:r>
              <w:rPr>
                <w:rFonts w:ascii="IBM Plex Sans" w:eastAsia="IBM Plex Sans" w:hAnsi="IBM Plex Sans" w:cs="IBM Plex Sans"/>
                <w:color w:val="002D1F"/>
                <w:sz w:val="28"/>
                <w:szCs w:val="28"/>
              </w:rPr>
              <w:t>ESOŠĀ EKONOMISKĀ SITUĀCIJA</w:t>
            </w:r>
            <w:r>
              <w:rPr>
                <w:rFonts w:ascii="IBM Plex Sans" w:eastAsia="IBM Plex Sans" w:hAnsi="IBM Plex Sans" w:cs="IBM Plex Sans"/>
                <w:b w:val="0"/>
                <w:bCs w:val="0"/>
                <w:color w:val="002D1F"/>
                <w:sz w:val="28"/>
                <w:szCs w:val="28"/>
              </w:rPr>
              <w:t xml:space="preserve">, </w:t>
            </w:r>
            <w:r w:rsidRPr="00C8185B">
              <w:rPr>
                <w:rFonts w:ascii="IBM Plex Sans" w:eastAsia="IBM Plex Sans" w:hAnsi="IBM Plex Sans" w:cs="IBM Plex Sans"/>
                <w:color w:val="002D1F"/>
                <w:sz w:val="28"/>
                <w:szCs w:val="28"/>
              </w:rPr>
              <w:t>LĪDZEKĻU</w:t>
            </w:r>
            <w:r>
              <w:rPr>
                <w:rFonts w:ascii="IBM Plex Sans" w:eastAsia="IBM Plex Sans" w:hAnsi="IBM Plex Sans" w:cs="IBM Plex Sans"/>
                <w:b w:val="0"/>
                <w:bCs w:val="0"/>
                <w:color w:val="002D1F"/>
                <w:sz w:val="28"/>
                <w:szCs w:val="28"/>
              </w:rPr>
              <w:t xml:space="preserve"> UN </w:t>
            </w:r>
            <w:r>
              <w:rPr>
                <w:rFonts w:ascii="IBM Plex Sans" w:eastAsia="IBM Plex Sans" w:hAnsi="IBM Plex Sans" w:cs="IBM Plex Sans"/>
                <w:color w:val="002D1F"/>
                <w:sz w:val="28"/>
                <w:szCs w:val="28"/>
              </w:rPr>
              <w:t>DARBA SPĒKA TRŪKUMS</w:t>
            </w:r>
            <w:r>
              <w:rPr>
                <w:rFonts w:ascii="IBM Plex Sans" w:eastAsia="IBM Plex Sans" w:hAnsi="IBM Plex Sans" w:cs="IBM Plex Sans"/>
                <w:b w:val="0"/>
                <w:bCs w:val="0"/>
                <w:color w:val="002D1F"/>
                <w:sz w:val="28"/>
                <w:szCs w:val="28"/>
              </w:rPr>
              <w:t>.</w:t>
            </w:r>
          </w:p>
        </w:tc>
      </w:tr>
    </w:tbl>
    <w:p w14:paraId="647DEF17" w14:textId="6029A662" w:rsidR="000D1350" w:rsidRDefault="001678E9">
      <w:pPr>
        <w:spacing w:before="160" w:after="0" w:line="360" w:lineRule="auto"/>
        <w:ind w:firstLine="720"/>
        <w:jc w:val="both"/>
        <w:rPr>
          <w:rFonts w:ascii="IBM Plex Sans" w:eastAsia="IBM Plex Sans" w:hAnsi="IBM Plex Sans" w:cs="IBM Plex Sans"/>
          <w:sz w:val="24"/>
          <w:szCs w:val="24"/>
        </w:rPr>
      </w:pPr>
      <w:r>
        <w:rPr>
          <w:rFonts w:ascii="IBM Plex Sans" w:eastAsia="IBM Plex Sans" w:hAnsi="IBM Plex Sans" w:cs="IBM Plex Sans"/>
          <w:color w:val="000000"/>
          <w:sz w:val="24"/>
          <w:szCs w:val="24"/>
        </w:rPr>
        <w:t>Salīdzinot ar 2022.</w:t>
      </w:r>
      <w:r w:rsidR="00AD01ED">
        <w:rPr>
          <w:rFonts w:ascii="IBM Plex Sans" w:eastAsia="IBM Plex Sans" w:hAnsi="IBM Plex Sans" w:cs="IBM Plex Sans"/>
          <w:color w:val="000000"/>
          <w:sz w:val="24"/>
          <w:szCs w:val="24"/>
        </w:rPr>
        <w:t> </w:t>
      </w:r>
      <w:r>
        <w:rPr>
          <w:rFonts w:ascii="IBM Plex Sans" w:eastAsia="IBM Plex Sans" w:hAnsi="IBM Plex Sans" w:cs="IBM Plex Sans"/>
          <w:color w:val="000000"/>
          <w:sz w:val="24"/>
          <w:szCs w:val="24"/>
        </w:rPr>
        <w:t>gadu, gandrīz 10</w:t>
      </w:r>
      <w:r w:rsidR="00AD01ED">
        <w:rPr>
          <w:rFonts w:ascii="IBM Plex Sans" w:eastAsia="IBM Plex Sans" w:hAnsi="IBM Plex Sans" w:cs="IBM Plex Sans"/>
          <w:color w:val="000000"/>
          <w:sz w:val="24"/>
          <w:szCs w:val="24"/>
        </w:rPr>
        <w:t> </w:t>
      </w:r>
      <w:r>
        <w:rPr>
          <w:rFonts w:ascii="IBM Plex Sans" w:eastAsia="IBM Plex Sans" w:hAnsi="IBM Plex Sans" w:cs="IBM Plex Sans"/>
          <w:color w:val="000000"/>
          <w:sz w:val="24"/>
          <w:szCs w:val="24"/>
        </w:rPr>
        <w:t>reizes pieaudzis to darba devēju skaits, kas no</w:t>
      </w:r>
      <w:sdt>
        <w:sdtPr>
          <w:tag w:val="goog_rdk_120"/>
          <w:id w:val="1282167420"/>
        </w:sdtPr>
        <w:sdtEndPr/>
        <w:sdtContent>
          <w:sdt>
            <w:sdtPr>
              <w:tag w:val="goog_rdk_121"/>
              <w:id w:val="1184677275"/>
            </w:sdtPr>
            <w:sdtEndPr/>
            <w:sdtContent>
              <w:r w:rsidRPr="00B028A0">
                <w:rPr>
                  <w:rFonts w:ascii="IBM Plex Sans" w:eastAsia="IBM Plex Sans" w:hAnsi="IBM Plex Sans" w:cs="IBM Plex Sans"/>
                  <w:sz w:val="24"/>
                  <w:szCs w:val="24"/>
                </w:rPr>
                <w:t>rādījuši</w:t>
              </w:r>
            </w:sdtContent>
          </w:sdt>
        </w:sdtContent>
      </w:sdt>
      <w:r>
        <w:rPr>
          <w:rFonts w:ascii="IBM Plex Sans" w:eastAsia="IBM Plex Sans" w:hAnsi="IBM Plex Sans" w:cs="IBM Plex Sans"/>
          <w:color w:val="000000"/>
          <w:sz w:val="24"/>
          <w:szCs w:val="24"/>
        </w:rPr>
        <w:t xml:space="preserve">, ka šobrīd koncentrējas uz darba spēka piesaisti un noturēšanu, ne tik daudz uz iekļaujošas darba vides veidošanu. </w:t>
      </w:r>
      <w:r>
        <w:rPr>
          <w:rFonts w:ascii="IBM Plex Sans" w:eastAsia="IBM Plex Sans" w:hAnsi="IBM Plex Sans" w:cs="IBM Plex Sans"/>
          <w:sz w:val="24"/>
          <w:szCs w:val="24"/>
        </w:rPr>
        <w:t xml:space="preserve">Aptaujas dati rāda, ka ar darbinieku </w:t>
      </w:r>
      <w:r>
        <w:rPr>
          <w:rFonts w:ascii="IBM Plex Sans" w:eastAsia="IBM Plex Sans" w:hAnsi="IBM Plex Sans" w:cs="IBM Plex Sans"/>
          <w:sz w:val="24"/>
          <w:szCs w:val="24"/>
        </w:rPr>
        <w:lastRenderedPageBreak/>
        <w:t>trūkumu šobrīd visbiežāk saskaras mazās (44</w:t>
      </w:r>
      <w:r w:rsidR="00AD01ED">
        <w:rPr>
          <w:rFonts w:ascii="IBM Plex Sans" w:eastAsia="IBM Plex Sans" w:hAnsi="IBM Plex Sans" w:cs="IBM Plex Sans"/>
          <w:sz w:val="24"/>
          <w:szCs w:val="24"/>
        </w:rPr>
        <w:t> </w:t>
      </w:r>
      <w:r>
        <w:rPr>
          <w:rFonts w:ascii="IBM Plex Sans" w:eastAsia="IBM Plex Sans" w:hAnsi="IBM Plex Sans" w:cs="IBM Plex Sans"/>
          <w:sz w:val="24"/>
          <w:szCs w:val="24"/>
        </w:rPr>
        <w:t>%) un vidējās organizācijas (41</w:t>
      </w:r>
      <w:r w:rsidR="00AD01ED">
        <w:rPr>
          <w:rFonts w:ascii="IBM Plex Sans" w:eastAsia="IBM Plex Sans" w:hAnsi="IBM Plex Sans" w:cs="IBM Plex Sans"/>
          <w:sz w:val="24"/>
          <w:szCs w:val="24"/>
        </w:rPr>
        <w:t> </w:t>
      </w:r>
      <w:r>
        <w:rPr>
          <w:rFonts w:ascii="IBM Plex Sans" w:eastAsia="IBM Plex Sans" w:hAnsi="IBM Plex Sans" w:cs="IBM Plex Sans"/>
          <w:sz w:val="24"/>
          <w:szCs w:val="24"/>
        </w:rPr>
        <w:t>%) (</w:t>
      </w:r>
      <w:r>
        <w:rPr>
          <w:rFonts w:ascii="IBM Plex Sans" w:eastAsia="IBM Plex Sans" w:hAnsi="IBM Plex Sans" w:cs="IBM Plex Sans"/>
          <w:i/>
          <w:iCs/>
          <w:color w:val="000000"/>
          <w:sz w:val="24"/>
          <w:szCs w:val="24"/>
        </w:rPr>
        <w:t>skatīt 16.</w:t>
      </w:r>
      <w:r w:rsidR="00AD01ED">
        <w:rPr>
          <w:rFonts w:ascii="IBM Plex Sans" w:eastAsia="IBM Plex Sans" w:hAnsi="IBM Plex Sans" w:cs="IBM Plex Sans"/>
          <w:i/>
          <w:iCs/>
          <w:color w:val="000000"/>
          <w:sz w:val="24"/>
          <w:szCs w:val="24"/>
        </w:rPr>
        <w:t> </w:t>
      </w:r>
      <w:r>
        <w:rPr>
          <w:rFonts w:ascii="IBM Plex Sans" w:eastAsia="IBM Plex Sans" w:hAnsi="IBM Plex Sans" w:cs="IBM Plex Sans"/>
          <w:i/>
          <w:iCs/>
          <w:color w:val="000000"/>
          <w:sz w:val="24"/>
          <w:szCs w:val="24"/>
        </w:rPr>
        <w:t>diagrammu</w:t>
      </w:r>
      <w:r>
        <w:rPr>
          <w:rFonts w:ascii="IBM Plex Sans" w:eastAsia="IBM Plex Sans" w:hAnsi="IBM Plex Sans" w:cs="IBM Plex Sans"/>
          <w:sz w:val="24"/>
          <w:szCs w:val="24"/>
        </w:rPr>
        <w:t>).</w:t>
      </w:r>
    </w:p>
    <w:p w14:paraId="4E4A20B1" w14:textId="315AE8F6" w:rsidR="000D1350" w:rsidRDefault="001678E9">
      <w:pPr>
        <w:spacing w:after="0" w:line="360" w:lineRule="auto"/>
        <w:ind w:firstLine="720"/>
        <w:jc w:val="both"/>
        <w:rPr>
          <w:rFonts w:ascii="IBM Plex Sans" w:eastAsia="IBM Plex Sans" w:hAnsi="IBM Plex Sans" w:cs="IBM Plex Sans"/>
          <w:color w:val="000000"/>
          <w:sz w:val="24"/>
          <w:szCs w:val="24"/>
        </w:rPr>
      </w:pPr>
      <w:r>
        <w:rPr>
          <w:rFonts w:ascii="IBM Plex Sans" w:eastAsia="IBM Plex Sans" w:hAnsi="IBM Plex Sans" w:cs="IBM Plex Sans"/>
          <w:color w:val="000000"/>
          <w:sz w:val="24"/>
          <w:szCs w:val="24"/>
        </w:rPr>
        <w:t>Joprojām nozīmīga negatīva ietekme uz iekļaujošas darba vides prakšu ieviešanu ir sabiedrībā valdošajiem stereotipiem (23</w:t>
      </w:r>
      <w:r w:rsidR="00AD01ED">
        <w:rPr>
          <w:rFonts w:ascii="IBM Plex Sans" w:eastAsia="IBM Plex Sans" w:hAnsi="IBM Plex Sans" w:cs="IBM Plex Sans"/>
          <w:color w:val="000000"/>
          <w:sz w:val="24"/>
          <w:szCs w:val="24"/>
        </w:rPr>
        <w:t> </w:t>
      </w:r>
      <w:r>
        <w:rPr>
          <w:rFonts w:ascii="IBM Plex Sans" w:eastAsia="IBM Plex Sans" w:hAnsi="IBM Plex Sans" w:cs="IBM Plex Sans"/>
          <w:color w:val="000000"/>
          <w:sz w:val="24"/>
          <w:szCs w:val="24"/>
        </w:rPr>
        <w:t>%</w:t>
      </w:r>
      <w:r w:rsidR="00AD01ED">
        <w:rPr>
          <w:rFonts w:ascii="IBM Plex Sans" w:eastAsia="IBM Plex Sans" w:hAnsi="IBM Plex Sans" w:cs="IBM Plex Sans"/>
          <w:color w:val="000000"/>
          <w:sz w:val="24"/>
          <w:szCs w:val="24"/>
        </w:rPr>
        <w:t> </w:t>
      </w:r>
      <w:sdt>
        <w:sdtPr>
          <w:tag w:val="goog_rdk_123"/>
          <w:id w:val="-2025472454"/>
        </w:sdtPr>
        <w:sdtEndPr/>
        <w:sdtContent>
          <w:sdt>
            <w:sdtPr>
              <w:tag w:val="goog_rdk_124"/>
              <w:id w:val="71810504"/>
            </w:sdtPr>
            <w:sdtEndPr/>
            <w:sdtContent>
              <w:r w:rsidRPr="00B028A0">
                <w:rPr>
                  <w:rFonts w:ascii="IBM Plex Sans" w:eastAsia="IBM Plex Sans" w:hAnsi="IBM Plex Sans" w:cs="IBM Plex Sans"/>
                  <w:sz w:val="24"/>
                  <w:szCs w:val="24"/>
                </w:rPr>
                <w:t>–</w:t>
              </w:r>
            </w:sdtContent>
          </w:sdt>
        </w:sdtContent>
      </w:sdt>
      <w:sdt>
        <w:sdtPr>
          <w:tag w:val="goog_rdk_125"/>
          <w:id w:val="1935011275"/>
        </w:sdtPr>
        <w:sdtEndPr/>
        <w:sdtContent>
          <w:r w:rsidR="007C733A">
            <w:t xml:space="preserve"> </w:t>
          </w:r>
        </w:sdtContent>
      </w:sdt>
      <w:r>
        <w:rPr>
          <w:rFonts w:ascii="IBM Plex Sans" w:eastAsia="IBM Plex Sans" w:hAnsi="IBM Plex Sans" w:cs="IBM Plex Sans"/>
          <w:color w:val="000000"/>
          <w:sz w:val="24"/>
          <w:szCs w:val="24"/>
        </w:rPr>
        <w:t>2025.</w:t>
      </w:r>
      <w:r w:rsidR="00AD01ED">
        <w:rPr>
          <w:rFonts w:ascii="IBM Plex Sans" w:eastAsia="IBM Plex Sans" w:hAnsi="IBM Plex Sans" w:cs="IBM Plex Sans"/>
          <w:color w:val="000000"/>
          <w:sz w:val="24"/>
          <w:szCs w:val="24"/>
        </w:rPr>
        <w:t> </w:t>
      </w:r>
      <w:r>
        <w:rPr>
          <w:rFonts w:ascii="IBM Plex Sans" w:eastAsia="IBM Plex Sans" w:hAnsi="IBM Plex Sans" w:cs="IBM Plex Sans"/>
          <w:color w:val="000000"/>
          <w:sz w:val="24"/>
          <w:szCs w:val="24"/>
        </w:rPr>
        <w:t>gadā, 19</w:t>
      </w:r>
      <w:r w:rsidR="00AD01ED">
        <w:rPr>
          <w:rFonts w:ascii="IBM Plex Sans" w:eastAsia="IBM Plex Sans" w:hAnsi="IBM Plex Sans" w:cs="IBM Plex Sans"/>
          <w:color w:val="000000"/>
          <w:sz w:val="24"/>
          <w:szCs w:val="24"/>
        </w:rPr>
        <w:t> </w:t>
      </w:r>
      <w:r>
        <w:rPr>
          <w:rFonts w:ascii="IBM Plex Sans" w:eastAsia="IBM Plex Sans" w:hAnsi="IBM Plex Sans" w:cs="IBM Plex Sans"/>
          <w:color w:val="000000"/>
          <w:sz w:val="24"/>
          <w:szCs w:val="24"/>
        </w:rPr>
        <w:t>%</w:t>
      </w:r>
      <w:r w:rsidR="00AD01ED">
        <w:rPr>
          <w:rFonts w:ascii="IBM Plex Sans" w:eastAsia="IBM Plex Sans" w:hAnsi="IBM Plex Sans" w:cs="IBM Plex Sans"/>
          <w:color w:val="000000"/>
          <w:sz w:val="24"/>
          <w:szCs w:val="24"/>
        </w:rPr>
        <w:t> </w:t>
      </w:r>
      <w:sdt>
        <w:sdtPr>
          <w:tag w:val="goog_rdk_126"/>
          <w:id w:val="-501213453"/>
        </w:sdtPr>
        <w:sdtEndPr/>
        <w:sdtContent>
          <w:sdt>
            <w:sdtPr>
              <w:tag w:val="goog_rdk_127"/>
              <w:id w:val="420315916"/>
            </w:sdtPr>
            <w:sdtEndPr/>
            <w:sdtContent>
              <w:r w:rsidRPr="00B028A0">
                <w:rPr>
                  <w:rFonts w:ascii="IBM Plex Sans" w:eastAsia="IBM Plex Sans" w:hAnsi="IBM Plex Sans" w:cs="IBM Plex Sans"/>
                  <w:sz w:val="24"/>
                  <w:szCs w:val="24"/>
                </w:rPr>
                <w:t>–</w:t>
              </w:r>
            </w:sdtContent>
          </w:sdt>
        </w:sdtContent>
      </w:sdt>
      <w:sdt>
        <w:sdtPr>
          <w:tag w:val="goog_rdk_128"/>
          <w:id w:val="-1447705306"/>
        </w:sdtPr>
        <w:sdtEndPr/>
        <w:sdtContent>
          <w:r w:rsidR="007C733A">
            <w:t xml:space="preserve"> </w:t>
          </w:r>
        </w:sdtContent>
      </w:sdt>
      <w:r>
        <w:rPr>
          <w:rFonts w:ascii="IBM Plex Sans" w:eastAsia="IBM Plex Sans" w:hAnsi="IBM Plex Sans" w:cs="IBM Plex Sans"/>
          <w:color w:val="000000"/>
          <w:sz w:val="24"/>
          <w:szCs w:val="24"/>
        </w:rPr>
        <w:t>2022.</w:t>
      </w:r>
      <w:r w:rsidR="00AD01ED">
        <w:rPr>
          <w:rFonts w:ascii="IBM Plex Sans" w:eastAsia="IBM Plex Sans" w:hAnsi="IBM Plex Sans" w:cs="IBM Plex Sans"/>
          <w:color w:val="000000"/>
          <w:sz w:val="24"/>
          <w:szCs w:val="24"/>
        </w:rPr>
        <w:t> </w:t>
      </w:r>
      <w:r>
        <w:rPr>
          <w:rFonts w:ascii="IBM Plex Sans" w:eastAsia="IBM Plex Sans" w:hAnsi="IBM Plex Sans" w:cs="IBM Plex Sans"/>
          <w:color w:val="000000"/>
          <w:sz w:val="24"/>
          <w:szCs w:val="24"/>
        </w:rPr>
        <w:t>gadā) un izpratnes trūkumam, kā arī nespējai ieraudzīt saikni starp dažādības vadību un uzņēmuma/organizācijas mērķiem un ieguvumiem, t.</w:t>
      </w:r>
      <w:sdt>
        <w:sdtPr>
          <w:tag w:val="goog_rdk_130"/>
          <w:id w:val="660229209"/>
        </w:sdtPr>
        <w:sdtEndPr/>
        <w:sdtContent>
          <w:r w:rsidR="00AD01ED">
            <w:t> </w:t>
          </w:r>
        </w:sdtContent>
      </w:sdt>
      <w:r>
        <w:rPr>
          <w:rFonts w:ascii="IBM Plex Sans" w:eastAsia="IBM Plex Sans" w:hAnsi="IBM Plex Sans" w:cs="IBM Plex Sans"/>
          <w:color w:val="000000"/>
          <w:sz w:val="24"/>
          <w:szCs w:val="24"/>
        </w:rPr>
        <w:t>sk.</w:t>
      </w:r>
      <w:sdt>
        <w:sdtPr>
          <w:tag w:val="goog_rdk_131"/>
          <w:id w:val="1444724382"/>
        </w:sdtPr>
        <w:sdtEndPr/>
        <w:sdtContent>
          <w:r w:rsidR="007C733A">
            <w:t xml:space="preserve"> </w:t>
          </w:r>
        </w:sdtContent>
      </w:sdt>
      <w:r>
        <w:rPr>
          <w:rFonts w:ascii="IBM Plex Sans" w:eastAsia="IBM Plex Sans" w:hAnsi="IBM Plex Sans" w:cs="IBM Plex Sans"/>
          <w:color w:val="000000"/>
          <w:sz w:val="24"/>
          <w:szCs w:val="24"/>
        </w:rPr>
        <w:t>biznesa (23</w:t>
      </w:r>
      <w:r w:rsidR="00AD01ED">
        <w:rPr>
          <w:rFonts w:ascii="IBM Plex Sans" w:eastAsia="IBM Plex Sans" w:hAnsi="IBM Plex Sans" w:cs="IBM Plex Sans"/>
          <w:color w:val="000000"/>
          <w:sz w:val="24"/>
          <w:szCs w:val="24"/>
        </w:rPr>
        <w:t> </w:t>
      </w:r>
      <w:r>
        <w:rPr>
          <w:rFonts w:ascii="IBM Plex Sans" w:eastAsia="IBM Plex Sans" w:hAnsi="IBM Plex Sans" w:cs="IBM Plex Sans"/>
          <w:color w:val="000000"/>
          <w:sz w:val="24"/>
          <w:szCs w:val="24"/>
        </w:rPr>
        <w:t>%</w:t>
      </w:r>
      <w:r w:rsidR="00AD01ED">
        <w:rPr>
          <w:rFonts w:ascii="IBM Plex Sans" w:eastAsia="IBM Plex Sans" w:hAnsi="IBM Plex Sans" w:cs="IBM Plex Sans"/>
          <w:color w:val="000000"/>
          <w:sz w:val="24"/>
          <w:szCs w:val="24"/>
        </w:rPr>
        <w:t> </w:t>
      </w:r>
      <w:sdt>
        <w:sdtPr>
          <w:tag w:val="goog_rdk_132"/>
          <w:id w:val="1512816413"/>
        </w:sdtPr>
        <w:sdtEndPr/>
        <w:sdtContent>
          <w:sdt>
            <w:sdtPr>
              <w:tag w:val="goog_rdk_133"/>
              <w:id w:val="942413462"/>
            </w:sdtPr>
            <w:sdtEndPr/>
            <w:sdtContent>
              <w:r w:rsidRPr="00B028A0">
                <w:rPr>
                  <w:rFonts w:ascii="IBM Plex Sans" w:eastAsia="IBM Plex Sans" w:hAnsi="IBM Plex Sans" w:cs="IBM Plex Sans"/>
                  <w:sz w:val="24"/>
                  <w:szCs w:val="24"/>
                </w:rPr>
                <w:t>–</w:t>
              </w:r>
            </w:sdtContent>
          </w:sdt>
        </w:sdtContent>
      </w:sdt>
      <w:sdt>
        <w:sdtPr>
          <w:tag w:val="goog_rdk_134"/>
          <w:id w:val="-1994624002"/>
        </w:sdtPr>
        <w:sdtEndPr/>
        <w:sdtContent>
          <w:r w:rsidR="007C733A">
            <w:t xml:space="preserve"> </w:t>
          </w:r>
        </w:sdtContent>
      </w:sdt>
      <w:r>
        <w:rPr>
          <w:rFonts w:ascii="IBM Plex Sans" w:eastAsia="IBM Plex Sans" w:hAnsi="IBM Plex Sans" w:cs="IBM Plex Sans"/>
          <w:color w:val="000000"/>
          <w:sz w:val="24"/>
          <w:szCs w:val="24"/>
        </w:rPr>
        <w:t>2025.</w:t>
      </w:r>
      <w:r w:rsidR="00AD01ED">
        <w:rPr>
          <w:rFonts w:ascii="IBM Plex Sans" w:eastAsia="IBM Plex Sans" w:hAnsi="IBM Plex Sans" w:cs="IBM Plex Sans"/>
          <w:color w:val="000000"/>
          <w:sz w:val="24"/>
          <w:szCs w:val="24"/>
        </w:rPr>
        <w:t> </w:t>
      </w:r>
      <w:r>
        <w:rPr>
          <w:rFonts w:ascii="IBM Plex Sans" w:eastAsia="IBM Plex Sans" w:hAnsi="IBM Plex Sans" w:cs="IBM Plex Sans"/>
          <w:color w:val="000000"/>
          <w:sz w:val="24"/>
          <w:szCs w:val="24"/>
        </w:rPr>
        <w:t>gadā, 13</w:t>
      </w:r>
      <w:r w:rsidR="00AD01ED">
        <w:rPr>
          <w:rFonts w:ascii="IBM Plex Sans" w:eastAsia="IBM Plex Sans" w:hAnsi="IBM Plex Sans" w:cs="IBM Plex Sans"/>
          <w:color w:val="000000"/>
          <w:sz w:val="24"/>
          <w:szCs w:val="24"/>
        </w:rPr>
        <w:t> </w:t>
      </w:r>
      <w:r>
        <w:rPr>
          <w:rFonts w:ascii="IBM Plex Sans" w:eastAsia="IBM Plex Sans" w:hAnsi="IBM Plex Sans" w:cs="IBM Plex Sans"/>
          <w:color w:val="000000"/>
          <w:sz w:val="24"/>
          <w:szCs w:val="24"/>
        </w:rPr>
        <w:t>%</w:t>
      </w:r>
      <w:r w:rsidR="00AD01ED">
        <w:rPr>
          <w:rFonts w:ascii="IBM Plex Sans" w:eastAsia="IBM Plex Sans" w:hAnsi="IBM Plex Sans" w:cs="IBM Plex Sans"/>
          <w:color w:val="000000"/>
          <w:sz w:val="24"/>
          <w:szCs w:val="24"/>
        </w:rPr>
        <w:t> </w:t>
      </w:r>
      <w:sdt>
        <w:sdtPr>
          <w:tag w:val="goog_rdk_135"/>
          <w:id w:val="1423263460"/>
        </w:sdtPr>
        <w:sdtEndPr/>
        <w:sdtContent>
          <w:sdt>
            <w:sdtPr>
              <w:tag w:val="goog_rdk_136"/>
              <w:id w:val="-1605382656"/>
            </w:sdtPr>
            <w:sdtEndPr/>
            <w:sdtContent>
              <w:r w:rsidRPr="00B028A0">
                <w:rPr>
                  <w:rFonts w:ascii="IBM Plex Sans" w:eastAsia="IBM Plex Sans" w:hAnsi="IBM Plex Sans" w:cs="IBM Plex Sans"/>
                  <w:sz w:val="24"/>
                  <w:szCs w:val="24"/>
                </w:rPr>
                <w:t>–</w:t>
              </w:r>
            </w:sdtContent>
          </w:sdt>
        </w:sdtContent>
      </w:sdt>
      <w:sdt>
        <w:sdtPr>
          <w:tag w:val="goog_rdk_137"/>
          <w:id w:val="-656161894"/>
        </w:sdtPr>
        <w:sdtEndPr/>
        <w:sdtContent>
          <w:r w:rsidR="007C733A">
            <w:t xml:space="preserve"> </w:t>
          </w:r>
        </w:sdtContent>
      </w:sdt>
      <w:r>
        <w:rPr>
          <w:rFonts w:ascii="IBM Plex Sans" w:eastAsia="IBM Plex Sans" w:hAnsi="IBM Plex Sans" w:cs="IBM Plex Sans"/>
          <w:color w:val="000000"/>
          <w:sz w:val="24"/>
          <w:szCs w:val="24"/>
        </w:rPr>
        <w:t>2022.</w:t>
      </w:r>
      <w:r w:rsidR="00AD01ED">
        <w:rPr>
          <w:rFonts w:ascii="IBM Plex Sans" w:eastAsia="IBM Plex Sans" w:hAnsi="IBM Plex Sans" w:cs="IBM Plex Sans"/>
          <w:color w:val="000000"/>
          <w:sz w:val="24"/>
          <w:szCs w:val="24"/>
        </w:rPr>
        <w:t> </w:t>
      </w:r>
      <w:r>
        <w:rPr>
          <w:rFonts w:ascii="IBM Plex Sans" w:eastAsia="IBM Plex Sans" w:hAnsi="IBM Plex Sans" w:cs="IBM Plex Sans"/>
          <w:color w:val="000000"/>
          <w:sz w:val="24"/>
          <w:szCs w:val="24"/>
        </w:rPr>
        <w:t>gadā). Šos aspektus visbiežāk norādīja organizācijas ar lielu darbinieku skaitu (250+) un ārpus Rīgas un citām valstspilsētām (</w:t>
      </w:r>
      <w:r>
        <w:rPr>
          <w:rFonts w:ascii="IBM Plex Sans" w:eastAsia="IBM Plex Sans" w:hAnsi="IBM Plex Sans" w:cs="IBM Plex Sans"/>
          <w:i/>
          <w:iCs/>
          <w:color w:val="000000"/>
          <w:sz w:val="24"/>
          <w:szCs w:val="24"/>
        </w:rPr>
        <w:t>skatīt 16.</w:t>
      </w:r>
      <w:r w:rsidR="00214F9A">
        <w:rPr>
          <w:rFonts w:ascii="IBM Plex Sans" w:eastAsia="IBM Plex Sans" w:hAnsi="IBM Plex Sans" w:cs="IBM Plex Sans"/>
          <w:i/>
          <w:iCs/>
          <w:color w:val="000000"/>
          <w:sz w:val="24"/>
          <w:szCs w:val="24"/>
        </w:rPr>
        <w:t> </w:t>
      </w:r>
      <w:r>
        <w:rPr>
          <w:rFonts w:ascii="IBM Plex Sans" w:eastAsia="IBM Plex Sans" w:hAnsi="IBM Plex Sans" w:cs="IBM Plex Sans"/>
          <w:i/>
          <w:iCs/>
          <w:color w:val="000000"/>
          <w:sz w:val="24"/>
          <w:szCs w:val="24"/>
        </w:rPr>
        <w:t>diagrammu</w:t>
      </w:r>
      <w:r>
        <w:rPr>
          <w:rFonts w:ascii="IBM Plex Sans" w:eastAsia="IBM Plex Sans" w:hAnsi="IBM Plex Sans" w:cs="IBM Plex Sans"/>
          <w:color w:val="000000"/>
          <w:sz w:val="24"/>
          <w:szCs w:val="24"/>
        </w:rPr>
        <w:t>). Tomēr jāuzsver, ka stereotipu un izpratnes trūkuma ietekme ir samazinājusies</w:t>
      </w:r>
      <w:r w:rsidR="00214F9A">
        <w:rPr>
          <w:rFonts w:ascii="IBM Plex Sans" w:eastAsia="IBM Plex Sans" w:hAnsi="IBM Plex Sans" w:cs="IBM Plex Sans"/>
          <w:color w:val="000000"/>
          <w:sz w:val="24"/>
          <w:szCs w:val="24"/>
        </w:rPr>
        <w:t> </w:t>
      </w:r>
      <w:r>
        <w:rPr>
          <w:rFonts w:ascii="IBM Plex Sans" w:eastAsia="IBM Plex Sans" w:hAnsi="IBM Plex Sans" w:cs="IBM Plex Sans"/>
          <w:color w:val="000000"/>
          <w:sz w:val="24"/>
          <w:szCs w:val="24"/>
        </w:rPr>
        <w:t>– ja iepriekšējā mērījumā stereotipi tika norādīts kā galvenais šķērslis, tad šobrīd tā ir vien piektā biežāk minētā atbilde, savukārt, izpratnes trūkums no trešā</w:t>
      </w:r>
      <w:sdt>
        <w:sdtPr>
          <w:tag w:val="goog_rdk_139"/>
          <w:id w:val="1427439114"/>
        </w:sdtPr>
        <w:sdtEndPr/>
        <w:sdtContent>
          <w:r>
            <w:rPr>
              <w:rFonts w:ascii="IBM Plex Sans" w:eastAsia="IBM Plex Sans" w:hAnsi="IBM Plex Sans" w:cs="IBM Plex Sans"/>
              <w:color w:val="000000"/>
              <w:sz w:val="24"/>
              <w:szCs w:val="24"/>
            </w:rPr>
            <w:t>s</w:t>
          </w:r>
        </w:sdtContent>
      </w:sdt>
      <w:r>
        <w:rPr>
          <w:rFonts w:ascii="IBM Plex Sans" w:eastAsia="IBM Plex Sans" w:hAnsi="IBM Plex Sans" w:cs="IBM Plex Sans"/>
          <w:color w:val="000000"/>
          <w:sz w:val="24"/>
          <w:szCs w:val="24"/>
        </w:rPr>
        <w:t xml:space="preserve"> biežāk minētā</w:t>
      </w:r>
      <w:r w:rsidR="00214F9A">
        <w:rPr>
          <w:rFonts w:ascii="IBM Plex Sans" w:eastAsia="IBM Plex Sans" w:hAnsi="IBM Plex Sans" w:cs="IBM Plex Sans"/>
          <w:color w:val="000000"/>
          <w:sz w:val="24"/>
          <w:szCs w:val="24"/>
        </w:rPr>
        <w:t>s</w:t>
      </w:r>
      <w:r>
        <w:rPr>
          <w:rFonts w:ascii="IBM Plex Sans" w:eastAsia="IBM Plex Sans" w:hAnsi="IBM Plex Sans" w:cs="IBM Plex Sans"/>
          <w:color w:val="000000"/>
          <w:sz w:val="24"/>
          <w:szCs w:val="24"/>
        </w:rPr>
        <w:t xml:space="preserve"> atbildes 2022.</w:t>
      </w:r>
      <w:r w:rsidR="00214F9A">
        <w:rPr>
          <w:rFonts w:ascii="IBM Plex Sans" w:eastAsia="IBM Plex Sans" w:hAnsi="IBM Plex Sans" w:cs="IBM Plex Sans"/>
          <w:color w:val="000000"/>
          <w:sz w:val="24"/>
          <w:szCs w:val="24"/>
        </w:rPr>
        <w:t> </w:t>
      </w:r>
      <w:r>
        <w:rPr>
          <w:rFonts w:ascii="IBM Plex Sans" w:eastAsia="IBM Plex Sans" w:hAnsi="IBM Plex Sans" w:cs="IBM Plex Sans"/>
          <w:color w:val="000000"/>
          <w:sz w:val="24"/>
          <w:szCs w:val="24"/>
        </w:rPr>
        <w:t>gadā ir nokrities uz sesto 2025.</w:t>
      </w:r>
      <w:r w:rsidR="00214F9A">
        <w:rPr>
          <w:rFonts w:ascii="IBM Plex Sans" w:eastAsia="IBM Plex Sans" w:hAnsi="IBM Plex Sans" w:cs="IBM Plex Sans"/>
          <w:color w:val="000000"/>
          <w:sz w:val="24"/>
          <w:szCs w:val="24"/>
        </w:rPr>
        <w:t> </w:t>
      </w:r>
      <w:r>
        <w:rPr>
          <w:rFonts w:ascii="IBM Plex Sans" w:eastAsia="IBM Plex Sans" w:hAnsi="IBM Plex Sans" w:cs="IBM Plex Sans"/>
          <w:color w:val="000000"/>
          <w:sz w:val="24"/>
          <w:szCs w:val="24"/>
        </w:rPr>
        <w:t xml:space="preserve">gadā. </w:t>
      </w:r>
    </w:p>
    <w:p w14:paraId="0CD51041" w14:textId="0927AE20" w:rsidR="000D1350" w:rsidRDefault="001678E9">
      <w:pPr>
        <w:spacing w:after="0" w:line="360" w:lineRule="auto"/>
        <w:ind w:firstLine="720"/>
        <w:jc w:val="both"/>
        <w:rPr>
          <w:rFonts w:ascii="IBM Plex Sans" w:eastAsia="IBM Plex Sans" w:hAnsi="IBM Plex Sans" w:cs="IBM Plex Sans"/>
          <w:color w:val="000000"/>
          <w:sz w:val="24"/>
          <w:szCs w:val="24"/>
        </w:rPr>
      </w:pPr>
      <w:r>
        <w:rPr>
          <w:rFonts w:ascii="IBM Plex Sans" w:eastAsia="IBM Plex Sans" w:hAnsi="IBM Plex Sans" w:cs="IBM Plex Sans"/>
          <w:color w:val="000000"/>
          <w:sz w:val="24"/>
          <w:szCs w:val="24"/>
        </w:rPr>
        <w:t>9</w:t>
      </w:r>
      <w:sdt>
        <w:sdtPr>
          <w:tag w:val="goog_rdk_140"/>
          <w:id w:val="2091448628"/>
        </w:sdtPr>
        <w:sdtEndPr/>
        <w:sdtContent>
          <w:r w:rsidR="00214F9A">
            <w:rPr>
              <w:rFonts w:ascii="IBM Plex Sans" w:eastAsia="IBM Plex Sans" w:hAnsi="IBM Plex Sans" w:cs="IBM Plex Sans"/>
              <w:color w:val="000000"/>
              <w:sz w:val="24"/>
              <w:szCs w:val="24"/>
            </w:rPr>
            <w:t> </w:t>
          </w:r>
        </w:sdtContent>
      </w:sdt>
      <w:r>
        <w:rPr>
          <w:rFonts w:ascii="IBM Plex Sans" w:eastAsia="IBM Plex Sans" w:hAnsi="IBM Plex Sans" w:cs="IBM Plex Sans"/>
          <w:color w:val="000000"/>
          <w:sz w:val="24"/>
          <w:szCs w:val="24"/>
        </w:rPr>
        <w:t>% apjautāto darba devēju atzīst, ka viņiem šobrīd nekas netraucē attīstīt vai ieviest iekļaujošas darba vides pasākumus. Savukārt vēl 9</w:t>
      </w:r>
      <w:r w:rsidR="00214F9A">
        <w:rPr>
          <w:rFonts w:ascii="IBM Plex Sans" w:eastAsia="IBM Plex Sans" w:hAnsi="IBM Plex Sans" w:cs="IBM Plex Sans"/>
          <w:color w:val="000000"/>
          <w:sz w:val="24"/>
          <w:szCs w:val="24"/>
        </w:rPr>
        <w:t> </w:t>
      </w:r>
      <w:r>
        <w:rPr>
          <w:rFonts w:ascii="IBM Plex Sans" w:eastAsia="IBM Plex Sans" w:hAnsi="IBM Plex Sans" w:cs="IBM Plex Sans"/>
          <w:color w:val="000000"/>
          <w:sz w:val="24"/>
          <w:szCs w:val="24"/>
        </w:rPr>
        <w:t>% organizāciju norāda, ka šis jautājums, viņuprāt, Latvijā nav aktuāls. To visbiežāk norādīja mazās organizācijas un darba devēji no lauku teritorijām (</w:t>
      </w:r>
      <w:r>
        <w:rPr>
          <w:rFonts w:ascii="IBM Plex Sans" w:eastAsia="IBM Plex Sans" w:hAnsi="IBM Plex Sans" w:cs="IBM Plex Sans"/>
          <w:i/>
          <w:iCs/>
          <w:color w:val="000000"/>
          <w:sz w:val="24"/>
          <w:szCs w:val="24"/>
        </w:rPr>
        <w:t>skatīt 16.</w:t>
      </w:r>
      <w:r w:rsidR="00214F9A">
        <w:rPr>
          <w:rFonts w:ascii="IBM Plex Sans" w:eastAsia="IBM Plex Sans" w:hAnsi="IBM Plex Sans" w:cs="IBM Plex Sans"/>
          <w:i/>
          <w:iCs/>
          <w:color w:val="000000"/>
          <w:sz w:val="24"/>
          <w:szCs w:val="24"/>
        </w:rPr>
        <w:t> </w:t>
      </w:r>
      <w:r>
        <w:rPr>
          <w:rFonts w:ascii="IBM Plex Sans" w:eastAsia="IBM Plex Sans" w:hAnsi="IBM Plex Sans" w:cs="IBM Plex Sans"/>
          <w:i/>
          <w:iCs/>
          <w:color w:val="000000"/>
          <w:sz w:val="24"/>
          <w:szCs w:val="24"/>
        </w:rPr>
        <w:t>diagrammu</w:t>
      </w:r>
      <w:r>
        <w:rPr>
          <w:rFonts w:ascii="IBM Plex Sans" w:eastAsia="IBM Plex Sans" w:hAnsi="IBM Plex Sans" w:cs="IBM Plex Sans"/>
          <w:color w:val="000000"/>
          <w:sz w:val="24"/>
          <w:szCs w:val="24"/>
        </w:rPr>
        <w:t>).</w:t>
      </w:r>
    </w:p>
    <w:p w14:paraId="64DD3AF1" w14:textId="77777777" w:rsidR="000D1350" w:rsidRDefault="000D1350">
      <w:pPr>
        <w:jc w:val="both"/>
        <w:rPr>
          <w:rFonts w:ascii="IBM Plex Sans" w:eastAsia="IBM Plex Sans" w:hAnsi="IBM Plex Sans" w:cs="IBM Plex Sans"/>
          <w:sz w:val="20"/>
          <w:szCs w:val="20"/>
        </w:rPr>
      </w:pPr>
    </w:p>
    <w:p w14:paraId="162B2BA3" w14:textId="77777777" w:rsidR="000D1350" w:rsidRDefault="000D1350">
      <w:pPr>
        <w:jc w:val="both"/>
        <w:rPr>
          <w:rFonts w:ascii="IBM Plex Sans" w:eastAsia="IBM Plex Sans" w:hAnsi="IBM Plex Sans" w:cs="IBM Plex Sans"/>
          <w:sz w:val="20"/>
          <w:szCs w:val="20"/>
        </w:rPr>
      </w:pPr>
    </w:p>
    <w:p w14:paraId="1135B7E7" w14:textId="77777777" w:rsidR="000D1350" w:rsidRDefault="000D1350">
      <w:pPr>
        <w:jc w:val="both"/>
        <w:rPr>
          <w:rFonts w:ascii="IBM Plex Sans" w:eastAsia="IBM Plex Sans" w:hAnsi="IBM Plex Sans" w:cs="IBM Plex Sans"/>
          <w:sz w:val="20"/>
          <w:szCs w:val="20"/>
        </w:rPr>
      </w:pPr>
    </w:p>
    <w:p w14:paraId="54DCC86C" w14:textId="77777777" w:rsidR="000D1350" w:rsidRDefault="000D1350">
      <w:pPr>
        <w:jc w:val="both"/>
        <w:rPr>
          <w:rFonts w:ascii="IBM Plex Sans" w:eastAsia="IBM Plex Sans" w:hAnsi="IBM Plex Sans" w:cs="IBM Plex Sans"/>
          <w:sz w:val="20"/>
          <w:szCs w:val="20"/>
        </w:rPr>
      </w:pPr>
    </w:p>
    <w:p w14:paraId="3501B738" w14:textId="77777777" w:rsidR="000D1350" w:rsidRDefault="000D1350">
      <w:pPr>
        <w:jc w:val="both"/>
        <w:rPr>
          <w:rFonts w:ascii="IBM Plex Sans" w:eastAsia="IBM Plex Sans" w:hAnsi="IBM Plex Sans" w:cs="IBM Plex Sans"/>
          <w:sz w:val="20"/>
          <w:szCs w:val="20"/>
        </w:rPr>
      </w:pPr>
    </w:p>
    <w:p w14:paraId="1DDEACF9" w14:textId="77777777" w:rsidR="000D1350" w:rsidRDefault="000D1350">
      <w:pPr>
        <w:jc w:val="both"/>
        <w:rPr>
          <w:rFonts w:ascii="IBM Plex Sans" w:eastAsia="IBM Plex Sans" w:hAnsi="IBM Plex Sans" w:cs="IBM Plex Sans"/>
          <w:sz w:val="20"/>
          <w:szCs w:val="20"/>
        </w:rPr>
      </w:pPr>
    </w:p>
    <w:p w14:paraId="029E86D5" w14:textId="77777777" w:rsidR="000D1350" w:rsidRDefault="000D1350">
      <w:pPr>
        <w:jc w:val="both"/>
        <w:rPr>
          <w:rFonts w:ascii="IBM Plex Sans" w:eastAsia="IBM Plex Sans" w:hAnsi="IBM Plex Sans" w:cs="IBM Plex Sans"/>
          <w:sz w:val="20"/>
          <w:szCs w:val="20"/>
        </w:rPr>
      </w:pPr>
    </w:p>
    <w:p w14:paraId="16A7399A" w14:textId="77777777" w:rsidR="000D1350" w:rsidRDefault="000D1350">
      <w:pPr>
        <w:jc w:val="both"/>
        <w:rPr>
          <w:rFonts w:ascii="IBM Plex Sans" w:eastAsia="IBM Plex Sans" w:hAnsi="IBM Plex Sans" w:cs="IBM Plex Sans"/>
          <w:sz w:val="20"/>
          <w:szCs w:val="20"/>
        </w:rPr>
      </w:pPr>
    </w:p>
    <w:p w14:paraId="28598079" w14:textId="77777777" w:rsidR="000D1350" w:rsidRDefault="000D1350">
      <w:pPr>
        <w:jc w:val="both"/>
        <w:rPr>
          <w:rFonts w:ascii="IBM Plex Sans" w:eastAsia="IBM Plex Sans" w:hAnsi="IBM Plex Sans" w:cs="IBM Plex Sans"/>
          <w:sz w:val="20"/>
          <w:szCs w:val="20"/>
        </w:rPr>
      </w:pPr>
    </w:p>
    <w:p w14:paraId="0CA25CEE" w14:textId="77777777" w:rsidR="000D1350" w:rsidRDefault="000D1350">
      <w:pPr>
        <w:jc w:val="both"/>
        <w:rPr>
          <w:rFonts w:ascii="IBM Plex Sans" w:eastAsia="IBM Plex Sans" w:hAnsi="IBM Plex Sans" w:cs="IBM Plex Sans"/>
          <w:sz w:val="20"/>
          <w:szCs w:val="20"/>
        </w:rPr>
      </w:pPr>
    </w:p>
    <w:p w14:paraId="4BD3C810" w14:textId="77777777" w:rsidR="000D1350" w:rsidRDefault="000D1350">
      <w:pPr>
        <w:jc w:val="both"/>
        <w:rPr>
          <w:rFonts w:ascii="IBM Plex Sans" w:eastAsia="IBM Plex Sans" w:hAnsi="IBM Plex Sans" w:cs="IBM Plex Sans"/>
          <w:sz w:val="20"/>
          <w:szCs w:val="20"/>
        </w:rPr>
      </w:pPr>
    </w:p>
    <w:p w14:paraId="023724B2" w14:textId="77777777" w:rsidR="00655880" w:rsidRDefault="00655880">
      <w:pPr>
        <w:jc w:val="both"/>
        <w:rPr>
          <w:rFonts w:ascii="IBM Plex Sans" w:eastAsia="IBM Plex Sans" w:hAnsi="IBM Plex Sans" w:cs="IBM Plex Sans"/>
          <w:sz w:val="20"/>
          <w:szCs w:val="20"/>
        </w:rPr>
      </w:pPr>
    </w:p>
    <w:p w14:paraId="16AEF118" w14:textId="524FABF5" w:rsidR="000D1350" w:rsidRDefault="001678E9">
      <w:pPr>
        <w:jc w:val="both"/>
        <w:rPr>
          <w:rFonts w:ascii="IBM Plex Sans" w:eastAsia="IBM Plex Sans" w:hAnsi="IBM Plex Sans" w:cs="IBM Plex Sans"/>
          <w:sz w:val="20"/>
          <w:szCs w:val="20"/>
        </w:rPr>
      </w:pPr>
      <w:r>
        <w:rPr>
          <w:rFonts w:ascii="IBM Plex Sans" w:eastAsia="IBM Plex Sans" w:hAnsi="IBM Plex Sans" w:cs="IBM Plex Sans"/>
          <w:sz w:val="20"/>
          <w:szCs w:val="20"/>
        </w:rPr>
        <w:lastRenderedPageBreak/>
        <w:t>15. diagramma. Uzskati par to, kas traucē attīstīt vai ieviest dažādības vadības un iekļaujošas darba vides prakses uzņēmumos un organizācijās Latvijā. Salīdzinājums starp 2023. un 2026.</w:t>
      </w:r>
      <w:r w:rsidR="00655880">
        <w:rPr>
          <w:rFonts w:ascii="IBM Plex Sans" w:eastAsia="IBM Plex Sans" w:hAnsi="IBM Plex Sans" w:cs="IBM Plex Sans"/>
          <w:sz w:val="20"/>
          <w:szCs w:val="20"/>
        </w:rPr>
        <w:t> </w:t>
      </w:r>
      <w:r>
        <w:rPr>
          <w:rFonts w:ascii="IBM Plex Sans" w:eastAsia="IBM Plex Sans" w:hAnsi="IBM Plex Sans" w:cs="IBM Plex Sans"/>
          <w:sz w:val="20"/>
          <w:szCs w:val="20"/>
        </w:rPr>
        <w:t>gada “Dažādības kompass” datiem.</w:t>
      </w:r>
    </w:p>
    <w:p w14:paraId="5063F30B" w14:textId="77777777" w:rsidR="000D1350" w:rsidRDefault="001678E9">
      <w:pPr>
        <w:jc w:val="both"/>
        <w:rPr>
          <w:rFonts w:ascii="IBM Plex Sans" w:eastAsia="IBM Plex Sans" w:hAnsi="IBM Plex Sans" w:cs="IBM Plex Sans"/>
          <w:sz w:val="20"/>
          <w:szCs w:val="20"/>
        </w:rPr>
      </w:pPr>
      <w:r>
        <w:rPr>
          <w:rFonts w:ascii="IBM Plex Sans" w:eastAsia="IBM Plex Sans" w:hAnsi="IBM Plex Sans" w:cs="IBM Plex Sans"/>
          <w:noProof/>
        </w:rPr>
        <w:drawing>
          <wp:inline distT="0" distB="0" distL="0" distR="0" wp14:anchorId="418BE4E3" wp14:editId="2ED8AC76">
            <wp:extent cx="5694400" cy="4358967"/>
            <wp:effectExtent l="9525" t="9525" r="9525" b="9525"/>
            <wp:docPr id="2124265476" name="image1.png" descr="Diagramma, kurā salīdzināti 2022. un 2025. gada dati par uzskatiem par šķēršļiem dažādības vadības un iekļaujošas darba vides prakšu attīstīšanai vai ieviešanai uzņēmumos un organizācijās Latvijā."/>
            <wp:cNvGraphicFramePr/>
            <a:graphic xmlns:a="http://schemas.openxmlformats.org/drawingml/2006/main">
              <a:graphicData uri="http://schemas.openxmlformats.org/drawingml/2006/picture">
                <pic:pic xmlns:pic="http://schemas.openxmlformats.org/drawingml/2006/picture">
                  <pic:nvPicPr>
                    <pic:cNvPr id="0" name="image1.png" descr="Diagramma, kurā salīdzināti 2022. un 2025. gada dati par uzskatiem par šķēršļiem dažādības vadības un iekļaujošas darba vides prakšu attīstīšanai vai ieviešanai uzņēmumos un organizācijās Latvijā."/>
                    <pic:cNvPicPr preferRelativeResize="0"/>
                  </pic:nvPicPr>
                  <pic:blipFill>
                    <a:blip r:embed="rId43"/>
                    <a:srcRect l="6302" t="5035" r="2714" b="2054"/>
                    <a:stretch>
                      <a:fillRect/>
                    </a:stretch>
                  </pic:blipFill>
                  <pic:spPr>
                    <a:xfrm>
                      <a:off x="0" y="0"/>
                      <a:ext cx="5694400" cy="4358967"/>
                    </a:xfrm>
                    <a:prstGeom prst="rect">
                      <a:avLst/>
                    </a:prstGeom>
                    <a:ln w="9525">
                      <a:solidFill>
                        <a:srgbClr val="000000"/>
                      </a:solidFill>
                      <a:prstDash val="solid"/>
                    </a:ln>
                  </pic:spPr>
                </pic:pic>
              </a:graphicData>
            </a:graphic>
          </wp:inline>
        </w:drawing>
      </w:r>
    </w:p>
    <w:p w14:paraId="256FD838" w14:textId="77777777" w:rsidR="000D1350" w:rsidRDefault="000D1350">
      <w:pPr>
        <w:rPr>
          <w:rFonts w:ascii="IBM Plex Sans" w:eastAsia="IBM Plex Sans" w:hAnsi="IBM Plex Sans" w:cs="IBM Plex Sans"/>
        </w:rPr>
      </w:pPr>
    </w:p>
    <w:p w14:paraId="4EC6B369" w14:textId="77777777" w:rsidR="000D1350" w:rsidRDefault="000D1350">
      <w:pPr>
        <w:rPr>
          <w:rFonts w:ascii="IBM Plex Sans" w:eastAsia="IBM Plex Sans" w:hAnsi="IBM Plex Sans" w:cs="IBM Plex Sans"/>
        </w:rPr>
      </w:pPr>
    </w:p>
    <w:p w14:paraId="37DD9F88" w14:textId="77777777" w:rsidR="000D1350" w:rsidRDefault="000D1350">
      <w:pPr>
        <w:rPr>
          <w:rFonts w:ascii="IBM Plex Sans" w:eastAsia="IBM Plex Sans" w:hAnsi="IBM Plex Sans" w:cs="IBM Plex Sans"/>
        </w:rPr>
        <w:sectPr w:rsidR="000D1350">
          <w:pgSz w:w="11906" w:h="16838"/>
          <w:pgMar w:top="1440" w:right="1440" w:bottom="1440" w:left="1440" w:header="709" w:footer="709" w:gutter="0"/>
          <w:cols w:space="720"/>
          <w:titlePg/>
        </w:sectPr>
      </w:pPr>
    </w:p>
    <w:p w14:paraId="4C3DFCD2" w14:textId="77777777" w:rsidR="000D1350" w:rsidRDefault="001678E9">
      <w:pPr>
        <w:rPr>
          <w:rFonts w:ascii="IBM Plex Sans" w:eastAsia="IBM Plex Sans" w:hAnsi="IBM Plex Sans" w:cs="IBM Plex Sans"/>
          <w:sz w:val="20"/>
          <w:szCs w:val="20"/>
        </w:rPr>
      </w:pPr>
      <w:r>
        <w:rPr>
          <w:rFonts w:ascii="IBM Plex Sans" w:eastAsia="IBM Plex Sans" w:hAnsi="IBM Plex Sans" w:cs="IBM Plex Sans"/>
          <w:sz w:val="20"/>
          <w:szCs w:val="20"/>
        </w:rPr>
        <w:lastRenderedPageBreak/>
        <w:t>16. diagramma. Uzskati par to, kas traucē attīstīt vai ieviest dažādības vadības un iekļaujošas darba vides prakses uzņēmumos un organizācijās Latvijā: atbildes dažādās respondentu grupās.</w:t>
      </w:r>
    </w:p>
    <w:p w14:paraId="0118EB05" w14:textId="77777777" w:rsidR="000D1350" w:rsidRDefault="001678E9">
      <w:pPr>
        <w:rPr>
          <w:rFonts w:ascii="IBM Plex Sans" w:eastAsia="IBM Plex Sans" w:hAnsi="IBM Plex Sans" w:cs="IBM Plex Sans"/>
        </w:rPr>
        <w:sectPr w:rsidR="000D1350">
          <w:pgSz w:w="16838" w:h="11906" w:orient="landscape"/>
          <w:pgMar w:top="1440" w:right="1440" w:bottom="1440" w:left="1440" w:header="709" w:footer="709" w:gutter="0"/>
          <w:cols w:space="720"/>
          <w:titlePg/>
        </w:sectPr>
      </w:pPr>
      <w:r>
        <w:rPr>
          <w:rFonts w:ascii="IBM Plex Sans" w:eastAsia="IBM Plex Sans" w:hAnsi="IBM Plex Sans" w:cs="IBM Plex Sans"/>
          <w:noProof/>
          <w:sz w:val="24"/>
          <w:szCs w:val="24"/>
        </w:rPr>
        <w:drawing>
          <wp:inline distT="0" distB="0" distL="0" distR="0" wp14:anchorId="495CF618" wp14:editId="0E59DEA6">
            <wp:extent cx="9013633" cy="4263148"/>
            <wp:effectExtent l="3175" t="3175" r="3175" b="3175"/>
            <wp:docPr id="2124265477" name="image11.png" descr="Diagramma par uzskatiem par šķēršļiem dažādības vadības un iekļaujošas darba vides prakšu attīstīšanai vai ieviešanai uzņēmumos un organizācijās Latvijā, attēlojot atbilžu sadalījumu dažādās respondentu grupās."/>
            <wp:cNvGraphicFramePr/>
            <a:graphic xmlns:a="http://schemas.openxmlformats.org/drawingml/2006/main">
              <a:graphicData uri="http://schemas.openxmlformats.org/drawingml/2006/picture">
                <pic:pic xmlns:pic="http://schemas.openxmlformats.org/drawingml/2006/picture">
                  <pic:nvPicPr>
                    <pic:cNvPr id="0" name="image11.png" descr="Diagramma par uzskatiem par šķēršļiem dažādības vadības un iekļaujošas darba vides prakšu attīstīšanai vai ieviešanai uzņēmumos un organizācijās Latvijā, attēlojot atbilžu sadalījumu dažādās respondentu grupās."/>
                    <pic:cNvPicPr preferRelativeResize="0"/>
                  </pic:nvPicPr>
                  <pic:blipFill>
                    <a:blip r:embed="rId44"/>
                    <a:srcRect t="698"/>
                    <a:stretch>
                      <a:fillRect/>
                    </a:stretch>
                  </pic:blipFill>
                  <pic:spPr>
                    <a:xfrm>
                      <a:off x="0" y="0"/>
                      <a:ext cx="9013633" cy="4263148"/>
                    </a:xfrm>
                    <a:prstGeom prst="rect">
                      <a:avLst/>
                    </a:prstGeom>
                    <a:ln w="3175">
                      <a:solidFill>
                        <a:srgbClr val="000000"/>
                      </a:solidFill>
                      <a:prstDash val="solid"/>
                    </a:ln>
                  </pic:spPr>
                </pic:pic>
              </a:graphicData>
            </a:graphic>
          </wp:inline>
        </w:drawing>
      </w:r>
    </w:p>
    <w:p w14:paraId="33FCD36B" w14:textId="77777777" w:rsidR="000D1350" w:rsidRDefault="001678E9">
      <w:pPr>
        <w:pStyle w:val="Heading2"/>
        <w:keepNext w:val="0"/>
        <w:keepLines w:val="0"/>
        <w:numPr>
          <w:ilvl w:val="1"/>
          <w:numId w:val="3"/>
        </w:numPr>
        <w:spacing w:before="0" w:after="0" w:line="360" w:lineRule="auto"/>
        <w:jc w:val="both"/>
        <w:rPr>
          <w:rFonts w:ascii="IBM Plex Sans" w:eastAsia="IBM Plex Sans" w:hAnsi="IBM Plex Sans" w:cs="IBM Plex Sans"/>
          <w:b/>
          <w:bCs/>
          <w:color w:val="000000"/>
          <w:sz w:val="24"/>
          <w:szCs w:val="24"/>
        </w:rPr>
      </w:pPr>
      <w:bookmarkStart w:id="11" w:name="_heading=h.vu19s4bqjw96" w:colFirst="0" w:colLast="0"/>
      <w:bookmarkEnd w:id="11"/>
      <w:r>
        <w:rPr>
          <w:rFonts w:ascii="IBM Plex Sans" w:eastAsia="IBM Plex Sans" w:hAnsi="IBM Plex Sans" w:cs="IBM Plex Sans"/>
          <w:b/>
          <w:bCs/>
          <w:color w:val="000000"/>
          <w:sz w:val="24"/>
          <w:szCs w:val="24"/>
        </w:rPr>
        <w:lastRenderedPageBreak/>
        <w:t>Nepieciešamie atbalsta pasākumi dažādības vadības un iekļaujošas darba vides aktivitāšu ieviešanai un pilnveidei</w:t>
      </w:r>
    </w:p>
    <w:p w14:paraId="054776FC" w14:textId="34500784" w:rsidR="000D1350" w:rsidRDefault="001678E9">
      <w:pPr>
        <w:spacing w:line="360" w:lineRule="auto"/>
        <w:ind w:firstLine="720"/>
        <w:jc w:val="both"/>
        <w:rPr>
          <w:rFonts w:ascii="IBM Plex Sans" w:eastAsia="IBM Plex Sans" w:hAnsi="IBM Plex Sans" w:cs="IBM Plex Sans"/>
          <w:color w:val="000000"/>
          <w:sz w:val="24"/>
          <w:szCs w:val="24"/>
        </w:rPr>
      </w:pPr>
      <w:r>
        <w:rPr>
          <w:rFonts w:ascii="IBM Plex Sans" w:eastAsia="IBM Plex Sans" w:hAnsi="IBM Plex Sans" w:cs="IBM Plex Sans"/>
          <w:color w:val="000000"/>
          <w:sz w:val="24"/>
          <w:szCs w:val="24"/>
        </w:rPr>
        <w:t>Līdzīgi kā 2022.</w:t>
      </w:r>
      <w:r w:rsidR="00655880">
        <w:rPr>
          <w:rFonts w:ascii="IBM Plex Sans" w:eastAsia="IBM Plex Sans" w:hAnsi="IBM Plex Sans" w:cs="IBM Plex Sans"/>
          <w:color w:val="000000"/>
          <w:sz w:val="24"/>
          <w:szCs w:val="24"/>
        </w:rPr>
        <w:t> </w:t>
      </w:r>
      <w:r>
        <w:rPr>
          <w:rFonts w:ascii="IBM Plex Sans" w:eastAsia="IBM Plex Sans" w:hAnsi="IBM Plex Sans" w:cs="IBM Plex Sans"/>
          <w:color w:val="000000"/>
          <w:sz w:val="24"/>
          <w:szCs w:val="24"/>
        </w:rPr>
        <w:t>gadā, bezmaksas darbinieku izglītošana (30</w:t>
      </w:r>
      <w:r w:rsidR="00655880">
        <w:rPr>
          <w:rFonts w:ascii="IBM Plex Sans" w:eastAsia="IBM Plex Sans" w:hAnsi="IBM Plex Sans" w:cs="IBM Plex Sans"/>
          <w:color w:val="000000"/>
          <w:sz w:val="24"/>
          <w:szCs w:val="24"/>
        </w:rPr>
        <w:t> </w:t>
      </w:r>
      <w:r>
        <w:rPr>
          <w:rFonts w:ascii="IBM Plex Sans" w:eastAsia="IBM Plex Sans" w:hAnsi="IBM Plex Sans" w:cs="IBM Plex Sans"/>
          <w:color w:val="000000"/>
          <w:sz w:val="24"/>
          <w:szCs w:val="24"/>
        </w:rPr>
        <w:t>%) un visas informācijas pieejamība vienuviet elektroniski par dažādības vadības un iekļaujošas darba vides jautājumiem (29</w:t>
      </w:r>
      <w:r w:rsidR="00655880">
        <w:rPr>
          <w:rFonts w:ascii="IBM Plex Sans" w:eastAsia="IBM Plex Sans" w:hAnsi="IBM Plex Sans" w:cs="IBM Plex Sans"/>
          <w:color w:val="000000"/>
          <w:sz w:val="24"/>
          <w:szCs w:val="24"/>
        </w:rPr>
        <w:t> </w:t>
      </w:r>
      <w:r>
        <w:rPr>
          <w:rFonts w:ascii="IBM Plex Sans" w:eastAsia="IBM Plex Sans" w:hAnsi="IBM Plex Sans" w:cs="IBM Plex Sans"/>
          <w:color w:val="000000"/>
          <w:sz w:val="24"/>
          <w:szCs w:val="24"/>
        </w:rPr>
        <w:t>%) ir būtiskākie atbalsta pasākumi, lai uzņēmums/organizācija varētu ieviest vai pilnveidot savas aktivitātes dažādības vadības un iekļaujošas darba vides jomā.</w:t>
      </w:r>
    </w:p>
    <w:p w14:paraId="21AC48A0" w14:textId="45112B1A" w:rsidR="000D1350" w:rsidRDefault="001678E9">
      <w:pPr>
        <w:spacing w:line="360" w:lineRule="auto"/>
        <w:ind w:firstLine="720"/>
        <w:jc w:val="both"/>
        <w:rPr>
          <w:rFonts w:ascii="IBM Plex Sans" w:eastAsia="IBM Plex Sans" w:hAnsi="IBM Plex Sans" w:cs="IBM Plex Sans"/>
          <w:color w:val="000000"/>
          <w:sz w:val="24"/>
          <w:szCs w:val="24"/>
        </w:rPr>
      </w:pPr>
      <w:r>
        <w:rPr>
          <w:rFonts w:ascii="IBM Plex Sans" w:eastAsia="IBM Plex Sans" w:hAnsi="IBM Plex Sans" w:cs="IBM Plex Sans"/>
          <w:color w:val="000000"/>
          <w:sz w:val="24"/>
          <w:szCs w:val="24"/>
        </w:rPr>
        <w:t>Pieaugusi arī interese par kvalitatīviem un vispusīgiem resursiem, piemēram, vadlīnijām, praksēm un standartiem (27</w:t>
      </w:r>
      <w:r w:rsidR="00655880">
        <w:rPr>
          <w:rFonts w:ascii="IBM Plex Sans" w:eastAsia="IBM Plex Sans" w:hAnsi="IBM Plex Sans" w:cs="IBM Plex Sans"/>
          <w:color w:val="000000"/>
          <w:sz w:val="24"/>
          <w:szCs w:val="24"/>
        </w:rPr>
        <w:t> </w:t>
      </w:r>
      <w:r>
        <w:rPr>
          <w:rFonts w:ascii="IBM Plex Sans" w:eastAsia="IBM Plex Sans" w:hAnsi="IBM Plex Sans" w:cs="IBM Plex Sans"/>
          <w:color w:val="000000"/>
          <w:sz w:val="24"/>
          <w:szCs w:val="24"/>
        </w:rPr>
        <w:t>%). Vienlaikus vairāk nekā ceturtā daļa respondentu jeb</w:t>
      </w:r>
      <w:sdt>
        <w:sdtPr>
          <w:tag w:val="goog_rdk_142"/>
          <w:id w:val="-1812221137"/>
        </w:sdtPr>
        <w:sdtEndPr/>
        <w:sdtContent>
          <w:r w:rsidR="007C733A">
            <w:t xml:space="preserve"> </w:t>
          </w:r>
        </w:sdtContent>
      </w:sdt>
      <w:r>
        <w:rPr>
          <w:rFonts w:ascii="IBM Plex Sans" w:eastAsia="IBM Plex Sans" w:hAnsi="IBM Plex Sans" w:cs="IBM Plex Sans"/>
          <w:color w:val="000000"/>
          <w:sz w:val="24"/>
          <w:szCs w:val="24"/>
        </w:rPr>
        <w:t>26</w:t>
      </w:r>
      <w:r w:rsidR="00655880">
        <w:rPr>
          <w:rFonts w:ascii="IBM Plex Sans" w:eastAsia="IBM Plex Sans" w:hAnsi="IBM Plex Sans" w:cs="IBM Plex Sans"/>
          <w:color w:val="000000"/>
          <w:sz w:val="24"/>
          <w:szCs w:val="24"/>
        </w:rPr>
        <w:t> </w:t>
      </w:r>
      <w:r>
        <w:rPr>
          <w:rFonts w:ascii="IBM Plex Sans" w:eastAsia="IBM Plex Sans" w:hAnsi="IBM Plex Sans" w:cs="IBM Plex Sans"/>
          <w:color w:val="000000"/>
          <w:sz w:val="24"/>
          <w:szCs w:val="24"/>
        </w:rPr>
        <w:t>% norādīja, ka viņiem atbalsts nav nepieciešams.</w:t>
      </w:r>
    </w:p>
    <w:p w14:paraId="696ADE41" w14:textId="640BA588" w:rsidR="000D1350" w:rsidRDefault="001678E9">
      <w:pPr>
        <w:spacing w:line="240" w:lineRule="auto"/>
        <w:jc w:val="both"/>
        <w:rPr>
          <w:rFonts w:ascii="IBM Plex Sans" w:eastAsia="IBM Plex Sans" w:hAnsi="IBM Plex Sans" w:cs="IBM Plex Sans"/>
          <w:sz w:val="20"/>
          <w:szCs w:val="20"/>
        </w:rPr>
      </w:pPr>
      <w:r>
        <w:rPr>
          <w:rFonts w:ascii="IBM Plex Sans" w:eastAsia="IBM Plex Sans" w:hAnsi="IBM Plex Sans" w:cs="IBM Plex Sans"/>
          <w:color w:val="000000"/>
          <w:sz w:val="20"/>
          <w:szCs w:val="20"/>
        </w:rPr>
        <w:t xml:space="preserve">17. diagramma. Nepieciešamie atbalsta pasākumi, lai uzņēmums vai organizācija varētu ieviest vai pilnveidot savas aktivitātes dažādības vadības un iekļaujošas darba vides izveides jomā. </w:t>
      </w:r>
      <w:r>
        <w:rPr>
          <w:rFonts w:ascii="IBM Plex Sans" w:eastAsia="IBM Plex Sans" w:hAnsi="IBM Plex Sans" w:cs="IBM Plex Sans"/>
          <w:sz w:val="20"/>
          <w:szCs w:val="20"/>
        </w:rPr>
        <w:t>Salīdzinājums starp 2023. un 2026.</w:t>
      </w:r>
      <w:r w:rsidR="00655880">
        <w:rPr>
          <w:rFonts w:ascii="IBM Plex Sans" w:eastAsia="IBM Plex Sans" w:hAnsi="IBM Plex Sans" w:cs="IBM Plex Sans"/>
          <w:sz w:val="20"/>
          <w:szCs w:val="20"/>
        </w:rPr>
        <w:t> </w:t>
      </w:r>
      <w:r>
        <w:rPr>
          <w:rFonts w:ascii="IBM Plex Sans" w:eastAsia="IBM Plex Sans" w:hAnsi="IBM Plex Sans" w:cs="IBM Plex Sans"/>
          <w:sz w:val="20"/>
          <w:szCs w:val="20"/>
        </w:rPr>
        <w:t>gada “Dažādības kompass” datiem.</w:t>
      </w:r>
    </w:p>
    <w:p w14:paraId="43DD47AE" w14:textId="77777777" w:rsidR="000D1350" w:rsidRDefault="001678E9">
      <w:pPr>
        <w:spacing w:after="0" w:line="360" w:lineRule="auto"/>
        <w:jc w:val="both"/>
        <w:rPr>
          <w:rFonts w:ascii="IBM Plex Sans" w:eastAsia="IBM Plex Sans" w:hAnsi="IBM Plex Sans" w:cs="IBM Plex Sans"/>
          <w:sz w:val="24"/>
          <w:szCs w:val="24"/>
        </w:rPr>
      </w:pPr>
      <w:r>
        <w:rPr>
          <w:rFonts w:ascii="IBM Plex Sans" w:eastAsia="IBM Plex Sans" w:hAnsi="IBM Plex Sans" w:cs="IBM Plex Sans"/>
          <w:noProof/>
          <w:sz w:val="24"/>
          <w:szCs w:val="24"/>
        </w:rPr>
        <w:drawing>
          <wp:inline distT="0" distB="0" distL="0" distR="0" wp14:anchorId="28BF374F" wp14:editId="4AB9A398">
            <wp:extent cx="5749688" cy="4321348"/>
            <wp:effectExtent l="9525" t="9525" r="9525" b="9525"/>
            <wp:docPr id="2124265478" name="image2.png" descr="Diagramma, kurā salīdzināti 2022. un 2025. gada dati par nepieciešamajiem atbalsta pasākumiem, lai uzņēmumi un organizācijas varētu ieviest vai pilnveidot dažādības vadības un iekļaujošas darba vides aktivitātes."/>
            <wp:cNvGraphicFramePr/>
            <a:graphic xmlns:a="http://schemas.openxmlformats.org/drawingml/2006/main">
              <a:graphicData uri="http://schemas.openxmlformats.org/drawingml/2006/picture">
                <pic:pic xmlns:pic="http://schemas.openxmlformats.org/drawingml/2006/picture">
                  <pic:nvPicPr>
                    <pic:cNvPr id="0" name="image2.png" descr="Diagramma, kurā salīdzināti 2022. un 2025. gada dati par nepieciešamajiem atbalsta pasākumiem, lai uzņēmumi un organizācijas varētu ieviest vai pilnveidot dažādības vadības un iekļaujošas darba vides aktivitātes."/>
                    <pic:cNvPicPr preferRelativeResize="0"/>
                  </pic:nvPicPr>
                  <pic:blipFill>
                    <a:blip r:embed="rId45"/>
                    <a:srcRect l="6302" t="5878" r="2082" b="2265"/>
                    <a:stretch>
                      <a:fillRect/>
                    </a:stretch>
                  </pic:blipFill>
                  <pic:spPr>
                    <a:xfrm>
                      <a:off x="0" y="0"/>
                      <a:ext cx="5749688" cy="4321348"/>
                    </a:xfrm>
                    <a:prstGeom prst="rect">
                      <a:avLst/>
                    </a:prstGeom>
                    <a:ln w="9525">
                      <a:solidFill>
                        <a:srgbClr val="000000"/>
                      </a:solidFill>
                      <a:prstDash val="solid"/>
                    </a:ln>
                  </pic:spPr>
                </pic:pic>
              </a:graphicData>
            </a:graphic>
          </wp:inline>
        </w:drawing>
      </w:r>
    </w:p>
    <w:p w14:paraId="1B13BB20" w14:textId="77777777" w:rsidR="000D1350" w:rsidRDefault="000D1350">
      <w:pPr>
        <w:spacing w:after="0" w:line="360" w:lineRule="auto"/>
        <w:jc w:val="both"/>
        <w:rPr>
          <w:rFonts w:ascii="IBM Plex Sans" w:eastAsia="IBM Plex Sans" w:hAnsi="IBM Plex Sans" w:cs="IBM Plex Sans"/>
          <w:sz w:val="24"/>
          <w:szCs w:val="24"/>
        </w:rPr>
      </w:pPr>
    </w:p>
    <w:p w14:paraId="5EFE7717" w14:textId="77777777" w:rsidR="000D1350" w:rsidRDefault="000D1350">
      <w:pPr>
        <w:spacing w:after="0" w:line="360" w:lineRule="auto"/>
        <w:jc w:val="both"/>
        <w:rPr>
          <w:rFonts w:ascii="IBM Plex Sans" w:eastAsia="IBM Plex Sans" w:hAnsi="IBM Plex Sans" w:cs="IBM Plex Sans"/>
          <w:sz w:val="24"/>
          <w:szCs w:val="24"/>
        </w:rPr>
      </w:pPr>
    </w:p>
    <w:p w14:paraId="632B9D99" w14:textId="27E5A748" w:rsidR="000D1350" w:rsidRDefault="001678E9">
      <w:pPr>
        <w:pStyle w:val="Heading1"/>
        <w:keepNext w:val="0"/>
        <w:keepLines w:val="0"/>
        <w:numPr>
          <w:ilvl w:val="0"/>
          <w:numId w:val="3"/>
        </w:numPr>
        <w:spacing w:before="0" w:after="0" w:line="360" w:lineRule="auto"/>
        <w:jc w:val="center"/>
        <w:rPr>
          <w:rFonts w:ascii="IBM Plex Sans" w:eastAsia="IBM Plex Sans" w:hAnsi="IBM Plex Sans" w:cs="IBM Plex Sans"/>
          <w:b/>
          <w:bCs/>
          <w:color w:val="000000"/>
          <w:sz w:val="28"/>
          <w:szCs w:val="28"/>
        </w:rPr>
      </w:pPr>
      <w:bookmarkStart w:id="12" w:name="_heading=h.bwwspxshhfxn" w:colFirst="0" w:colLast="0"/>
      <w:bookmarkEnd w:id="12"/>
      <w:r>
        <w:rPr>
          <w:rFonts w:ascii="IBM Plex Sans" w:eastAsia="IBM Plex Sans" w:hAnsi="IBM Plex Sans" w:cs="IBM Plex Sans"/>
          <w:b/>
          <w:bCs/>
          <w:color w:val="000000"/>
          <w:sz w:val="28"/>
          <w:szCs w:val="28"/>
        </w:rPr>
        <w:lastRenderedPageBreak/>
        <w:t>Pieredze trešo valstu valstspiederīgo nodarbināšan</w:t>
      </w:r>
      <w:r w:rsidR="0093284D">
        <w:rPr>
          <w:rFonts w:ascii="Calibri" w:eastAsia="IBM Plex Sans" w:hAnsi="Calibri" w:cs="Calibri"/>
          <w:b/>
          <w:bCs/>
          <w:color w:val="000000"/>
          <w:sz w:val="28"/>
          <w:szCs w:val="28"/>
        </w:rPr>
        <w:t>ā</w:t>
      </w:r>
    </w:p>
    <w:p w14:paraId="1B49D42C" w14:textId="764095FC" w:rsidR="000D1350" w:rsidRDefault="001678E9">
      <w:pPr>
        <w:spacing w:after="0" w:line="360" w:lineRule="auto"/>
        <w:jc w:val="both"/>
        <w:rPr>
          <w:rFonts w:ascii="IBM Plex Sans" w:eastAsia="IBM Plex Sans" w:hAnsi="IBM Plex Sans" w:cs="IBM Plex Sans"/>
          <w:sz w:val="24"/>
          <w:szCs w:val="24"/>
        </w:rPr>
      </w:pPr>
      <w:r>
        <w:rPr>
          <w:rFonts w:ascii="IBM Plex Sans" w:eastAsia="IBM Plex Sans" w:hAnsi="IBM Plex Sans" w:cs="IBM Plex Sans"/>
          <w:sz w:val="24"/>
          <w:szCs w:val="24"/>
        </w:rPr>
        <w:tab/>
        <w:t>Nodaļā aplūkota uzņēmumu un organizāciju prakse un nostāja attiecībā uz trešo valstu valstspiederīgo, tostarp Ukrainas civiliedzīvotāju, ārvalstu studentu un personu ar bēgļa vai alternatīvo statusu, iesaisti darba tirgū un nodarbināšanu, kā arī ar šo nodarbinātības formu saistīt</w:t>
      </w:r>
      <w:r w:rsidR="00A1380A">
        <w:rPr>
          <w:rFonts w:ascii="IBM Plex Sans" w:eastAsia="IBM Plex Sans" w:hAnsi="IBM Plex Sans" w:cs="IBM Plex Sans"/>
          <w:sz w:val="24"/>
          <w:szCs w:val="24"/>
        </w:rPr>
        <w:t>ie</w:t>
      </w:r>
      <w:r>
        <w:rPr>
          <w:rFonts w:ascii="IBM Plex Sans" w:eastAsia="IBM Plex Sans" w:hAnsi="IBM Plex Sans" w:cs="IBM Plex Sans"/>
          <w:sz w:val="24"/>
          <w:szCs w:val="24"/>
        </w:rPr>
        <w:t xml:space="preserve"> ieguvum</w:t>
      </w:r>
      <w:r w:rsidR="00A1380A">
        <w:rPr>
          <w:rFonts w:ascii="IBM Plex Sans" w:eastAsia="IBM Plex Sans" w:hAnsi="IBM Plex Sans" w:cs="IBM Plex Sans"/>
          <w:sz w:val="24"/>
          <w:szCs w:val="24"/>
        </w:rPr>
        <w:t>i</w:t>
      </w:r>
      <w:r>
        <w:rPr>
          <w:rFonts w:ascii="IBM Plex Sans" w:eastAsia="IBM Plex Sans" w:hAnsi="IBM Plex Sans" w:cs="IBM Plex Sans"/>
          <w:sz w:val="24"/>
          <w:szCs w:val="24"/>
        </w:rPr>
        <w:t xml:space="preserve"> un izaicinājum</w:t>
      </w:r>
      <w:r w:rsidR="00A1380A">
        <w:rPr>
          <w:rFonts w:ascii="IBM Plex Sans" w:eastAsia="IBM Plex Sans" w:hAnsi="IBM Plex Sans" w:cs="IBM Plex Sans"/>
          <w:sz w:val="24"/>
          <w:szCs w:val="24"/>
        </w:rPr>
        <w:t>i</w:t>
      </w:r>
      <w:r>
        <w:rPr>
          <w:rFonts w:ascii="IBM Plex Sans" w:eastAsia="IBM Plex Sans" w:hAnsi="IBM Plex Sans" w:cs="IBM Plex Sans"/>
          <w:sz w:val="24"/>
          <w:szCs w:val="24"/>
        </w:rPr>
        <w:t xml:space="preserve">. </w:t>
      </w:r>
    </w:p>
    <w:p w14:paraId="7A5D4A70" w14:textId="0CFD879B" w:rsidR="000D1350" w:rsidRDefault="001678E9">
      <w:pPr>
        <w:spacing w:after="0" w:line="360" w:lineRule="auto"/>
        <w:ind w:firstLine="720"/>
        <w:jc w:val="both"/>
        <w:rPr>
          <w:rFonts w:ascii="IBM Plex Sans" w:eastAsia="IBM Plex Sans" w:hAnsi="IBM Plex Sans" w:cs="IBM Plex Sans"/>
        </w:rPr>
      </w:pPr>
      <w:r>
        <w:rPr>
          <w:rFonts w:ascii="IBM Plex Sans" w:eastAsia="IBM Plex Sans" w:hAnsi="IBM Plex Sans" w:cs="IBM Plex Sans"/>
          <w:sz w:val="24"/>
          <w:szCs w:val="24"/>
        </w:rPr>
        <w:t xml:space="preserve">Aptaujas rezultāti liecina, ka lielākā daļa uzņēmumu un organizāciju šobrīd nenodarbina trešo valstu </w:t>
      </w:r>
      <w:proofErr w:type="spellStart"/>
      <w:r>
        <w:rPr>
          <w:rFonts w:ascii="IBM Plex Sans" w:eastAsia="IBM Plex Sans" w:hAnsi="IBM Plex Sans" w:cs="IBM Plex Sans"/>
          <w:sz w:val="24"/>
          <w:szCs w:val="24"/>
        </w:rPr>
        <w:t>valstspiederīgos</w:t>
      </w:r>
      <w:proofErr w:type="spellEnd"/>
      <w:r w:rsidR="009C44BE">
        <w:rPr>
          <w:rFonts w:ascii="IBM Plex Sans" w:eastAsia="IBM Plex Sans" w:hAnsi="IBM Plex Sans" w:cs="IBM Plex Sans"/>
          <w:sz w:val="24"/>
          <w:szCs w:val="24"/>
        </w:rPr>
        <w:t> </w:t>
      </w:r>
      <w:r w:rsidR="001622F2">
        <w:rPr>
          <w:rFonts w:ascii="IBM Plex Sans" w:eastAsia="IBM Plex Sans" w:hAnsi="IBM Plex Sans" w:cs="IBM Plex Sans"/>
          <w:sz w:val="24"/>
          <w:szCs w:val="24"/>
        </w:rPr>
        <w:t>–</w:t>
      </w:r>
      <w:r>
        <w:rPr>
          <w:rFonts w:ascii="IBM Plex Sans" w:eastAsia="IBM Plex Sans" w:hAnsi="IBM Plex Sans" w:cs="IBM Plex Sans"/>
          <w:sz w:val="24"/>
          <w:szCs w:val="24"/>
        </w:rPr>
        <w:t xml:space="preserve"> to norādījuši 74</w:t>
      </w:r>
      <w:r w:rsidR="009C44BE">
        <w:rPr>
          <w:rFonts w:ascii="IBM Plex Sans" w:eastAsia="IBM Plex Sans" w:hAnsi="IBM Plex Sans" w:cs="IBM Plex Sans"/>
          <w:sz w:val="24"/>
          <w:szCs w:val="24"/>
        </w:rPr>
        <w:t> </w:t>
      </w:r>
      <w:r>
        <w:rPr>
          <w:rFonts w:ascii="IBM Plex Sans" w:eastAsia="IBM Plex Sans" w:hAnsi="IBM Plex Sans" w:cs="IBM Plex Sans"/>
          <w:sz w:val="24"/>
          <w:szCs w:val="24"/>
        </w:rPr>
        <w:t>% respondentu, savukārt 23</w:t>
      </w:r>
      <w:r w:rsidR="009C44BE">
        <w:rPr>
          <w:rFonts w:ascii="IBM Plex Sans" w:eastAsia="IBM Plex Sans" w:hAnsi="IBM Plex Sans" w:cs="IBM Plex Sans"/>
          <w:sz w:val="24"/>
          <w:szCs w:val="24"/>
        </w:rPr>
        <w:t> </w:t>
      </w:r>
      <w:r>
        <w:rPr>
          <w:rFonts w:ascii="IBM Plex Sans" w:eastAsia="IBM Plex Sans" w:hAnsi="IBM Plex Sans" w:cs="IBM Plex Sans"/>
          <w:sz w:val="24"/>
          <w:szCs w:val="24"/>
        </w:rPr>
        <w:t xml:space="preserve">% atzina, ka šādas personas tiek nodarbinātas. Galvenais iemesls nenodarbināšanai ir pietiekams darbinieku skaits uzņēmumos, prasība pēc labām latviešu valodas zināšanām un pieredzes trūkums darbā ar trešo valstu </w:t>
      </w:r>
      <w:proofErr w:type="spellStart"/>
      <w:r>
        <w:rPr>
          <w:rFonts w:ascii="IBM Plex Sans" w:eastAsia="IBM Plex Sans" w:hAnsi="IBM Plex Sans" w:cs="IBM Plex Sans"/>
          <w:sz w:val="24"/>
          <w:szCs w:val="24"/>
        </w:rPr>
        <w:t>valstspiederīgajiem</w:t>
      </w:r>
      <w:proofErr w:type="spellEnd"/>
      <w:r>
        <w:rPr>
          <w:rFonts w:ascii="IBM Plex Sans" w:eastAsia="IBM Plex Sans" w:hAnsi="IBM Plex Sans" w:cs="IBM Plex Sans"/>
          <w:sz w:val="24"/>
          <w:szCs w:val="24"/>
        </w:rPr>
        <w:t xml:space="preserve">. </w:t>
      </w:r>
    </w:p>
    <w:p w14:paraId="67FD9C34" w14:textId="25698613" w:rsidR="000D1350" w:rsidRDefault="001678E9">
      <w:pPr>
        <w:spacing w:after="0" w:line="360" w:lineRule="auto"/>
        <w:ind w:firstLine="720"/>
        <w:jc w:val="both"/>
        <w:rPr>
          <w:rFonts w:ascii="IBM Plex Sans" w:eastAsia="IBM Plex Sans" w:hAnsi="IBM Plex Sans" w:cs="IBM Plex Sans"/>
        </w:rPr>
      </w:pPr>
      <w:r>
        <w:rPr>
          <w:rFonts w:ascii="IBM Plex Sans" w:eastAsia="IBM Plex Sans" w:hAnsi="IBM Plex Sans" w:cs="IBM Plex Sans"/>
          <w:sz w:val="24"/>
          <w:szCs w:val="24"/>
        </w:rPr>
        <w:t xml:space="preserve">Respondenti, kuru uzņēmumos tiek nodarbināti trešo valstu </w:t>
      </w:r>
      <w:proofErr w:type="spellStart"/>
      <w:r>
        <w:rPr>
          <w:rFonts w:ascii="IBM Plex Sans" w:eastAsia="IBM Plex Sans" w:hAnsi="IBM Plex Sans" w:cs="IBM Plex Sans"/>
          <w:sz w:val="24"/>
          <w:szCs w:val="24"/>
        </w:rPr>
        <w:t>valstspiederīgie</w:t>
      </w:r>
      <w:proofErr w:type="spellEnd"/>
      <w:r>
        <w:rPr>
          <w:rFonts w:ascii="IBM Plex Sans" w:eastAsia="IBM Plex Sans" w:hAnsi="IBM Plex Sans" w:cs="IBM Plex Sans"/>
          <w:sz w:val="24"/>
          <w:szCs w:val="24"/>
        </w:rPr>
        <w:t>, to biežāk skaidro ar darbinieku trūkumu, kā arī vēlmi sniegt atbalstu un veicināt iekļaušanu. Būtiskākais ieguvums šādā nodarbinātībā ir darbinieku ar nepieciešamo kvalifikāciju un prasmēm piesaiste, savukārt</w:t>
      </w:r>
      <w:r w:rsidR="009C44BE">
        <w:rPr>
          <w:rFonts w:ascii="IBM Plex Sans" w:eastAsia="IBM Plex Sans" w:hAnsi="IBM Plex Sans" w:cs="IBM Plex Sans"/>
          <w:sz w:val="24"/>
          <w:szCs w:val="24"/>
        </w:rPr>
        <w:t>,</w:t>
      </w:r>
      <w:r>
        <w:rPr>
          <w:rFonts w:ascii="IBM Plex Sans" w:eastAsia="IBM Plex Sans" w:hAnsi="IBM Plex Sans" w:cs="IBM Plex Sans"/>
          <w:sz w:val="24"/>
          <w:szCs w:val="24"/>
        </w:rPr>
        <w:t xml:space="preserve"> kā papildu ieguvumi minēta kultūru daudzveidība un uzņēmuma reputācijas stiprināšana. Vairāk </w:t>
      </w:r>
      <w:r w:rsidR="009C44BE">
        <w:rPr>
          <w:rFonts w:ascii="IBM Plex Sans" w:eastAsia="IBM Plex Sans" w:hAnsi="IBM Plex Sans" w:cs="IBM Plex Sans"/>
          <w:sz w:val="24"/>
          <w:szCs w:val="24"/>
        </w:rPr>
        <w:t>ne</w:t>
      </w:r>
      <w:r>
        <w:rPr>
          <w:rFonts w:ascii="IBM Plex Sans" w:eastAsia="IBM Plex Sans" w:hAnsi="IBM Plex Sans" w:cs="IBM Plex Sans"/>
          <w:sz w:val="24"/>
          <w:szCs w:val="24"/>
        </w:rPr>
        <w:t xml:space="preserve">kā puse respondentu norādīja, ka šāda nodarbinātība nav radījusi būtiskus izaicinājumus, lai gan daļai uzņēmumu nācies saskarties ar valodas </w:t>
      </w:r>
      <w:r w:rsidR="009C44BE">
        <w:rPr>
          <w:rFonts w:ascii="IBM Plex Sans" w:eastAsia="IBM Plex Sans" w:hAnsi="IBM Plex Sans" w:cs="IBM Plex Sans"/>
          <w:sz w:val="24"/>
          <w:szCs w:val="24"/>
        </w:rPr>
        <w:t xml:space="preserve">barjeru </w:t>
      </w:r>
      <w:r>
        <w:rPr>
          <w:rFonts w:ascii="IBM Plex Sans" w:eastAsia="IBM Plex Sans" w:hAnsi="IBM Plex Sans" w:cs="IBM Plex Sans"/>
          <w:sz w:val="24"/>
          <w:szCs w:val="24"/>
        </w:rPr>
        <w:t xml:space="preserve">un </w:t>
      </w:r>
      <w:r w:rsidR="009C44BE">
        <w:rPr>
          <w:rFonts w:ascii="IBM Plex Sans" w:eastAsia="IBM Plex Sans" w:hAnsi="IBM Plex Sans" w:cs="IBM Plex Sans"/>
          <w:sz w:val="24"/>
          <w:szCs w:val="24"/>
        </w:rPr>
        <w:t xml:space="preserve">kultūras </w:t>
      </w:r>
      <w:r>
        <w:rPr>
          <w:rFonts w:ascii="IBM Plex Sans" w:eastAsia="IBM Plex Sans" w:hAnsi="IBM Plex Sans" w:cs="IBM Plex Sans"/>
          <w:sz w:val="24"/>
          <w:szCs w:val="24"/>
        </w:rPr>
        <w:t>atšķirībām.</w:t>
      </w:r>
    </w:p>
    <w:p w14:paraId="075E57ED" w14:textId="77777777" w:rsidR="000D1350" w:rsidRDefault="001678E9">
      <w:pPr>
        <w:spacing w:after="0" w:line="360" w:lineRule="auto"/>
        <w:ind w:firstLine="720"/>
        <w:jc w:val="both"/>
        <w:rPr>
          <w:rFonts w:ascii="IBM Plex Sans" w:eastAsia="IBM Plex Sans" w:hAnsi="IBM Plex Sans" w:cs="IBM Plex Sans"/>
        </w:rPr>
      </w:pPr>
      <w:r>
        <w:rPr>
          <w:rFonts w:ascii="IBM Plex Sans" w:eastAsia="IBM Plex Sans" w:hAnsi="IBM Plex Sans" w:cs="IBM Plex Sans"/>
          <w:sz w:val="24"/>
          <w:szCs w:val="24"/>
        </w:rPr>
        <w:t xml:space="preserve">Lai veicinātu trešo valstu valstspiederīgo iekļaušanos darba vidē, uzņēmumi visbiežāk nodrošina praktisku ikdienas atbalstu, organizē saliedēšanās pasākumus un piedāvā </w:t>
      </w:r>
      <w:proofErr w:type="spellStart"/>
      <w:r>
        <w:rPr>
          <w:rFonts w:ascii="IBM Plex Sans" w:eastAsia="IBM Plex Sans" w:hAnsi="IBM Plex Sans" w:cs="IBM Plex Sans"/>
          <w:sz w:val="24"/>
          <w:szCs w:val="24"/>
        </w:rPr>
        <w:t>mentoringu</w:t>
      </w:r>
      <w:proofErr w:type="spellEnd"/>
      <w:r>
        <w:rPr>
          <w:rFonts w:ascii="IBM Plex Sans" w:eastAsia="IBM Plex Sans" w:hAnsi="IBM Plex Sans" w:cs="IBM Plex Sans"/>
          <w:sz w:val="24"/>
          <w:szCs w:val="24"/>
        </w:rPr>
        <w:t>, savukārt atbalsts latviešu valodas apguvei un starpkultūru komunikācijas jautājumiem tiek īstenots retāk.</w:t>
      </w:r>
    </w:p>
    <w:p w14:paraId="495FDB31" w14:textId="59036A78" w:rsidR="000D1350" w:rsidRDefault="001678E9">
      <w:pPr>
        <w:spacing w:after="0" w:line="360" w:lineRule="auto"/>
        <w:ind w:firstLine="720"/>
        <w:jc w:val="both"/>
        <w:rPr>
          <w:rFonts w:ascii="IBM Plex Sans" w:eastAsia="IBM Plex Sans" w:hAnsi="IBM Plex Sans" w:cs="IBM Plex Sans"/>
          <w:sz w:val="24"/>
          <w:szCs w:val="24"/>
        </w:rPr>
      </w:pPr>
      <w:r>
        <w:rPr>
          <w:rFonts w:ascii="IBM Plex Sans" w:eastAsia="IBM Plex Sans" w:hAnsi="IBM Plex Sans" w:cs="IBM Plex Sans"/>
          <w:sz w:val="24"/>
          <w:szCs w:val="24"/>
        </w:rPr>
        <w:t>Kopumā aptaujas rezultāti norāda, ka trešo valstu valstspiederīgo nodarbināšana Latvijā pārsvarā tiek vērtēta pragmatiski</w:t>
      </w:r>
      <w:sdt>
        <w:sdtPr>
          <w:tag w:val="goog_rdk_12"/>
          <w:id w:val="1938099036"/>
        </w:sdtPr>
        <w:sdtEndPr/>
        <w:sdtContent>
          <w:r w:rsidR="009C44BE">
            <w:t> </w:t>
          </w:r>
          <w:r w:rsidR="009C44BE" w:rsidRPr="00B028A0">
            <w:rPr>
              <w:rFonts w:ascii="IBM Plex Sans" w:eastAsia="IBM Plex Sans" w:hAnsi="IBM Plex Sans" w:cs="IBM Plex Sans"/>
              <w:sz w:val="24"/>
              <w:szCs w:val="24"/>
            </w:rPr>
            <w:t>–</w:t>
          </w:r>
        </w:sdtContent>
      </w:sdt>
      <w:r>
        <w:rPr>
          <w:rFonts w:ascii="IBM Plex Sans" w:eastAsia="IBM Plex Sans" w:hAnsi="IBM Plex Sans" w:cs="IBM Plex Sans"/>
          <w:sz w:val="24"/>
          <w:szCs w:val="24"/>
        </w:rPr>
        <w:t xml:space="preserve"> kā risinājums darbaspēka trūkumam un iespēja nodrošināt uzņēmuma darbības nepārtrauktību. Vienlaikus pastāv arī piesardzīga attieksme un strukturāli šķēršļi trešo valstu valstspiederīgo nodarbinātībai.</w:t>
      </w:r>
    </w:p>
    <w:p w14:paraId="7D68B433" w14:textId="77777777" w:rsidR="000D1350" w:rsidRDefault="000D1350">
      <w:pPr>
        <w:spacing w:after="0" w:line="360" w:lineRule="auto"/>
        <w:ind w:firstLine="720"/>
        <w:jc w:val="both"/>
        <w:rPr>
          <w:rFonts w:ascii="IBM Plex Sans" w:eastAsia="IBM Plex Sans" w:hAnsi="IBM Plex Sans" w:cs="IBM Plex Sans"/>
          <w:sz w:val="24"/>
          <w:szCs w:val="24"/>
        </w:rPr>
      </w:pPr>
    </w:p>
    <w:p w14:paraId="34D5FAB8" w14:textId="77777777" w:rsidR="000D1350" w:rsidRDefault="000D1350">
      <w:pPr>
        <w:spacing w:after="0" w:line="360" w:lineRule="auto"/>
        <w:ind w:firstLine="720"/>
        <w:jc w:val="both"/>
        <w:rPr>
          <w:rFonts w:ascii="IBM Plex Sans" w:eastAsia="IBM Plex Sans" w:hAnsi="IBM Plex Sans" w:cs="IBM Plex Sans"/>
          <w:sz w:val="24"/>
          <w:szCs w:val="24"/>
        </w:rPr>
      </w:pPr>
    </w:p>
    <w:p w14:paraId="100037CB" w14:textId="0BA7C36B" w:rsidR="000D1350" w:rsidRDefault="001678E9">
      <w:pPr>
        <w:pStyle w:val="Heading2"/>
        <w:keepNext w:val="0"/>
        <w:keepLines w:val="0"/>
        <w:numPr>
          <w:ilvl w:val="1"/>
          <w:numId w:val="3"/>
        </w:numPr>
        <w:spacing w:before="120" w:after="120" w:line="360" w:lineRule="auto"/>
        <w:rPr>
          <w:rFonts w:ascii="IBM Plex Sans" w:eastAsia="IBM Plex Sans" w:hAnsi="IBM Plex Sans" w:cs="IBM Plex Sans"/>
          <w:b/>
          <w:bCs/>
          <w:color w:val="000000"/>
          <w:sz w:val="24"/>
          <w:szCs w:val="24"/>
        </w:rPr>
      </w:pPr>
      <w:bookmarkStart w:id="13" w:name="_heading=h.tveq9yi59ymu" w:colFirst="0" w:colLast="0"/>
      <w:bookmarkEnd w:id="13"/>
      <w:r>
        <w:rPr>
          <w:rFonts w:ascii="IBM Plex Sans" w:eastAsia="IBM Plex Sans" w:hAnsi="IBM Plex Sans" w:cs="IBM Plex Sans"/>
          <w:b/>
          <w:bCs/>
          <w:color w:val="000000"/>
          <w:sz w:val="24"/>
          <w:szCs w:val="24"/>
        </w:rPr>
        <w:lastRenderedPageBreak/>
        <w:t>Pieredze trešo valstu valstspiederīgo nodarbināšan</w:t>
      </w:r>
      <w:r w:rsidR="0093284D">
        <w:rPr>
          <w:rFonts w:ascii="Calibri" w:eastAsia="IBM Plex Sans" w:hAnsi="Calibri" w:cs="Calibri"/>
          <w:b/>
          <w:bCs/>
          <w:color w:val="000000"/>
          <w:sz w:val="24"/>
          <w:szCs w:val="24"/>
        </w:rPr>
        <w:t>ā</w:t>
      </w:r>
    </w:p>
    <w:p w14:paraId="73691D24" w14:textId="35EB1CF9" w:rsidR="000D1350" w:rsidRDefault="001678E9">
      <w:pPr>
        <w:spacing w:line="360" w:lineRule="auto"/>
        <w:ind w:firstLine="720"/>
        <w:jc w:val="both"/>
        <w:rPr>
          <w:rFonts w:ascii="IBM Plex Sans" w:eastAsia="IBM Plex Sans" w:hAnsi="IBM Plex Sans" w:cs="IBM Plex Sans"/>
          <w:sz w:val="24"/>
          <w:szCs w:val="24"/>
        </w:rPr>
      </w:pPr>
      <w:r>
        <w:rPr>
          <w:rFonts w:ascii="IBM Plex Sans" w:eastAsia="IBM Plex Sans" w:hAnsi="IBM Plex Sans" w:cs="IBM Plex Sans"/>
          <w:sz w:val="24"/>
          <w:szCs w:val="24"/>
        </w:rPr>
        <w:t>74</w:t>
      </w:r>
      <w:r w:rsidR="0093284D">
        <w:rPr>
          <w:rFonts w:ascii="IBM Plex Sans" w:eastAsia="IBM Plex Sans" w:hAnsi="IBM Plex Sans" w:cs="IBM Plex Sans"/>
          <w:sz w:val="24"/>
          <w:szCs w:val="24"/>
        </w:rPr>
        <w:t> </w:t>
      </w:r>
      <w:r>
        <w:rPr>
          <w:rFonts w:ascii="IBM Plex Sans" w:eastAsia="IBM Plex Sans" w:hAnsi="IBM Plex Sans" w:cs="IBM Plex Sans"/>
          <w:sz w:val="24"/>
          <w:szCs w:val="24"/>
        </w:rPr>
        <w:t xml:space="preserve">% respondentu norādīja, ka to pārstāvētais uzņēmums vai organizācija nenodarbina trešo valstu </w:t>
      </w:r>
      <w:proofErr w:type="spellStart"/>
      <w:r>
        <w:rPr>
          <w:rFonts w:ascii="IBM Plex Sans" w:eastAsia="IBM Plex Sans" w:hAnsi="IBM Plex Sans" w:cs="IBM Plex Sans"/>
          <w:sz w:val="24"/>
          <w:szCs w:val="24"/>
        </w:rPr>
        <w:t>valstspiederīgos</w:t>
      </w:r>
      <w:proofErr w:type="spellEnd"/>
      <w:r>
        <w:rPr>
          <w:rFonts w:ascii="IBM Plex Sans" w:eastAsia="IBM Plex Sans" w:hAnsi="IBM Plex Sans" w:cs="IBM Plex Sans"/>
          <w:sz w:val="24"/>
          <w:szCs w:val="24"/>
        </w:rPr>
        <w:t>, tostarp Ukrainas civiliedzīvotājus, ārvalstu studentus vai personas ar bēgļa vai alternatīvo statusu. Savukārt 23</w:t>
      </w:r>
      <w:r w:rsidR="0093284D">
        <w:rPr>
          <w:rFonts w:ascii="IBM Plex Sans" w:eastAsia="IBM Plex Sans" w:hAnsi="IBM Plex Sans" w:cs="IBM Plex Sans"/>
          <w:sz w:val="24"/>
          <w:szCs w:val="24"/>
        </w:rPr>
        <w:t> </w:t>
      </w:r>
      <w:r>
        <w:rPr>
          <w:rFonts w:ascii="IBM Plex Sans" w:eastAsia="IBM Plex Sans" w:hAnsi="IBM Plex Sans" w:cs="IBM Plex Sans"/>
          <w:sz w:val="24"/>
          <w:szCs w:val="24"/>
        </w:rPr>
        <w:t>% respondentu atzina, ka šādas personas uzņēmumā vai organizācijā tiek nodarbinātas, kamēr 3</w:t>
      </w:r>
      <w:r w:rsidR="0093284D">
        <w:rPr>
          <w:rFonts w:ascii="IBM Plex Sans" w:eastAsia="IBM Plex Sans" w:hAnsi="IBM Plex Sans" w:cs="IBM Plex Sans"/>
          <w:sz w:val="24"/>
          <w:szCs w:val="24"/>
        </w:rPr>
        <w:t> </w:t>
      </w:r>
      <w:r>
        <w:rPr>
          <w:rFonts w:ascii="IBM Plex Sans" w:eastAsia="IBM Plex Sans" w:hAnsi="IBM Plex Sans" w:cs="IBM Plex Sans"/>
          <w:sz w:val="24"/>
          <w:szCs w:val="24"/>
        </w:rPr>
        <w:t>% respondentu norādīja, ka viņiem ir grūti pateikt</w:t>
      </w:r>
      <w:r w:rsidR="0093284D">
        <w:rPr>
          <w:rFonts w:ascii="IBM Plex Sans" w:eastAsia="IBM Plex Sans" w:hAnsi="IBM Plex Sans" w:cs="IBM Plex Sans"/>
          <w:sz w:val="24"/>
          <w:szCs w:val="24"/>
        </w:rPr>
        <w:t>,</w:t>
      </w:r>
      <w:r>
        <w:rPr>
          <w:rFonts w:ascii="IBM Plex Sans" w:eastAsia="IBM Plex Sans" w:hAnsi="IBM Plex Sans" w:cs="IBM Plex Sans"/>
          <w:sz w:val="24"/>
          <w:szCs w:val="24"/>
        </w:rPr>
        <w:t xml:space="preserve"> vai šāda prakse tiek īstenota.</w:t>
      </w:r>
    </w:p>
    <w:p w14:paraId="228FE956" w14:textId="17C34690" w:rsidR="000D1350" w:rsidRDefault="001678E9">
      <w:pPr>
        <w:spacing w:line="360" w:lineRule="auto"/>
        <w:jc w:val="both"/>
        <w:rPr>
          <w:rFonts w:ascii="IBM Plex Sans" w:eastAsia="IBM Plex Sans" w:hAnsi="IBM Plex Sans" w:cs="IBM Plex Sans"/>
          <w:sz w:val="16"/>
          <w:szCs w:val="16"/>
          <w:highlight w:val="yellow"/>
        </w:rPr>
      </w:pPr>
      <w:r>
        <w:rPr>
          <w:rFonts w:ascii="IBM Plex Sans" w:eastAsia="IBM Plex Sans" w:hAnsi="IBM Plex Sans" w:cs="IBM Plex Sans"/>
          <w:sz w:val="20"/>
          <w:szCs w:val="20"/>
        </w:rPr>
        <w:t xml:space="preserve">18. diagramma. Uzņēmumu un organizāciju, kas nodarbina trešo valstu </w:t>
      </w:r>
      <w:proofErr w:type="spellStart"/>
      <w:r>
        <w:rPr>
          <w:rFonts w:ascii="IBM Plex Sans" w:eastAsia="IBM Plex Sans" w:hAnsi="IBM Plex Sans" w:cs="IBM Plex Sans"/>
          <w:sz w:val="20"/>
          <w:szCs w:val="20"/>
        </w:rPr>
        <w:t>valstspiederīgos</w:t>
      </w:r>
      <w:proofErr w:type="spellEnd"/>
      <w:r>
        <w:rPr>
          <w:rFonts w:ascii="IBM Plex Sans" w:eastAsia="IBM Plex Sans" w:hAnsi="IBM Plex Sans" w:cs="IBM Plex Sans"/>
          <w:sz w:val="20"/>
          <w:szCs w:val="20"/>
        </w:rPr>
        <w:t>, īpatsvars.</w:t>
      </w:r>
      <w:r>
        <w:rPr>
          <w:noProof/>
        </w:rPr>
        <w:drawing>
          <wp:anchor distT="0" distB="0" distL="114300" distR="114300" simplePos="0" relativeHeight="251658242" behindDoc="0" locked="0" layoutInCell="1" hidden="0" allowOverlap="1" wp14:anchorId="4EC5EC83" wp14:editId="1A0F45D1">
            <wp:simplePos x="0" y="0"/>
            <wp:positionH relativeFrom="column">
              <wp:posOffset>6986</wp:posOffset>
            </wp:positionH>
            <wp:positionV relativeFrom="paragraph">
              <wp:posOffset>241714</wp:posOffset>
            </wp:positionV>
            <wp:extent cx="5734050" cy="3086100"/>
            <wp:effectExtent l="0" t="0" r="0" b="0"/>
            <wp:wrapSquare wrapText="bothSides" distT="0" distB="0" distL="114300" distR="114300"/>
            <wp:docPr id="2124265460" name="Diagramma 2124265460"/>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anchor>
        </w:drawing>
      </w:r>
    </w:p>
    <w:p w14:paraId="05F75A71" w14:textId="77777777" w:rsidR="000D1350" w:rsidRDefault="000D1350">
      <w:pPr>
        <w:spacing w:after="0" w:line="360" w:lineRule="auto"/>
        <w:jc w:val="both"/>
        <w:rPr>
          <w:rFonts w:ascii="IBM Plex Sans" w:eastAsia="IBM Plex Sans" w:hAnsi="IBM Plex Sans" w:cs="IBM Plex Sans"/>
          <w:sz w:val="24"/>
          <w:szCs w:val="24"/>
        </w:rPr>
      </w:pPr>
    </w:p>
    <w:p w14:paraId="7D555E7D" w14:textId="77777777" w:rsidR="000D1350" w:rsidRDefault="001678E9">
      <w:pPr>
        <w:pStyle w:val="Heading2"/>
        <w:keepNext w:val="0"/>
        <w:keepLines w:val="0"/>
        <w:numPr>
          <w:ilvl w:val="1"/>
          <w:numId w:val="3"/>
        </w:numPr>
        <w:spacing w:before="120" w:after="120" w:line="360" w:lineRule="auto"/>
        <w:rPr>
          <w:rFonts w:ascii="IBM Plex Sans" w:eastAsia="IBM Plex Sans" w:hAnsi="IBM Plex Sans" w:cs="IBM Plex Sans"/>
          <w:b/>
          <w:bCs/>
          <w:color w:val="000000"/>
          <w:sz w:val="24"/>
          <w:szCs w:val="24"/>
        </w:rPr>
      </w:pPr>
      <w:bookmarkStart w:id="14" w:name="_heading=h.t1u7fndc38dd" w:colFirst="0" w:colLast="0"/>
      <w:bookmarkEnd w:id="14"/>
      <w:r>
        <w:rPr>
          <w:rFonts w:ascii="IBM Plex Sans" w:eastAsia="IBM Plex Sans" w:hAnsi="IBM Plex Sans" w:cs="IBM Plex Sans"/>
          <w:b/>
          <w:bCs/>
          <w:color w:val="000000"/>
          <w:sz w:val="24"/>
          <w:szCs w:val="24"/>
        </w:rPr>
        <w:t>Trešo valstu valstspiederīgo nodarbināšanas iemesli</w:t>
      </w:r>
    </w:p>
    <w:p w14:paraId="4F16DF84" w14:textId="7AEAA98A" w:rsidR="000D1350" w:rsidRDefault="001678E9">
      <w:pPr>
        <w:spacing w:after="0" w:line="360" w:lineRule="auto"/>
        <w:ind w:firstLine="720"/>
        <w:jc w:val="both"/>
        <w:rPr>
          <w:rFonts w:ascii="IBM Plex Sans" w:eastAsia="IBM Plex Sans" w:hAnsi="IBM Plex Sans" w:cs="IBM Plex Sans"/>
          <w:sz w:val="28"/>
          <w:szCs w:val="28"/>
        </w:rPr>
      </w:pPr>
      <w:r>
        <w:rPr>
          <w:rFonts w:ascii="IBM Plex Sans" w:eastAsia="IBM Plex Sans" w:hAnsi="IBM Plex Sans" w:cs="IBM Plex Sans"/>
          <w:sz w:val="24"/>
          <w:szCs w:val="24"/>
        </w:rPr>
        <w:t xml:space="preserve">Respondentu, kuru uzņēmumos vai organizācijās tiek nodarbināti trešo valstu </w:t>
      </w:r>
      <w:proofErr w:type="spellStart"/>
      <w:r>
        <w:rPr>
          <w:rFonts w:ascii="IBM Plex Sans" w:eastAsia="IBM Plex Sans" w:hAnsi="IBM Plex Sans" w:cs="IBM Plex Sans"/>
          <w:sz w:val="24"/>
          <w:szCs w:val="24"/>
        </w:rPr>
        <w:t>valstspiederīgie</w:t>
      </w:r>
      <w:proofErr w:type="spellEnd"/>
      <w:r>
        <w:rPr>
          <w:rFonts w:ascii="IBM Plex Sans" w:eastAsia="IBM Plex Sans" w:hAnsi="IBM Plex Sans" w:cs="IBM Plex Sans"/>
          <w:sz w:val="24"/>
          <w:szCs w:val="24"/>
        </w:rPr>
        <w:t xml:space="preserve"> (n=97), biežāk minētais iemesls ir darbinieku trūkums</w:t>
      </w:r>
      <w:sdt>
        <w:sdtPr>
          <w:tag w:val="goog_rdk_12"/>
          <w:id w:val="1029385156"/>
        </w:sdtPr>
        <w:sdtEndPr/>
        <w:sdtContent>
          <w:r w:rsidR="0093284D">
            <w:t> </w:t>
          </w:r>
          <w:r w:rsidR="0093284D" w:rsidRPr="00B028A0">
            <w:rPr>
              <w:rFonts w:ascii="IBM Plex Sans" w:eastAsia="IBM Plex Sans" w:hAnsi="IBM Plex Sans" w:cs="IBM Plex Sans"/>
              <w:sz w:val="24"/>
              <w:szCs w:val="24"/>
            </w:rPr>
            <w:t>–</w:t>
          </w:r>
        </w:sdtContent>
      </w:sdt>
      <w:r>
        <w:rPr>
          <w:rFonts w:ascii="IBM Plex Sans" w:eastAsia="IBM Plex Sans" w:hAnsi="IBM Plex Sans" w:cs="IBM Plex Sans"/>
          <w:sz w:val="24"/>
          <w:szCs w:val="24"/>
        </w:rPr>
        <w:t xml:space="preserve"> to norādījuši 67</w:t>
      </w:r>
      <w:r w:rsidR="0093284D">
        <w:rPr>
          <w:rFonts w:ascii="IBM Plex Sans" w:eastAsia="IBM Plex Sans" w:hAnsi="IBM Plex Sans" w:cs="IBM Plex Sans"/>
          <w:sz w:val="24"/>
          <w:szCs w:val="24"/>
        </w:rPr>
        <w:t> </w:t>
      </w:r>
      <w:r>
        <w:rPr>
          <w:rFonts w:ascii="IBM Plex Sans" w:eastAsia="IBM Plex Sans" w:hAnsi="IBM Plex Sans" w:cs="IBM Plex Sans"/>
          <w:sz w:val="24"/>
          <w:szCs w:val="24"/>
        </w:rPr>
        <w:t>% respondentu. 52</w:t>
      </w:r>
      <w:r w:rsidR="0093284D">
        <w:rPr>
          <w:rFonts w:ascii="IBM Plex Sans" w:eastAsia="IBM Plex Sans" w:hAnsi="IBM Plex Sans" w:cs="IBM Plex Sans"/>
          <w:sz w:val="24"/>
          <w:szCs w:val="24"/>
        </w:rPr>
        <w:t> </w:t>
      </w:r>
      <w:r>
        <w:rPr>
          <w:rFonts w:ascii="IBM Plex Sans" w:eastAsia="IBM Plex Sans" w:hAnsi="IBM Plex Sans" w:cs="IBM Plex Sans"/>
          <w:sz w:val="24"/>
          <w:szCs w:val="24"/>
        </w:rPr>
        <w:t xml:space="preserve">% aptaujāto uzsvēra arī vēlmi sniegt atbalstu trešo valstu </w:t>
      </w:r>
      <w:proofErr w:type="spellStart"/>
      <w:r>
        <w:rPr>
          <w:rFonts w:ascii="IBM Plex Sans" w:eastAsia="IBM Plex Sans" w:hAnsi="IBM Plex Sans" w:cs="IBM Plex Sans"/>
          <w:sz w:val="24"/>
          <w:szCs w:val="24"/>
        </w:rPr>
        <w:t>valstspiederīgajiem</w:t>
      </w:r>
      <w:proofErr w:type="spellEnd"/>
      <w:r>
        <w:rPr>
          <w:rFonts w:ascii="IBM Plex Sans" w:eastAsia="IBM Plex Sans" w:hAnsi="IBM Plex Sans" w:cs="IBM Plex Sans"/>
          <w:sz w:val="24"/>
          <w:szCs w:val="24"/>
        </w:rPr>
        <w:t>, kamēr 29</w:t>
      </w:r>
      <w:r w:rsidR="0093284D">
        <w:rPr>
          <w:rFonts w:ascii="IBM Plex Sans" w:eastAsia="IBM Plex Sans" w:hAnsi="IBM Plex Sans" w:cs="IBM Plex Sans"/>
          <w:sz w:val="24"/>
          <w:szCs w:val="24"/>
        </w:rPr>
        <w:t> </w:t>
      </w:r>
      <w:r>
        <w:rPr>
          <w:rFonts w:ascii="IBM Plex Sans" w:eastAsia="IBM Plex Sans" w:hAnsi="IBM Plex Sans" w:cs="IBM Plex Sans"/>
          <w:sz w:val="24"/>
          <w:szCs w:val="24"/>
        </w:rPr>
        <w:t>% norādīja, ka trešo valstu valstspiederīgo nodarbināšana palīdz veicināt dažādību uzņēmuma kolektīvā. 13</w:t>
      </w:r>
      <w:r w:rsidR="0093284D">
        <w:rPr>
          <w:rFonts w:ascii="IBM Plex Sans" w:eastAsia="IBM Plex Sans" w:hAnsi="IBM Plex Sans" w:cs="IBM Plex Sans"/>
          <w:sz w:val="24"/>
          <w:szCs w:val="24"/>
        </w:rPr>
        <w:t> </w:t>
      </w:r>
      <w:r>
        <w:rPr>
          <w:rFonts w:ascii="IBM Plex Sans" w:eastAsia="IBM Plex Sans" w:hAnsi="IBM Plex Sans" w:cs="IBM Plex Sans"/>
          <w:sz w:val="24"/>
          <w:szCs w:val="24"/>
        </w:rPr>
        <w:t>% atbilžu tika minēti citi iemesli, piemēram, atbilstoša kandidāta ar nepieciešamajām zināšanām un kompetencēm pieejamība, citu valstu pieredze, specifisku profesiju vai kvalifikāciju trūkums Latvijā.</w:t>
      </w:r>
    </w:p>
    <w:p w14:paraId="2436EFE2" w14:textId="77777777" w:rsidR="000D1350" w:rsidRDefault="001678E9">
      <w:pPr>
        <w:spacing w:after="0" w:line="360" w:lineRule="auto"/>
        <w:jc w:val="both"/>
        <w:rPr>
          <w:rFonts w:ascii="IBM Plex Sans" w:eastAsia="IBM Plex Sans" w:hAnsi="IBM Plex Sans" w:cs="IBM Plex Sans"/>
          <w:sz w:val="16"/>
          <w:szCs w:val="16"/>
          <w:highlight w:val="yellow"/>
        </w:rPr>
      </w:pPr>
      <w:r>
        <w:rPr>
          <w:rFonts w:ascii="IBM Plex Sans" w:eastAsia="IBM Plex Sans" w:hAnsi="IBM Plex Sans" w:cs="IBM Plex Sans"/>
          <w:sz w:val="20"/>
          <w:szCs w:val="20"/>
        </w:rPr>
        <w:lastRenderedPageBreak/>
        <w:t>19. diagramma. Trešo valstu valstspiederīgo nodarbināšanas iemesli.</w:t>
      </w:r>
    </w:p>
    <w:p w14:paraId="6A9D6CBE" w14:textId="77777777" w:rsidR="000D1350" w:rsidRDefault="001678E9">
      <w:pPr>
        <w:spacing w:after="0" w:line="360" w:lineRule="auto"/>
        <w:jc w:val="both"/>
        <w:rPr>
          <w:rFonts w:ascii="IBM Plex Sans" w:eastAsia="IBM Plex Sans" w:hAnsi="IBM Plex Sans" w:cs="IBM Plex Sans"/>
        </w:rPr>
      </w:pPr>
      <w:r>
        <w:rPr>
          <w:rFonts w:ascii="IBM Plex Sans" w:eastAsia="IBM Plex Sans" w:hAnsi="IBM Plex Sans" w:cs="IBM Plex Sans"/>
          <w:noProof/>
        </w:rPr>
        <w:drawing>
          <wp:inline distT="0" distB="0" distL="0" distR="0" wp14:anchorId="56F62FCD" wp14:editId="3D94B340">
            <wp:extent cx="5734409" cy="4476971"/>
            <wp:effectExtent l="0" t="0" r="0" b="0"/>
            <wp:docPr id="2124265461" name="Diagramma 2124265461"/>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3461A558" w14:textId="1777040D" w:rsidR="000D1350" w:rsidRDefault="0093284D">
      <w:pPr>
        <w:pStyle w:val="Heading2"/>
        <w:keepNext w:val="0"/>
        <w:keepLines w:val="0"/>
        <w:numPr>
          <w:ilvl w:val="1"/>
          <w:numId w:val="3"/>
        </w:numPr>
        <w:spacing w:before="120" w:after="120" w:line="360" w:lineRule="auto"/>
        <w:rPr>
          <w:rFonts w:ascii="IBM Plex Sans" w:eastAsia="IBM Plex Sans" w:hAnsi="IBM Plex Sans" w:cs="IBM Plex Sans"/>
          <w:b/>
          <w:bCs/>
          <w:color w:val="000000"/>
          <w:sz w:val="24"/>
          <w:szCs w:val="24"/>
        </w:rPr>
      </w:pPr>
      <w:bookmarkStart w:id="15" w:name="_heading=h.72om94nlzn6i" w:colFirst="0" w:colLast="0"/>
      <w:bookmarkEnd w:id="15"/>
      <w:r>
        <w:rPr>
          <w:rFonts w:ascii="IBM Plex Sans" w:eastAsia="IBM Plex Sans" w:hAnsi="IBM Plex Sans" w:cs="IBM Plex Sans"/>
          <w:b/>
          <w:bCs/>
          <w:color w:val="000000"/>
          <w:sz w:val="24"/>
          <w:szCs w:val="24"/>
        </w:rPr>
        <w:t>Trešo valstu valstspiederīgo nodarbināšanas ieguvumi</w:t>
      </w:r>
    </w:p>
    <w:p w14:paraId="2110DF29" w14:textId="5728AA5A" w:rsidR="000D1350" w:rsidRDefault="001678E9">
      <w:pPr>
        <w:spacing w:after="0" w:line="360" w:lineRule="auto"/>
        <w:ind w:firstLine="720"/>
        <w:jc w:val="both"/>
        <w:rPr>
          <w:rFonts w:ascii="IBM Plex Sans" w:eastAsia="IBM Plex Sans" w:hAnsi="IBM Plex Sans" w:cs="IBM Plex Sans"/>
          <w:sz w:val="24"/>
          <w:szCs w:val="24"/>
        </w:rPr>
      </w:pPr>
      <w:r>
        <w:rPr>
          <w:rFonts w:ascii="IBM Plex Sans" w:eastAsia="IBM Plex Sans" w:hAnsi="IBM Plex Sans" w:cs="IBM Plex Sans"/>
          <w:sz w:val="24"/>
          <w:szCs w:val="24"/>
        </w:rPr>
        <w:t>Trešo valstu valstspiederīgo nodarbināšana lielākoties tiek vērtēta kā nozīmīgs atbalsts uzņēmumu un organizāciju darbības nodrošināšanā. 83</w:t>
      </w:r>
      <w:r w:rsidR="0093284D">
        <w:rPr>
          <w:rFonts w:ascii="IBM Plex Sans" w:eastAsia="IBM Plex Sans" w:hAnsi="IBM Plex Sans" w:cs="IBM Plex Sans"/>
          <w:sz w:val="24"/>
          <w:szCs w:val="24"/>
        </w:rPr>
        <w:t> </w:t>
      </w:r>
      <w:r>
        <w:rPr>
          <w:rFonts w:ascii="IBM Plex Sans" w:eastAsia="IBM Plex Sans" w:hAnsi="IBM Plex Sans" w:cs="IBM Plex Sans"/>
          <w:sz w:val="24"/>
          <w:szCs w:val="24"/>
        </w:rPr>
        <w:t xml:space="preserve">% </w:t>
      </w:r>
      <w:r w:rsidR="0093284D">
        <w:rPr>
          <w:rFonts w:ascii="IBM Plex Sans" w:eastAsia="IBM Plex Sans" w:hAnsi="IBM Plex Sans" w:cs="IBM Plex Sans"/>
          <w:sz w:val="24"/>
          <w:szCs w:val="24"/>
        </w:rPr>
        <w:t xml:space="preserve">respondentu </w:t>
      </w:r>
      <w:r>
        <w:rPr>
          <w:rFonts w:ascii="IBM Plex Sans" w:eastAsia="IBM Plex Sans" w:hAnsi="IBM Plex Sans" w:cs="IBM Plex Sans"/>
          <w:sz w:val="24"/>
          <w:szCs w:val="24"/>
        </w:rPr>
        <w:t>norādīja, ka ir izdevies piesaistīt darbiniekus ar nepieciešamo kvalifikāciju un prasmēm, nodrošinot vakanto amatu aizpildīšanu un darba procesu nepārtrauktību. Vienlaikus daļa respondentu uzsvēra arī citus ieguvumus</w:t>
      </w:r>
      <w:r w:rsidR="0093284D">
        <w:rPr>
          <w:rFonts w:ascii="IBM Plex Sans" w:eastAsia="IBM Plex Sans" w:hAnsi="IBM Plex Sans" w:cs="IBM Plex Sans"/>
          <w:sz w:val="24"/>
          <w:szCs w:val="24"/>
        </w:rPr>
        <w:t> </w:t>
      </w:r>
      <w:r>
        <w:rPr>
          <w:rFonts w:ascii="IBM Plex Sans" w:eastAsia="IBM Plex Sans" w:hAnsi="IBM Plex Sans" w:cs="IBM Plex Sans"/>
          <w:sz w:val="24"/>
          <w:szCs w:val="24"/>
        </w:rPr>
        <w:t>– 25</w:t>
      </w:r>
      <w:r w:rsidR="0093284D">
        <w:rPr>
          <w:rFonts w:ascii="IBM Plex Sans" w:eastAsia="IBM Plex Sans" w:hAnsi="IBM Plex Sans" w:cs="IBM Plex Sans"/>
          <w:sz w:val="24"/>
          <w:szCs w:val="24"/>
        </w:rPr>
        <w:t> </w:t>
      </w:r>
      <w:r>
        <w:rPr>
          <w:rFonts w:ascii="IBM Plex Sans" w:eastAsia="IBM Plex Sans" w:hAnsi="IBM Plex Sans" w:cs="IBM Plex Sans"/>
          <w:sz w:val="24"/>
          <w:szCs w:val="24"/>
        </w:rPr>
        <w:t>% norādīja uz kultūru daudzveidības pieaugumu kolektīvā, bet 24</w:t>
      </w:r>
      <w:r w:rsidR="0093284D">
        <w:rPr>
          <w:rFonts w:ascii="IBM Plex Sans" w:eastAsia="IBM Plex Sans" w:hAnsi="IBM Plex Sans" w:cs="IBM Plex Sans"/>
          <w:sz w:val="24"/>
          <w:szCs w:val="24"/>
        </w:rPr>
        <w:t> </w:t>
      </w:r>
      <w:r>
        <w:rPr>
          <w:rFonts w:ascii="IBM Plex Sans" w:eastAsia="IBM Plex Sans" w:hAnsi="IBM Plex Sans" w:cs="IBM Plex Sans"/>
          <w:sz w:val="24"/>
          <w:szCs w:val="24"/>
        </w:rPr>
        <w:t>%</w:t>
      </w:r>
      <w:r w:rsidR="0093284D">
        <w:rPr>
          <w:rFonts w:ascii="IBM Plex Sans" w:eastAsia="IBM Plex Sans" w:hAnsi="IBM Plex Sans" w:cs="IBM Plex Sans"/>
          <w:sz w:val="24"/>
          <w:szCs w:val="24"/>
        </w:rPr>
        <w:t> –</w:t>
      </w:r>
      <w:r>
        <w:rPr>
          <w:rFonts w:ascii="IBM Plex Sans" w:eastAsia="IBM Plex Sans" w:hAnsi="IBM Plex Sans" w:cs="IBM Plex Sans"/>
          <w:sz w:val="24"/>
          <w:szCs w:val="24"/>
        </w:rPr>
        <w:t xml:space="preserve"> uz uzņēmuma vai organizācijas reputācijas veicināšanu. Savukārt 16</w:t>
      </w:r>
      <w:r w:rsidR="0093284D">
        <w:rPr>
          <w:rFonts w:ascii="IBM Plex Sans" w:eastAsia="IBM Plex Sans" w:hAnsi="IBM Plex Sans" w:cs="IBM Plex Sans"/>
          <w:sz w:val="24"/>
          <w:szCs w:val="24"/>
        </w:rPr>
        <w:t> </w:t>
      </w:r>
      <w:r>
        <w:rPr>
          <w:rFonts w:ascii="IBM Plex Sans" w:eastAsia="IBM Plex Sans" w:hAnsi="IBM Plex Sans" w:cs="IBM Plex Sans"/>
          <w:sz w:val="24"/>
          <w:szCs w:val="24"/>
        </w:rPr>
        <w:t>% aptaujāto atzina, ka trešo valstu valstspiederīgo nodarbināšana palīdz efektīvāk sasniegt biznesa vai organizācijas mērķus, tostarp piesaistīt jaunus klientus, attīstīt mārketingu un ieviest inovācijas. 9</w:t>
      </w:r>
      <w:r w:rsidR="0093284D">
        <w:rPr>
          <w:rFonts w:ascii="IBM Plex Sans" w:eastAsia="IBM Plex Sans" w:hAnsi="IBM Plex Sans" w:cs="IBM Plex Sans"/>
          <w:sz w:val="24"/>
          <w:szCs w:val="24"/>
        </w:rPr>
        <w:t> </w:t>
      </w:r>
      <w:r>
        <w:rPr>
          <w:rFonts w:ascii="IBM Plex Sans" w:eastAsia="IBM Plex Sans" w:hAnsi="IBM Plex Sans" w:cs="IBM Plex Sans"/>
          <w:sz w:val="24"/>
          <w:szCs w:val="24"/>
        </w:rPr>
        <w:t xml:space="preserve">% respondentu norādīja, ka būtiskus ieguvumus no trešo valstu valstspiederīgo nodarbināšanas viņi nesaredz. </w:t>
      </w:r>
    </w:p>
    <w:p w14:paraId="1F4DF898" w14:textId="77777777" w:rsidR="000D1350" w:rsidRDefault="000D1350">
      <w:pPr>
        <w:spacing w:after="0" w:line="360" w:lineRule="auto"/>
        <w:jc w:val="both"/>
        <w:rPr>
          <w:rFonts w:ascii="IBM Plex Sans" w:eastAsia="IBM Plex Sans" w:hAnsi="IBM Plex Sans" w:cs="IBM Plex Sans"/>
          <w:sz w:val="20"/>
          <w:szCs w:val="20"/>
        </w:rPr>
      </w:pPr>
    </w:p>
    <w:p w14:paraId="0D46AAC0" w14:textId="4E1C2439" w:rsidR="000D1350" w:rsidRDefault="001678E9">
      <w:pPr>
        <w:spacing w:after="0" w:line="360" w:lineRule="auto"/>
        <w:jc w:val="both"/>
        <w:rPr>
          <w:rFonts w:ascii="IBM Plex Sans" w:eastAsia="IBM Plex Sans" w:hAnsi="IBM Plex Sans" w:cs="IBM Plex Sans"/>
          <w:sz w:val="20"/>
          <w:szCs w:val="20"/>
        </w:rPr>
      </w:pPr>
      <w:r>
        <w:rPr>
          <w:rFonts w:ascii="IBM Plex Sans" w:eastAsia="IBM Plex Sans" w:hAnsi="IBM Plex Sans" w:cs="IBM Plex Sans"/>
          <w:sz w:val="20"/>
          <w:szCs w:val="20"/>
        </w:rPr>
        <w:lastRenderedPageBreak/>
        <w:t xml:space="preserve">20. diagramma. </w:t>
      </w:r>
      <w:r w:rsidR="0093284D">
        <w:rPr>
          <w:rFonts w:ascii="IBM Plex Sans" w:eastAsia="IBM Plex Sans" w:hAnsi="IBM Plex Sans" w:cs="IBM Plex Sans"/>
          <w:sz w:val="20"/>
          <w:szCs w:val="20"/>
        </w:rPr>
        <w:t xml:space="preserve">Trešo </w:t>
      </w:r>
      <w:r>
        <w:rPr>
          <w:rFonts w:ascii="IBM Plex Sans" w:eastAsia="IBM Plex Sans" w:hAnsi="IBM Plex Sans" w:cs="IBM Plex Sans"/>
          <w:sz w:val="20"/>
          <w:szCs w:val="20"/>
        </w:rPr>
        <w:t>valstu valstspiederīgo nodarbināšanas</w:t>
      </w:r>
      <w:r w:rsidR="0093284D">
        <w:rPr>
          <w:rFonts w:ascii="IBM Plex Sans" w:eastAsia="IBM Plex Sans" w:hAnsi="IBM Plex Sans" w:cs="IBM Plex Sans"/>
          <w:sz w:val="20"/>
          <w:szCs w:val="20"/>
        </w:rPr>
        <w:t xml:space="preserve"> ieguvumi</w:t>
      </w:r>
      <w:r>
        <w:rPr>
          <w:rFonts w:ascii="IBM Plex Sans" w:eastAsia="IBM Plex Sans" w:hAnsi="IBM Plex Sans" w:cs="IBM Plex Sans"/>
          <w:sz w:val="20"/>
          <w:szCs w:val="20"/>
        </w:rPr>
        <w:t>.</w:t>
      </w:r>
    </w:p>
    <w:p w14:paraId="6B113ED2" w14:textId="77777777" w:rsidR="000D1350" w:rsidRDefault="001678E9">
      <w:pPr>
        <w:spacing w:after="0" w:line="360" w:lineRule="auto"/>
        <w:jc w:val="both"/>
        <w:rPr>
          <w:rFonts w:ascii="IBM Plex Sans" w:eastAsia="IBM Plex Sans" w:hAnsi="IBM Plex Sans" w:cs="IBM Plex Sans"/>
        </w:rPr>
      </w:pPr>
      <w:r>
        <w:rPr>
          <w:rFonts w:ascii="IBM Plex Sans" w:eastAsia="IBM Plex Sans" w:hAnsi="IBM Plex Sans" w:cs="IBM Plex Sans"/>
          <w:noProof/>
        </w:rPr>
        <w:drawing>
          <wp:inline distT="0" distB="0" distL="0" distR="0" wp14:anchorId="0CAD67AF" wp14:editId="736F5859">
            <wp:extent cx="5848350" cy="4133958"/>
            <wp:effectExtent l="0" t="0" r="0" b="0"/>
            <wp:docPr id="2124265462" name="Diagramma 2124265462"/>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0FA3EB8A" w14:textId="77777777" w:rsidR="000D1350" w:rsidRDefault="001678E9">
      <w:pPr>
        <w:pStyle w:val="Heading2"/>
        <w:keepNext w:val="0"/>
        <w:keepLines w:val="0"/>
        <w:numPr>
          <w:ilvl w:val="1"/>
          <w:numId w:val="3"/>
        </w:numPr>
        <w:spacing w:before="120" w:after="120" w:line="360" w:lineRule="auto"/>
        <w:rPr>
          <w:rFonts w:ascii="IBM Plex Sans" w:eastAsia="IBM Plex Sans" w:hAnsi="IBM Plex Sans" w:cs="IBM Plex Sans"/>
          <w:b/>
          <w:bCs/>
          <w:color w:val="000000"/>
          <w:sz w:val="24"/>
          <w:szCs w:val="24"/>
        </w:rPr>
      </w:pPr>
      <w:bookmarkStart w:id="16" w:name="_heading=h.pst2ae18j134" w:colFirst="0" w:colLast="0"/>
      <w:bookmarkEnd w:id="16"/>
      <w:r>
        <w:rPr>
          <w:rFonts w:ascii="IBM Plex Sans" w:eastAsia="IBM Plex Sans" w:hAnsi="IBM Plex Sans" w:cs="IBM Plex Sans"/>
          <w:b/>
          <w:bCs/>
          <w:color w:val="000000"/>
          <w:sz w:val="24"/>
          <w:szCs w:val="24"/>
        </w:rPr>
        <w:t>Trešo valstu valstspiederīgo nodarbināšanas radītie izaicinājumi</w:t>
      </w:r>
    </w:p>
    <w:p w14:paraId="1E8FBA51" w14:textId="3664543C" w:rsidR="000D1350" w:rsidRDefault="001678E9">
      <w:pPr>
        <w:spacing w:after="0" w:line="360" w:lineRule="auto"/>
        <w:ind w:firstLine="720"/>
        <w:jc w:val="both"/>
        <w:rPr>
          <w:rFonts w:ascii="IBM Plex Sans" w:eastAsia="IBM Plex Sans" w:hAnsi="IBM Plex Sans" w:cs="IBM Plex Sans"/>
          <w:sz w:val="28"/>
          <w:szCs w:val="28"/>
        </w:rPr>
      </w:pPr>
      <w:r>
        <w:rPr>
          <w:rFonts w:ascii="IBM Plex Sans" w:eastAsia="IBM Plex Sans" w:hAnsi="IBM Plex Sans" w:cs="IBM Plex Sans"/>
          <w:sz w:val="24"/>
          <w:szCs w:val="24"/>
        </w:rPr>
        <w:t>Lai gan atsevišķi izaicinājumi pastāv, lielākajai daļai uzņēmumu un organizāciju trešo valstu valstspiederīgo nodarbināšana nav radījusi būtiskas problēmas</w:t>
      </w:r>
      <w:r w:rsidR="0093284D">
        <w:rPr>
          <w:rFonts w:ascii="IBM Plex Sans" w:eastAsia="IBM Plex Sans" w:hAnsi="IBM Plex Sans" w:cs="IBM Plex Sans"/>
          <w:sz w:val="24"/>
          <w:szCs w:val="24"/>
        </w:rPr>
        <w:t> </w:t>
      </w:r>
      <w:r>
        <w:rPr>
          <w:rFonts w:ascii="IBM Plex Sans" w:eastAsia="IBM Plex Sans" w:hAnsi="IBM Plex Sans" w:cs="IBM Plex Sans"/>
          <w:sz w:val="24"/>
          <w:szCs w:val="24"/>
        </w:rPr>
        <w:t>– 50</w:t>
      </w:r>
      <w:r w:rsidR="0093284D">
        <w:rPr>
          <w:rFonts w:ascii="IBM Plex Sans" w:eastAsia="IBM Plex Sans" w:hAnsi="IBM Plex Sans" w:cs="IBM Plex Sans"/>
          <w:sz w:val="24"/>
          <w:szCs w:val="24"/>
        </w:rPr>
        <w:t> </w:t>
      </w:r>
      <w:r>
        <w:rPr>
          <w:rFonts w:ascii="IBM Plex Sans" w:eastAsia="IBM Plex Sans" w:hAnsi="IBM Plex Sans" w:cs="IBM Plex Sans"/>
          <w:sz w:val="24"/>
          <w:szCs w:val="24"/>
        </w:rPr>
        <w:t>% ar izaicinājumiem šajā jautājumā nav saskārušies. Aptuveni trešdaļa respondentu (34</w:t>
      </w:r>
      <w:r w:rsidR="0093284D">
        <w:rPr>
          <w:rFonts w:ascii="IBM Plex Sans" w:eastAsia="IBM Plex Sans" w:hAnsi="IBM Plex Sans" w:cs="IBM Plex Sans"/>
          <w:sz w:val="24"/>
          <w:szCs w:val="24"/>
        </w:rPr>
        <w:t> </w:t>
      </w:r>
      <w:r>
        <w:rPr>
          <w:rFonts w:ascii="IBM Plex Sans" w:eastAsia="IBM Plex Sans" w:hAnsi="IBM Plex Sans" w:cs="IBM Plex Sans"/>
          <w:sz w:val="24"/>
          <w:szCs w:val="24"/>
        </w:rPr>
        <w:t>%) atzina, ka ir saskārušies ar pārpratumiem valodas barjeras dēļ. Retāk minēti pārpratumi kultūr</w:t>
      </w:r>
      <w:r w:rsidR="00FF5184">
        <w:rPr>
          <w:rFonts w:ascii="IBM Plex Sans" w:eastAsia="IBM Plex Sans" w:hAnsi="IBM Plex Sans" w:cs="IBM Plex Sans"/>
          <w:sz w:val="24"/>
          <w:szCs w:val="24"/>
        </w:rPr>
        <w:t>as</w:t>
      </w:r>
      <w:r>
        <w:rPr>
          <w:rFonts w:ascii="IBM Plex Sans" w:eastAsia="IBM Plex Sans" w:hAnsi="IBM Plex Sans" w:cs="IBM Plex Sans"/>
          <w:sz w:val="24"/>
          <w:szCs w:val="24"/>
        </w:rPr>
        <w:t xml:space="preserve"> atšķirību dēļ (14</w:t>
      </w:r>
      <w:r w:rsidR="0093284D">
        <w:rPr>
          <w:rFonts w:ascii="IBM Plex Sans" w:eastAsia="IBM Plex Sans" w:hAnsi="IBM Plex Sans" w:cs="IBM Plex Sans"/>
          <w:sz w:val="24"/>
          <w:szCs w:val="24"/>
        </w:rPr>
        <w:t> </w:t>
      </w:r>
      <w:r>
        <w:rPr>
          <w:rFonts w:ascii="IBM Plex Sans" w:eastAsia="IBM Plex Sans" w:hAnsi="IBM Plex Sans" w:cs="IBM Plex Sans"/>
          <w:sz w:val="24"/>
          <w:szCs w:val="24"/>
        </w:rPr>
        <w:t>%) un negatīva klientu attieksme (7</w:t>
      </w:r>
      <w:r w:rsidR="0093284D">
        <w:rPr>
          <w:rFonts w:ascii="IBM Plex Sans" w:eastAsia="IBM Plex Sans" w:hAnsi="IBM Plex Sans" w:cs="IBM Plex Sans"/>
          <w:sz w:val="24"/>
          <w:szCs w:val="24"/>
        </w:rPr>
        <w:t> </w:t>
      </w:r>
      <w:r>
        <w:rPr>
          <w:rFonts w:ascii="IBM Plex Sans" w:eastAsia="IBM Plex Sans" w:hAnsi="IBM Plex Sans" w:cs="IBM Plex Sans"/>
          <w:sz w:val="24"/>
          <w:szCs w:val="24"/>
        </w:rPr>
        <w:t>%). Tikai neliela daļa respondentu (3</w:t>
      </w:r>
      <w:r w:rsidR="0093284D">
        <w:rPr>
          <w:rFonts w:ascii="IBM Plex Sans" w:eastAsia="IBM Plex Sans" w:hAnsi="IBM Plex Sans" w:cs="IBM Plex Sans"/>
          <w:sz w:val="24"/>
          <w:szCs w:val="24"/>
        </w:rPr>
        <w:t> </w:t>
      </w:r>
      <w:r>
        <w:rPr>
          <w:rFonts w:ascii="IBM Plex Sans" w:eastAsia="IBM Plex Sans" w:hAnsi="IBM Plex Sans" w:cs="IBM Plex Sans"/>
          <w:sz w:val="24"/>
          <w:szCs w:val="24"/>
        </w:rPr>
        <w:t>%) norādīja, ka trešo valstu valstspiederīgo nodarbināšana ir pasliktinājusi mikroklimatu kolektīvā. Savukārt 8</w:t>
      </w:r>
      <w:r w:rsidR="0093284D">
        <w:rPr>
          <w:rFonts w:ascii="IBM Plex Sans" w:eastAsia="IBM Plex Sans" w:hAnsi="IBM Plex Sans" w:cs="IBM Plex Sans"/>
          <w:sz w:val="24"/>
          <w:szCs w:val="24"/>
        </w:rPr>
        <w:t> </w:t>
      </w:r>
      <w:r>
        <w:rPr>
          <w:rFonts w:ascii="IBM Plex Sans" w:eastAsia="IBM Plex Sans" w:hAnsi="IBM Plex Sans" w:cs="IBM Plex Sans"/>
          <w:sz w:val="24"/>
          <w:szCs w:val="24"/>
        </w:rPr>
        <w:t>% respondentu atzina, ka uz šo jautājumu ir grūti atbildēt, bet 2</w:t>
      </w:r>
      <w:r w:rsidR="0093284D">
        <w:rPr>
          <w:rFonts w:ascii="IBM Plex Sans" w:eastAsia="IBM Plex Sans" w:hAnsi="IBM Plex Sans" w:cs="IBM Plex Sans"/>
          <w:sz w:val="24"/>
          <w:szCs w:val="24"/>
        </w:rPr>
        <w:t> </w:t>
      </w:r>
      <w:r>
        <w:rPr>
          <w:rFonts w:ascii="IBM Plex Sans" w:eastAsia="IBM Plex Sans" w:hAnsi="IBM Plex Sans" w:cs="IBM Plex Sans"/>
          <w:sz w:val="24"/>
          <w:szCs w:val="24"/>
        </w:rPr>
        <w:t xml:space="preserve">% minēja citus izaicinājumus, piemēram, </w:t>
      </w:r>
      <w:r w:rsidR="0093284D">
        <w:rPr>
          <w:rFonts w:ascii="IBM Plex Sans" w:eastAsia="IBM Plex Sans" w:hAnsi="IBM Plex Sans" w:cs="IBM Plex Sans"/>
          <w:sz w:val="24"/>
          <w:szCs w:val="24"/>
        </w:rPr>
        <w:t xml:space="preserve">atšķirīga </w:t>
      </w:r>
      <w:r>
        <w:rPr>
          <w:rFonts w:ascii="IBM Plex Sans" w:eastAsia="IBM Plex Sans" w:hAnsi="IBM Plex Sans" w:cs="IBM Plex Sans"/>
          <w:sz w:val="24"/>
          <w:szCs w:val="24"/>
        </w:rPr>
        <w:t xml:space="preserve">darba </w:t>
      </w:r>
      <w:r w:rsidR="0093284D">
        <w:rPr>
          <w:rFonts w:ascii="IBM Plex Sans" w:eastAsia="IBM Plex Sans" w:hAnsi="IBM Plex Sans" w:cs="IBM Plex Sans"/>
          <w:sz w:val="24"/>
          <w:szCs w:val="24"/>
        </w:rPr>
        <w:t>kultūra</w:t>
      </w:r>
      <w:r>
        <w:rPr>
          <w:rFonts w:ascii="IBM Plex Sans" w:eastAsia="IBM Plex Sans" w:hAnsi="IBM Plex Sans" w:cs="IBM Plex Sans"/>
          <w:sz w:val="24"/>
          <w:szCs w:val="24"/>
        </w:rPr>
        <w:t xml:space="preserve">, kā arī administratīvi </w:t>
      </w:r>
      <w:r w:rsidR="0093284D">
        <w:rPr>
          <w:rFonts w:ascii="IBM Plex Sans" w:eastAsia="IBM Plex Sans" w:hAnsi="IBM Plex Sans" w:cs="IBM Plex Sans"/>
          <w:sz w:val="24"/>
          <w:szCs w:val="24"/>
        </w:rPr>
        <w:t xml:space="preserve">sarežģīts </w:t>
      </w:r>
      <w:r>
        <w:rPr>
          <w:rFonts w:ascii="IBM Plex Sans" w:eastAsia="IBM Plex Sans" w:hAnsi="IBM Plex Sans" w:cs="IBM Plex Sans"/>
          <w:sz w:val="24"/>
          <w:szCs w:val="24"/>
        </w:rPr>
        <w:t xml:space="preserve">darbinieku pieņemšanas un ikgadējo uzturēšanās atļauju atjaunošanas </w:t>
      </w:r>
      <w:r w:rsidR="0093284D">
        <w:rPr>
          <w:rFonts w:ascii="IBM Plex Sans" w:eastAsia="IBM Plex Sans" w:hAnsi="IBM Plex Sans" w:cs="IBM Plex Sans"/>
          <w:sz w:val="24"/>
          <w:szCs w:val="24"/>
        </w:rPr>
        <w:t>process</w:t>
      </w:r>
      <w:r>
        <w:rPr>
          <w:rFonts w:ascii="IBM Plex Sans" w:eastAsia="IBM Plex Sans" w:hAnsi="IBM Plex Sans" w:cs="IBM Plex Sans"/>
          <w:sz w:val="24"/>
          <w:szCs w:val="24"/>
        </w:rPr>
        <w:t xml:space="preserve">. </w:t>
      </w:r>
    </w:p>
    <w:p w14:paraId="3EE8A710" w14:textId="77777777" w:rsidR="000D1350" w:rsidRDefault="000D1350">
      <w:pPr>
        <w:spacing w:after="0" w:line="360" w:lineRule="auto"/>
        <w:jc w:val="both"/>
        <w:rPr>
          <w:rFonts w:ascii="IBM Plex Sans" w:eastAsia="IBM Plex Sans" w:hAnsi="IBM Plex Sans" w:cs="IBM Plex Sans"/>
          <w:sz w:val="20"/>
          <w:szCs w:val="20"/>
        </w:rPr>
      </w:pPr>
    </w:p>
    <w:p w14:paraId="022BA0CE" w14:textId="77777777" w:rsidR="003C2D8A" w:rsidRDefault="003C2D8A">
      <w:pPr>
        <w:spacing w:after="0" w:line="360" w:lineRule="auto"/>
        <w:jc w:val="both"/>
        <w:rPr>
          <w:rFonts w:ascii="IBM Plex Sans" w:eastAsia="IBM Plex Sans" w:hAnsi="IBM Plex Sans" w:cs="IBM Plex Sans"/>
          <w:sz w:val="20"/>
          <w:szCs w:val="20"/>
        </w:rPr>
      </w:pPr>
    </w:p>
    <w:p w14:paraId="397E09CF" w14:textId="77777777" w:rsidR="003C2D8A" w:rsidRDefault="003C2D8A">
      <w:pPr>
        <w:spacing w:after="0" w:line="360" w:lineRule="auto"/>
        <w:jc w:val="both"/>
        <w:rPr>
          <w:rFonts w:ascii="IBM Plex Sans" w:eastAsia="IBM Plex Sans" w:hAnsi="IBM Plex Sans" w:cs="IBM Plex Sans"/>
          <w:sz w:val="20"/>
          <w:szCs w:val="20"/>
        </w:rPr>
      </w:pPr>
    </w:p>
    <w:p w14:paraId="635C54B1" w14:textId="77777777" w:rsidR="003C2D8A" w:rsidRDefault="003C2D8A">
      <w:pPr>
        <w:spacing w:after="0" w:line="360" w:lineRule="auto"/>
        <w:jc w:val="both"/>
        <w:rPr>
          <w:rFonts w:ascii="IBM Plex Sans" w:eastAsia="IBM Plex Sans" w:hAnsi="IBM Plex Sans" w:cs="IBM Plex Sans"/>
          <w:sz w:val="20"/>
          <w:szCs w:val="20"/>
        </w:rPr>
      </w:pPr>
    </w:p>
    <w:p w14:paraId="7E5DE148" w14:textId="77777777" w:rsidR="000D1350" w:rsidRDefault="001678E9">
      <w:pPr>
        <w:spacing w:after="0" w:line="360" w:lineRule="auto"/>
        <w:jc w:val="both"/>
        <w:rPr>
          <w:rFonts w:ascii="IBM Plex Sans" w:eastAsia="IBM Plex Sans" w:hAnsi="IBM Plex Sans" w:cs="IBM Plex Sans"/>
          <w:sz w:val="20"/>
          <w:szCs w:val="20"/>
        </w:rPr>
      </w:pPr>
      <w:r>
        <w:rPr>
          <w:rFonts w:ascii="IBM Plex Sans" w:eastAsia="IBM Plex Sans" w:hAnsi="IBM Plex Sans" w:cs="IBM Plex Sans"/>
          <w:sz w:val="20"/>
          <w:szCs w:val="20"/>
        </w:rPr>
        <w:lastRenderedPageBreak/>
        <w:t>21. diagramma. Trešo valstu valstspiederīgo nodarbināšanas radītie izaicinājumi.</w:t>
      </w:r>
    </w:p>
    <w:p w14:paraId="72988A81" w14:textId="77777777" w:rsidR="000D1350" w:rsidRDefault="001678E9">
      <w:pPr>
        <w:spacing w:after="0" w:line="360" w:lineRule="auto"/>
        <w:rPr>
          <w:rFonts w:ascii="IBM Plex Sans" w:eastAsia="IBM Plex Sans" w:hAnsi="IBM Plex Sans" w:cs="IBM Plex Sans"/>
        </w:rPr>
      </w:pPr>
      <w:r>
        <w:rPr>
          <w:rFonts w:ascii="IBM Plex Sans" w:eastAsia="IBM Plex Sans" w:hAnsi="IBM Plex Sans" w:cs="IBM Plex Sans"/>
          <w:noProof/>
        </w:rPr>
        <w:drawing>
          <wp:inline distT="0" distB="0" distL="0" distR="0" wp14:anchorId="119D3BE1" wp14:editId="580EEFCB">
            <wp:extent cx="5734050" cy="3867438"/>
            <wp:effectExtent l="0" t="0" r="0" b="0"/>
            <wp:docPr id="2124265463" name="Diagramma 2124265463"/>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610660BC" w14:textId="77777777" w:rsidR="000D1350" w:rsidRDefault="001678E9">
      <w:pPr>
        <w:pStyle w:val="Heading2"/>
        <w:keepNext w:val="0"/>
        <w:keepLines w:val="0"/>
        <w:numPr>
          <w:ilvl w:val="1"/>
          <w:numId w:val="3"/>
        </w:numPr>
        <w:spacing w:before="120" w:after="120" w:line="360" w:lineRule="auto"/>
        <w:rPr>
          <w:rFonts w:ascii="IBM Plex Sans" w:eastAsia="IBM Plex Sans" w:hAnsi="IBM Plex Sans" w:cs="IBM Plex Sans"/>
          <w:b/>
          <w:bCs/>
          <w:color w:val="000000"/>
          <w:sz w:val="24"/>
          <w:szCs w:val="24"/>
        </w:rPr>
      </w:pPr>
      <w:bookmarkStart w:id="17" w:name="_heading=h.vvga8ghkibeo" w:colFirst="0" w:colLast="0"/>
      <w:bookmarkEnd w:id="17"/>
      <w:r>
        <w:rPr>
          <w:rFonts w:ascii="IBM Plex Sans" w:eastAsia="IBM Plex Sans" w:hAnsi="IBM Plex Sans" w:cs="IBM Plex Sans"/>
          <w:b/>
          <w:bCs/>
          <w:color w:val="000000"/>
          <w:sz w:val="24"/>
          <w:szCs w:val="24"/>
        </w:rPr>
        <w:t>Īstenotie atbalsta pasākumi trešo valstu valstspiederīgo iekļaušanās veicināšanai</w:t>
      </w:r>
    </w:p>
    <w:p w14:paraId="4CB9FF76" w14:textId="420063A7" w:rsidR="000D1350" w:rsidRDefault="001678E9">
      <w:pPr>
        <w:spacing w:after="0" w:line="360" w:lineRule="auto"/>
        <w:ind w:firstLine="720"/>
        <w:jc w:val="both"/>
        <w:rPr>
          <w:rFonts w:ascii="IBM Plex Sans" w:eastAsia="IBM Plex Sans" w:hAnsi="IBM Plex Sans" w:cs="IBM Plex Sans"/>
          <w:sz w:val="28"/>
          <w:szCs w:val="28"/>
        </w:rPr>
      </w:pPr>
      <w:r>
        <w:rPr>
          <w:rFonts w:ascii="IBM Plex Sans" w:eastAsia="IBM Plex Sans" w:hAnsi="IBM Plex Sans" w:cs="IBM Plex Sans"/>
          <w:sz w:val="24"/>
          <w:szCs w:val="24"/>
        </w:rPr>
        <w:t>Lai veicinātu trešo valstu valstspiederīgo iekļaušanos darba vidē un kolektīvā, darba devēji visbiežāk sniedz atbalstu ikdienas praktisko jautājumu risināšanā (62</w:t>
      </w:r>
      <w:r w:rsidR="0093284D">
        <w:rPr>
          <w:rFonts w:ascii="IBM Plex Sans" w:eastAsia="IBM Plex Sans" w:hAnsi="IBM Plex Sans" w:cs="IBM Plex Sans"/>
          <w:sz w:val="24"/>
          <w:szCs w:val="24"/>
        </w:rPr>
        <w:t> </w:t>
      </w:r>
      <w:r>
        <w:rPr>
          <w:rFonts w:ascii="IBM Plex Sans" w:eastAsia="IBM Plex Sans" w:hAnsi="IBM Plex Sans" w:cs="IBM Plex Sans"/>
          <w:sz w:val="24"/>
          <w:szCs w:val="24"/>
        </w:rPr>
        <w:t>% respondentu). Tiek organizēti arī saliedēšanās pasākumi (40</w:t>
      </w:r>
      <w:r w:rsidR="0093284D">
        <w:rPr>
          <w:rFonts w:ascii="IBM Plex Sans" w:eastAsia="IBM Plex Sans" w:hAnsi="IBM Plex Sans" w:cs="IBM Plex Sans"/>
          <w:sz w:val="24"/>
          <w:szCs w:val="24"/>
        </w:rPr>
        <w:t> </w:t>
      </w:r>
      <w:r>
        <w:rPr>
          <w:rFonts w:ascii="IBM Plex Sans" w:eastAsia="IBM Plex Sans" w:hAnsi="IBM Plex Sans" w:cs="IBM Plex Sans"/>
          <w:sz w:val="24"/>
          <w:szCs w:val="24"/>
        </w:rPr>
        <w:t xml:space="preserve">%) un nodrošināts iekšējais </w:t>
      </w:r>
      <w:proofErr w:type="spellStart"/>
      <w:r>
        <w:rPr>
          <w:rFonts w:ascii="IBM Plex Sans" w:eastAsia="IBM Plex Sans" w:hAnsi="IBM Plex Sans" w:cs="IBM Plex Sans"/>
          <w:sz w:val="24"/>
          <w:szCs w:val="24"/>
        </w:rPr>
        <w:t>mentors</w:t>
      </w:r>
      <w:proofErr w:type="spellEnd"/>
      <w:r>
        <w:rPr>
          <w:rFonts w:ascii="IBM Plex Sans" w:eastAsia="IBM Plex Sans" w:hAnsi="IBM Plex Sans" w:cs="IBM Plex Sans"/>
          <w:sz w:val="24"/>
          <w:szCs w:val="24"/>
        </w:rPr>
        <w:t xml:space="preserve"> (27</w:t>
      </w:r>
      <w:r w:rsidR="0093284D">
        <w:rPr>
          <w:rFonts w:ascii="IBM Plex Sans" w:eastAsia="IBM Plex Sans" w:hAnsi="IBM Plex Sans" w:cs="IBM Plex Sans"/>
          <w:sz w:val="24"/>
          <w:szCs w:val="24"/>
        </w:rPr>
        <w:t> </w:t>
      </w:r>
      <w:r>
        <w:rPr>
          <w:rFonts w:ascii="IBM Plex Sans" w:eastAsia="IBM Plex Sans" w:hAnsi="IBM Plex Sans" w:cs="IBM Plex Sans"/>
          <w:sz w:val="24"/>
          <w:szCs w:val="24"/>
        </w:rPr>
        <w:t>%), savukārt 23</w:t>
      </w:r>
      <w:r w:rsidR="0093284D">
        <w:rPr>
          <w:rFonts w:ascii="IBM Plex Sans" w:eastAsia="IBM Plex Sans" w:hAnsi="IBM Plex Sans" w:cs="IBM Plex Sans"/>
          <w:sz w:val="24"/>
          <w:szCs w:val="24"/>
        </w:rPr>
        <w:t> </w:t>
      </w:r>
      <w:r>
        <w:rPr>
          <w:rFonts w:ascii="IBM Plex Sans" w:eastAsia="IBM Plex Sans" w:hAnsi="IBM Plex Sans" w:cs="IBM Plex Sans"/>
          <w:sz w:val="24"/>
          <w:szCs w:val="24"/>
        </w:rPr>
        <w:t>% aptaujāto minēja atbalstu latviešu valodas apguvei. Savus kolektīvus par starpkultūru komunikācijas un dažādības jautājumiem izglīto 18</w:t>
      </w:r>
      <w:r w:rsidR="0093284D">
        <w:rPr>
          <w:rFonts w:ascii="IBM Plex Sans" w:eastAsia="IBM Plex Sans" w:hAnsi="IBM Plex Sans" w:cs="IBM Plex Sans"/>
          <w:sz w:val="24"/>
          <w:szCs w:val="24"/>
        </w:rPr>
        <w:t> </w:t>
      </w:r>
      <w:r>
        <w:rPr>
          <w:rFonts w:ascii="IBM Plex Sans" w:eastAsia="IBM Plex Sans" w:hAnsi="IBM Plex Sans" w:cs="IBM Plex Sans"/>
          <w:sz w:val="24"/>
          <w:szCs w:val="24"/>
        </w:rPr>
        <w:t xml:space="preserve">% darba devēju, kas nodarbina trešo valstu </w:t>
      </w:r>
      <w:proofErr w:type="spellStart"/>
      <w:r>
        <w:rPr>
          <w:rFonts w:ascii="IBM Plex Sans" w:eastAsia="IBM Plex Sans" w:hAnsi="IBM Plex Sans" w:cs="IBM Plex Sans"/>
          <w:sz w:val="24"/>
          <w:szCs w:val="24"/>
        </w:rPr>
        <w:t>valstspiederīgos</w:t>
      </w:r>
      <w:proofErr w:type="spellEnd"/>
      <w:r>
        <w:rPr>
          <w:rFonts w:ascii="IBM Plex Sans" w:eastAsia="IBM Plex Sans" w:hAnsi="IBM Plex Sans" w:cs="IBM Plex Sans"/>
          <w:sz w:val="24"/>
          <w:szCs w:val="24"/>
        </w:rPr>
        <w:t xml:space="preserve">. </w:t>
      </w:r>
    </w:p>
    <w:p w14:paraId="168A32AD" w14:textId="23A2D689" w:rsidR="000D1350" w:rsidRDefault="001678E9">
      <w:pPr>
        <w:spacing w:after="0" w:line="360" w:lineRule="auto"/>
        <w:ind w:firstLine="720"/>
        <w:jc w:val="both"/>
        <w:rPr>
          <w:rFonts w:ascii="IBM Plex Sans" w:eastAsia="IBM Plex Sans" w:hAnsi="IBM Plex Sans" w:cs="IBM Plex Sans"/>
          <w:sz w:val="28"/>
          <w:szCs w:val="28"/>
        </w:rPr>
      </w:pPr>
      <w:r>
        <w:rPr>
          <w:rFonts w:ascii="IBM Plex Sans" w:eastAsia="IBM Plex Sans" w:hAnsi="IBM Plex Sans" w:cs="IBM Plex Sans"/>
          <w:sz w:val="24"/>
          <w:szCs w:val="24"/>
        </w:rPr>
        <w:t>Vienlaikus 19</w:t>
      </w:r>
      <w:r w:rsidR="0093284D">
        <w:rPr>
          <w:rFonts w:ascii="IBM Plex Sans" w:eastAsia="IBM Plex Sans" w:hAnsi="IBM Plex Sans" w:cs="IBM Plex Sans"/>
          <w:sz w:val="24"/>
          <w:szCs w:val="24"/>
        </w:rPr>
        <w:t> </w:t>
      </w:r>
      <w:r>
        <w:rPr>
          <w:rFonts w:ascii="IBM Plex Sans" w:eastAsia="IBM Plex Sans" w:hAnsi="IBM Plex Sans" w:cs="IBM Plex Sans"/>
          <w:sz w:val="24"/>
          <w:szCs w:val="24"/>
        </w:rPr>
        <w:t>% respondentu atzina, ka uzņēmumā vai organizācijā nav paredzēti īpaši atbalsta pasākumi. Neliela daļa aptaujāto (1</w:t>
      </w:r>
      <w:r w:rsidR="0093284D">
        <w:rPr>
          <w:rFonts w:ascii="IBM Plex Sans" w:eastAsia="IBM Plex Sans" w:hAnsi="IBM Plex Sans" w:cs="IBM Plex Sans"/>
          <w:sz w:val="24"/>
          <w:szCs w:val="24"/>
        </w:rPr>
        <w:t> </w:t>
      </w:r>
      <w:r>
        <w:rPr>
          <w:rFonts w:ascii="IBM Plex Sans" w:eastAsia="IBM Plex Sans" w:hAnsi="IBM Plex Sans" w:cs="IBM Plex Sans"/>
          <w:sz w:val="24"/>
          <w:szCs w:val="24"/>
        </w:rPr>
        <w:t xml:space="preserve">%) minēja citādus atbalsta pasākumus, piemēram, palīdzību darba prasību izpratnē, kā arī atbalstu ar padomu un viedokli. </w:t>
      </w:r>
    </w:p>
    <w:p w14:paraId="50460DC9" w14:textId="77777777" w:rsidR="000D1350" w:rsidRDefault="000D1350">
      <w:pPr>
        <w:spacing w:after="0" w:line="360" w:lineRule="auto"/>
        <w:rPr>
          <w:rFonts w:ascii="IBM Plex Sans" w:eastAsia="IBM Plex Sans" w:hAnsi="IBM Plex Sans" w:cs="IBM Plex Sans"/>
          <w:sz w:val="20"/>
          <w:szCs w:val="20"/>
        </w:rPr>
      </w:pPr>
    </w:p>
    <w:p w14:paraId="2E9177AB" w14:textId="77777777" w:rsidR="003C2D8A" w:rsidRDefault="003C2D8A">
      <w:pPr>
        <w:spacing w:after="0" w:line="360" w:lineRule="auto"/>
        <w:rPr>
          <w:rFonts w:ascii="IBM Plex Sans" w:eastAsia="IBM Plex Sans" w:hAnsi="IBM Plex Sans" w:cs="IBM Plex Sans"/>
          <w:sz w:val="20"/>
          <w:szCs w:val="20"/>
        </w:rPr>
      </w:pPr>
    </w:p>
    <w:p w14:paraId="69A69065" w14:textId="77777777" w:rsidR="003C2D8A" w:rsidRDefault="003C2D8A">
      <w:pPr>
        <w:spacing w:after="0" w:line="360" w:lineRule="auto"/>
        <w:rPr>
          <w:rFonts w:ascii="IBM Plex Sans" w:eastAsia="IBM Plex Sans" w:hAnsi="IBM Plex Sans" w:cs="IBM Plex Sans"/>
          <w:sz w:val="20"/>
          <w:szCs w:val="20"/>
        </w:rPr>
      </w:pPr>
    </w:p>
    <w:p w14:paraId="79EFD660" w14:textId="77777777" w:rsidR="003C2D8A" w:rsidRDefault="003C2D8A">
      <w:pPr>
        <w:spacing w:after="0" w:line="360" w:lineRule="auto"/>
        <w:rPr>
          <w:rFonts w:ascii="IBM Plex Sans" w:eastAsia="IBM Plex Sans" w:hAnsi="IBM Plex Sans" w:cs="IBM Plex Sans"/>
          <w:sz w:val="20"/>
          <w:szCs w:val="20"/>
        </w:rPr>
      </w:pPr>
    </w:p>
    <w:p w14:paraId="2A8BA5DF" w14:textId="77777777" w:rsidR="000D1350" w:rsidRDefault="001678E9">
      <w:pPr>
        <w:spacing w:after="0" w:line="360" w:lineRule="auto"/>
        <w:rPr>
          <w:rFonts w:ascii="IBM Plex Sans" w:eastAsia="IBM Plex Sans" w:hAnsi="IBM Plex Sans" w:cs="IBM Plex Sans"/>
          <w:sz w:val="20"/>
          <w:szCs w:val="20"/>
        </w:rPr>
      </w:pPr>
      <w:r>
        <w:rPr>
          <w:rFonts w:ascii="IBM Plex Sans" w:eastAsia="IBM Plex Sans" w:hAnsi="IBM Plex Sans" w:cs="IBM Plex Sans"/>
          <w:sz w:val="20"/>
          <w:szCs w:val="20"/>
        </w:rPr>
        <w:lastRenderedPageBreak/>
        <w:t>22. diagramma. Īstenotie atbalsta pasākumi trešo valstu valstspiederīgo iekļaušanās veicināšanai.</w:t>
      </w:r>
    </w:p>
    <w:p w14:paraId="4A672B49" w14:textId="77777777" w:rsidR="000D1350" w:rsidRDefault="001678E9">
      <w:pPr>
        <w:spacing w:after="0" w:line="360" w:lineRule="auto"/>
        <w:rPr>
          <w:rFonts w:ascii="IBM Plex Sans" w:eastAsia="IBM Plex Sans" w:hAnsi="IBM Plex Sans" w:cs="IBM Plex Sans"/>
        </w:rPr>
      </w:pPr>
      <w:r>
        <w:rPr>
          <w:rFonts w:ascii="IBM Plex Sans" w:eastAsia="IBM Plex Sans" w:hAnsi="IBM Plex Sans" w:cs="IBM Plex Sans"/>
          <w:noProof/>
        </w:rPr>
        <w:drawing>
          <wp:inline distT="0" distB="0" distL="0" distR="0" wp14:anchorId="50121C68" wp14:editId="61D89D91">
            <wp:extent cx="5734050" cy="4115346"/>
            <wp:effectExtent l="0" t="0" r="0" b="0"/>
            <wp:docPr id="2124265464" name="Diagramma 2124265464"/>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72F47019" w14:textId="77777777" w:rsidR="000D1350" w:rsidRDefault="001678E9">
      <w:pPr>
        <w:pStyle w:val="Heading2"/>
        <w:keepNext w:val="0"/>
        <w:keepLines w:val="0"/>
        <w:numPr>
          <w:ilvl w:val="1"/>
          <w:numId w:val="3"/>
        </w:numPr>
        <w:spacing w:before="120" w:after="120" w:line="360" w:lineRule="auto"/>
        <w:rPr>
          <w:rFonts w:ascii="IBM Plex Sans" w:eastAsia="IBM Plex Sans" w:hAnsi="IBM Plex Sans" w:cs="IBM Plex Sans"/>
          <w:b/>
          <w:bCs/>
          <w:color w:val="000000"/>
          <w:sz w:val="24"/>
          <w:szCs w:val="24"/>
        </w:rPr>
      </w:pPr>
      <w:bookmarkStart w:id="18" w:name="_heading=h.tmky3fag8lyh" w:colFirst="0" w:colLast="0"/>
      <w:bookmarkEnd w:id="18"/>
      <w:r>
        <w:rPr>
          <w:rFonts w:ascii="IBM Plex Sans" w:eastAsia="IBM Plex Sans" w:hAnsi="IBM Plex Sans" w:cs="IBM Plex Sans"/>
          <w:b/>
          <w:bCs/>
          <w:color w:val="000000"/>
          <w:sz w:val="24"/>
          <w:szCs w:val="24"/>
        </w:rPr>
        <w:t>Trešo valstu valstspiederīgo nenodarbināšanas iemesli</w:t>
      </w:r>
    </w:p>
    <w:p w14:paraId="267D7475" w14:textId="16C323A9" w:rsidR="000D1350" w:rsidRDefault="001678E9">
      <w:pPr>
        <w:spacing w:after="0" w:line="360" w:lineRule="auto"/>
        <w:ind w:firstLine="720"/>
        <w:jc w:val="both"/>
        <w:rPr>
          <w:rFonts w:ascii="IBM Plex Sans" w:eastAsia="IBM Plex Sans" w:hAnsi="IBM Plex Sans" w:cs="IBM Plex Sans"/>
          <w:sz w:val="28"/>
          <w:szCs w:val="28"/>
        </w:rPr>
      </w:pPr>
      <w:r>
        <w:rPr>
          <w:rFonts w:ascii="IBM Plex Sans" w:eastAsia="IBM Plex Sans" w:hAnsi="IBM Plex Sans" w:cs="IBM Plex Sans"/>
          <w:sz w:val="24"/>
          <w:szCs w:val="24"/>
        </w:rPr>
        <w:t>Trešo valstu valstspiederīgo nenodarbināšanai visbiežāk ir praktiski, ar personāla vajadzībām saistīti apsvērumi. 65</w:t>
      </w:r>
      <w:r w:rsidR="0093284D">
        <w:rPr>
          <w:rFonts w:ascii="IBM Plex Sans" w:eastAsia="IBM Plex Sans" w:hAnsi="IBM Plex Sans" w:cs="IBM Plex Sans"/>
          <w:sz w:val="24"/>
          <w:szCs w:val="24"/>
        </w:rPr>
        <w:t> </w:t>
      </w:r>
      <w:r>
        <w:rPr>
          <w:rFonts w:ascii="IBM Plex Sans" w:eastAsia="IBM Plex Sans" w:hAnsi="IBM Plex Sans" w:cs="IBM Plex Sans"/>
          <w:sz w:val="24"/>
          <w:szCs w:val="24"/>
        </w:rPr>
        <w:t>% respondentu norādīja, ka esošais darbinieku skaits ir pietiekams un papildu darbaspēks nav nepieciešams. Kā nodarbinātības šķērslis tika minēta arī valodas barjera</w:t>
      </w:r>
      <w:r w:rsidR="0093284D">
        <w:rPr>
          <w:rFonts w:ascii="IBM Plex Sans" w:eastAsia="IBM Plex Sans" w:hAnsi="IBM Plex Sans" w:cs="IBM Plex Sans"/>
          <w:sz w:val="24"/>
          <w:szCs w:val="24"/>
        </w:rPr>
        <w:t> </w:t>
      </w:r>
      <w:r>
        <w:rPr>
          <w:rFonts w:ascii="IBM Plex Sans" w:eastAsia="IBM Plex Sans" w:hAnsi="IBM Plex Sans" w:cs="IBM Plex Sans"/>
          <w:sz w:val="24"/>
          <w:szCs w:val="24"/>
        </w:rPr>
        <w:t>– 24</w:t>
      </w:r>
      <w:r w:rsidR="0093284D">
        <w:rPr>
          <w:rFonts w:ascii="IBM Plex Sans" w:eastAsia="IBM Plex Sans" w:hAnsi="IBM Plex Sans" w:cs="IBM Plex Sans"/>
          <w:sz w:val="24"/>
          <w:szCs w:val="24"/>
        </w:rPr>
        <w:t> </w:t>
      </w:r>
      <w:r>
        <w:rPr>
          <w:rFonts w:ascii="IBM Plex Sans" w:eastAsia="IBM Plex Sans" w:hAnsi="IBM Plex Sans" w:cs="IBM Plex Sans"/>
          <w:sz w:val="24"/>
          <w:szCs w:val="24"/>
        </w:rPr>
        <w:t>% respondentu uzsvēra, ka darba specifika prasa labas latviešu valodas zināšanas. Vienlaikus 13</w:t>
      </w:r>
      <w:r w:rsidR="0093284D">
        <w:rPr>
          <w:rFonts w:ascii="IBM Plex Sans" w:eastAsia="IBM Plex Sans" w:hAnsi="IBM Plex Sans" w:cs="IBM Plex Sans"/>
          <w:sz w:val="24"/>
          <w:szCs w:val="24"/>
        </w:rPr>
        <w:t> </w:t>
      </w:r>
      <w:r>
        <w:rPr>
          <w:rFonts w:ascii="IBM Plex Sans" w:eastAsia="IBM Plex Sans" w:hAnsi="IBM Plex Sans" w:cs="IBM Plex Sans"/>
          <w:sz w:val="24"/>
          <w:szCs w:val="24"/>
        </w:rPr>
        <w:t>% norādīja uz pieredzes trūkumu trešo valstu valstspiederīgo nodarbināšanā, bet 12</w:t>
      </w:r>
      <w:r w:rsidR="0093284D">
        <w:rPr>
          <w:rFonts w:ascii="IBM Plex Sans" w:eastAsia="IBM Plex Sans" w:hAnsi="IBM Plex Sans" w:cs="IBM Plex Sans"/>
          <w:sz w:val="24"/>
          <w:szCs w:val="24"/>
        </w:rPr>
        <w:t> </w:t>
      </w:r>
      <w:r>
        <w:rPr>
          <w:rFonts w:ascii="IBM Plex Sans" w:eastAsia="IBM Plex Sans" w:hAnsi="IBM Plex Sans" w:cs="IBM Plex Sans"/>
          <w:sz w:val="24"/>
          <w:szCs w:val="24"/>
        </w:rPr>
        <w:t>% pauda bažas, ka šādi darbinieki uzņēmumā varētu nestrādāt ilgstoši.</w:t>
      </w:r>
    </w:p>
    <w:p w14:paraId="35E96C45" w14:textId="4E1050CA" w:rsidR="000D1350" w:rsidRDefault="001678E9">
      <w:pPr>
        <w:spacing w:line="360" w:lineRule="auto"/>
        <w:ind w:firstLine="720"/>
        <w:jc w:val="both"/>
        <w:rPr>
          <w:rFonts w:ascii="IBM Plex Sans" w:eastAsia="IBM Plex Sans" w:hAnsi="IBM Plex Sans" w:cs="IBM Plex Sans"/>
          <w:sz w:val="28"/>
          <w:szCs w:val="28"/>
        </w:rPr>
      </w:pPr>
      <w:r>
        <w:rPr>
          <w:rFonts w:ascii="IBM Plex Sans" w:eastAsia="IBM Plex Sans" w:hAnsi="IBM Plex Sans" w:cs="IBM Plex Sans"/>
          <w:sz w:val="24"/>
          <w:szCs w:val="24"/>
        </w:rPr>
        <w:t>Retāk tika minētas bažas par starpkultūru konfliktiem (4</w:t>
      </w:r>
      <w:r w:rsidR="0093284D">
        <w:rPr>
          <w:rFonts w:ascii="IBM Plex Sans" w:eastAsia="IBM Plex Sans" w:hAnsi="IBM Plex Sans" w:cs="IBM Plex Sans"/>
          <w:sz w:val="24"/>
          <w:szCs w:val="24"/>
        </w:rPr>
        <w:t> </w:t>
      </w:r>
      <w:r>
        <w:rPr>
          <w:rFonts w:ascii="IBM Plex Sans" w:eastAsia="IBM Plex Sans" w:hAnsi="IBM Plex Sans" w:cs="IBM Plex Sans"/>
          <w:sz w:val="24"/>
          <w:szCs w:val="24"/>
        </w:rPr>
        <w:t>%) un iespējamu negatīvo ietekmi uz mikroklimatu kolektīvā (3</w:t>
      </w:r>
      <w:r w:rsidR="0093284D">
        <w:rPr>
          <w:rFonts w:ascii="IBM Plex Sans" w:eastAsia="IBM Plex Sans" w:hAnsi="IBM Plex Sans" w:cs="IBM Plex Sans"/>
          <w:sz w:val="24"/>
          <w:szCs w:val="24"/>
        </w:rPr>
        <w:t> </w:t>
      </w:r>
      <w:r>
        <w:rPr>
          <w:rFonts w:ascii="IBM Plex Sans" w:eastAsia="IBM Plex Sans" w:hAnsi="IBM Plex Sans" w:cs="IBM Plex Sans"/>
          <w:sz w:val="24"/>
          <w:szCs w:val="24"/>
        </w:rPr>
        <w:t>%). 9</w:t>
      </w:r>
      <w:r w:rsidR="0093284D">
        <w:rPr>
          <w:rFonts w:ascii="IBM Plex Sans" w:eastAsia="IBM Plex Sans" w:hAnsi="IBM Plex Sans" w:cs="IBM Plex Sans"/>
          <w:sz w:val="24"/>
          <w:szCs w:val="24"/>
        </w:rPr>
        <w:t> </w:t>
      </w:r>
      <w:r>
        <w:rPr>
          <w:rFonts w:ascii="IBM Plex Sans" w:eastAsia="IBM Plex Sans" w:hAnsi="IBM Plex Sans" w:cs="IBM Plex Sans"/>
          <w:sz w:val="24"/>
          <w:szCs w:val="24"/>
        </w:rPr>
        <w:t xml:space="preserve">% aptaujāto norādīja citus iemeslus, tostarp piemērotu kandidātu trūkumu, nepietiekamu kvalifikāciju vai izglītību, atšķirīgu mācību sistēmu, neveiksmīgu iepriekšējo pieredzi, nevēlēšanos nodarbināt, atalgojuma prasības vai valsts iekšējās drošības apsvērumus. Kopumā </w:t>
      </w:r>
      <w:r>
        <w:rPr>
          <w:rFonts w:ascii="IBM Plex Sans" w:eastAsia="IBM Plex Sans" w:hAnsi="IBM Plex Sans" w:cs="IBM Plex Sans"/>
          <w:sz w:val="24"/>
          <w:szCs w:val="24"/>
        </w:rPr>
        <w:lastRenderedPageBreak/>
        <w:t>trešo valstu valstspiederīgo nenodarbināšana biežāk saistīta ar objektīvām vajadzībām un piesardzīgu attieksmi, nevis ar izteikti negatīvu pieredzi.</w:t>
      </w:r>
    </w:p>
    <w:p w14:paraId="56EB5CA5" w14:textId="77777777" w:rsidR="000D1350" w:rsidRDefault="001678E9">
      <w:pPr>
        <w:spacing w:after="0" w:line="360" w:lineRule="auto"/>
        <w:jc w:val="both"/>
        <w:rPr>
          <w:rFonts w:ascii="IBM Plex Sans" w:eastAsia="IBM Plex Sans" w:hAnsi="IBM Plex Sans" w:cs="IBM Plex Sans"/>
          <w:sz w:val="20"/>
          <w:szCs w:val="20"/>
          <w:highlight w:val="yellow"/>
        </w:rPr>
      </w:pPr>
      <w:r>
        <w:rPr>
          <w:rFonts w:ascii="IBM Plex Sans" w:eastAsia="IBM Plex Sans" w:hAnsi="IBM Plex Sans" w:cs="IBM Plex Sans"/>
          <w:sz w:val="20"/>
          <w:szCs w:val="20"/>
        </w:rPr>
        <w:t>23. diagramma. Trešo valstu valstspiederīgo nenodarbināšanas iemesli.</w:t>
      </w:r>
      <w:r>
        <w:rPr>
          <w:noProof/>
        </w:rPr>
        <mc:AlternateContent>
          <mc:Choice Requires="wps">
            <w:drawing>
              <wp:anchor distT="0" distB="0" distL="114300" distR="114300" simplePos="0" relativeHeight="251658243" behindDoc="0" locked="0" layoutInCell="1" hidden="0" allowOverlap="1" wp14:anchorId="4E21B112" wp14:editId="7D92E0DE">
                <wp:simplePos x="0" y="0"/>
                <wp:positionH relativeFrom="column">
                  <wp:posOffset>-4761</wp:posOffset>
                </wp:positionH>
                <wp:positionV relativeFrom="paragraph">
                  <wp:posOffset>247581</wp:posOffset>
                </wp:positionV>
                <wp:extent cx="5741035" cy="820420"/>
                <wp:effectExtent l="0" t="0" r="0" b="0"/>
                <wp:wrapSquare wrapText="bothSides" distT="0" distB="0" distL="114300" distR="114300"/>
                <wp:docPr id="2124265468" name="Taisnstūris 2124265468"/>
                <wp:cNvGraphicFramePr/>
                <a:graphic xmlns:a="http://schemas.openxmlformats.org/drawingml/2006/main">
                  <a:graphicData uri="http://schemas.microsoft.com/office/word/2010/wordprocessingShape">
                    <wps:wsp>
                      <wps:cNvSpPr/>
                      <wps:spPr>
                        <a:xfrm>
                          <a:off x="2480245" y="3374553"/>
                          <a:ext cx="5731510" cy="810895"/>
                        </a:xfrm>
                        <a:prstGeom prst="rect">
                          <a:avLst/>
                        </a:prstGeom>
                        <a:noFill/>
                        <a:ln>
                          <a:noFill/>
                        </a:ln>
                      </wps:spPr>
                      <wps:txbx>
                        <w:txbxContent>
                          <w:p w14:paraId="3F2A7635" w14:textId="77777777" w:rsidR="000D1350" w:rsidRDefault="001678E9">
                            <w:pPr>
                              <w:spacing w:after="0" w:line="258" w:lineRule="auto"/>
                              <w:jc w:val="center"/>
                              <w:textDirection w:val="btLr"/>
                            </w:pPr>
                            <w:r>
                              <w:rPr>
                                <w:rFonts w:ascii="IBM Plex Sans" w:eastAsia="IBM Plex Sans" w:hAnsi="IBM Plex Sans" w:cs="IBM Plex Sans"/>
                                <w:b/>
                                <w:i/>
                                <w:color w:val="000000"/>
                                <w:sz w:val="20"/>
                              </w:rPr>
                              <w:t xml:space="preserve">U3. Kāpēc Jūsu pārstāvētais uzņēmums/ organizācija nenodarbina trešo valstu </w:t>
                            </w:r>
                            <w:r>
                              <w:rPr>
                                <w:rFonts w:ascii="IBM Plex Sans" w:eastAsia="IBM Plex Sans" w:hAnsi="IBM Plex Sans" w:cs="IBM Plex Sans"/>
                                <w:b/>
                                <w:i/>
                                <w:color w:val="000000"/>
                                <w:sz w:val="20"/>
                              </w:rPr>
                              <w:t>valstspiederīgos, t.sk. Ukrainas civiliedzīvotājus, ārvalstu studentus, personas ar bēgļa vai alternatīvo statusu u.c.?</w:t>
                            </w:r>
                          </w:p>
                          <w:p w14:paraId="5B05A3B2" w14:textId="77777777" w:rsidR="000D1350" w:rsidRDefault="001678E9">
                            <w:pPr>
                              <w:spacing w:after="0" w:line="258" w:lineRule="auto"/>
                              <w:textDirection w:val="btLr"/>
                            </w:pPr>
                            <w:r>
                              <w:rPr>
                                <w:rFonts w:ascii="IBM Plex Sans" w:eastAsia="IBM Plex Sans" w:hAnsi="IBM Plex Sans" w:cs="IBM Plex Sans"/>
                                <w:i/>
                                <w:color w:val="000000"/>
                                <w:sz w:val="18"/>
                                <w:u w:val="single"/>
                              </w:rPr>
                              <w:t>Iespējamas vairākas atbildes</w:t>
                            </w:r>
                          </w:p>
                        </w:txbxContent>
                      </wps:txbx>
                      <wps:bodyPr spcFirstLastPara="1" wrap="square" lIns="91425" tIns="45700" rIns="91425" bIns="45700" anchor="t" anchorCtr="0">
                        <a:noAutofit/>
                      </wps:bodyPr>
                    </wps:wsp>
                  </a:graphicData>
                </a:graphic>
              </wp:anchor>
            </w:drawing>
          </mc:Choice>
          <mc:Fallback>
            <w:pict>
              <v:rect w14:anchorId="4E21B112" id="Taisnstūris 2124265468" o:spid="_x0000_s1031" style="position:absolute;left:0;text-align:left;margin-left:-.35pt;margin-top:19.5pt;width:452.05pt;height:64.6pt;z-index:25165824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" filled="f" stroked="f">
                <v:textbox inset="2.53958mm,1.2694mm,2.53958mm,1.2694mm">
                  <w:txbxContent>
                    <w:p w14:paraId="3F2A7635" w14:textId="77777777" w:rsidR="000D1350" w:rsidRDefault="001678E9">
                      <w:pPr>
                        <w:spacing w:after="0" w:line="258" w:lineRule="auto"/>
                        <w:jc w:val="center"/>
                        <w:textDirection w:val="btLr"/>
                      </w:pPr>
                      <w:r>
                        <w:rPr>
                          <w:rFonts w:ascii="IBM Plex Sans" w:eastAsia="IBM Plex Sans" w:hAnsi="IBM Plex Sans" w:cs="IBM Plex Sans"/>
                          <w:b/>
                          <w:i/>
                          <w:color w:val="000000"/>
                          <w:sz w:val="20"/>
                        </w:rPr>
                        <w:t xml:space="preserve">U3. Kāpēc Jūsu pārstāvētais uzņēmums/ organizācija nenodarbina trešo valstu </w:t>
                      </w:r>
                      <w:r>
                        <w:rPr>
                          <w:rFonts w:ascii="IBM Plex Sans" w:eastAsia="IBM Plex Sans" w:hAnsi="IBM Plex Sans" w:cs="IBM Plex Sans"/>
                          <w:b/>
                          <w:i/>
                          <w:color w:val="000000"/>
                          <w:sz w:val="20"/>
                        </w:rPr>
                        <w:t>valstspiederīgos, t.sk. Ukrainas civiliedzīvotājus, ārvalstu studentus, personas ar bēgļa vai alternatīvo statusu u.c.?</w:t>
                      </w:r>
                    </w:p>
                    <w:p w14:paraId="5B05A3B2" w14:textId="77777777" w:rsidR="000D1350" w:rsidRDefault="001678E9">
                      <w:pPr>
                        <w:spacing w:after="0" w:line="258" w:lineRule="auto"/>
                        <w:textDirection w:val="btLr"/>
                      </w:pPr>
                      <w:r>
                        <w:rPr>
                          <w:rFonts w:ascii="IBM Plex Sans" w:eastAsia="IBM Plex Sans" w:hAnsi="IBM Plex Sans" w:cs="IBM Plex Sans"/>
                          <w:i/>
                          <w:color w:val="000000"/>
                          <w:sz w:val="18"/>
                          <w:u w:val="single"/>
                        </w:rPr>
                        <w:t>Iespējamas vairākas atbildes</w:t>
                      </w:r>
                    </w:p>
                  </w:txbxContent>
                </v:textbox>
                <w10:wrap type="square"/>
              </v:rect>
            </w:pict>
          </mc:Fallback>
        </mc:AlternateContent>
      </w:r>
      <w:r>
        <w:rPr>
          <w:noProof/>
        </w:rPr>
        <w:drawing>
          <wp:anchor distT="0" distB="0" distL="114300" distR="114300" simplePos="0" relativeHeight="251658244" behindDoc="0" locked="0" layoutInCell="1" hidden="0" allowOverlap="1" wp14:anchorId="06C9A2FB" wp14:editId="007E3441">
            <wp:simplePos x="0" y="0"/>
            <wp:positionH relativeFrom="column">
              <wp:posOffset>5413</wp:posOffset>
            </wp:positionH>
            <wp:positionV relativeFrom="paragraph">
              <wp:posOffset>220125</wp:posOffset>
            </wp:positionV>
            <wp:extent cx="5734050" cy="3429000"/>
            <wp:effectExtent l="0" t="0" r="0" b="0"/>
            <wp:wrapSquare wrapText="bothSides" distT="0" distB="0" distL="114300" distR="114300"/>
            <wp:docPr id="2124265459" name="Diagramma 2124265459"/>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anchor>
        </w:drawing>
      </w:r>
    </w:p>
    <w:p w14:paraId="1E4E0E05" w14:textId="77777777" w:rsidR="000D1350" w:rsidRDefault="000D1350">
      <w:pPr>
        <w:spacing w:after="0" w:line="360" w:lineRule="auto"/>
        <w:jc w:val="both"/>
        <w:rPr>
          <w:rFonts w:ascii="IBM Plex Sans" w:eastAsia="IBM Plex Sans" w:hAnsi="IBM Plex Sans" w:cs="IBM Plex Sans"/>
        </w:rPr>
      </w:pPr>
    </w:p>
    <w:p w14:paraId="337C94C2" w14:textId="77777777" w:rsidR="000D1350" w:rsidRDefault="001678E9">
      <w:pPr>
        <w:rPr>
          <w:rFonts w:ascii="IBM Plex Sans" w:eastAsia="IBM Plex Sans" w:hAnsi="IBM Plex Sans" w:cs="IBM Plex Sans"/>
          <w:sz w:val="24"/>
          <w:szCs w:val="24"/>
        </w:rPr>
      </w:pPr>
      <w:r>
        <w:br w:type="page"/>
      </w:r>
    </w:p>
    <w:p w14:paraId="4D63A021" w14:textId="77777777" w:rsidR="000D1350" w:rsidRDefault="001678E9">
      <w:pPr>
        <w:pStyle w:val="Heading1"/>
        <w:spacing w:before="0" w:after="320"/>
        <w:rPr>
          <w:rFonts w:ascii="IBM Plex Sans" w:eastAsia="IBM Plex Sans" w:hAnsi="IBM Plex Sans" w:cs="IBM Plex Sans"/>
          <w:b/>
          <w:bCs/>
          <w:color w:val="000000"/>
          <w:sz w:val="28"/>
          <w:szCs w:val="28"/>
        </w:rPr>
      </w:pPr>
      <w:bookmarkStart w:id="19" w:name="_heading=h.ga33ycfxnuz4" w:colFirst="0" w:colLast="0"/>
      <w:bookmarkEnd w:id="19"/>
      <w:r>
        <w:rPr>
          <w:rFonts w:ascii="IBM Plex Sans" w:eastAsia="IBM Plex Sans" w:hAnsi="IBM Plex Sans" w:cs="IBM Plex Sans"/>
          <w:b/>
          <w:bCs/>
          <w:color w:val="000000"/>
          <w:sz w:val="28"/>
          <w:szCs w:val="28"/>
        </w:rPr>
        <w:lastRenderedPageBreak/>
        <w:t>SECINĀJUMI</w:t>
      </w:r>
    </w:p>
    <w:p w14:paraId="02030109" w14:textId="2C20A0B8" w:rsidR="000D1350" w:rsidRDefault="001678E9">
      <w:pPr>
        <w:numPr>
          <w:ilvl w:val="0"/>
          <w:numId w:val="2"/>
        </w:numPr>
        <w:pBdr>
          <w:top w:val="nil"/>
          <w:left w:val="nil"/>
          <w:bottom w:val="nil"/>
          <w:right w:val="nil"/>
          <w:between w:val="nil"/>
        </w:pBdr>
        <w:spacing w:line="360" w:lineRule="auto"/>
        <w:jc w:val="both"/>
        <w:rPr>
          <w:rFonts w:ascii="IBM Plex Sans" w:eastAsia="IBM Plex Sans" w:hAnsi="IBM Plex Sans" w:cs="IBM Plex Sans"/>
          <w:color w:val="000000"/>
          <w:sz w:val="24"/>
          <w:szCs w:val="24"/>
        </w:rPr>
      </w:pPr>
      <w:r>
        <w:rPr>
          <w:rFonts w:ascii="IBM Plex Sans" w:eastAsia="IBM Plex Sans" w:hAnsi="IBM Plex Sans" w:cs="IBM Plex Sans"/>
          <w:b/>
          <w:bCs/>
          <w:color w:val="000000"/>
          <w:sz w:val="24"/>
          <w:szCs w:val="24"/>
        </w:rPr>
        <w:t>Dažādības vadību prakšu ieviešana.</w:t>
      </w:r>
      <w:r>
        <w:rPr>
          <w:rFonts w:ascii="IBM Plex Sans" w:eastAsia="IBM Plex Sans" w:hAnsi="IBM Plex Sans" w:cs="IBM Plex Sans"/>
          <w:color w:val="000000"/>
          <w:sz w:val="24"/>
          <w:szCs w:val="24"/>
        </w:rPr>
        <w:t xml:space="preserve"> Nedaudz vairāk nekā ceturtdaļa (26</w:t>
      </w:r>
      <w:r w:rsidR="006C2FA2">
        <w:rPr>
          <w:rFonts w:ascii="IBM Plex Sans" w:eastAsia="IBM Plex Sans" w:hAnsi="IBM Plex Sans" w:cs="IBM Plex Sans"/>
          <w:color w:val="000000"/>
          <w:sz w:val="24"/>
          <w:szCs w:val="24"/>
        </w:rPr>
        <w:t> </w:t>
      </w:r>
      <w:r>
        <w:rPr>
          <w:rFonts w:ascii="IBM Plex Sans" w:eastAsia="IBM Plex Sans" w:hAnsi="IBM Plex Sans" w:cs="IBM Plex Sans"/>
          <w:color w:val="000000"/>
          <w:sz w:val="24"/>
          <w:szCs w:val="24"/>
        </w:rPr>
        <w:t xml:space="preserve">%) aptaujāto uzņēmumu vai organizāciju norāda, ka ir </w:t>
      </w:r>
      <w:r w:rsidR="006C2FA2">
        <w:rPr>
          <w:rFonts w:ascii="IBM Plex Sans" w:eastAsia="IBM Plex Sans" w:hAnsi="IBM Plex Sans" w:cs="IBM Plex Sans"/>
          <w:color w:val="000000"/>
          <w:sz w:val="24"/>
          <w:szCs w:val="24"/>
        </w:rPr>
        <w:t xml:space="preserve">ieviesuši </w:t>
      </w:r>
      <w:r>
        <w:rPr>
          <w:rFonts w:ascii="IBM Plex Sans" w:eastAsia="IBM Plex Sans" w:hAnsi="IBM Plex Sans" w:cs="IBM Plex Sans"/>
          <w:color w:val="000000"/>
          <w:sz w:val="24"/>
          <w:szCs w:val="24"/>
        </w:rPr>
        <w:t>kādas dažādības vadības un iekļaujošas darba vides prakses. 52</w:t>
      </w:r>
      <w:r w:rsidR="006C2FA2">
        <w:rPr>
          <w:rFonts w:ascii="IBM Plex Sans" w:eastAsia="IBM Plex Sans" w:hAnsi="IBM Plex Sans" w:cs="IBM Plex Sans"/>
          <w:color w:val="000000"/>
          <w:sz w:val="24"/>
          <w:szCs w:val="24"/>
        </w:rPr>
        <w:t> </w:t>
      </w:r>
      <w:r>
        <w:rPr>
          <w:rFonts w:ascii="IBM Plex Sans" w:eastAsia="IBM Plex Sans" w:hAnsi="IBM Plex Sans" w:cs="IBM Plex Sans"/>
          <w:color w:val="000000"/>
          <w:sz w:val="24"/>
          <w:szCs w:val="24"/>
        </w:rPr>
        <w:t>% uzskata, ka šādas prakses viņiem nav, bet 22</w:t>
      </w:r>
      <w:r w:rsidR="006C2FA2">
        <w:rPr>
          <w:rFonts w:ascii="IBM Plex Sans" w:eastAsia="IBM Plex Sans" w:hAnsi="IBM Plex Sans" w:cs="IBM Plex Sans"/>
          <w:color w:val="000000"/>
          <w:sz w:val="24"/>
          <w:szCs w:val="24"/>
        </w:rPr>
        <w:t> </w:t>
      </w:r>
      <w:r>
        <w:rPr>
          <w:rFonts w:ascii="IBM Plex Sans" w:eastAsia="IBM Plex Sans" w:hAnsi="IBM Plex Sans" w:cs="IBM Plex Sans"/>
          <w:color w:val="000000"/>
          <w:sz w:val="24"/>
          <w:szCs w:val="24"/>
        </w:rPr>
        <w:t xml:space="preserve">% nespēj sniegt konkrētu atbildi. Salīdzinoši augstais nenoteikto darba devēju īpatsvars norāda, ka dažādības vadības jēdziens joprojām nav pilnībā izprasts. Daļai organizāciju nav pārliecības, vai viņu īstenotie pasākumi, piemēram, darba vides uzlabošana un personālvadības attīstība, ir uzskatāmi par dažādības vadības un iekļaujošas darba vides pieeju. </w:t>
      </w:r>
    </w:p>
    <w:p w14:paraId="484B7117" w14:textId="17DE3F5F" w:rsidR="000D1350" w:rsidRDefault="001678E9">
      <w:pPr>
        <w:numPr>
          <w:ilvl w:val="0"/>
          <w:numId w:val="2"/>
        </w:numPr>
        <w:pBdr>
          <w:top w:val="nil"/>
          <w:left w:val="nil"/>
          <w:bottom w:val="nil"/>
          <w:right w:val="nil"/>
          <w:between w:val="nil"/>
        </w:pBdr>
        <w:spacing w:line="360" w:lineRule="auto"/>
        <w:jc w:val="both"/>
        <w:rPr>
          <w:rFonts w:ascii="IBM Plex Sans" w:eastAsia="IBM Plex Sans" w:hAnsi="IBM Plex Sans" w:cs="IBM Plex Sans"/>
          <w:color w:val="000000"/>
          <w:sz w:val="24"/>
          <w:szCs w:val="24"/>
        </w:rPr>
      </w:pPr>
      <w:r>
        <w:rPr>
          <w:rFonts w:ascii="IBM Plex Sans" w:eastAsia="IBM Plex Sans" w:hAnsi="IBM Plex Sans" w:cs="IBM Plex Sans"/>
          <w:b/>
          <w:bCs/>
          <w:color w:val="000000"/>
          <w:sz w:val="24"/>
          <w:szCs w:val="24"/>
        </w:rPr>
        <w:t>Ieguvumi no dažādības vadības un iekļaušanas prakšu ieviešanas.</w:t>
      </w:r>
      <w:r>
        <w:rPr>
          <w:rFonts w:ascii="IBM Plex Sans" w:eastAsia="IBM Plex Sans" w:hAnsi="IBM Plex Sans" w:cs="IBM Plex Sans"/>
          <w:color w:val="000000"/>
          <w:sz w:val="24"/>
          <w:szCs w:val="24"/>
        </w:rPr>
        <w:t xml:space="preserve"> Uzņēmumi un organizācijas, kuri potenciāli vai jau šobrīd īsteno dažādības vadības un iekļaujošas darba vides prakses, kā galvenos ieguvumus min darbinieku motivācijas un lojalitātes pieaugumu (43</w:t>
      </w:r>
      <w:r w:rsidR="006C2FA2">
        <w:rPr>
          <w:rFonts w:ascii="IBM Plex Sans" w:eastAsia="IBM Plex Sans" w:hAnsi="IBM Plex Sans" w:cs="IBM Plex Sans"/>
          <w:color w:val="000000"/>
          <w:sz w:val="24"/>
          <w:szCs w:val="24"/>
        </w:rPr>
        <w:t> </w:t>
      </w:r>
      <w:r>
        <w:rPr>
          <w:rFonts w:ascii="IBM Plex Sans" w:eastAsia="IBM Plex Sans" w:hAnsi="IBM Plex Sans" w:cs="IBM Plex Sans"/>
          <w:color w:val="000000"/>
          <w:sz w:val="24"/>
          <w:szCs w:val="24"/>
        </w:rPr>
        <w:t>%), uzlabotu mikroklimatu kolektīvā (42</w:t>
      </w:r>
      <w:r w:rsidR="006C2FA2">
        <w:rPr>
          <w:rFonts w:ascii="IBM Plex Sans" w:eastAsia="IBM Plex Sans" w:hAnsi="IBM Plex Sans" w:cs="IBM Plex Sans"/>
          <w:color w:val="000000"/>
          <w:sz w:val="24"/>
          <w:szCs w:val="24"/>
        </w:rPr>
        <w:t> </w:t>
      </w:r>
      <w:r>
        <w:rPr>
          <w:rFonts w:ascii="IBM Plex Sans" w:eastAsia="IBM Plex Sans" w:hAnsi="IBM Plex Sans" w:cs="IBM Plex Sans"/>
          <w:color w:val="000000"/>
          <w:sz w:val="24"/>
          <w:szCs w:val="24"/>
        </w:rPr>
        <w:t>%) un veiksmīgāku darbinieku piesaisti un noturēšanu (41</w:t>
      </w:r>
      <w:r w:rsidR="006C2FA2">
        <w:rPr>
          <w:rFonts w:ascii="IBM Plex Sans" w:eastAsia="IBM Plex Sans" w:hAnsi="IBM Plex Sans" w:cs="IBM Plex Sans"/>
          <w:color w:val="000000"/>
          <w:sz w:val="24"/>
          <w:szCs w:val="24"/>
        </w:rPr>
        <w:t> </w:t>
      </w:r>
      <w:r>
        <w:rPr>
          <w:rFonts w:ascii="IBM Plex Sans" w:eastAsia="IBM Plex Sans" w:hAnsi="IBM Plex Sans" w:cs="IBM Plex Sans"/>
          <w:color w:val="000000"/>
          <w:sz w:val="24"/>
          <w:szCs w:val="24"/>
        </w:rPr>
        <w:t xml:space="preserve">%). Salīdzinājumā ar iepriekšējiem mērījumiem īpaši pieaugusi motivācijas un lojalitātes nozīme, kas varētu būt saistīta ar darba devēju centieniem mazināt darbinieku mainību. </w:t>
      </w:r>
    </w:p>
    <w:p w14:paraId="113E4964" w14:textId="4701FF60" w:rsidR="000D1350" w:rsidRDefault="001678E9">
      <w:pPr>
        <w:numPr>
          <w:ilvl w:val="0"/>
          <w:numId w:val="2"/>
        </w:numPr>
        <w:pBdr>
          <w:top w:val="nil"/>
          <w:left w:val="nil"/>
          <w:bottom w:val="nil"/>
          <w:right w:val="nil"/>
          <w:between w:val="nil"/>
        </w:pBdr>
        <w:spacing w:after="0" w:line="360" w:lineRule="auto"/>
        <w:ind w:left="714" w:hanging="357"/>
        <w:jc w:val="both"/>
        <w:rPr>
          <w:rFonts w:ascii="IBM Plex Sans" w:eastAsia="IBM Plex Sans" w:hAnsi="IBM Plex Sans" w:cs="IBM Plex Sans"/>
          <w:color w:val="000000"/>
          <w:sz w:val="24"/>
          <w:szCs w:val="24"/>
        </w:rPr>
      </w:pPr>
      <w:r>
        <w:rPr>
          <w:rFonts w:ascii="IBM Plex Sans" w:eastAsia="IBM Plex Sans" w:hAnsi="IBM Plex Sans" w:cs="IBM Plex Sans"/>
          <w:b/>
          <w:bCs/>
          <w:color w:val="000000"/>
          <w:sz w:val="24"/>
          <w:szCs w:val="24"/>
        </w:rPr>
        <w:t>Prakšu efektivitātes novērtēšana.</w:t>
      </w:r>
      <w:r>
        <w:rPr>
          <w:rFonts w:ascii="IBM Plex Sans" w:eastAsia="IBM Plex Sans" w:hAnsi="IBM Plex Sans" w:cs="IBM Plex Sans"/>
          <w:color w:val="000000"/>
          <w:sz w:val="24"/>
          <w:szCs w:val="24"/>
        </w:rPr>
        <w:t xml:space="preserve"> Lai novērtētu īstenotās prakses, organizācijas visbiežāk analizē darbinieku sūdzības un rekomendācijas (83</w:t>
      </w:r>
      <w:r w:rsidR="006C2FA2">
        <w:rPr>
          <w:rFonts w:ascii="IBM Plex Sans" w:eastAsia="IBM Plex Sans" w:hAnsi="IBM Plex Sans" w:cs="IBM Plex Sans"/>
          <w:color w:val="000000"/>
          <w:sz w:val="24"/>
          <w:szCs w:val="24"/>
        </w:rPr>
        <w:t> </w:t>
      </w:r>
      <w:r>
        <w:rPr>
          <w:rFonts w:ascii="IBM Plex Sans" w:eastAsia="IBM Plex Sans" w:hAnsi="IBM Plex Sans" w:cs="IBM Plex Sans"/>
          <w:color w:val="000000"/>
          <w:sz w:val="24"/>
          <w:szCs w:val="24"/>
        </w:rPr>
        <w:t>%), kā arī veic darbinieku aptaujas (74</w:t>
      </w:r>
      <w:r w:rsidR="006C2FA2">
        <w:rPr>
          <w:rFonts w:ascii="IBM Plex Sans" w:eastAsia="IBM Plex Sans" w:hAnsi="IBM Plex Sans" w:cs="IBM Plex Sans"/>
          <w:color w:val="000000"/>
          <w:sz w:val="24"/>
          <w:szCs w:val="24"/>
        </w:rPr>
        <w:t> </w:t>
      </w:r>
      <w:r>
        <w:rPr>
          <w:rFonts w:ascii="IBM Plex Sans" w:eastAsia="IBM Plex Sans" w:hAnsi="IBM Plex Sans" w:cs="IBM Plex Sans"/>
          <w:color w:val="000000"/>
          <w:sz w:val="24"/>
          <w:szCs w:val="24"/>
        </w:rPr>
        <w:t>%).</w:t>
      </w:r>
    </w:p>
    <w:p w14:paraId="1D923721" w14:textId="4E90A0D0" w:rsidR="000D1350" w:rsidRDefault="001678E9">
      <w:pPr>
        <w:numPr>
          <w:ilvl w:val="0"/>
          <w:numId w:val="2"/>
        </w:numPr>
        <w:pBdr>
          <w:top w:val="nil"/>
          <w:left w:val="nil"/>
          <w:bottom w:val="nil"/>
          <w:right w:val="nil"/>
          <w:between w:val="nil"/>
        </w:pBdr>
        <w:spacing w:after="0" w:line="360" w:lineRule="auto"/>
        <w:ind w:left="714" w:hanging="357"/>
        <w:jc w:val="both"/>
        <w:rPr>
          <w:rFonts w:ascii="IBM Plex Sans" w:eastAsia="IBM Plex Sans" w:hAnsi="IBM Plex Sans" w:cs="IBM Plex Sans"/>
          <w:color w:val="000000"/>
          <w:sz w:val="24"/>
          <w:szCs w:val="24"/>
        </w:rPr>
      </w:pPr>
      <w:r>
        <w:rPr>
          <w:rFonts w:ascii="IBM Plex Sans" w:eastAsia="IBM Plex Sans" w:hAnsi="IBM Plex Sans" w:cs="IBM Plex Sans"/>
          <w:b/>
          <w:bCs/>
          <w:color w:val="000000"/>
          <w:sz w:val="24"/>
          <w:szCs w:val="24"/>
        </w:rPr>
        <w:t>Vienlīdzības veicināšanas pasākumi.</w:t>
      </w:r>
      <w:r>
        <w:rPr>
          <w:rFonts w:ascii="IBM Plex Sans" w:eastAsia="IBM Plex Sans" w:hAnsi="IBM Plex Sans" w:cs="IBM Plex Sans"/>
          <w:color w:val="000000"/>
          <w:sz w:val="24"/>
          <w:szCs w:val="24"/>
        </w:rPr>
        <w:t xml:space="preserve"> Uzņēmumi un organizācijas, kas īsteno dažādības vadības un iekļaujošas darba vides pasākumus, visbiežāk koncentrējas uz vecuma (50</w:t>
      </w:r>
      <w:r w:rsidR="006C2FA2">
        <w:rPr>
          <w:rFonts w:ascii="IBM Plex Sans" w:eastAsia="IBM Plex Sans" w:hAnsi="IBM Plex Sans" w:cs="IBM Plex Sans"/>
          <w:color w:val="000000"/>
          <w:sz w:val="24"/>
          <w:szCs w:val="24"/>
        </w:rPr>
        <w:t> </w:t>
      </w:r>
      <w:r>
        <w:rPr>
          <w:rFonts w:ascii="IBM Plex Sans" w:eastAsia="IBM Plex Sans" w:hAnsi="IBM Plex Sans" w:cs="IBM Plex Sans"/>
          <w:color w:val="000000"/>
          <w:sz w:val="24"/>
          <w:szCs w:val="24"/>
        </w:rPr>
        <w:t>%), dzimuma (49</w:t>
      </w:r>
      <w:r w:rsidR="006C2FA2">
        <w:rPr>
          <w:rFonts w:ascii="IBM Plex Sans" w:eastAsia="IBM Plex Sans" w:hAnsi="IBM Plex Sans" w:cs="IBM Plex Sans"/>
          <w:color w:val="000000"/>
          <w:sz w:val="24"/>
          <w:szCs w:val="24"/>
        </w:rPr>
        <w:t> </w:t>
      </w:r>
      <w:r>
        <w:rPr>
          <w:rFonts w:ascii="IBM Plex Sans" w:eastAsia="IBM Plex Sans" w:hAnsi="IBM Plex Sans" w:cs="IBM Plex Sans"/>
          <w:color w:val="000000"/>
          <w:sz w:val="24"/>
          <w:szCs w:val="24"/>
        </w:rPr>
        <w:t>%) un invaliditātes (29</w:t>
      </w:r>
      <w:r w:rsidR="006C2FA2">
        <w:rPr>
          <w:rFonts w:ascii="IBM Plex Sans" w:eastAsia="IBM Plex Sans" w:hAnsi="IBM Plex Sans" w:cs="IBM Plex Sans"/>
          <w:color w:val="000000"/>
          <w:sz w:val="24"/>
          <w:szCs w:val="24"/>
        </w:rPr>
        <w:t> </w:t>
      </w:r>
      <w:r>
        <w:rPr>
          <w:rFonts w:ascii="IBM Plex Sans" w:eastAsia="IBM Plex Sans" w:hAnsi="IBM Plex Sans" w:cs="IBM Plex Sans"/>
          <w:color w:val="000000"/>
          <w:sz w:val="24"/>
          <w:szCs w:val="24"/>
        </w:rPr>
        <w:t>%) aspektiem. Lielākā daļa darba devēju ir atvērti pieņemt darbā cilvēkus pirmspensijas un pensijas vecumā (62</w:t>
      </w:r>
      <w:r w:rsidR="006C2FA2">
        <w:rPr>
          <w:rFonts w:ascii="IBM Plex Sans" w:eastAsia="IBM Plex Sans" w:hAnsi="IBM Plex Sans" w:cs="IBM Plex Sans"/>
          <w:color w:val="000000"/>
          <w:sz w:val="24"/>
          <w:szCs w:val="24"/>
        </w:rPr>
        <w:t> </w:t>
      </w:r>
      <w:r>
        <w:rPr>
          <w:rFonts w:ascii="IBM Plex Sans" w:eastAsia="IBM Plex Sans" w:hAnsi="IBM Plex Sans" w:cs="IBM Plex Sans"/>
          <w:color w:val="000000"/>
          <w:sz w:val="24"/>
          <w:szCs w:val="24"/>
        </w:rPr>
        <w:t xml:space="preserve">%). Tomēr statistika un citu aptauju dati liecina, ka tieši šī vecuma grupa Latvijā saskaras ar augstāko bezdarba </w:t>
      </w:r>
      <w:r>
        <w:rPr>
          <w:rFonts w:ascii="IBM Plex Sans" w:eastAsia="IBM Plex Sans" w:hAnsi="IBM Plex Sans" w:cs="IBM Plex Sans"/>
          <w:color w:val="000000"/>
          <w:sz w:val="24"/>
          <w:szCs w:val="24"/>
        </w:rPr>
        <w:lastRenderedPageBreak/>
        <w:t>līmeni</w:t>
      </w:r>
      <w:r>
        <w:rPr>
          <w:rFonts w:ascii="IBM Plex Sans" w:eastAsia="IBM Plex Sans" w:hAnsi="IBM Plex Sans" w:cs="IBM Plex Sans"/>
          <w:color w:val="000000"/>
          <w:sz w:val="24"/>
          <w:szCs w:val="24"/>
          <w:vertAlign w:val="superscript"/>
        </w:rPr>
        <w:footnoteReference w:id="11"/>
      </w:r>
      <w:r>
        <w:rPr>
          <w:rFonts w:ascii="IBM Plex Sans" w:eastAsia="IBM Plex Sans" w:hAnsi="IBM Plex Sans" w:cs="IBM Plex Sans"/>
          <w:color w:val="000000"/>
          <w:sz w:val="24"/>
          <w:szCs w:val="24"/>
        </w:rPr>
        <w:t xml:space="preserve"> un visizplatītāko diskriminācijas formu darba tirgū</w:t>
      </w:r>
      <w:r w:rsidR="006C2FA2">
        <w:rPr>
          <w:rFonts w:ascii="IBM Plex Sans" w:eastAsia="IBM Plex Sans" w:hAnsi="IBM Plex Sans" w:cs="IBM Plex Sans"/>
          <w:color w:val="000000"/>
          <w:sz w:val="24"/>
          <w:szCs w:val="24"/>
        </w:rPr>
        <w:t> </w:t>
      </w:r>
      <w:r w:rsidR="006C2FA2">
        <w:rPr>
          <w:rFonts w:ascii="IBM Plex Sans" w:eastAsia="IBM Plex Sans" w:hAnsi="IBM Plex Sans" w:cs="IBM Plex Sans"/>
          <w:sz w:val="24"/>
          <w:szCs w:val="24"/>
        </w:rPr>
        <w:t>–</w:t>
      </w:r>
      <w:r>
        <w:rPr>
          <w:rFonts w:ascii="IBM Plex Sans" w:eastAsia="IBM Plex Sans" w:hAnsi="IBM Plex Sans" w:cs="IBM Plex Sans"/>
          <w:color w:val="000000"/>
          <w:sz w:val="24"/>
          <w:szCs w:val="24"/>
        </w:rPr>
        <w:t xml:space="preserve"> vecuma diskrimināciju</w:t>
      </w:r>
      <w:r w:rsidR="006C2FA2">
        <w:rPr>
          <w:rFonts w:ascii="IBM Plex Sans" w:eastAsia="IBM Plex Sans" w:hAnsi="IBM Plex Sans" w:cs="IBM Plex Sans"/>
          <w:color w:val="000000"/>
          <w:sz w:val="24"/>
          <w:szCs w:val="24"/>
        </w:rPr>
        <w:t>.</w:t>
      </w:r>
      <w:r>
        <w:rPr>
          <w:rFonts w:ascii="IBM Plex Sans" w:eastAsia="IBM Plex Sans" w:hAnsi="IBM Plex Sans" w:cs="IBM Plex Sans"/>
          <w:color w:val="000000"/>
          <w:sz w:val="24"/>
          <w:szCs w:val="24"/>
          <w:vertAlign w:val="superscript"/>
        </w:rPr>
        <w:footnoteReference w:id="12"/>
      </w:r>
    </w:p>
    <w:p w14:paraId="0D59B081" w14:textId="6D125409" w:rsidR="000D1350" w:rsidRDefault="001678E9">
      <w:pPr>
        <w:numPr>
          <w:ilvl w:val="0"/>
          <w:numId w:val="2"/>
        </w:numPr>
        <w:pBdr>
          <w:top w:val="nil"/>
          <w:left w:val="nil"/>
          <w:bottom w:val="nil"/>
          <w:right w:val="nil"/>
          <w:between w:val="nil"/>
        </w:pBdr>
        <w:spacing w:after="0" w:line="360" w:lineRule="auto"/>
        <w:ind w:left="714" w:hanging="357"/>
        <w:jc w:val="both"/>
        <w:rPr>
          <w:rFonts w:ascii="IBM Plex Sans" w:eastAsia="IBM Plex Sans" w:hAnsi="IBM Plex Sans" w:cs="IBM Plex Sans"/>
          <w:color w:val="000000"/>
          <w:sz w:val="24"/>
          <w:szCs w:val="24"/>
        </w:rPr>
      </w:pPr>
      <w:r>
        <w:rPr>
          <w:rFonts w:ascii="IBM Plex Sans" w:eastAsia="IBM Plex Sans" w:hAnsi="IBM Plex Sans" w:cs="IBM Plex Sans"/>
          <w:b/>
          <w:bCs/>
          <w:color w:val="000000"/>
          <w:sz w:val="24"/>
          <w:szCs w:val="24"/>
        </w:rPr>
        <w:t>Atvērtība dažādām sabiedrības grupām.</w:t>
      </w:r>
      <w:r>
        <w:rPr>
          <w:rFonts w:ascii="IBM Plex Sans" w:eastAsia="IBM Plex Sans" w:hAnsi="IBM Plex Sans" w:cs="IBM Plex Sans"/>
          <w:color w:val="000000"/>
          <w:sz w:val="24"/>
          <w:szCs w:val="24"/>
        </w:rPr>
        <w:t xml:space="preserve"> Domājot par potenciālajiem darbiniekiem, kuru prasmes, izglītība un pieredze atbilst vakancei, uzņēmumi un organizācijas visbiežāk būtu gatavi pieņemt darbā cilvēkus pēc bērnu kopšanas atvaļinājuma (67</w:t>
      </w:r>
      <w:r w:rsidR="006C2FA2">
        <w:rPr>
          <w:rFonts w:ascii="IBM Plex Sans" w:eastAsia="IBM Plex Sans" w:hAnsi="IBM Plex Sans" w:cs="IBM Plex Sans"/>
          <w:color w:val="000000"/>
          <w:sz w:val="24"/>
          <w:szCs w:val="24"/>
        </w:rPr>
        <w:t> </w:t>
      </w:r>
      <w:r>
        <w:rPr>
          <w:rFonts w:ascii="IBM Plex Sans" w:eastAsia="IBM Plex Sans" w:hAnsi="IBM Plex Sans" w:cs="IBM Plex Sans"/>
          <w:color w:val="000000"/>
          <w:sz w:val="24"/>
          <w:szCs w:val="24"/>
        </w:rPr>
        <w:t xml:space="preserve">%). Vienlaikus </w:t>
      </w:r>
      <w:r>
        <w:rPr>
          <w:rFonts w:ascii="IBM Plex Sans" w:eastAsia="IBM Plex Sans" w:hAnsi="IBM Plex Sans" w:cs="IBM Plex Sans"/>
          <w:color w:val="111111"/>
          <w:sz w:val="24"/>
          <w:szCs w:val="24"/>
        </w:rPr>
        <w:t>40</w:t>
      </w:r>
      <w:r w:rsidR="006C2FA2">
        <w:rPr>
          <w:rFonts w:ascii="IBM Plex Sans" w:eastAsia="IBM Plex Sans" w:hAnsi="IBM Plex Sans" w:cs="IBM Plex Sans"/>
          <w:color w:val="111111"/>
          <w:sz w:val="24"/>
          <w:szCs w:val="24"/>
        </w:rPr>
        <w:t> </w:t>
      </w:r>
      <w:r>
        <w:rPr>
          <w:rFonts w:ascii="IBM Plex Sans" w:eastAsia="IBM Plex Sans" w:hAnsi="IBM Plex Sans" w:cs="IBM Plex Sans"/>
          <w:color w:val="111111"/>
          <w:sz w:val="24"/>
          <w:szCs w:val="24"/>
        </w:rPr>
        <w:t>% darba ņēmēju</w:t>
      </w:r>
      <w:r>
        <w:rPr>
          <w:rFonts w:ascii="IBM Plex Sans" w:eastAsia="IBM Plex Sans" w:hAnsi="IBM Plex Sans" w:cs="IBM Plex Sans"/>
          <w:color w:val="000000"/>
          <w:sz w:val="24"/>
          <w:szCs w:val="24"/>
        </w:rPr>
        <w:t xml:space="preserve"> uzskata, ka </w:t>
      </w:r>
      <w:r>
        <w:rPr>
          <w:rFonts w:ascii="IBM Plex Sans" w:eastAsia="IBM Plex Sans" w:hAnsi="IBM Plex Sans" w:cs="IBM Plex Sans"/>
          <w:color w:val="111111"/>
          <w:sz w:val="24"/>
          <w:szCs w:val="24"/>
        </w:rPr>
        <w:t>diskriminācija pret cilvēkiem ar bērniem darba vidē joprojām ir plaši izplatīta.</w:t>
      </w:r>
      <w:r>
        <w:rPr>
          <w:rFonts w:ascii="IBM Plex Sans" w:eastAsia="IBM Plex Sans" w:hAnsi="IBM Plex Sans" w:cs="IBM Plex Sans"/>
          <w:color w:val="111111"/>
          <w:sz w:val="24"/>
          <w:szCs w:val="24"/>
          <w:vertAlign w:val="superscript"/>
        </w:rPr>
        <w:footnoteReference w:id="13"/>
      </w:r>
      <w:r>
        <w:rPr>
          <w:rFonts w:ascii="IBM Plex Sans" w:eastAsia="IBM Plex Sans" w:hAnsi="IBM Plex Sans" w:cs="IBM Plex Sans"/>
          <w:color w:val="111111"/>
          <w:sz w:val="24"/>
          <w:szCs w:val="24"/>
        </w:rPr>
        <w:t xml:space="preserve"> Retāk darba devēji būtu gatavi nodarbināt </w:t>
      </w:r>
      <w:r>
        <w:rPr>
          <w:rFonts w:ascii="IBM Plex Sans" w:eastAsia="IBM Plex Sans" w:hAnsi="IBM Plex Sans" w:cs="IBM Plex Sans"/>
          <w:color w:val="000000"/>
          <w:sz w:val="24"/>
          <w:szCs w:val="24"/>
        </w:rPr>
        <w:t>cilvēkus ar funkcionāliem traucējumiem (27</w:t>
      </w:r>
      <w:r w:rsidR="006C2FA2">
        <w:rPr>
          <w:rFonts w:ascii="IBM Plex Sans" w:eastAsia="IBM Plex Sans" w:hAnsi="IBM Plex Sans" w:cs="IBM Plex Sans"/>
          <w:color w:val="000000"/>
          <w:sz w:val="24"/>
          <w:szCs w:val="24"/>
        </w:rPr>
        <w:t> </w:t>
      </w:r>
      <w:r>
        <w:rPr>
          <w:rFonts w:ascii="IBM Plex Sans" w:eastAsia="IBM Plex Sans" w:hAnsi="IBM Plex Sans" w:cs="IBM Plex Sans"/>
          <w:color w:val="000000"/>
          <w:sz w:val="24"/>
          <w:szCs w:val="24"/>
        </w:rPr>
        <w:t>%), bijušos ieslodzītos (16</w:t>
      </w:r>
      <w:r w:rsidR="006C2FA2">
        <w:rPr>
          <w:rFonts w:ascii="IBM Plex Sans" w:eastAsia="IBM Plex Sans" w:hAnsi="IBM Plex Sans" w:cs="IBM Plex Sans"/>
          <w:color w:val="000000"/>
          <w:sz w:val="24"/>
          <w:szCs w:val="24"/>
        </w:rPr>
        <w:t> </w:t>
      </w:r>
      <w:r>
        <w:rPr>
          <w:rFonts w:ascii="IBM Plex Sans" w:eastAsia="IBM Plex Sans" w:hAnsi="IBM Plex Sans" w:cs="IBM Plex Sans"/>
          <w:color w:val="000000"/>
          <w:sz w:val="24"/>
          <w:szCs w:val="24"/>
        </w:rPr>
        <w:t xml:space="preserve">%), kā arī cilvēkus ar intelektuālās attīstības vai </w:t>
      </w:r>
      <w:proofErr w:type="spellStart"/>
      <w:r>
        <w:rPr>
          <w:rFonts w:ascii="IBM Plex Sans" w:eastAsia="IBM Plex Sans" w:hAnsi="IBM Plex Sans" w:cs="IBM Plex Sans"/>
          <w:color w:val="000000"/>
          <w:sz w:val="24"/>
          <w:szCs w:val="24"/>
        </w:rPr>
        <w:t>psihosociāliem</w:t>
      </w:r>
      <w:proofErr w:type="spellEnd"/>
      <w:r>
        <w:rPr>
          <w:rFonts w:ascii="IBM Plex Sans" w:eastAsia="IBM Plex Sans" w:hAnsi="IBM Plex Sans" w:cs="IBM Plex Sans"/>
          <w:color w:val="000000"/>
          <w:sz w:val="24"/>
          <w:szCs w:val="24"/>
        </w:rPr>
        <w:t xml:space="preserve"> traucējumiem (10</w:t>
      </w:r>
      <w:r w:rsidR="006C2FA2">
        <w:rPr>
          <w:rFonts w:ascii="IBM Plex Sans" w:eastAsia="IBM Plex Sans" w:hAnsi="IBM Plex Sans" w:cs="IBM Plex Sans"/>
          <w:color w:val="000000"/>
          <w:sz w:val="24"/>
          <w:szCs w:val="24"/>
        </w:rPr>
        <w:t> </w:t>
      </w:r>
      <w:r>
        <w:rPr>
          <w:rFonts w:ascii="IBM Plex Sans" w:eastAsia="IBM Plex Sans" w:hAnsi="IBM Plex Sans" w:cs="IBM Plex Sans"/>
          <w:color w:val="000000"/>
          <w:sz w:val="24"/>
          <w:szCs w:val="24"/>
        </w:rPr>
        <w:t>%). Atvērtāki dažādu sabiedrības grupu nodarbināšanai ir tie darba devēji, kuriem ir vakances.</w:t>
      </w:r>
    </w:p>
    <w:p w14:paraId="44D4EB3A" w14:textId="7404E37A" w:rsidR="000D1350" w:rsidRDefault="001678E9">
      <w:pPr>
        <w:numPr>
          <w:ilvl w:val="0"/>
          <w:numId w:val="2"/>
        </w:numPr>
        <w:pBdr>
          <w:top w:val="nil"/>
          <w:left w:val="nil"/>
          <w:bottom w:val="nil"/>
          <w:right w:val="nil"/>
          <w:between w:val="nil"/>
        </w:pBdr>
        <w:spacing w:after="0" w:line="360" w:lineRule="auto"/>
        <w:jc w:val="both"/>
        <w:rPr>
          <w:rFonts w:ascii="IBM Plex Sans" w:eastAsia="IBM Plex Sans" w:hAnsi="IBM Plex Sans" w:cs="IBM Plex Sans"/>
          <w:color w:val="000000"/>
          <w:sz w:val="24"/>
          <w:szCs w:val="24"/>
        </w:rPr>
      </w:pPr>
      <w:r>
        <w:rPr>
          <w:rFonts w:ascii="IBM Plex Sans" w:eastAsia="IBM Plex Sans" w:hAnsi="IBM Plex Sans" w:cs="IBM Plex Sans"/>
          <w:b/>
          <w:bCs/>
          <w:color w:val="000000"/>
          <w:sz w:val="24"/>
          <w:szCs w:val="24"/>
        </w:rPr>
        <w:t>Risinājumi darbinieku piesaistei.</w:t>
      </w:r>
      <w:r>
        <w:rPr>
          <w:rFonts w:ascii="IBM Plex Sans" w:eastAsia="IBM Plex Sans" w:hAnsi="IBM Plex Sans" w:cs="IBM Plex Sans"/>
          <w:color w:val="000000"/>
          <w:sz w:val="24"/>
          <w:szCs w:val="24"/>
        </w:rPr>
        <w:t xml:space="preserve"> Lai piesaistītu jaunus darbiniekus, uzņēmumi un organizācijas visbiežāk piedāvā veselības un nelaimes gadījumu apdrošināšanu (39</w:t>
      </w:r>
      <w:r w:rsidR="006C2FA2">
        <w:rPr>
          <w:rFonts w:ascii="IBM Plex Sans" w:eastAsia="IBM Plex Sans" w:hAnsi="IBM Plex Sans" w:cs="IBM Plex Sans"/>
          <w:color w:val="000000"/>
          <w:sz w:val="24"/>
          <w:szCs w:val="24"/>
        </w:rPr>
        <w:t> </w:t>
      </w:r>
      <w:r>
        <w:rPr>
          <w:rFonts w:ascii="IBM Plex Sans" w:eastAsia="IBM Plex Sans" w:hAnsi="IBM Plex Sans" w:cs="IBM Plex Sans"/>
          <w:color w:val="000000"/>
          <w:sz w:val="24"/>
          <w:szCs w:val="24"/>
        </w:rPr>
        <w:t>%), iespēju strādāt nepilnu laiku (32</w:t>
      </w:r>
      <w:r w:rsidR="006C2FA2">
        <w:rPr>
          <w:rFonts w:ascii="IBM Plex Sans" w:eastAsia="IBM Plex Sans" w:hAnsi="IBM Plex Sans" w:cs="IBM Plex Sans"/>
          <w:color w:val="000000"/>
          <w:sz w:val="24"/>
          <w:szCs w:val="24"/>
        </w:rPr>
        <w:t> </w:t>
      </w:r>
      <w:r>
        <w:rPr>
          <w:rFonts w:ascii="IBM Plex Sans" w:eastAsia="IBM Plex Sans" w:hAnsi="IBM Plex Sans" w:cs="IBM Plex Sans"/>
          <w:color w:val="000000"/>
          <w:sz w:val="24"/>
          <w:szCs w:val="24"/>
        </w:rPr>
        <w:t>%), kā arī prakses vietas jauniešiem un sadarbību ar izglītības iestādēm (30</w:t>
      </w:r>
      <w:r w:rsidR="006C2FA2">
        <w:rPr>
          <w:rFonts w:ascii="IBM Plex Sans" w:eastAsia="IBM Plex Sans" w:hAnsi="IBM Plex Sans" w:cs="IBM Plex Sans"/>
          <w:color w:val="000000"/>
          <w:sz w:val="24"/>
          <w:szCs w:val="24"/>
        </w:rPr>
        <w:t> </w:t>
      </w:r>
      <w:r>
        <w:rPr>
          <w:rFonts w:ascii="IBM Plex Sans" w:eastAsia="IBM Plex Sans" w:hAnsi="IBM Plex Sans" w:cs="IBM Plex Sans"/>
          <w:color w:val="000000"/>
          <w:sz w:val="24"/>
          <w:szCs w:val="24"/>
        </w:rPr>
        <w:t>%). Kopš 2022.</w:t>
      </w:r>
      <w:r w:rsidR="006C2FA2">
        <w:rPr>
          <w:rFonts w:ascii="IBM Plex Sans" w:eastAsia="IBM Plex Sans" w:hAnsi="IBM Plex Sans" w:cs="IBM Plex Sans"/>
          <w:color w:val="000000"/>
          <w:sz w:val="24"/>
          <w:szCs w:val="24"/>
        </w:rPr>
        <w:t> </w:t>
      </w:r>
      <w:r>
        <w:rPr>
          <w:rFonts w:ascii="IBM Plex Sans" w:eastAsia="IBM Plex Sans" w:hAnsi="IBM Plex Sans" w:cs="IBM Plex Sans"/>
          <w:color w:val="000000"/>
          <w:sz w:val="24"/>
          <w:szCs w:val="24"/>
        </w:rPr>
        <w:t>gada pieaugusī interese par jauniešu piesaisti un nodarbinātību varētu būt saistīta ar pieaugošo darbaspēka trūkumu un sabiedrības novecošan</w:t>
      </w:r>
      <w:r w:rsidR="00FF5184">
        <w:rPr>
          <w:rFonts w:ascii="IBM Plex Sans" w:eastAsia="IBM Plex Sans" w:hAnsi="IBM Plex Sans" w:cs="IBM Plex Sans"/>
          <w:color w:val="000000"/>
          <w:sz w:val="24"/>
          <w:szCs w:val="24"/>
        </w:rPr>
        <w:t>os</w:t>
      </w:r>
      <w:r>
        <w:rPr>
          <w:rFonts w:ascii="IBM Plex Sans" w:eastAsia="IBM Plex Sans" w:hAnsi="IBM Plex Sans" w:cs="IBM Plex Sans"/>
          <w:color w:val="000000"/>
          <w:sz w:val="24"/>
          <w:szCs w:val="24"/>
        </w:rPr>
        <w:t>. Kā liecina “Ekonomikas barometrs 2025</w:t>
      </w:r>
      <w:r w:rsidR="006C2FA2">
        <w:rPr>
          <w:rFonts w:ascii="IBM Plex Sans" w:eastAsia="IBM Plex Sans" w:hAnsi="IBM Plex Sans" w:cs="IBM Plex Sans"/>
          <w:color w:val="000000"/>
          <w:sz w:val="24"/>
          <w:szCs w:val="24"/>
        </w:rPr>
        <w:t>”</w:t>
      </w:r>
      <w:r>
        <w:rPr>
          <w:rFonts w:ascii="IBM Plex Sans" w:eastAsia="IBM Plex Sans" w:hAnsi="IBM Plex Sans" w:cs="IBM Plex Sans"/>
          <w:color w:val="000000"/>
          <w:sz w:val="24"/>
          <w:szCs w:val="24"/>
        </w:rPr>
        <w:t>, darba spēka trūkums ir otrs augstākais identificētais risks Latvijā īstermiņā (5,38 no 7).</w:t>
      </w:r>
      <w:r>
        <w:rPr>
          <w:rFonts w:ascii="IBM Plex Sans" w:eastAsia="IBM Plex Sans" w:hAnsi="IBM Plex Sans" w:cs="IBM Plex Sans"/>
          <w:color w:val="000000"/>
          <w:sz w:val="24"/>
          <w:szCs w:val="24"/>
          <w:vertAlign w:val="superscript"/>
        </w:rPr>
        <w:footnoteReference w:id="14"/>
      </w:r>
      <w:r>
        <w:rPr>
          <w:rFonts w:ascii="IBM Plex Sans" w:eastAsia="IBM Plex Sans" w:hAnsi="IBM Plex Sans" w:cs="IBM Plex Sans"/>
          <w:color w:val="000000"/>
          <w:sz w:val="24"/>
          <w:szCs w:val="24"/>
        </w:rPr>
        <w:t xml:space="preserve"> Tomēr 32</w:t>
      </w:r>
      <w:r w:rsidR="006C2FA2">
        <w:rPr>
          <w:rFonts w:ascii="IBM Plex Sans" w:eastAsia="IBM Plex Sans" w:hAnsi="IBM Plex Sans" w:cs="IBM Plex Sans"/>
          <w:color w:val="000000"/>
          <w:sz w:val="24"/>
          <w:szCs w:val="24"/>
        </w:rPr>
        <w:t> </w:t>
      </w:r>
      <w:r>
        <w:rPr>
          <w:rFonts w:ascii="IBM Plex Sans" w:eastAsia="IBM Plex Sans" w:hAnsi="IBM Plex Sans" w:cs="IBM Plex Sans"/>
          <w:color w:val="000000"/>
          <w:sz w:val="24"/>
          <w:szCs w:val="24"/>
        </w:rPr>
        <w:t>% Latvijas darba devēju neplāno nekādus īpašus atbalsta pasākumus darbinieku piesaistei, neraugoties uz darbaspēka deficītu.</w:t>
      </w:r>
    </w:p>
    <w:p w14:paraId="3750E9E9" w14:textId="77DAFE96" w:rsidR="000D1350" w:rsidRDefault="001678E9">
      <w:pPr>
        <w:numPr>
          <w:ilvl w:val="0"/>
          <w:numId w:val="2"/>
        </w:numPr>
        <w:pBdr>
          <w:top w:val="nil"/>
          <w:left w:val="nil"/>
          <w:bottom w:val="nil"/>
          <w:right w:val="nil"/>
          <w:between w:val="nil"/>
        </w:pBdr>
        <w:spacing w:after="0" w:line="360" w:lineRule="auto"/>
        <w:jc w:val="both"/>
        <w:rPr>
          <w:rFonts w:ascii="IBM Plex Sans" w:eastAsia="IBM Plex Sans" w:hAnsi="IBM Plex Sans" w:cs="IBM Plex Sans"/>
          <w:color w:val="000000"/>
          <w:sz w:val="24"/>
          <w:szCs w:val="24"/>
        </w:rPr>
      </w:pPr>
      <w:r>
        <w:rPr>
          <w:rFonts w:ascii="IBM Plex Sans" w:eastAsia="IBM Plex Sans" w:hAnsi="IBM Plex Sans" w:cs="IBM Plex Sans"/>
          <w:b/>
          <w:bCs/>
          <w:color w:val="000000"/>
          <w:sz w:val="24"/>
          <w:szCs w:val="24"/>
        </w:rPr>
        <w:t>Visbiežāk īstenotās dažādības un iekļaušanas prakses.</w:t>
      </w:r>
      <w:r>
        <w:rPr>
          <w:rFonts w:ascii="IBM Plex Sans" w:eastAsia="IBM Plex Sans" w:hAnsi="IBM Plex Sans" w:cs="IBM Plex Sans"/>
          <w:color w:val="000000"/>
          <w:sz w:val="24"/>
          <w:szCs w:val="24"/>
        </w:rPr>
        <w:t xml:space="preserve"> Darba devēji visbiežāk darbiniekiem nodrošina mācības (71</w:t>
      </w:r>
      <w:r w:rsidR="006C2FA2">
        <w:rPr>
          <w:rFonts w:ascii="IBM Plex Sans" w:eastAsia="IBM Plex Sans" w:hAnsi="IBM Plex Sans" w:cs="IBM Plex Sans"/>
          <w:color w:val="000000"/>
          <w:sz w:val="24"/>
          <w:szCs w:val="24"/>
        </w:rPr>
        <w:t> </w:t>
      </w:r>
      <w:r>
        <w:rPr>
          <w:rFonts w:ascii="IBM Plex Sans" w:eastAsia="IBM Plex Sans" w:hAnsi="IBM Plex Sans" w:cs="IBM Plex Sans"/>
          <w:color w:val="000000"/>
          <w:sz w:val="24"/>
          <w:szCs w:val="24"/>
        </w:rPr>
        <w:t>%), sasaista atalgojumu ar darba rezultātiem (67</w:t>
      </w:r>
      <w:r w:rsidR="006C2FA2">
        <w:rPr>
          <w:rFonts w:ascii="IBM Plex Sans" w:eastAsia="IBM Plex Sans" w:hAnsi="IBM Plex Sans" w:cs="IBM Plex Sans"/>
          <w:color w:val="000000"/>
          <w:sz w:val="24"/>
          <w:szCs w:val="24"/>
        </w:rPr>
        <w:t> </w:t>
      </w:r>
      <w:r>
        <w:rPr>
          <w:rFonts w:ascii="IBM Plex Sans" w:eastAsia="IBM Plex Sans" w:hAnsi="IBM Plex Sans" w:cs="IBM Plex Sans"/>
          <w:color w:val="000000"/>
          <w:sz w:val="24"/>
          <w:szCs w:val="24"/>
        </w:rPr>
        <w:t>%) un piedāvā ergonomisku darba aprīkojumu (63</w:t>
      </w:r>
      <w:r w:rsidR="006C2FA2">
        <w:rPr>
          <w:rFonts w:ascii="IBM Plex Sans" w:eastAsia="IBM Plex Sans" w:hAnsi="IBM Plex Sans" w:cs="IBM Plex Sans"/>
          <w:color w:val="000000"/>
          <w:sz w:val="24"/>
          <w:szCs w:val="24"/>
        </w:rPr>
        <w:t> </w:t>
      </w:r>
      <w:r>
        <w:rPr>
          <w:rFonts w:ascii="IBM Plex Sans" w:eastAsia="IBM Plex Sans" w:hAnsi="IBM Plex Sans" w:cs="IBM Plex Sans"/>
          <w:color w:val="000000"/>
          <w:sz w:val="24"/>
          <w:szCs w:val="24"/>
        </w:rPr>
        <w:t xml:space="preserve">%). </w:t>
      </w:r>
      <w:r>
        <w:rPr>
          <w:rFonts w:ascii="IBM Plex Sans" w:eastAsia="IBM Plex Sans" w:hAnsi="IBM Plex Sans" w:cs="IBM Plex Sans"/>
          <w:color w:val="000000"/>
          <w:sz w:val="24"/>
          <w:szCs w:val="24"/>
        </w:rPr>
        <w:lastRenderedPageBreak/>
        <w:t xml:space="preserve">Retāk tiek nodrošināts darbiniekiem un klientiem piekļūstams organizācijas tīmekļvietnes </w:t>
      </w:r>
      <w:r w:rsidR="006C2FA2">
        <w:rPr>
          <w:rFonts w:ascii="IBM Plex Sans" w:eastAsia="IBM Plex Sans" w:hAnsi="IBM Plex Sans" w:cs="IBM Plex Sans"/>
          <w:color w:val="000000"/>
          <w:sz w:val="24"/>
          <w:szCs w:val="24"/>
        </w:rPr>
        <w:t xml:space="preserve">saturs </w:t>
      </w:r>
      <w:r>
        <w:rPr>
          <w:rFonts w:ascii="IBM Plex Sans" w:eastAsia="IBM Plex Sans" w:hAnsi="IBM Plex Sans" w:cs="IBM Plex Sans"/>
          <w:color w:val="000000"/>
          <w:sz w:val="24"/>
          <w:szCs w:val="24"/>
        </w:rPr>
        <w:t>(31</w:t>
      </w:r>
      <w:r w:rsidR="006C2FA2">
        <w:rPr>
          <w:rFonts w:ascii="IBM Plex Sans" w:eastAsia="IBM Plex Sans" w:hAnsi="IBM Plex Sans" w:cs="IBM Plex Sans"/>
          <w:color w:val="000000"/>
          <w:sz w:val="24"/>
          <w:szCs w:val="24"/>
        </w:rPr>
        <w:t> </w:t>
      </w:r>
      <w:r>
        <w:rPr>
          <w:rFonts w:ascii="IBM Plex Sans" w:eastAsia="IBM Plex Sans" w:hAnsi="IBM Plex Sans" w:cs="IBM Plex Sans"/>
          <w:color w:val="000000"/>
          <w:sz w:val="24"/>
          <w:szCs w:val="24"/>
        </w:rPr>
        <w:t>%), lai gan tas ir būtisks iekļaujošas darba vides aspekts.</w:t>
      </w:r>
      <w:r>
        <w:rPr>
          <w:rFonts w:ascii="IBM Plex Sans" w:eastAsia="IBM Plex Sans" w:hAnsi="IBM Plex Sans" w:cs="IBM Plex Sans"/>
          <w:color w:val="000000"/>
          <w:sz w:val="24"/>
          <w:szCs w:val="24"/>
          <w:vertAlign w:val="superscript"/>
        </w:rPr>
        <w:footnoteReference w:id="15"/>
      </w:r>
      <w:r>
        <w:rPr>
          <w:rFonts w:ascii="IBM Plex Sans" w:eastAsia="IBM Plex Sans" w:hAnsi="IBM Plex Sans" w:cs="IBM Plex Sans"/>
          <w:color w:val="000000"/>
          <w:sz w:val="24"/>
          <w:szCs w:val="24"/>
        </w:rPr>
        <w:t xml:space="preserve"> Šo tendenci var skaidrot ar lielāku mazo un vidējo uzņēmumu īpatsvaru 2025.</w:t>
      </w:r>
      <w:r w:rsidR="006C2FA2">
        <w:rPr>
          <w:rFonts w:ascii="IBM Plex Sans" w:eastAsia="IBM Plex Sans" w:hAnsi="IBM Plex Sans" w:cs="IBM Plex Sans"/>
          <w:color w:val="000000"/>
          <w:sz w:val="24"/>
          <w:szCs w:val="24"/>
        </w:rPr>
        <w:t> </w:t>
      </w:r>
      <w:r>
        <w:rPr>
          <w:rFonts w:ascii="IBM Plex Sans" w:eastAsia="IBM Plex Sans" w:hAnsi="IBM Plex Sans" w:cs="IBM Plex Sans"/>
          <w:color w:val="000000"/>
          <w:sz w:val="24"/>
          <w:szCs w:val="24"/>
        </w:rPr>
        <w:t xml:space="preserve">gada aptaujā. </w:t>
      </w:r>
    </w:p>
    <w:p w14:paraId="362A6151" w14:textId="753614DC" w:rsidR="000D1350" w:rsidRDefault="001678E9">
      <w:pPr>
        <w:numPr>
          <w:ilvl w:val="0"/>
          <w:numId w:val="2"/>
        </w:numPr>
        <w:pBdr>
          <w:top w:val="nil"/>
          <w:left w:val="nil"/>
          <w:bottom w:val="nil"/>
          <w:right w:val="nil"/>
          <w:between w:val="nil"/>
        </w:pBdr>
        <w:spacing w:after="0" w:line="360" w:lineRule="auto"/>
        <w:jc w:val="both"/>
        <w:rPr>
          <w:rFonts w:ascii="IBM Plex Sans" w:eastAsia="IBM Plex Sans" w:hAnsi="IBM Plex Sans" w:cs="IBM Plex Sans"/>
          <w:color w:val="000000"/>
          <w:sz w:val="24"/>
          <w:szCs w:val="24"/>
        </w:rPr>
      </w:pPr>
      <w:r>
        <w:rPr>
          <w:rFonts w:ascii="IBM Plex Sans" w:eastAsia="IBM Plex Sans" w:hAnsi="IBM Plex Sans" w:cs="IBM Plex Sans"/>
          <w:b/>
          <w:bCs/>
          <w:color w:val="000000"/>
          <w:sz w:val="24"/>
          <w:szCs w:val="24"/>
        </w:rPr>
        <w:t xml:space="preserve">Lielākie dažādības vadības </w:t>
      </w:r>
      <w:r w:rsidR="006C2FA2">
        <w:rPr>
          <w:rFonts w:ascii="IBM Plex Sans" w:eastAsia="IBM Plex Sans" w:hAnsi="IBM Plex Sans" w:cs="IBM Plex Sans"/>
          <w:b/>
          <w:bCs/>
          <w:color w:val="000000"/>
          <w:sz w:val="24"/>
          <w:szCs w:val="24"/>
        </w:rPr>
        <w:t>īstenošanas izaicin</w:t>
      </w:r>
      <w:r w:rsidR="006C2FA2">
        <w:rPr>
          <w:rFonts w:ascii="Calibri" w:eastAsia="IBM Plex Sans" w:hAnsi="Calibri" w:cs="Calibri"/>
          <w:b/>
          <w:bCs/>
          <w:color w:val="000000"/>
          <w:sz w:val="24"/>
          <w:szCs w:val="24"/>
        </w:rPr>
        <w:t>ājumi</w:t>
      </w:r>
      <w:r>
        <w:rPr>
          <w:rFonts w:ascii="IBM Plex Sans" w:eastAsia="IBM Plex Sans" w:hAnsi="IBM Plex Sans" w:cs="IBM Plex Sans"/>
          <w:b/>
          <w:bCs/>
          <w:color w:val="000000"/>
          <w:sz w:val="24"/>
          <w:szCs w:val="24"/>
        </w:rPr>
        <w:t>.</w:t>
      </w:r>
      <w:r>
        <w:rPr>
          <w:rFonts w:ascii="IBM Plex Sans" w:eastAsia="IBM Plex Sans" w:hAnsi="IBM Plex Sans" w:cs="IBM Plex Sans"/>
          <w:color w:val="000000"/>
          <w:sz w:val="24"/>
          <w:szCs w:val="24"/>
        </w:rPr>
        <w:t xml:space="preserve"> Galvenie izaicinājumi ir nepieciešamība koncentrēties uz uzņēmuma izdzīvošanu esošajā ekonomiskajā situācijā (41</w:t>
      </w:r>
      <w:r w:rsidR="006C2FA2">
        <w:rPr>
          <w:rFonts w:ascii="IBM Plex Sans" w:eastAsia="IBM Plex Sans" w:hAnsi="IBM Plex Sans" w:cs="IBM Plex Sans"/>
          <w:color w:val="000000"/>
          <w:sz w:val="24"/>
          <w:szCs w:val="24"/>
        </w:rPr>
        <w:t> </w:t>
      </w:r>
      <w:r>
        <w:rPr>
          <w:rFonts w:ascii="IBM Plex Sans" w:eastAsia="IBM Plex Sans" w:hAnsi="IBM Plex Sans" w:cs="IBM Plex Sans"/>
          <w:color w:val="000000"/>
          <w:sz w:val="24"/>
          <w:szCs w:val="24"/>
        </w:rPr>
        <w:t>%) un darbinieku piesaisti un noturēšanu (29</w:t>
      </w:r>
      <w:r w:rsidR="006C2FA2">
        <w:rPr>
          <w:rFonts w:ascii="IBM Plex Sans" w:eastAsia="IBM Plex Sans" w:hAnsi="IBM Plex Sans" w:cs="IBM Plex Sans"/>
          <w:color w:val="000000"/>
          <w:sz w:val="24"/>
          <w:szCs w:val="24"/>
        </w:rPr>
        <w:t> </w:t>
      </w:r>
      <w:r>
        <w:rPr>
          <w:rFonts w:ascii="IBM Plex Sans" w:eastAsia="IBM Plex Sans" w:hAnsi="IBM Plex Sans" w:cs="IBM Plex Sans"/>
          <w:color w:val="000000"/>
          <w:sz w:val="24"/>
          <w:szCs w:val="24"/>
        </w:rPr>
        <w:t>%). Kopš 2022.</w:t>
      </w:r>
      <w:r w:rsidR="006C2FA2">
        <w:rPr>
          <w:rFonts w:ascii="IBM Plex Sans" w:eastAsia="IBM Plex Sans" w:hAnsi="IBM Plex Sans" w:cs="IBM Plex Sans"/>
          <w:color w:val="000000"/>
          <w:sz w:val="24"/>
          <w:szCs w:val="24"/>
        </w:rPr>
        <w:t> </w:t>
      </w:r>
      <w:r>
        <w:rPr>
          <w:rFonts w:ascii="IBM Plex Sans" w:eastAsia="IBM Plex Sans" w:hAnsi="IBM Plex Sans" w:cs="IBM Plex Sans"/>
          <w:color w:val="000000"/>
          <w:sz w:val="24"/>
          <w:szCs w:val="24"/>
        </w:rPr>
        <w:t>gada strauji pieaudzis to darba devēju skaits, kas fokusējas uz darba spēka piesaisti, mazāk uzmanības veltot iekļaujošas darba vides veidošanai. Tas rada paradoksu</w:t>
      </w:r>
      <w:r w:rsidR="006C2FA2">
        <w:rPr>
          <w:rFonts w:ascii="IBM Plex Sans" w:eastAsia="IBM Plex Sans" w:hAnsi="IBM Plex Sans" w:cs="IBM Plex Sans"/>
          <w:color w:val="000000"/>
          <w:sz w:val="24"/>
          <w:szCs w:val="24"/>
        </w:rPr>
        <w:t> </w:t>
      </w:r>
      <w:r>
        <w:rPr>
          <w:rFonts w:ascii="IBM Plex Sans" w:eastAsia="IBM Plex Sans" w:hAnsi="IBM Plex Sans" w:cs="IBM Plex Sans"/>
          <w:color w:val="000000"/>
          <w:sz w:val="24"/>
          <w:szCs w:val="24"/>
        </w:rPr>
        <w:t>– darbinieku noturēšana kļūst sarežģītāka, ja netiek veidota iekļaujoša darba vide, kuru darba ņēmēji uzskata par būtisku</w:t>
      </w:r>
      <w:r w:rsidR="006C2FA2">
        <w:rPr>
          <w:rFonts w:ascii="IBM Plex Sans" w:eastAsia="IBM Plex Sans" w:hAnsi="IBM Plex Sans" w:cs="IBM Plex Sans"/>
          <w:color w:val="000000"/>
          <w:sz w:val="24"/>
          <w:szCs w:val="24"/>
        </w:rPr>
        <w:t>.</w:t>
      </w:r>
      <w:r>
        <w:rPr>
          <w:rFonts w:ascii="IBM Plex Sans" w:eastAsia="IBM Plex Sans" w:hAnsi="IBM Plex Sans" w:cs="IBM Plex Sans"/>
          <w:color w:val="000000"/>
          <w:sz w:val="24"/>
          <w:szCs w:val="24"/>
          <w:vertAlign w:val="superscript"/>
        </w:rPr>
        <w:footnoteReference w:id="16"/>
      </w:r>
      <w:r>
        <w:rPr>
          <w:rFonts w:ascii="IBM Plex Sans" w:eastAsia="IBM Plex Sans" w:hAnsi="IBM Plex Sans" w:cs="IBM Plex Sans"/>
          <w:color w:val="000000"/>
          <w:sz w:val="24"/>
          <w:szCs w:val="24"/>
        </w:rPr>
        <w:t xml:space="preserve"> Vienlaikus darba tirgu</w:t>
      </w:r>
      <w:r w:rsidR="006C2FA2">
        <w:rPr>
          <w:rFonts w:ascii="IBM Plex Sans" w:eastAsia="IBM Plex Sans" w:hAnsi="IBM Plex Sans" w:cs="IBM Plex Sans"/>
          <w:color w:val="000000"/>
          <w:sz w:val="24"/>
          <w:szCs w:val="24"/>
        </w:rPr>
        <w:t> </w:t>
      </w:r>
      <w:r>
        <w:rPr>
          <w:rFonts w:ascii="IBM Plex Sans" w:eastAsia="IBM Plex Sans" w:hAnsi="IBM Plex Sans" w:cs="IBM Plex Sans"/>
          <w:color w:val="000000"/>
          <w:sz w:val="24"/>
          <w:szCs w:val="24"/>
        </w:rPr>
        <w:t>– darbinieku atlases procesu un līdz ar to arī uzņēmuma/organizācijas konkurētspēju</w:t>
      </w:r>
      <w:r w:rsidR="006C2FA2">
        <w:rPr>
          <w:rFonts w:ascii="IBM Plex Sans" w:eastAsia="IBM Plex Sans" w:hAnsi="IBM Plex Sans" w:cs="IBM Plex Sans"/>
          <w:color w:val="000000"/>
          <w:sz w:val="24"/>
          <w:szCs w:val="24"/>
        </w:rPr>
        <w:t> </w:t>
      </w:r>
      <w:r w:rsidR="006C2FA2">
        <w:rPr>
          <w:rFonts w:ascii="IBM Plex Sans" w:eastAsia="IBM Plex Sans" w:hAnsi="IBM Plex Sans" w:cs="IBM Plex Sans"/>
          <w:sz w:val="24"/>
          <w:szCs w:val="24"/>
        </w:rPr>
        <w:t>–</w:t>
      </w:r>
      <w:r>
        <w:rPr>
          <w:rFonts w:ascii="IBM Plex Sans" w:eastAsia="IBM Plex Sans" w:hAnsi="IBM Plex Sans" w:cs="IBM Plex Sans"/>
          <w:color w:val="000000"/>
          <w:sz w:val="24"/>
          <w:szCs w:val="24"/>
        </w:rPr>
        <w:t xml:space="preserve"> joprojām ietekmē sabiedrībā valdošie stereotipi (23</w:t>
      </w:r>
      <w:r w:rsidR="006C2FA2">
        <w:rPr>
          <w:rFonts w:ascii="IBM Plex Sans" w:eastAsia="IBM Plex Sans" w:hAnsi="IBM Plex Sans" w:cs="IBM Plex Sans"/>
          <w:color w:val="000000"/>
          <w:sz w:val="24"/>
          <w:szCs w:val="24"/>
        </w:rPr>
        <w:t> </w:t>
      </w:r>
      <w:r>
        <w:rPr>
          <w:rFonts w:ascii="IBM Plex Sans" w:eastAsia="IBM Plex Sans" w:hAnsi="IBM Plex Sans" w:cs="IBM Plex Sans"/>
          <w:color w:val="000000"/>
          <w:sz w:val="24"/>
          <w:szCs w:val="24"/>
        </w:rPr>
        <w:t>%), lai gan to nozīme pakāpeniski mazinās.</w:t>
      </w:r>
    </w:p>
    <w:p w14:paraId="12E439D1" w14:textId="2D7B0D33" w:rsidR="000D1350" w:rsidRDefault="001678E9">
      <w:pPr>
        <w:numPr>
          <w:ilvl w:val="0"/>
          <w:numId w:val="2"/>
        </w:numPr>
        <w:pBdr>
          <w:top w:val="nil"/>
          <w:left w:val="nil"/>
          <w:bottom w:val="nil"/>
          <w:right w:val="nil"/>
          <w:between w:val="nil"/>
        </w:pBdr>
        <w:spacing w:after="0" w:line="360" w:lineRule="auto"/>
        <w:ind w:left="714" w:hanging="357"/>
        <w:jc w:val="both"/>
        <w:rPr>
          <w:rFonts w:ascii="IBM Plex Sans" w:eastAsia="IBM Plex Sans" w:hAnsi="IBM Plex Sans" w:cs="IBM Plex Sans"/>
          <w:color w:val="000000"/>
          <w:sz w:val="24"/>
          <w:szCs w:val="24"/>
        </w:rPr>
      </w:pPr>
      <w:r>
        <w:rPr>
          <w:rFonts w:ascii="IBM Plex Sans" w:eastAsia="IBM Plex Sans" w:hAnsi="IBM Plex Sans" w:cs="IBM Plex Sans"/>
          <w:b/>
          <w:bCs/>
          <w:color w:val="000000"/>
          <w:sz w:val="24"/>
          <w:szCs w:val="24"/>
        </w:rPr>
        <w:t>Nepieciešamais atbalsts uzņēmumiem un organizācijām.</w:t>
      </w:r>
      <w:r>
        <w:rPr>
          <w:rFonts w:ascii="IBM Plex Sans" w:eastAsia="IBM Plex Sans" w:hAnsi="IBM Plex Sans" w:cs="IBM Plex Sans"/>
          <w:color w:val="000000"/>
          <w:sz w:val="24"/>
          <w:szCs w:val="24"/>
        </w:rPr>
        <w:t xml:space="preserve"> Darba devēji kā būtiskākos atbalsta pasākumus min darbinieku </w:t>
      </w:r>
      <w:r w:rsidR="006C2FA2">
        <w:rPr>
          <w:rFonts w:ascii="IBM Plex Sans" w:eastAsia="IBM Plex Sans" w:hAnsi="IBM Plex Sans" w:cs="IBM Plex Sans"/>
          <w:color w:val="000000"/>
          <w:sz w:val="24"/>
          <w:szCs w:val="24"/>
        </w:rPr>
        <w:t xml:space="preserve">bezmaksas </w:t>
      </w:r>
      <w:r>
        <w:rPr>
          <w:rFonts w:ascii="IBM Plex Sans" w:eastAsia="IBM Plex Sans" w:hAnsi="IBM Plex Sans" w:cs="IBM Plex Sans"/>
          <w:color w:val="000000"/>
          <w:sz w:val="24"/>
          <w:szCs w:val="24"/>
        </w:rPr>
        <w:t>izglītošanu (30</w:t>
      </w:r>
      <w:r w:rsidR="006C2FA2">
        <w:rPr>
          <w:rFonts w:ascii="IBM Plex Sans" w:eastAsia="IBM Plex Sans" w:hAnsi="IBM Plex Sans" w:cs="IBM Plex Sans"/>
          <w:color w:val="000000"/>
          <w:sz w:val="24"/>
          <w:szCs w:val="24"/>
        </w:rPr>
        <w:t> </w:t>
      </w:r>
      <w:r>
        <w:rPr>
          <w:rFonts w:ascii="IBM Plex Sans" w:eastAsia="IBM Plex Sans" w:hAnsi="IBM Plex Sans" w:cs="IBM Plex Sans"/>
          <w:color w:val="000000"/>
          <w:sz w:val="24"/>
          <w:szCs w:val="24"/>
        </w:rPr>
        <w:t>%), informācijas pieejamību vienuviet elektroniski (29</w:t>
      </w:r>
      <w:r w:rsidR="006C2FA2">
        <w:rPr>
          <w:rFonts w:ascii="IBM Plex Sans" w:eastAsia="IBM Plex Sans" w:hAnsi="IBM Plex Sans" w:cs="IBM Plex Sans"/>
          <w:color w:val="000000"/>
          <w:sz w:val="24"/>
          <w:szCs w:val="24"/>
        </w:rPr>
        <w:t> </w:t>
      </w:r>
      <w:r>
        <w:rPr>
          <w:rFonts w:ascii="IBM Plex Sans" w:eastAsia="IBM Plex Sans" w:hAnsi="IBM Plex Sans" w:cs="IBM Plex Sans"/>
          <w:color w:val="000000"/>
          <w:sz w:val="24"/>
          <w:szCs w:val="24"/>
        </w:rPr>
        <w:t>%) un kvalitatīvu un vispusīgu resursu pieejamību (27</w:t>
      </w:r>
      <w:r w:rsidR="006C2FA2">
        <w:rPr>
          <w:rFonts w:ascii="IBM Plex Sans" w:eastAsia="IBM Plex Sans" w:hAnsi="IBM Plex Sans" w:cs="IBM Plex Sans"/>
          <w:color w:val="000000"/>
          <w:sz w:val="24"/>
          <w:szCs w:val="24"/>
        </w:rPr>
        <w:t> </w:t>
      </w:r>
      <w:r>
        <w:rPr>
          <w:rFonts w:ascii="IBM Plex Sans" w:eastAsia="IBM Plex Sans" w:hAnsi="IBM Plex Sans" w:cs="IBM Plex Sans"/>
          <w:color w:val="000000"/>
          <w:sz w:val="24"/>
          <w:szCs w:val="24"/>
        </w:rPr>
        <w:t>%). 26</w:t>
      </w:r>
      <w:r w:rsidR="006C2FA2">
        <w:rPr>
          <w:rFonts w:ascii="IBM Plex Sans" w:eastAsia="IBM Plex Sans" w:hAnsi="IBM Plex Sans" w:cs="IBM Plex Sans"/>
          <w:color w:val="000000"/>
          <w:sz w:val="24"/>
          <w:szCs w:val="24"/>
        </w:rPr>
        <w:t> </w:t>
      </w:r>
      <w:r>
        <w:rPr>
          <w:rFonts w:ascii="IBM Plex Sans" w:eastAsia="IBM Plex Sans" w:hAnsi="IBM Plex Sans" w:cs="IBM Plex Sans"/>
          <w:color w:val="000000"/>
          <w:sz w:val="24"/>
          <w:szCs w:val="24"/>
        </w:rPr>
        <w:t>% uzskata, ka papildu atbalsts nav nepieciešams.</w:t>
      </w:r>
    </w:p>
    <w:p w14:paraId="588AD526" w14:textId="340B2767" w:rsidR="000D1350" w:rsidRDefault="001678E9">
      <w:pPr>
        <w:numPr>
          <w:ilvl w:val="0"/>
          <w:numId w:val="2"/>
        </w:numPr>
        <w:pBdr>
          <w:top w:val="nil"/>
          <w:left w:val="nil"/>
          <w:bottom w:val="nil"/>
          <w:right w:val="nil"/>
          <w:between w:val="nil"/>
        </w:pBdr>
        <w:spacing w:after="0" w:line="360" w:lineRule="auto"/>
        <w:ind w:left="714" w:hanging="357"/>
        <w:jc w:val="both"/>
        <w:rPr>
          <w:rFonts w:ascii="IBM Plex Sans" w:eastAsia="IBM Plex Sans" w:hAnsi="IBM Plex Sans" w:cs="IBM Plex Sans"/>
          <w:color w:val="000000"/>
          <w:sz w:val="24"/>
          <w:szCs w:val="24"/>
        </w:rPr>
      </w:pPr>
      <w:r>
        <w:rPr>
          <w:rFonts w:ascii="IBM Plex Sans" w:eastAsia="IBM Plex Sans" w:hAnsi="IBM Plex Sans" w:cs="IBM Plex Sans"/>
          <w:color w:val="000000"/>
          <w:sz w:val="24"/>
          <w:szCs w:val="24"/>
        </w:rPr>
        <w:t xml:space="preserve"> </w:t>
      </w:r>
      <w:r>
        <w:rPr>
          <w:rFonts w:ascii="IBM Plex Sans" w:eastAsia="IBM Plex Sans" w:hAnsi="IBM Plex Sans" w:cs="IBM Plex Sans"/>
          <w:b/>
          <w:bCs/>
          <w:color w:val="000000"/>
          <w:sz w:val="24"/>
          <w:szCs w:val="24"/>
        </w:rPr>
        <w:t>Attieksme pret trešo valstu valstspiederīgo nodarbināšanu.</w:t>
      </w:r>
      <w:r>
        <w:rPr>
          <w:rFonts w:ascii="IBM Plex Sans" w:eastAsia="IBM Plex Sans" w:hAnsi="IBM Plex Sans" w:cs="IBM Plex Sans"/>
          <w:color w:val="000000"/>
          <w:sz w:val="24"/>
          <w:szCs w:val="24"/>
        </w:rPr>
        <w:t xml:space="preserve"> Trešo valstu valstspiederīgo nodarbināšana lielākoties tiek vērtēta pragmatiski</w:t>
      </w:r>
      <w:r w:rsidR="006C2FA2">
        <w:rPr>
          <w:rFonts w:ascii="IBM Plex Sans" w:eastAsia="IBM Plex Sans" w:hAnsi="IBM Plex Sans" w:cs="IBM Plex Sans"/>
          <w:color w:val="000000"/>
          <w:sz w:val="24"/>
          <w:szCs w:val="24"/>
        </w:rPr>
        <w:t> </w:t>
      </w:r>
      <w:r w:rsidR="006C2FA2">
        <w:rPr>
          <w:rFonts w:ascii="IBM Plex Sans" w:eastAsia="IBM Plex Sans" w:hAnsi="IBM Plex Sans" w:cs="IBM Plex Sans"/>
          <w:sz w:val="24"/>
          <w:szCs w:val="24"/>
        </w:rPr>
        <w:t>–</w:t>
      </w:r>
      <w:r>
        <w:rPr>
          <w:rFonts w:ascii="IBM Plex Sans" w:eastAsia="IBM Plex Sans" w:hAnsi="IBM Plex Sans" w:cs="IBM Plex Sans"/>
          <w:color w:val="000000"/>
          <w:sz w:val="24"/>
          <w:szCs w:val="24"/>
        </w:rPr>
        <w:t xml:space="preserve"> kā risinājums darbaspēka trūkumam (67</w:t>
      </w:r>
      <w:r w:rsidR="006C2FA2">
        <w:rPr>
          <w:rFonts w:ascii="IBM Plex Sans" w:eastAsia="IBM Plex Sans" w:hAnsi="IBM Plex Sans" w:cs="IBM Plex Sans"/>
          <w:color w:val="000000"/>
          <w:sz w:val="24"/>
          <w:szCs w:val="24"/>
        </w:rPr>
        <w:t> </w:t>
      </w:r>
      <w:r>
        <w:rPr>
          <w:rFonts w:ascii="IBM Plex Sans" w:eastAsia="IBM Plex Sans" w:hAnsi="IBM Plex Sans" w:cs="IBM Plex Sans"/>
          <w:color w:val="000000"/>
          <w:sz w:val="24"/>
          <w:szCs w:val="24"/>
        </w:rPr>
        <w:t>%). Vairāk nekā puse (52</w:t>
      </w:r>
      <w:r w:rsidR="006C2FA2">
        <w:rPr>
          <w:rFonts w:ascii="IBM Plex Sans" w:eastAsia="IBM Plex Sans" w:hAnsi="IBM Plex Sans" w:cs="IBM Plex Sans"/>
          <w:color w:val="000000"/>
          <w:sz w:val="24"/>
          <w:szCs w:val="24"/>
        </w:rPr>
        <w:t> </w:t>
      </w:r>
      <w:r>
        <w:rPr>
          <w:rFonts w:ascii="IBM Plex Sans" w:eastAsia="IBM Plex Sans" w:hAnsi="IBM Plex Sans" w:cs="IBM Plex Sans"/>
          <w:color w:val="000000"/>
          <w:sz w:val="24"/>
          <w:szCs w:val="24"/>
        </w:rPr>
        <w:t>%) aptaujāto darba devēju uzskata, ka tādejādi sniedz arī atbalstu šiem cilvēkiem. Tomēr 74</w:t>
      </w:r>
      <w:r w:rsidR="000308FF">
        <w:rPr>
          <w:rFonts w:ascii="IBM Plex Sans" w:eastAsia="IBM Plex Sans" w:hAnsi="IBM Plex Sans" w:cs="IBM Plex Sans"/>
          <w:color w:val="000000"/>
          <w:sz w:val="24"/>
          <w:szCs w:val="24"/>
        </w:rPr>
        <w:t> </w:t>
      </w:r>
      <w:r>
        <w:rPr>
          <w:rFonts w:ascii="IBM Plex Sans" w:eastAsia="IBM Plex Sans" w:hAnsi="IBM Plex Sans" w:cs="IBM Plex Sans"/>
          <w:color w:val="000000"/>
          <w:sz w:val="24"/>
          <w:szCs w:val="24"/>
        </w:rPr>
        <w:t xml:space="preserve">% uzņēmumu šobrīd trešo valstu </w:t>
      </w:r>
      <w:proofErr w:type="spellStart"/>
      <w:r>
        <w:rPr>
          <w:rFonts w:ascii="IBM Plex Sans" w:eastAsia="IBM Plex Sans" w:hAnsi="IBM Plex Sans" w:cs="IBM Plex Sans"/>
          <w:color w:val="000000"/>
          <w:sz w:val="24"/>
          <w:szCs w:val="24"/>
        </w:rPr>
        <w:t>valstspiederīgos</w:t>
      </w:r>
      <w:proofErr w:type="spellEnd"/>
      <w:r>
        <w:rPr>
          <w:rFonts w:ascii="IBM Plex Sans" w:eastAsia="IBM Plex Sans" w:hAnsi="IBM Plex Sans" w:cs="IBM Plex Sans"/>
          <w:color w:val="000000"/>
          <w:sz w:val="24"/>
          <w:szCs w:val="24"/>
        </w:rPr>
        <w:t xml:space="preserve"> nenodarbina galvenokārt pietiekama esošo darbinieku skaita un darba specifikai nepieciešamo latviešu valodas zināšanu dēļ. Vienlaikus darba devēji redz ieguvumus</w:t>
      </w:r>
      <w:r w:rsidR="000308FF">
        <w:rPr>
          <w:rFonts w:ascii="IBM Plex Sans" w:eastAsia="IBM Plex Sans" w:hAnsi="IBM Plex Sans" w:cs="IBM Plex Sans"/>
          <w:color w:val="000000"/>
          <w:sz w:val="24"/>
          <w:szCs w:val="24"/>
        </w:rPr>
        <w:t> </w:t>
      </w:r>
      <w:r w:rsidR="000308FF">
        <w:rPr>
          <w:rFonts w:ascii="IBM Plex Sans" w:eastAsia="IBM Plex Sans" w:hAnsi="IBM Plex Sans" w:cs="IBM Plex Sans"/>
          <w:sz w:val="24"/>
          <w:szCs w:val="24"/>
        </w:rPr>
        <w:t>–</w:t>
      </w:r>
      <w:r>
        <w:rPr>
          <w:rFonts w:ascii="IBM Plex Sans" w:eastAsia="IBM Plex Sans" w:hAnsi="IBM Plex Sans" w:cs="IBM Plex Sans"/>
          <w:color w:val="000000"/>
          <w:sz w:val="24"/>
          <w:szCs w:val="24"/>
        </w:rPr>
        <w:t xml:space="preserve"> iespēju piesaistīt kvalificētus darbiniekus (84</w:t>
      </w:r>
      <w:r w:rsidR="000308FF">
        <w:rPr>
          <w:rFonts w:ascii="IBM Plex Sans" w:eastAsia="IBM Plex Sans" w:hAnsi="IBM Plex Sans" w:cs="IBM Plex Sans"/>
          <w:color w:val="000000"/>
          <w:sz w:val="24"/>
          <w:szCs w:val="24"/>
        </w:rPr>
        <w:t> </w:t>
      </w:r>
      <w:r>
        <w:rPr>
          <w:rFonts w:ascii="IBM Plex Sans" w:eastAsia="IBM Plex Sans" w:hAnsi="IBM Plex Sans" w:cs="IBM Plex Sans"/>
          <w:color w:val="000000"/>
          <w:sz w:val="24"/>
          <w:szCs w:val="24"/>
        </w:rPr>
        <w:t xml:space="preserve">%), kultūru </w:t>
      </w:r>
      <w:r>
        <w:rPr>
          <w:rFonts w:ascii="IBM Plex Sans" w:eastAsia="IBM Plex Sans" w:hAnsi="IBM Plex Sans" w:cs="IBM Plex Sans"/>
          <w:color w:val="000000"/>
          <w:sz w:val="24"/>
          <w:szCs w:val="24"/>
        </w:rPr>
        <w:lastRenderedPageBreak/>
        <w:t xml:space="preserve">dažādības veicināšanu un reputācijas uzlabošanu. Tas norāda, ka arī šajā jomā Latvijas darba devēji saskata potenciālu dažādības un iekļaušanas prakšu īstenošanai. </w:t>
      </w:r>
    </w:p>
    <w:p w14:paraId="612004EB" w14:textId="70555A7D" w:rsidR="000D1350" w:rsidRDefault="001678E9">
      <w:pPr>
        <w:numPr>
          <w:ilvl w:val="0"/>
          <w:numId w:val="2"/>
        </w:numPr>
        <w:pBdr>
          <w:top w:val="nil"/>
          <w:left w:val="nil"/>
          <w:bottom w:val="nil"/>
          <w:right w:val="nil"/>
          <w:between w:val="nil"/>
        </w:pBdr>
        <w:spacing w:line="360" w:lineRule="auto"/>
        <w:ind w:left="714" w:hanging="357"/>
        <w:jc w:val="both"/>
        <w:rPr>
          <w:rFonts w:ascii="IBM Plex Sans" w:eastAsia="IBM Plex Sans" w:hAnsi="IBM Plex Sans" w:cs="IBM Plex Sans"/>
          <w:color w:val="000000"/>
          <w:sz w:val="24"/>
          <w:szCs w:val="24"/>
        </w:rPr>
        <w:sectPr w:rsidR="000D1350">
          <w:pgSz w:w="11906" w:h="16838"/>
          <w:pgMar w:top="1440" w:right="1440" w:bottom="1440" w:left="1440" w:header="709" w:footer="709" w:gutter="0"/>
          <w:cols w:space="720"/>
          <w:titlePg/>
        </w:sectPr>
      </w:pPr>
      <w:r>
        <w:rPr>
          <w:rFonts w:ascii="IBM Plex Sans" w:eastAsia="IBM Plex Sans" w:hAnsi="IBM Plex Sans" w:cs="IBM Plex Sans"/>
          <w:color w:val="000000"/>
          <w:sz w:val="24"/>
          <w:szCs w:val="24"/>
        </w:rPr>
        <w:t xml:space="preserve"> </w:t>
      </w:r>
      <w:r>
        <w:rPr>
          <w:rFonts w:ascii="IBM Plex Sans" w:eastAsia="IBM Plex Sans" w:hAnsi="IBM Plex Sans" w:cs="IBM Plex Sans"/>
          <w:b/>
          <w:bCs/>
          <w:color w:val="000000"/>
          <w:sz w:val="24"/>
          <w:szCs w:val="24"/>
        </w:rPr>
        <w:t>Izaicinājumi un atbalsts darbinieku</w:t>
      </w:r>
      <w:r w:rsidR="000308FF">
        <w:rPr>
          <w:rFonts w:ascii="IBM Plex Sans" w:eastAsia="IBM Plex Sans" w:hAnsi="IBM Plex Sans" w:cs="IBM Plex Sans"/>
          <w:b/>
          <w:bCs/>
          <w:color w:val="000000"/>
          <w:sz w:val="24"/>
          <w:szCs w:val="24"/>
        </w:rPr>
        <w:t> –</w:t>
      </w:r>
      <w:r>
        <w:rPr>
          <w:rFonts w:ascii="IBM Plex Sans" w:eastAsia="IBM Plex Sans" w:hAnsi="IBM Plex Sans" w:cs="IBM Plex Sans"/>
          <w:b/>
          <w:bCs/>
          <w:color w:val="000000"/>
          <w:sz w:val="24"/>
          <w:szCs w:val="24"/>
        </w:rPr>
        <w:t xml:space="preserve"> trešo valstu valstspiederīgo integrācijai.</w:t>
      </w:r>
      <w:r>
        <w:rPr>
          <w:rFonts w:ascii="IBM Plex Sans" w:eastAsia="IBM Plex Sans" w:hAnsi="IBM Plex Sans" w:cs="IBM Plex Sans"/>
          <w:color w:val="000000"/>
          <w:sz w:val="24"/>
          <w:szCs w:val="24"/>
        </w:rPr>
        <w:t xml:space="preserve"> Lai arī daļa uzņēmumu saskaras ar valodas </w:t>
      </w:r>
      <w:r w:rsidR="000308FF">
        <w:rPr>
          <w:rFonts w:ascii="IBM Plex Sans" w:eastAsia="IBM Plex Sans" w:hAnsi="IBM Plex Sans" w:cs="IBM Plex Sans"/>
          <w:color w:val="000000"/>
          <w:sz w:val="24"/>
          <w:szCs w:val="24"/>
        </w:rPr>
        <w:t xml:space="preserve">barjeru </w:t>
      </w:r>
      <w:r>
        <w:rPr>
          <w:rFonts w:ascii="IBM Plex Sans" w:eastAsia="IBM Plex Sans" w:hAnsi="IBM Plex Sans" w:cs="IBM Plex Sans"/>
          <w:color w:val="000000"/>
          <w:sz w:val="24"/>
          <w:szCs w:val="24"/>
        </w:rPr>
        <w:t>(34</w:t>
      </w:r>
      <w:r w:rsidR="000308FF">
        <w:rPr>
          <w:rFonts w:ascii="IBM Plex Sans" w:eastAsia="IBM Plex Sans" w:hAnsi="IBM Plex Sans" w:cs="IBM Plex Sans"/>
          <w:color w:val="000000"/>
          <w:sz w:val="24"/>
          <w:szCs w:val="24"/>
        </w:rPr>
        <w:t> </w:t>
      </w:r>
      <w:r>
        <w:rPr>
          <w:rFonts w:ascii="IBM Plex Sans" w:eastAsia="IBM Plex Sans" w:hAnsi="IBM Plex Sans" w:cs="IBM Plex Sans"/>
          <w:color w:val="000000"/>
          <w:sz w:val="24"/>
          <w:szCs w:val="24"/>
        </w:rPr>
        <w:t xml:space="preserve">%) un </w:t>
      </w:r>
      <w:r w:rsidR="000308FF">
        <w:rPr>
          <w:rFonts w:ascii="IBM Plex Sans" w:eastAsia="IBM Plex Sans" w:hAnsi="IBM Plex Sans" w:cs="IBM Plex Sans"/>
          <w:color w:val="000000"/>
          <w:sz w:val="24"/>
          <w:szCs w:val="24"/>
        </w:rPr>
        <w:t xml:space="preserve">kultūras </w:t>
      </w:r>
      <w:r>
        <w:rPr>
          <w:rFonts w:ascii="IBM Plex Sans" w:eastAsia="IBM Plex Sans" w:hAnsi="IBM Plex Sans" w:cs="IBM Plex Sans"/>
          <w:color w:val="000000"/>
          <w:sz w:val="24"/>
          <w:szCs w:val="24"/>
        </w:rPr>
        <w:t>atšķirībām (14</w:t>
      </w:r>
      <w:r w:rsidR="000308FF">
        <w:rPr>
          <w:rFonts w:ascii="IBM Plex Sans" w:eastAsia="IBM Plex Sans" w:hAnsi="IBM Plex Sans" w:cs="IBM Plex Sans"/>
          <w:color w:val="000000"/>
          <w:sz w:val="24"/>
          <w:szCs w:val="24"/>
        </w:rPr>
        <w:t> </w:t>
      </w:r>
      <w:r>
        <w:rPr>
          <w:rFonts w:ascii="IBM Plex Sans" w:eastAsia="IBM Plex Sans" w:hAnsi="IBM Plex Sans" w:cs="IBM Plex Sans"/>
          <w:color w:val="000000"/>
          <w:sz w:val="24"/>
          <w:szCs w:val="24"/>
        </w:rPr>
        <w:t>%), vairāk nekā pusei būtisku izaicinājumu nav bijis, kas norāda uz veiksmīgu integrāciju. Visbiežāk tiek nodrošināts praktisks ikdienas atbalsts</w:t>
      </w:r>
      <w:r w:rsidR="000308FF">
        <w:rPr>
          <w:rFonts w:ascii="IBM Plex Sans" w:eastAsia="IBM Plex Sans" w:hAnsi="IBM Plex Sans" w:cs="IBM Plex Sans"/>
          <w:color w:val="000000"/>
          <w:sz w:val="24"/>
          <w:szCs w:val="24"/>
        </w:rPr>
        <w:t> –</w:t>
      </w:r>
      <w:r>
        <w:rPr>
          <w:rFonts w:ascii="IBM Plex Sans" w:eastAsia="IBM Plex Sans" w:hAnsi="IBM Plex Sans" w:cs="IBM Plex Sans"/>
          <w:color w:val="000000"/>
          <w:sz w:val="24"/>
          <w:szCs w:val="24"/>
        </w:rPr>
        <w:t xml:space="preserve"> palīdzība sadzīves jautājumu risināšanā un saliedēšanās pasākumi. Savukārt, strukturētāki risinājumi, kā latviešu valodas apguve un starpkultūru komunikācijas mācības, tiek izmantoti retāk.</w:t>
      </w:r>
    </w:p>
    <w:p w14:paraId="24699DB7" w14:textId="77777777" w:rsidR="000D1350" w:rsidRDefault="001678E9">
      <w:pPr>
        <w:pStyle w:val="Heading1"/>
        <w:spacing w:after="320"/>
        <w:jc w:val="center"/>
        <w:rPr>
          <w:rFonts w:ascii="IBM Plex Sans" w:eastAsia="IBM Plex Sans" w:hAnsi="IBM Plex Sans" w:cs="IBM Plex Sans"/>
          <w:b/>
          <w:bCs/>
          <w:color w:val="000000"/>
          <w:sz w:val="28"/>
          <w:szCs w:val="28"/>
        </w:rPr>
      </w:pPr>
      <w:bookmarkStart w:id="20" w:name="_heading=h.ye4y114w5uiy" w:colFirst="0" w:colLast="0"/>
      <w:bookmarkEnd w:id="20"/>
      <w:r>
        <w:rPr>
          <w:rFonts w:ascii="IBM Plex Sans" w:eastAsia="IBM Plex Sans" w:hAnsi="IBM Plex Sans" w:cs="IBM Plex Sans"/>
          <w:b/>
          <w:bCs/>
          <w:color w:val="000000"/>
          <w:sz w:val="28"/>
          <w:szCs w:val="28"/>
        </w:rPr>
        <w:lastRenderedPageBreak/>
        <w:t>IZMANTOTO AVOTU SARAKSTS</w:t>
      </w:r>
    </w:p>
    <w:p w14:paraId="02D43001" w14:textId="7A362AE8" w:rsidR="000D1350" w:rsidRDefault="001678E9">
      <w:pPr>
        <w:numPr>
          <w:ilvl w:val="0"/>
          <w:numId w:val="1"/>
        </w:numPr>
        <w:pBdr>
          <w:top w:val="nil"/>
          <w:left w:val="nil"/>
          <w:bottom w:val="nil"/>
          <w:right w:val="nil"/>
          <w:between w:val="nil"/>
        </w:pBdr>
        <w:spacing w:after="0"/>
        <w:ind w:left="714" w:hanging="357"/>
        <w:jc w:val="both"/>
        <w:rPr>
          <w:rFonts w:ascii="IBM Plex Sans" w:eastAsia="IBM Plex Sans" w:hAnsi="IBM Plex Sans" w:cs="IBM Plex Sans"/>
          <w:color w:val="000000"/>
          <w:sz w:val="24"/>
          <w:szCs w:val="24"/>
        </w:rPr>
      </w:pPr>
      <w:r>
        <w:rPr>
          <w:rFonts w:ascii="IBM Plex Sans" w:eastAsia="IBM Plex Sans" w:hAnsi="IBM Plex Sans" w:cs="IBM Plex Sans"/>
          <w:color w:val="000000"/>
          <w:sz w:val="24"/>
          <w:szCs w:val="24"/>
        </w:rPr>
        <w:t xml:space="preserve">Labklājības ministrija. (2022). Sabiedriskās domas aptauja par sabiedrības izpratni par diskriminācijas aspektiem. Pieejams: </w:t>
      </w:r>
      <w:hyperlink r:id="rId52">
        <w:r w:rsidR="000D1350">
          <w:rPr>
            <w:rFonts w:ascii="IBM Plex Sans" w:eastAsia="IBM Plex Sans" w:hAnsi="IBM Plex Sans" w:cs="IBM Plex Sans"/>
            <w:color w:val="467886"/>
            <w:sz w:val="24"/>
            <w:szCs w:val="24"/>
            <w:u w:val="single"/>
          </w:rPr>
          <w:t>https://www.lm.gov.lv/lv/media/21354/download?attachment</w:t>
        </w:r>
      </w:hyperlink>
      <w:r w:rsidR="00FC36AE">
        <w:t>,</w:t>
      </w:r>
      <w:r>
        <w:rPr>
          <w:rFonts w:ascii="IBM Plex Sans" w:eastAsia="IBM Plex Sans" w:hAnsi="IBM Plex Sans" w:cs="IBM Plex Sans"/>
          <w:color w:val="000000"/>
          <w:sz w:val="24"/>
          <w:szCs w:val="24"/>
        </w:rPr>
        <w:t xml:space="preserve"> 10.</w:t>
      </w:r>
      <w:r w:rsidR="00CA3EAD">
        <w:rPr>
          <w:rFonts w:ascii="IBM Plex Sans" w:eastAsia="IBM Plex Sans" w:hAnsi="IBM Plex Sans" w:cs="IBM Plex Sans"/>
          <w:color w:val="000000"/>
          <w:sz w:val="24"/>
          <w:szCs w:val="24"/>
        </w:rPr>
        <w:t> </w:t>
      </w:r>
      <w:r>
        <w:rPr>
          <w:rFonts w:ascii="IBM Plex Sans" w:eastAsia="IBM Plex Sans" w:hAnsi="IBM Plex Sans" w:cs="IBM Plex Sans"/>
          <w:color w:val="000000"/>
          <w:sz w:val="24"/>
          <w:szCs w:val="24"/>
        </w:rPr>
        <w:t>lpp.</w:t>
      </w:r>
    </w:p>
    <w:p w14:paraId="21424485" w14:textId="59D5A36F" w:rsidR="000D1350" w:rsidRDefault="001678E9">
      <w:pPr>
        <w:numPr>
          <w:ilvl w:val="0"/>
          <w:numId w:val="1"/>
        </w:numPr>
        <w:pBdr>
          <w:top w:val="nil"/>
          <w:left w:val="nil"/>
          <w:bottom w:val="nil"/>
          <w:right w:val="nil"/>
          <w:between w:val="nil"/>
        </w:pBdr>
        <w:spacing w:after="0"/>
        <w:ind w:left="714" w:hanging="357"/>
        <w:jc w:val="both"/>
        <w:rPr>
          <w:rFonts w:ascii="IBM Plex Sans" w:eastAsia="IBM Plex Sans" w:hAnsi="IBM Plex Sans" w:cs="IBM Plex Sans"/>
          <w:color w:val="000000"/>
          <w:sz w:val="24"/>
          <w:szCs w:val="24"/>
        </w:rPr>
      </w:pPr>
      <w:r>
        <w:rPr>
          <w:rFonts w:ascii="IBM Plex Sans" w:eastAsia="IBM Plex Sans" w:hAnsi="IBM Plex Sans" w:cs="IBM Plex Sans"/>
          <w:color w:val="000000"/>
          <w:sz w:val="24"/>
          <w:szCs w:val="24"/>
        </w:rPr>
        <w:t>Latvijas Universitāte (</w:t>
      </w:r>
      <w:proofErr w:type="spellStart"/>
      <w:r>
        <w:rPr>
          <w:rFonts w:ascii="IBM Plex Sans" w:eastAsia="IBM Plex Sans" w:hAnsi="IBM Plex Sans" w:cs="IBM Plex Sans"/>
          <w:color w:val="000000"/>
          <w:sz w:val="24"/>
          <w:szCs w:val="24"/>
        </w:rPr>
        <w:t>Domnīca</w:t>
      </w:r>
      <w:proofErr w:type="spellEnd"/>
      <w:r>
        <w:rPr>
          <w:rFonts w:ascii="IBM Plex Sans" w:eastAsia="IBM Plex Sans" w:hAnsi="IBM Plex Sans" w:cs="IBM Plex Sans"/>
          <w:color w:val="000000"/>
          <w:sz w:val="24"/>
          <w:szCs w:val="24"/>
        </w:rPr>
        <w:t xml:space="preserve"> LV PEAK). (2025</w:t>
      </w:r>
      <w:r w:rsidR="00CA3EAD">
        <w:rPr>
          <w:rFonts w:ascii="IBM Plex Sans" w:eastAsia="IBM Plex Sans" w:hAnsi="IBM Plex Sans" w:cs="IBM Plex Sans"/>
          <w:color w:val="000000"/>
          <w:sz w:val="24"/>
          <w:szCs w:val="24"/>
        </w:rPr>
        <w:t>.</w:t>
      </w:r>
      <w:r>
        <w:rPr>
          <w:rFonts w:ascii="IBM Plex Sans" w:eastAsia="IBM Plex Sans" w:hAnsi="IBM Plex Sans" w:cs="IBM Plex Sans"/>
          <w:color w:val="000000"/>
          <w:sz w:val="24"/>
          <w:szCs w:val="24"/>
        </w:rPr>
        <w:t xml:space="preserve">, decembris). Ekonomikas barometrs Nr. 2 (8). Pieejams: </w:t>
      </w:r>
      <w:hyperlink r:id="rId53">
        <w:r w:rsidR="000D1350">
          <w:rPr>
            <w:rFonts w:ascii="IBM Plex Sans" w:eastAsia="IBM Plex Sans" w:hAnsi="IBM Plex Sans" w:cs="IBM Plex Sans"/>
            <w:color w:val="467886"/>
            <w:sz w:val="24"/>
            <w:szCs w:val="24"/>
            <w:u w:val="single"/>
          </w:rPr>
          <w:t>https://www.lu.lv/fileadmin/user_upload/lu_portal/lvpeak.lu.lv/LU_domnica_LV_PEAK/LVPEAK_Ekonomikas_barometrs/2025/LV_PEAK_BAROMETRS_Nr_8.pdf</w:t>
        </w:r>
      </w:hyperlink>
      <w:r w:rsidR="00FC36AE">
        <w:t>,</w:t>
      </w:r>
      <w:r>
        <w:rPr>
          <w:rFonts w:ascii="IBM Plex Sans" w:eastAsia="IBM Plex Sans" w:hAnsi="IBM Plex Sans" w:cs="IBM Plex Sans"/>
          <w:color w:val="000000"/>
          <w:sz w:val="24"/>
          <w:szCs w:val="24"/>
        </w:rPr>
        <w:t xml:space="preserve"> 7.</w:t>
      </w:r>
      <w:r w:rsidR="00CA3EAD">
        <w:rPr>
          <w:rFonts w:ascii="IBM Plex Sans" w:eastAsia="IBM Plex Sans" w:hAnsi="IBM Plex Sans" w:cs="IBM Plex Sans"/>
          <w:color w:val="000000"/>
          <w:sz w:val="24"/>
          <w:szCs w:val="24"/>
        </w:rPr>
        <w:t> </w:t>
      </w:r>
      <w:r>
        <w:rPr>
          <w:rFonts w:ascii="IBM Plex Sans" w:eastAsia="IBM Plex Sans" w:hAnsi="IBM Plex Sans" w:cs="IBM Plex Sans"/>
          <w:color w:val="000000"/>
          <w:sz w:val="24"/>
          <w:szCs w:val="24"/>
        </w:rPr>
        <w:t xml:space="preserve">lpp. </w:t>
      </w:r>
    </w:p>
    <w:p w14:paraId="064B77F7" w14:textId="77777777" w:rsidR="000D1350" w:rsidRDefault="001678E9">
      <w:pPr>
        <w:numPr>
          <w:ilvl w:val="0"/>
          <w:numId w:val="1"/>
        </w:numPr>
        <w:pBdr>
          <w:top w:val="nil"/>
          <w:left w:val="nil"/>
          <w:bottom w:val="nil"/>
          <w:right w:val="nil"/>
          <w:between w:val="nil"/>
        </w:pBdr>
        <w:spacing w:after="0"/>
        <w:ind w:left="714" w:hanging="357"/>
        <w:jc w:val="both"/>
        <w:rPr>
          <w:rFonts w:ascii="IBM Plex Sans" w:eastAsia="IBM Plex Sans" w:hAnsi="IBM Plex Sans" w:cs="IBM Plex Sans"/>
          <w:color w:val="000000"/>
          <w:sz w:val="24"/>
          <w:szCs w:val="24"/>
        </w:rPr>
      </w:pPr>
      <w:proofErr w:type="spellStart"/>
      <w:r>
        <w:rPr>
          <w:rFonts w:ascii="IBM Plex Sans" w:eastAsia="IBM Plex Sans" w:hAnsi="IBM Plex Sans" w:cs="IBM Plex Sans"/>
          <w:color w:val="000000"/>
          <w:sz w:val="24"/>
          <w:szCs w:val="24"/>
        </w:rPr>
        <w:t>McKinsey</w:t>
      </w:r>
      <w:proofErr w:type="spellEnd"/>
      <w:r>
        <w:rPr>
          <w:rFonts w:ascii="IBM Plex Sans" w:eastAsia="IBM Plex Sans" w:hAnsi="IBM Plex Sans" w:cs="IBM Plex Sans"/>
          <w:color w:val="000000"/>
          <w:sz w:val="24"/>
          <w:szCs w:val="24"/>
        </w:rPr>
        <w:t xml:space="preserve"> &amp; </w:t>
      </w:r>
      <w:proofErr w:type="spellStart"/>
      <w:r>
        <w:rPr>
          <w:rFonts w:ascii="IBM Plex Sans" w:eastAsia="IBM Plex Sans" w:hAnsi="IBM Plex Sans" w:cs="IBM Plex Sans"/>
          <w:color w:val="000000"/>
          <w:sz w:val="24"/>
          <w:szCs w:val="24"/>
        </w:rPr>
        <w:t>Company</w:t>
      </w:r>
      <w:proofErr w:type="spellEnd"/>
      <w:r>
        <w:rPr>
          <w:rFonts w:ascii="IBM Plex Sans" w:eastAsia="IBM Plex Sans" w:hAnsi="IBM Plex Sans" w:cs="IBM Plex Sans"/>
          <w:color w:val="000000"/>
          <w:sz w:val="24"/>
          <w:szCs w:val="24"/>
        </w:rPr>
        <w:t xml:space="preserve"> (2020). “</w:t>
      </w:r>
      <w:proofErr w:type="spellStart"/>
      <w:r>
        <w:rPr>
          <w:rFonts w:ascii="IBM Plex Sans" w:eastAsia="IBM Plex Sans" w:hAnsi="IBM Plex Sans" w:cs="IBM Plex Sans"/>
          <w:color w:val="000000"/>
          <w:sz w:val="24"/>
          <w:szCs w:val="24"/>
        </w:rPr>
        <w:t>Diversity</w:t>
      </w:r>
      <w:proofErr w:type="spellEnd"/>
      <w:r>
        <w:rPr>
          <w:rFonts w:ascii="IBM Plex Sans" w:eastAsia="IBM Plex Sans" w:hAnsi="IBM Plex Sans" w:cs="IBM Plex Sans"/>
          <w:color w:val="000000"/>
          <w:sz w:val="24"/>
          <w:szCs w:val="24"/>
        </w:rPr>
        <w:t xml:space="preserve"> </w:t>
      </w:r>
      <w:proofErr w:type="spellStart"/>
      <w:r>
        <w:rPr>
          <w:rFonts w:ascii="IBM Plex Sans" w:eastAsia="IBM Plex Sans" w:hAnsi="IBM Plex Sans" w:cs="IBM Plex Sans"/>
          <w:color w:val="000000"/>
          <w:sz w:val="24"/>
          <w:szCs w:val="24"/>
        </w:rPr>
        <w:t>Wins</w:t>
      </w:r>
      <w:proofErr w:type="spellEnd"/>
      <w:r>
        <w:rPr>
          <w:rFonts w:ascii="IBM Plex Sans" w:eastAsia="IBM Plex Sans" w:hAnsi="IBM Plex Sans" w:cs="IBM Plex Sans"/>
          <w:color w:val="000000"/>
          <w:sz w:val="24"/>
          <w:szCs w:val="24"/>
        </w:rPr>
        <w:t xml:space="preserve">.” </w:t>
      </w:r>
      <w:hyperlink r:id="rId54" w:anchor="/">
        <w:r w:rsidR="000D1350">
          <w:rPr>
            <w:rFonts w:ascii="IBM Plex Sans" w:eastAsia="IBM Plex Sans" w:hAnsi="IBM Plex Sans" w:cs="IBM Plex Sans"/>
            <w:color w:val="467886"/>
            <w:sz w:val="24"/>
            <w:szCs w:val="24"/>
            <w:u w:val="single"/>
          </w:rPr>
          <w:t>https://www.mckinsey.com/featured-insights/diversity-and-inclusion/diversity-wins-how-inclusion-matters#/</w:t>
        </w:r>
      </w:hyperlink>
      <w:r>
        <w:rPr>
          <w:rFonts w:ascii="IBM Plex Sans" w:eastAsia="IBM Plex Sans" w:hAnsi="IBM Plex Sans" w:cs="IBM Plex Sans"/>
          <w:color w:val="000000"/>
          <w:sz w:val="24"/>
          <w:szCs w:val="24"/>
        </w:rPr>
        <w:t>.</w:t>
      </w:r>
    </w:p>
    <w:p w14:paraId="1845FA73" w14:textId="3869D436" w:rsidR="000D1350" w:rsidRDefault="001678E9">
      <w:pPr>
        <w:numPr>
          <w:ilvl w:val="0"/>
          <w:numId w:val="1"/>
        </w:numPr>
        <w:pBdr>
          <w:top w:val="nil"/>
          <w:left w:val="nil"/>
          <w:bottom w:val="nil"/>
          <w:right w:val="nil"/>
          <w:between w:val="nil"/>
        </w:pBdr>
        <w:ind w:left="714" w:hanging="357"/>
        <w:jc w:val="both"/>
        <w:rPr>
          <w:rFonts w:ascii="IBM Plex Sans" w:eastAsia="IBM Plex Sans" w:hAnsi="IBM Plex Sans" w:cs="IBM Plex Sans"/>
          <w:color w:val="000000"/>
          <w:sz w:val="24"/>
          <w:szCs w:val="24"/>
        </w:rPr>
      </w:pPr>
      <w:r>
        <w:rPr>
          <w:rFonts w:ascii="IBM Plex Sans" w:eastAsia="IBM Plex Sans" w:hAnsi="IBM Plex Sans" w:cs="IBM Plex Sans"/>
          <w:color w:val="000000"/>
          <w:sz w:val="24"/>
          <w:szCs w:val="24"/>
        </w:rPr>
        <w:t xml:space="preserve">Nodarbinātības valsts aģentūra. (2025). PĀRSKATS PAR DARBA TIRGUS SITUĀCIJU VALSTĪ. Pieejams: </w:t>
      </w:r>
      <w:hyperlink r:id="rId55">
        <w:r w:rsidR="000D1350">
          <w:rPr>
            <w:rFonts w:ascii="IBM Plex Sans" w:eastAsia="IBM Plex Sans" w:hAnsi="IBM Plex Sans" w:cs="IBM Plex Sans"/>
            <w:color w:val="467886"/>
            <w:sz w:val="24"/>
            <w:szCs w:val="24"/>
            <w:u w:val="single"/>
          </w:rPr>
          <w:t>https://www.nva.gov.lv/lv/media/23975/download?attachment</w:t>
        </w:r>
      </w:hyperlink>
      <w:r w:rsidR="00FC36AE">
        <w:t>,</w:t>
      </w:r>
      <w:r>
        <w:rPr>
          <w:rFonts w:ascii="IBM Plex Sans" w:eastAsia="IBM Plex Sans" w:hAnsi="IBM Plex Sans" w:cs="IBM Plex Sans"/>
          <w:color w:val="000000"/>
          <w:sz w:val="24"/>
          <w:szCs w:val="24"/>
        </w:rPr>
        <w:t xml:space="preserve"> 10.</w:t>
      </w:r>
      <w:r w:rsidR="00CA3EAD">
        <w:rPr>
          <w:rFonts w:ascii="IBM Plex Sans" w:eastAsia="IBM Plex Sans" w:hAnsi="IBM Plex Sans" w:cs="IBM Plex Sans"/>
          <w:color w:val="000000"/>
          <w:sz w:val="24"/>
          <w:szCs w:val="24"/>
        </w:rPr>
        <w:t> </w:t>
      </w:r>
      <w:r>
        <w:rPr>
          <w:rFonts w:ascii="IBM Plex Sans" w:eastAsia="IBM Plex Sans" w:hAnsi="IBM Plex Sans" w:cs="IBM Plex Sans"/>
          <w:color w:val="000000"/>
          <w:sz w:val="24"/>
          <w:szCs w:val="24"/>
        </w:rPr>
        <w:t>lpp.</w:t>
      </w:r>
    </w:p>
    <w:p w14:paraId="4FA5DEB3" w14:textId="77777777" w:rsidR="000D1350" w:rsidRDefault="001678E9">
      <w:pPr>
        <w:numPr>
          <w:ilvl w:val="0"/>
          <w:numId w:val="1"/>
        </w:numPr>
        <w:pBdr>
          <w:top w:val="nil"/>
          <w:left w:val="nil"/>
          <w:bottom w:val="nil"/>
          <w:right w:val="nil"/>
          <w:between w:val="nil"/>
        </w:pBdr>
        <w:spacing w:line="240" w:lineRule="auto"/>
        <w:ind w:left="714" w:hanging="357"/>
        <w:jc w:val="both"/>
        <w:rPr>
          <w:rFonts w:ascii="IBM Plex Sans" w:eastAsia="IBM Plex Sans" w:hAnsi="IBM Plex Sans" w:cs="IBM Plex Sans"/>
          <w:color w:val="000000"/>
          <w:sz w:val="24"/>
          <w:szCs w:val="24"/>
        </w:rPr>
      </w:pPr>
      <w:r>
        <w:rPr>
          <w:rFonts w:ascii="IBM Plex Sans" w:eastAsia="IBM Plex Sans" w:hAnsi="IBM Plex Sans" w:cs="IBM Plex Sans"/>
          <w:color w:val="000000"/>
          <w:sz w:val="24"/>
          <w:szCs w:val="24"/>
        </w:rPr>
        <w:t xml:space="preserve">Oficiālās statistikas portāls. (2025. decembris). Bezdarba līmenis pa mēnešiem (%). Pieejams: </w:t>
      </w:r>
      <w:hyperlink r:id="rId56">
        <w:r w:rsidR="000D1350">
          <w:rPr>
            <w:rFonts w:ascii="IBM Plex Sans" w:eastAsia="IBM Plex Sans" w:hAnsi="IBM Plex Sans" w:cs="IBM Plex Sans"/>
            <w:color w:val="467886"/>
            <w:sz w:val="24"/>
            <w:szCs w:val="24"/>
            <w:u w:val="single"/>
          </w:rPr>
          <w:t>https://stat.gov.lv/lv/statistikas-temas/darbs/bezdarbs/4419-bezdarba-limenis?themeCode=NBBA</w:t>
        </w:r>
      </w:hyperlink>
    </w:p>
    <w:p w14:paraId="295D5976" w14:textId="4EFEDC94" w:rsidR="000D1350" w:rsidRDefault="001678E9">
      <w:pPr>
        <w:numPr>
          <w:ilvl w:val="0"/>
          <w:numId w:val="1"/>
        </w:numPr>
        <w:pBdr>
          <w:top w:val="nil"/>
          <w:left w:val="nil"/>
          <w:bottom w:val="nil"/>
          <w:right w:val="nil"/>
          <w:between w:val="nil"/>
        </w:pBdr>
        <w:spacing w:line="240" w:lineRule="auto"/>
        <w:ind w:left="714" w:hanging="357"/>
        <w:jc w:val="both"/>
        <w:rPr>
          <w:rFonts w:ascii="IBM Plex Sans" w:eastAsia="IBM Plex Sans" w:hAnsi="IBM Plex Sans" w:cs="IBM Plex Sans"/>
          <w:color w:val="000000"/>
          <w:sz w:val="24"/>
          <w:szCs w:val="24"/>
        </w:rPr>
      </w:pPr>
      <w:r>
        <w:rPr>
          <w:rFonts w:ascii="IBM Plex Sans" w:eastAsia="IBM Plex Sans" w:hAnsi="IBM Plex Sans" w:cs="IBM Plex Sans"/>
          <w:color w:val="000000"/>
          <w:sz w:val="24"/>
          <w:szCs w:val="24"/>
        </w:rPr>
        <w:t xml:space="preserve">Preču un pakalpojumu piekļūstamības likums (stājies spēkā 28.06.2025.). Pieejams: </w:t>
      </w:r>
      <w:hyperlink r:id="rId57">
        <w:r w:rsidR="000D1350">
          <w:rPr>
            <w:rFonts w:ascii="IBM Plex Sans" w:eastAsia="IBM Plex Sans" w:hAnsi="IBM Plex Sans" w:cs="IBM Plex Sans"/>
            <w:color w:val="467886"/>
            <w:sz w:val="24"/>
            <w:szCs w:val="24"/>
            <w:u w:val="single"/>
          </w:rPr>
          <w:t>https://likumi.lv/ta/id/340554-precu-un-pakalpojumu-pieklustamibas-likums</w:t>
        </w:r>
      </w:hyperlink>
      <w:r>
        <w:rPr>
          <w:rFonts w:ascii="IBM Plex Sans" w:eastAsia="IBM Plex Sans" w:hAnsi="IBM Plex Sans" w:cs="IBM Plex Sans"/>
          <w:color w:val="000000"/>
          <w:sz w:val="24"/>
          <w:szCs w:val="24"/>
        </w:rPr>
        <w:t>.</w:t>
      </w:r>
    </w:p>
    <w:p w14:paraId="7D3DD4F0" w14:textId="54BD61D9" w:rsidR="000D1350" w:rsidRDefault="001678E9">
      <w:pPr>
        <w:numPr>
          <w:ilvl w:val="0"/>
          <w:numId w:val="1"/>
        </w:numPr>
        <w:pBdr>
          <w:top w:val="nil"/>
          <w:left w:val="nil"/>
          <w:bottom w:val="nil"/>
          <w:right w:val="nil"/>
          <w:between w:val="nil"/>
        </w:pBdr>
        <w:spacing w:line="240" w:lineRule="auto"/>
        <w:ind w:left="714" w:hanging="357"/>
        <w:jc w:val="both"/>
        <w:rPr>
          <w:rFonts w:ascii="IBM Plex Sans" w:eastAsia="IBM Plex Sans" w:hAnsi="IBM Plex Sans" w:cs="IBM Plex Sans"/>
          <w:color w:val="000000"/>
          <w:sz w:val="24"/>
          <w:szCs w:val="24"/>
        </w:rPr>
      </w:pPr>
      <w:r>
        <w:rPr>
          <w:rFonts w:ascii="IBM Plex Sans" w:eastAsia="IBM Plex Sans" w:hAnsi="IBM Plex Sans" w:cs="IBM Plex Sans"/>
          <w:color w:val="000000"/>
          <w:sz w:val="24"/>
          <w:szCs w:val="24"/>
        </w:rPr>
        <w:t xml:space="preserve">PwC. (2025). Baltijas </w:t>
      </w:r>
      <w:proofErr w:type="spellStart"/>
      <w:r>
        <w:rPr>
          <w:rFonts w:ascii="IBM Plex Sans" w:eastAsia="IBM Plex Sans" w:hAnsi="IBM Plex Sans" w:cs="IBM Plex Sans"/>
          <w:color w:val="000000"/>
          <w:sz w:val="24"/>
          <w:szCs w:val="24"/>
        </w:rPr>
        <w:t>cilvēkkapitāla</w:t>
      </w:r>
      <w:proofErr w:type="spellEnd"/>
      <w:r>
        <w:rPr>
          <w:rFonts w:ascii="IBM Plex Sans" w:eastAsia="IBM Plex Sans" w:hAnsi="IBM Plex Sans" w:cs="IBM Plex Sans"/>
          <w:color w:val="000000"/>
          <w:sz w:val="24"/>
          <w:szCs w:val="24"/>
        </w:rPr>
        <w:t xml:space="preserve"> un darba vides aptauja 2025. Pieejams: </w:t>
      </w:r>
      <w:hyperlink r:id="rId58" w:history="1">
        <w:r w:rsidR="00061FEF" w:rsidRPr="008459B0">
          <w:rPr>
            <w:rStyle w:val="Hyperlink"/>
            <w:rFonts w:ascii="IBM Plex Sans" w:eastAsia="IBM Plex Sans" w:hAnsi="IBM Plex Sans" w:cs="IBM Plex Sans"/>
            <w:sz w:val="24"/>
            <w:szCs w:val="24"/>
          </w:rPr>
          <w:t>https://www.pwc.com/lv/lv/about/Projects/survey/Baltijas_cilvekkapitala_un_darba_vides_aptauja.pdf, 13</w:t>
        </w:r>
      </w:hyperlink>
      <w:r>
        <w:rPr>
          <w:rFonts w:ascii="IBM Plex Sans" w:eastAsia="IBM Plex Sans" w:hAnsi="IBM Plex Sans" w:cs="IBM Plex Sans"/>
          <w:color w:val="000000"/>
          <w:sz w:val="24"/>
          <w:szCs w:val="24"/>
        </w:rPr>
        <w:t>.</w:t>
      </w:r>
      <w:r w:rsidR="00FC36AE">
        <w:rPr>
          <w:rFonts w:ascii="IBM Plex Sans" w:eastAsia="IBM Plex Sans" w:hAnsi="IBM Plex Sans" w:cs="IBM Plex Sans"/>
          <w:color w:val="000000"/>
          <w:sz w:val="24"/>
          <w:szCs w:val="24"/>
        </w:rPr>
        <w:t>–</w:t>
      </w:r>
      <w:r>
        <w:rPr>
          <w:rFonts w:ascii="IBM Plex Sans" w:eastAsia="IBM Plex Sans" w:hAnsi="IBM Plex Sans" w:cs="IBM Plex Sans"/>
          <w:color w:val="000000"/>
          <w:sz w:val="24"/>
          <w:szCs w:val="24"/>
        </w:rPr>
        <w:t xml:space="preserve">21. lpp. </w:t>
      </w:r>
    </w:p>
    <w:p w14:paraId="481EE98F" w14:textId="77777777" w:rsidR="000D1350" w:rsidRDefault="001678E9">
      <w:pPr>
        <w:numPr>
          <w:ilvl w:val="0"/>
          <w:numId w:val="1"/>
        </w:numPr>
        <w:pBdr>
          <w:top w:val="nil"/>
          <w:left w:val="nil"/>
          <w:bottom w:val="nil"/>
          <w:right w:val="nil"/>
          <w:between w:val="nil"/>
        </w:pBdr>
        <w:spacing w:line="240" w:lineRule="auto"/>
        <w:ind w:left="714" w:hanging="357"/>
        <w:jc w:val="both"/>
        <w:rPr>
          <w:rFonts w:ascii="IBM Plex Sans" w:eastAsia="IBM Plex Sans" w:hAnsi="IBM Plex Sans" w:cs="IBM Plex Sans"/>
          <w:color w:val="000000"/>
          <w:sz w:val="24"/>
          <w:szCs w:val="24"/>
        </w:rPr>
      </w:pPr>
      <w:r>
        <w:rPr>
          <w:rFonts w:ascii="IBM Plex Sans" w:eastAsia="IBM Plex Sans" w:hAnsi="IBM Plex Sans" w:cs="IBM Plex Sans"/>
          <w:color w:val="000000"/>
          <w:sz w:val="24"/>
          <w:szCs w:val="24"/>
        </w:rPr>
        <w:t xml:space="preserve">Sabiedrības integrācijas fonds. (2017). Iekļaujošas darba vides un dažādības vadības principu ieviešana darbavietās Latvijā. Pieejams: </w:t>
      </w:r>
      <w:hyperlink r:id="rId59">
        <w:r w:rsidR="000D1350">
          <w:rPr>
            <w:rFonts w:ascii="IBM Plex Sans" w:eastAsia="IBM Plex Sans" w:hAnsi="IBM Plex Sans" w:cs="IBM Plex Sans"/>
            <w:color w:val="467886"/>
            <w:sz w:val="24"/>
            <w:szCs w:val="24"/>
            <w:u w:val="single"/>
          </w:rPr>
          <w:t>https://www.sif.gov.lv/lv/media/148/download</w:t>
        </w:r>
      </w:hyperlink>
      <w:r>
        <w:rPr>
          <w:rFonts w:ascii="IBM Plex Sans" w:eastAsia="IBM Plex Sans" w:hAnsi="IBM Plex Sans" w:cs="IBM Plex Sans"/>
          <w:color w:val="000000"/>
          <w:sz w:val="24"/>
          <w:szCs w:val="24"/>
        </w:rPr>
        <w:t>.</w:t>
      </w:r>
    </w:p>
    <w:p w14:paraId="64F2DBDA" w14:textId="77777777" w:rsidR="000D1350" w:rsidRDefault="001678E9">
      <w:pPr>
        <w:numPr>
          <w:ilvl w:val="0"/>
          <w:numId w:val="1"/>
        </w:numPr>
        <w:pBdr>
          <w:top w:val="nil"/>
          <w:left w:val="nil"/>
          <w:bottom w:val="nil"/>
          <w:right w:val="nil"/>
          <w:between w:val="nil"/>
        </w:pBdr>
        <w:spacing w:line="240" w:lineRule="auto"/>
        <w:ind w:left="714" w:hanging="357"/>
        <w:jc w:val="both"/>
        <w:rPr>
          <w:rFonts w:ascii="IBM Plex Sans" w:eastAsia="IBM Plex Sans" w:hAnsi="IBM Plex Sans" w:cs="IBM Plex Sans"/>
          <w:color w:val="000000"/>
          <w:sz w:val="24"/>
          <w:szCs w:val="24"/>
        </w:rPr>
      </w:pPr>
      <w:r>
        <w:rPr>
          <w:rFonts w:ascii="IBM Plex Sans" w:eastAsia="IBM Plex Sans" w:hAnsi="IBM Plex Sans" w:cs="IBM Plex Sans"/>
          <w:color w:val="000000"/>
          <w:sz w:val="24"/>
          <w:szCs w:val="24"/>
        </w:rPr>
        <w:t xml:space="preserve">Sabiedrības integrācijas fonds. (2023). Dažādības kompass 2023. Pieejams: </w:t>
      </w:r>
      <w:hyperlink r:id="rId60">
        <w:r w:rsidR="000D1350">
          <w:rPr>
            <w:rFonts w:ascii="IBM Plex Sans" w:eastAsia="IBM Plex Sans" w:hAnsi="IBM Plex Sans" w:cs="IBM Plex Sans"/>
            <w:color w:val="467886"/>
            <w:sz w:val="24"/>
            <w:szCs w:val="24"/>
            <w:u w:val="single"/>
          </w:rPr>
          <w:t>https://www.sif.gov.lv/lv/media/4564/download?attachment</w:t>
        </w:r>
      </w:hyperlink>
      <w:r>
        <w:rPr>
          <w:color w:val="000000"/>
          <w:sz w:val="20"/>
          <w:szCs w:val="20"/>
        </w:rPr>
        <w:t>.</w:t>
      </w:r>
    </w:p>
    <w:p w14:paraId="53E93048" w14:textId="77777777" w:rsidR="000D1350" w:rsidRDefault="001678E9">
      <w:pPr>
        <w:numPr>
          <w:ilvl w:val="0"/>
          <w:numId w:val="1"/>
        </w:numPr>
        <w:pBdr>
          <w:top w:val="nil"/>
          <w:left w:val="nil"/>
          <w:bottom w:val="nil"/>
          <w:right w:val="nil"/>
          <w:between w:val="nil"/>
        </w:pBdr>
        <w:spacing w:line="240" w:lineRule="auto"/>
        <w:ind w:left="714" w:hanging="357"/>
        <w:jc w:val="both"/>
        <w:rPr>
          <w:rFonts w:ascii="IBM Plex Sans" w:eastAsia="IBM Plex Sans" w:hAnsi="IBM Plex Sans" w:cs="IBM Plex Sans"/>
          <w:color w:val="000000"/>
          <w:sz w:val="24"/>
          <w:szCs w:val="24"/>
        </w:rPr>
      </w:pPr>
      <w:r>
        <w:rPr>
          <w:rFonts w:ascii="IBM Plex Sans" w:eastAsia="IBM Plex Sans" w:hAnsi="IBM Plex Sans" w:cs="IBM Plex Sans"/>
          <w:color w:val="000000"/>
          <w:sz w:val="24"/>
          <w:szCs w:val="24"/>
        </w:rPr>
        <w:t xml:space="preserve"> SIF. Stratēģija, misija un vīzija. Pieejams: </w:t>
      </w:r>
      <w:hyperlink r:id="rId61">
        <w:r w:rsidR="000D1350">
          <w:rPr>
            <w:rFonts w:ascii="IBM Plex Sans" w:eastAsia="IBM Plex Sans" w:hAnsi="IBM Plex Sans" w:cs="IBM Plex Sans"/>
            <w:color w:val="467886"/>
            <w:sz w:val="24"/>
            <w:szCs w:val="24"/>
            <w:u w:val="single"/>
          </w:rPr>
          <w:t>https://www.sif.gov.lv/lv/strategija-misija-un-vizija</w:t>
        </w:r>
      </w:hyperlink>
      <w:r>
        <w:rPr>
          <w:rFonts w:ascii="IBM Plex Sans" w:eastAsia="IBM Plex Sans" w:hAnsi="IBM Plex Sans" w:cs="IBM Plex Sans"/>
          <w:color w:val="000000"/>
          <w:sz w:val="24"/>
          <w:szCs w:val="24"/>
        </w:rPr>
        <w:t xml:space="preserve">. </w:t>
      </w:r>
    </w:p>
    <w:p w14:paraId="33EE1E30" w14:textId="77777777" w:rsidR="000D1350" w:rsidRDefault="001678E9">
      <w:pPr>
        <w:rPr>
          <w:rFonts w:ascii="IBM Plex Sans" w:eastAsia="IBM Plex Sans" w:hAnsi="IBM Plex Sans" w:cs="IBM Plex Sans"/>
          <w:i/>
          <w:iCs/>
          <w:color w:val="000000"/>
          <w:sz w:val="28"/>
          <w:szCs w:val="28"/>
        </w:rPr>
      </w:pPr>
      <w:r>
        <w:br w:type="page"/>
      </w:r>
    </w:p>
    <w:p w14:paraId="5108DDB8" w14:textId="77777777" w:rsidR="000D1350" w:rsidRDefault="001678E9">
      <w:pPr>
        <w:pStyle w:val="Heading1"/>
        <w:jc w:val="center"/>
        <w:rPr>
          <w:rFonts w:ascii="IBM Plex Sans" w:eastAsia="IBM Plex Sans" w:hAnsi="IBM Plex Sans" w:cs="IBM Plex Sans"/>
          <w:i/>
          <w:iCs/>
          <w:color w:val="000000"/>
          <w:sz w:val="28"/>
          <w:szCs w:val="28"/>
        </w:rPr>
      </w:pPr>
      <w:bookmarkStart w:id="21" w:name="_heading=h.5ko9tro0kiu4" w:colFirst="0" w:colLast="0"/>
      <w:bookmarkEnd w:id="21"/>
      <w:r>
        <w:rPr>
          <w:rFonts w:ascii="IBM Plex Sans" w:eastAsia="IBM Plex Sans" w:hAnsi="IBM Plex Sans" w:cs="IBM Plex Sans"/>
          <w:i/>
          <w:iCs/>
          <w:color w:val="000000"/>
          <w:sz w:val="28"/>
          <w:szCs w:val="28"/>
        </w:rPr>
        <w:lastRenderedPageBreak/>
        <w:t>PIELIKUMS</w:t>
      </w:r>
    </w:p>
    <w:p w14:paraId="5C2EC438" w14:textId="77777777" w:rsidR="000D1350" w:rsidRDefault="001678E9">
      <w:pPr>
        <w:pStyle w:val="Heading2"/>
        <w:jc w:val="right"/>
        <w:rPr>
          <w:rFonts w:ascii="IBM Plex Sans" w:eastAsia="IBM Plex Sans" w:hAnsi="IBM Plex Sans" w:cs="IBM Plex Sans"/>
          <w:i/>
          <w:iCs/>
          <w:color w:val="000000"/>
          <w:sz w:val="24"/>
          <w:szCs w:val="24"/>
        </w:rPr>
      </w:pPr>
      <w:bookmarkStart w:id="22" w:name="_heading=h.6vsk6sqnx45d" w:colFirst="0" w:colLast="0"/>
      <w:bookmarkEnd w:id="22"/>
      <w:r>
        <w:rPr>
          <w:rFonts w:ascii="IBM Plex Sans" w:eastAsia="IBM Plex Sans" w:hAnsi="IBM Plex Sans" w:cs="IBM Plex Sans"/>
          <w:i/>
          <w:iCs/>
          <w:color w:val="000000"/>
          <w:sz w:val="24"/>
          <w:szCs w:val="24"/>
        </w:rPr>
        <w:t>Pielikums nr. 1</w:t>
      </w:r>
    </w:p>
    <w:p w14:paraId="092A7329" w14:textId="77777777" w:rsidR="000D1350" w:rsidRDefault="001678E9">
      <w:pPr>
        <w:jc w:val="center"/>
        <w:rPr>
          <w:b/>
          <w:bCs/>
          <w:sz w:val="24"/>
          <w:szCs w:val="24"/>
        </w:rPr>
      </w:pPr>
      <w:r>
        <w:rPr>
          <w:b/>
          <w:bCs/>
          <w:sz w:val="24"/>
          <w:szCs w:val="24"/>
        </w:rPr>
        <w:t>Aptaujā izmantotā anketa</w:t>
      </w:r>
    </w:p>
    <w:p w14:paraId="3C90A511" w14:textId="77777777" w:rsidR="000D1350" w:rsidRDefault="000D1350">
      <w:pPr>
        <w:tabs>
          <w:tab w:val="left" w:pos="2775"/>
        </w:tabs>
        <w:rPr>
          <w:rFonts w:ascii="IBM Plex Sans" w:eastAsia="IBM Plex Sans" w:hAnsi="IBM Plex Sans" w:cs="IBM Plex Sans"/>
          <w:b/>
          <w:bCs/>
          <w:color w:val="000000"/>
        </w:rPr>
      </w:pPr>
    </w:p>
    <w:p w14:paraId="1419475C" w14:textId="77777777" w:rsidR="000D1350" w:rsidRDefault="001678E9">
      <w:pPr>
        <w:tabs>
          <w:tab w:val="left" w:pos="2775"/>
        </w:tabs>
        <w:rPr>
          <w:rFonts w:ascii="IBM Plex Sans" w:eastAsia="IBM Plex Sans" w:hAnsi="IBM Plex Sans" w:cs="IBM Plex Sans"/>
          <w:b/>
          <w:bCs/>
          <w:color w:val="000000"/>
          <w:sz w:val="24"/>
          <w:szCs w:val="24"/>
        </w:rPr>
      </w:pPr>
      <w:r>
        <w:rPr>
          <w:rFonts w:ascii="IBM Plex Sans" w:eastAsia="IBM Plex Sans" w:hAnsi="IBM Plex Sans" w:cs="IBM Plex Sans"/>
          <w:b/>
          <w:bCs/>
          <w:color w:val="000000"/>
          <w:sz w:val="24"/>
          <w:szCs w:val="24"/>
        </w:rPr>
        <w:t>D6. Kāds ir Jūsu ieņemamais amats?</w:t>
      </w:r>
    </w:p>
    <w:tbl>
      <w:tblPr>
        <w:tblStyle w:val="a6"/>
        <w:tblW w:w="7080" w:type="dxa"/>
        <w:tblLayout w:type="fixed"/>
        <w:tblLook w:val="0000" w:firstRow="0" w:lastRow="0" w:firstColumn="0" w:lastColumn="0" w:noHBand="0" w:noVBand="0"/>
      </w:tblPr>
      <w:tblGrid>
        <w:gridCol w:w="520"/>
        <w:gridCol w:w="6560"/>
      </w:tblGrid>
      <w:tr w:rsidR="000D1350" w14:paraId="3DA5944D" w14:textId="77777777">
        <w:trPr>
          <w:trHeight w:val="309"/>
        </w:trPr>
        <w:tc>
          <w:tcPr>
            <w:tcW w:w="520"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14:paraId="28D34128" w14:textId="77777777" w:rsidR="000D1350" w:rsidRDefault="001678E9">
            <w:pPr>
              <w:spacing w:after="0"/>
              <w:rPr>
                <w:rFonts w:ascii="IBM Plex Sans" w:eastAsia="IBM Plex Sans" w:hAnsi="IBM Plex Sans" w:cs="IBM Plex Sans"/>
                <w:sz w:val="24"/>
                <w:szCs w:val="24"/>
              </w:rPr>
            </w:pPr>
            <w:r>
              <w:rPr>
                <w:rFonts w:ascii="IBM Plex Sans" w:eastAsia="IBM Plex Sans" w:hAnsi="IBM Plex Sans" w:cs="IBM Plex Sans"/>
                <w:sz w:val="24"/>
                <w:szCs w:val="24"/>
              </w:rPr>
              <w:t>1</w:t>
            </w:r>
          </w:p>
        </w:tc>
        <w:tc>
          <w:tcPr>
            <w:tcW w:w="6560"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14:paraId="4B775FDE" w14:textId="1BC4E475" w:rsidR="000D1350" w:rsidRDefault="00CA3EAD">
            <w:pPr>
              <w:spacing w:after="0"/>
              <w:rPr>
                <w:rFonts w:ascii="IBM Plex Sans" w:eastAsia="IBM Plex Sans" w:hAnsi="IBM Plex Sans" w:cs="IBM Plex Sans"/>
                <w:sz w:val="24"/>
                <w:szCs w:val="24"/>
              </w:rPr>
            </w:pPr>
            <w:r>
              <w:rPr>
                <w:rFonts w:ascii="IBM Plex Sans" w:eastAsia="IBM Plex Sans" w:hAnsi="IBM Plex Sans" w:cs="IBM Plex Sans"/>
                <w:sz w:val="24"/>
                <w:szCs w:val="24"/>
              </w:rPr>
              <w:t>Uzņēmuma/organizācijas augstākā līmeņa vadītājs/-a</w:t>
            </w:r>
          </w:p>
        </w:tc>
      </w:tr>
      <w:tr w:rsidR="000D1350" w14:paraId="2222E75B" w14:textId="77777777">
        <w:trPr>
          <w:trHeight w:val="309"/>
        </w:trPr>
        <w:tc>
          <w:tcPr>
            <w:tcW w:w="520"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14:paraId="143720D9" w14:textId="77777777" w:rsidR="000D1350" w:rsidRDefault="001678E9">
            <w:pPr>
              <w:spacing w:after="0"/>
              <w:rPr>
                <w:rFonts w:ascii="IBM Plex Sans" w:eastAsia="IBM Plex Sans" w:hAnsi="IBM Plex Sans" w:cs="IBM Plex Sans"/>
                <w:sz w:val="24"/>
                <w:szCs w:val="24"/>
              </w:rPr>
            </w:pPr>
            <w:r>
              <w:rPr>
                <w:rFonts w:ascii="IBM Plex Sans" w:eastAsia="IBM Plex Sans" w:hAnsi="IBM Plex Sans" w:cs="IBM Plex Sans"/>
                <w:sz w:val="24"/>
                <w:szCs w:val="24"/>
              </w:rPr>
              <w:t>2</w:t>
            </w:r>
          </w:p>
        </w:tc>
        <w:tc>
          <w:tcPr>
            <w:tcW w:w="6560"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14:paraId="21F3D444" w14:textId="6B7D0AA8" w:rsidR="000D1350" w:rsidRDefault="00CA3EAD">
            <w:pPr>
              <w:spacing w:after="0"/>
              <w:rPr>
                <w:rFonts w:ascii="IBM Plex Sans" w:eastAsia="IBM Plex Sans" w:hAnsi="IBM Plex Sans" w:cs="IBM Plex Sans"/>
                <w:sz w:val="24"/>
                <w:szCs w:val="24"/>
              </w:rPr>
            </w:pPr>
            <w:r>
              <w:rPr>
                <w:rFonts w:ascii="IBM Plex Sans" w:eastAsia="IBM Plex Sans" w:hAnsi="IBM Plex Sans" w:cs="IBM Plex Sans"/>
                <w:sz w:val="24"/>
                <w:szCs w:val="24"/>
              </w:rPr>
              <w:t>Uzņēmuma/organizācijas vidējā līmeņa vadītājs/-a</w:t>
            </w:r>
          </w:p>
        </w:tc>
      </w:tr>
      <w:tr w:rsidR="000D1350" w14:paraId="27E24245" w14:textId="77777777">
        <w:trPr>
          <w:trHeight w:val="309"/>
        </w:trPr>
        <w:tc>
          <w:tcPr>
            <w:tcW w:w="520"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14:paraId="30125FCF" w14:textId="77777777" w:rsidR="000D1350" w:rsidRDefault="001678E9">
            <w:pPr>
              <w:spacing w:after="0"/>
              <w:rPr>
                <w:rFonts w:ascii="IBM Plex Sans" w:eastAsia="IBM Plex Sans" w:hAnsi="IBM Plex Sans" w:cs="IBM Plex Sans"/>
                <w:sz w:val="24"/>
                <w:szCs w:val="24"/>
              </w:rPr>
            </w:pPr>
            <w:r>
              <w:rPr>
                <w:rFonts w:ascii="IBM Plex Sans" w:eastAsia="IBM Plex Sans" w:hAnsi="IBM Plex Sans" w:cs="IBM Plex Sans"/>
                <w:sz w:val="24"/>
                <w:szCs w:val="24"/>
              </w:rPr>
              <w:t>3</w:t>
            </w:r>
          </w:p>
        </w:tc>
        <w:tc>
          <w:tcPr>
            <w:tcW w:w="6560"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14:paraId="4BF24231" w14:textId="370ECB0A" w:rsidR="000D1350" w:rsidRDefault="00CA3EAD">
            <w:pPr>
              <w:spacing w:after="0"/>
              <w:rPr>
                <w:rFonts w:ascii="IBM Plex Sans" w:eastAsia="IBM Plex Sans" w:hAnsi="IBM Plex Sans" w:cs="IBM Plex Sans"/>
                <w:sz w:val="24"/>
                <w:szCs w:val="24"/>
              </w:rPr>
            </w:pPr>
            <w:r>
              <w:rPr>
                <w:rFonts w:ascii="IBM Plex Sans" w:eastAsia="IBM Plex Sans" w:hAnsi="IBM Plex Sans" w:cs="IBM Plex Sans"/>
                <w:sz w:val="24"/>
                <w:szCs w:val="24"/>
              </w:rPr>
              <w:t>Uzņēmuma/organizācijas personāla vadītājs/-a</w:t>
            </w:r>
          </w:p>
        </w:tc>
      </w:tr>
      <w:tr w:rsidR="000D1350" w14:paraId="5BE2D30A" w14:textId="77777777">
        <w:trPr>
          <w:trHeight w:val="309"/>
        </w:trPr>
        <w:tc>
          <w:tcPr>
            <w:tcW w:w="520"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14:paraId="2E151D32" w14:textId="77777777" w:rsidR="000D1350" w:rsidRDefault="001678E9">
            <w:pPr>
              <w:spacing w:after="0"/>
              <w:rPr>
                <w:rFonts w:ascii="IBM Plex Sans" w:eastAsia="IBM Plex Sans" w:hAnsi="IBM Plex Sans" w:cs="IBM Plex Sans"/>
                <w:sz w:val="24"/>
                <w:szCs w:val="24"/>
              </w:rPr>
            </w:pPr>
            <w:r>
              <w:rPr>
                <w:rFonts w:ascii="IBM Plex Sans" w:eastAsia="IBM Plex Sans" w:hAnsi="IBM Plex Sans" w:cs="IBM Plex Sans"/>
                <w:sz w:val="24"/>
                <w:szCs w:val="24"/>
              </w:rPr>
              <w:t>4</w:t>
            </w:r>
          </w:p>
        </w:tc>
        <w:tc>
          <w:tcPr>
            <w:tcW w:w="6560"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14:paraId="7B0DCF9E" w14:textId="77777777" w:rsidR="000D1350" w:rsidRDefault="001678E9">
            <w:pPr>
              <w:spacing w:after="0"/>
              <w:rPr>
                <w:rFonts w:ascii="IBM Plex Sans" w:eastAsia="IBM Plex Sans" w:hAnsi="IBM Plex Sans" w:cs="IBM Plex Sans"/>
                <w:sz w:val="24"/>
                <w:szCs w:val="24"/>
              </w:rPr>
            </w:pPr>
            <w:r>
              <w:rPr>
                <w:rFonts w:ascii="IBM Plex Sans" w:eastAsia="IBM Plex Sans" w:hAnsi="IBM Plex Sans" w:cs="IBM Plex Sans"/>
                <w:sz w:val="24"/>
                <w:szCs w:val="24"/>
              </w:rPr>
              <w:t>Cits (lūdzu, ierakstiet):</w:t>
            </w:r>
            <w:r>
              <w:rPr>
                <w:rFonts w:ascii="IBM Plex Sans" w:eastAsia="IBM Plex Sans" w:hAnsi="IBM Plex Sans" w:cs="IBM Plex Sans"/>
                <w:sz w:val="24"/>
                <w:szCs w:val="24"/>
                <w:u w:val="single"/>
              </w:rPr>
              <w:tab/>
            </w:r>
          </w:p>
        </w:tc>
      </w:tr>
    </w:tbl>
    <w:p w14:paraId="27C6FD2D" w14:textId="77777777" w:rsidR="000D1350" w:rsidRDefault="000D1350">
      <w:pPr>
        <w:spacing w:after="0"/>
        <w:rPr>
          <w:rFonts w:ascii="IBM Plex Sans" w:eastAsia="IBM Plex Sans" w:hAnsi="IBM Plex Sans" w:cs="IBM Plex Sans"/>
          <w:sz w:val="24"/>
          <w:szCs w:val="24"/>
        </w:rPr>
      </w:pPr>
    </w:p>
    <w:p w14:paraId="17EB7952" w14:textId="77777777" w:rsidR="000D1350" w:rsidRDefault="001678E9">
      <w:pPr>
        <w:spacing w:after="0"/>
        <w:rPr>
          <w:rFonts w:ascii="IBM Plex Sans" w:eastAsia="IBM Plex Sans" w:hAnsi="IBM Plex Sans" w:cs="IBM Plex Sans"/>
          <w:sz w:val="24"/>
          <w:szCs w:val="24"/>
        </w:rPr>
      </w:pPr>
      <w:r>
        <w:rPr>
          <w:rFonts w:ascii="IBM Plex Sans" w:eastAsia="IBM Plex Sans" w:hAnsi="IBM Plex Sans" w:cs="IBM Plex Sans"/>
          <w:b/>
          <w:bCs/>
          <w:sz w:val="24"/>
          <w:szCs w:val="24"/>
        </w:rPr>
        <w:t>D1. Kuru sektoru pārstāv Jūsu uzņēmums vai organizācija?</w:t>
      </w:r>
    </w:p>
    <w:tbl>
      <w:tblPr>
        <w:tblStyle w:val="a7"/>
        <w:tblW w:w="4320" w:type="dxa"/>
        <w:tblLayout w:type="fixed"/>
        <w:tblLook w:val="0000" w:firstRow="0" w:lastRow="0" w:firstColumn="0" w:lastColumn="0" w:noHBand="0" w:noVBand="0"/>
      </w:tblPr>
      <w:tblGrid>
        <w:gridCol w:w="580"/>
        <w:gridCol w:w="3740"/>
      </w:tblGrid>
      <w:tr w:rsidR="000D1350" w14:paraId="2AF75C40" w14:textId="77777777">
        <w:trPr>
          <w:trHeight w:val="269"/>
        </w:trPr>
        <w:tc>
          <w:tcPr>
            <w:tcW w:w="580"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14:paraId="3F9A0DB0" w14:textId="77777777" w:rsidR="000D1350" w:rsidRDefault="001678E9">
            <w:pPr>
              <w:spacing w:after="0"/>
              <w:rPr>
                <w:rFonts w:ascii="IBM Plex Sans" w:eastAsia="IBM Plex Sans" w:hAnsi="IBM Plex Sans" w:cs="IBM Plex Sans"/>
                <w:sz w:val="24"/>
                <w:szCs w:val="24"/>
              </w:rPr>
            </w:pPr>
            <w:r>
              <w:rPr>
                <w:rFonts w:ascii="IBM Plex Sans" w:eastAsia="IBM Plex Sans" w:hAnsi="IBM Plex Sans" w:cs="IBM Plex Sans"/>
                <w:sz w:val="24"/>
                <w:szCs w:val="24"/>
              </w:rPr>
              <w:t>1</w:t>
            </w:r>
          </w:p>
        </w:tc>
        <w:tc>
          <w:tcPr>
            <w:tcW w:w="3740"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14:paraId="140BFD0B" w14:textId="77777777" w:rsidR="000D1350" w:rsidRDefault="001678E9">
            <w:pPr>
              <w:spacing w:after="0"/>
              <w:rPr>
                <w:rFonts w:ascii="IBM Plex Sans" w:eastAsia="IBM Plex Sans" w:hAnsi="IBM Plex Sans" w:cs="IBM Plex Sans"/>
                <w:sz w:val="24"/>
                <w:szCs w:val="24"/>
              </w:rPr>
            </w:pPr>
            <w:r>
              <w:rPr>
                <w:rFonts w:ascii="IBM Plex Sans" w:eastAsia="IBM Plex Sans" w:hAnsi="IBM Plex Sans" w:cs="IBM Plex Sans"/>
                <w:sz w:val="24"/>
                <w:szCs w:val="24"/>
              </w:rPr>
              <w:t>Komersanti un komercsabiedrības</w:t>
            </w:r>
          </w:p>
        </w:tc>
      </w:tr>
      <w:tr w:rsidR="000D1350" w14:paraId="3D36D5CA" w14:textId="77777777">
        <w:trPr>
          <w:trHeight w:val="270"/>
        </w:trPr>
        <w:tc>
          <w:tcPr>
            <w:tcW w:w="580"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14:paraId="6E9AC123" w14:textId="77777777" w:rsidR="000D1350" w:rsidRDefault="001678E9">
            <w:pPr>
              <w:spacing w:after="0"/>
              <w:rPr>
                <w:rFonts w:ascii="IBM Plex Sans" w:eastAsia="IBM Plex Sans" w:hAnsi="IBM Plex Sans" w:cs="IBM Plex Sans"/>
                <w:sz w:val="24"/>
                <w:szCs w:val="24"/>
              </w:rPr>
            </w:pPr>
            <w:r>
              <w:rPr>
                <w:rFonts w:ascii="IBM Plex Sans" w:eastAsia="IBM Plex Sans" w:hAnsi="IBM Plex Sans" w:cs="IBM Plex Sans"/>
                <w:sz w:val="24"/>
                <w:szCs w:val="24"/>
              </w:rPr>
              <w:t>2</w:t>
            </w:r>
          </w:p>
        </w:tc>
        <w:tc>
          <w:tcPr>
            <w:tcW w:w="3740"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14:paraId="41F05D44" w14:textId="77777777" w:rsidR="000D1350" w:rsidRDefault="001678E9">
            <w:pPr>
              <w:spacing w:after="0"/>
              <w:rPr>
                <w:rFonts w:ascii="IBM Plex Sans" w:eastAsia="IBM Plex Sans" w:hAnsi="IBM Plex Sans" w:cs="IBM Plex Sans"/>
                <w:sz w:val="24"/>
                <w:szCs w:val="24"/>
              </w:rPr>
            </w:pPr>
            <w:r>
              <w:rPr>
                <w:rFonts w:ascii="IBM Plex Sans" w:eastAsia="IBM Plex Sans" w:hAnsi="IBM Plex Sans" w:cs="IBM Plex Sans"/>
                <w:sz w:val="24"/>
                <w:szCs w:val="24"/>
              </w:rPr>
              <w:t>Fondi, nodibinājumi un biedrības</w:t>
            </w:r>
          </w:p>
        </w:tc>
      </w:tr>
      <w:tr w:rsidR="000D1350" w14:paraId="20065B7A" w14:textId="77777777">
        <w:trPr>
          <w:trHeight w:val="268"/>
        </w:trPr>
        <w:tc>
          <w:tcPr>
            <w:tcW w:w="580"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14:paraId="7BB48949" w14:textId="77777777" w:rsidR="000D1350" w:rsidRDefault="001678E9">
            <w:pPr>
              <w:spacing w:after="0"/>
              <w:rPr>
                <w:rFonts w:ascii="IBM Plex Sans" w:eastAsia="IBM Plex Sans" w:hAnsi="IBM Plex Sans" w:cs="IBM Plex Sans"/>
                <w:sz w:val="24"/>
                <w:szCs w:val="24"/>
              </w:rPr>
            </w:pPr>
            <w:r>
              <w:rPr>
                <w:rFonts w:ascii="IBM Plex Sans" w:eastAsia="IBM Plex Sans" w:hAnsi="IBM Plex Sans" w:cs="IBM Plex Sans"/>
                <w:sz w:val="24"/>
                <w:szCs w:val="24"/>
              </w:rPr>
              <w:t>3</w:t>
            </w:r>
          </w:p>
        </w:tc>
        <w:tc>
          <w:tcPr>
            <w:tcW w:w="3740"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14:paraId="5803ACBB" w14:textId="77777777" w:rsidR="000D1350" w:rsidRDefault="001678E9">
            <w:pPr>
              <w:spacing w:after="0"/>
              <w:rPr>
                <w:rFonts w:ascii="IBM Plex Sans" w:eastAsia="IBM Plex Sans" w:hAnsi="IBM Plex Sans" w:cs="IBM Plex Sans"/>
                <w:sz w:val="24"/>
                <w:szCs w:val="24"/>
              </w:rPr>
            </w:pPr>
            <w:r>
              <w:rPr>
                <w:rFonts w:ascii="IBM Plex Sans" w:eastAsia="IBM Plex Sans" w:hAnsi="IBM Plex Sans" w:cs="IBM Plex Sans"/>
                <w:sz w:val="24"/>
                <w:szCs w:val="24"/>
              </w:rPr>
              <w:t>Valsts budžeta iestāde</w:t>
            </w:r>
          </w:p>
        </w:tc>
      </w:tr>
      <w:tr w:rsidR="000D1350" w14:paraId="4D0075A8" w14:textId="77777777">
        <w:trPr>
          <w:trHeight w:val="268"/>
        </w:trPr>
        <w:tc>
          <w:tcPr>
            <w:tcW w:w="580"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14:paraId="2EF00D1F" w14:textId="77777777" w:rsidR="000D1350" w:rsidRDefault="001678E9">
            <w:pPr>
              <w:spacing w:after="0"/>
              <w:rPr>
                <w:rFonts w:ascii="IBM Plex Sans" w:eastAsia="IBM Plex Sans" w:hAnsi="IBM Plex Sans" w:cs="IBM Plex Sans"/>
                <w:sz w:val="24"/>
                <w:szCs w:val="24"/>
              </w:rPr>
            </w:pPr>
            <w:r>
              <w:rPr>
                <w:rFonts w:ascii="IBM Plex Sans" w:eastAsia="IBM Plex Sans" w:hAnsi="IBM Plex Sans" w:cs="IBM Plex Sans"/>
                <w:sz w:val="24"/>
                <w:szCs w:val="24"/>
              </w:rPr>
              <w:t>4</w:t>
            </w:r>
          </w:p>
        </w:tc>
        <w:tc>
          <w:tcPr>
            <w:tcW w:w="3740"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14:paraId="4A3421C6" w14:textId="77777777" w:rsidR="000D1350" w:rsidRDefault="001678E9">
            <w:pPr>
              <w:spacing w:after="0"/>
              <w:rPr>
                <w:rFonts w:ascii="IBM Plex Sans" w:eastAsia="IBM Plex Sans" w:hAnsi="IBM Plex Sans" w:cs="IBM Plex Sans"/>
                <w:sz w:val="24"/>
                <w:szCs w:val="24"/>
              </w:rPr>
            </w:pPr>
            <w:r>
              <w:rPr>
                <w:rFonts w:ascii="IBM Plex Sans" w:eastAsia="IBM Plex Sans" w:hAnsi="IBM Plex Sans" w:cs="IBM Plex Sans"/>
                <w:sz w:val="24"/>
                <w:szCs w:val="24"/>
              </w:rPr>
              <w:t>Pašvaldības budžeta iestāde</w:t>
            </w:r>
          </w:p>
        </w:tc>
      </w:tr>
    </w:tbl>
    <w:p w14:paraId="25AE87DF" w14:textId="77777777" w:rsidR="000D1350" w:rsidRDefault="000D1350">
      <w:pPr>
        <w:spacing w:after="0"/>
        <w:rPr>
          <w:rFonts w:ascii="IBM Plex Sans" w:eastAsia="IBM Plex Sans" w:hAnsi="IBM Plex Sans" w:cs="IBM Plex Sans"/>
          <w:sz w:val="24"/>
          <w:szCs w:val="24"/>
        </w:rPr>
      </w:pPr>
    </w:p>
    <w:p w14:paraId="339F47AF" w14:textId="77777777" w:rsidR="000D1350" w:rsidRDefault="001678E9">
      <w:pPr>
        <w:spacing w:after="0"/>
        <w:rPr>
          <w:rFonts w:ascii="IBM Plex Sans" w:eastAsia="IBM Plex Sans" w:hAnsi="IBM Plex Sans" w:cs="IBM Plex Sans"/>
          <w:sz w:val="24"/>
          <w:szCs w:val="24"/>
        </w:rPr>
      </w:pPr>
      <w:r>
        <w:rPr>
          <w:rFonts w:ascii="IBM Plex Sans" w:eastAsia="IBM Plex Sans" w:hAnsi="IBM Plex Sans" w:cs="IBM Plex Sans"/>
          <w:i/>
          <w:iCs/>
          <w:sz w:val="24"/>
          <w:szCs w:val="24"/>
        </w:rPr>
        <w:t>PROG: uzdot, ja D1 = 1 (respondents pārstāv uzņēmumu)</w:t>
      </w:r>
    </w:p>
    <w:p w14:paraId="008DDDF8" w14:textId="77777777" w:rsidR="000D1350" w:rsidRDefault="000D1350">
      <w:pPr>
        <w:spacing w:after="0"/>
        <w:rPr>
          <w:rFonts w:ascii="IBM Plex Sans" w:eastAsia="IBM Plex Sans" w:hAnsi="IBM Plex Sans" w:cs="IBM Plex Sans"/>
          <w:sz w:val="24"/>
          <w:szCs w:val="24"/>
        </w:rPr>
      </w:pPr>
    </w:p>
    <w:p w14:paraId="5D891AF4" w14:textId="77777777" w:rsidR="000D1350" w:rsidRDefault="001678E9">
      <w:pPr>
        <w:spacing w:after="0"/>
        <w:rPr>
          <w:rFonts w:ascii="IBM Plex Sans" w:eastAsia="IBM Plex Sans" w:hAnsi="IBM Plex Sans" w:cs="IBM Plex Sans"/>
          <w:sz w:val="24"/>
          <w:szCs w:val="24"/>
        </w:rPr>
      </w:pPr>
      <w:r>
        <w:rPr>
          <w:rFonts w:ascii="IBM Plex Sans" w:eastAsia="IBM Plex Sans" w:hAnsi="IBM Plex Sans" w:cs="IBM Plex Sans"/>
          <w:b/>
          <w:bCs/>
          <w:sz w:val="24"/>
          <w:szCs w:val="24"/>
        </w:rPr>
        <w:t>D2.1. Kāda ir Jūsu uzņēmuma galvenā darbības nozare?</w:t>
      </w:r>
    </w:p>
    <w:tbl>
      <w:tblPr>
        <w:tblStyle w:val="a8"/>
        <w:tblW w:w="9360" w:type="dxa"/>
        <w:tblLayout w:type="fixed"/>
        <w:tblLook w:val="0000" w:firstRow="0" w:lastRow="0" w:firstColumn="0" w:lastColumn="0" w:noHBand="0" w:noVBand="0"/>
      </w:tblPr>
      <w:tblGrid>
        <w:gridCol w:w="560"/>
        <w:gridCol w:w="8300"/>
        <w:gridCol w:w="500"/>
      </w:tblGrid>
      <w:tr w:rsidR="000D1350" w14:paraId="5BC74CD7" w14:textId="77777777">
        <w:tc>
          <w:tcPr>
            <w:tcW w:w="560"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14:paraId="6FDBF4C1" w14:textId="77777777" w:rsidR="000D1350" w:rsidRDefault="001678E9">
            <w:pPr>
              <w:spacing w:after="0"/>
              <w:rPr>
                <w:rFonts w:ascii="IBM Plex Sans" w:eastAsia="IBM Plex Sans" w:hAnsi="IBM Plex Sans" w:cs="IBM Plex Sans"/>
                <w:sz w:val="24"/>
                <w:szCs w:val="24"/>
              </w:rPr>
            </w:pPr>
            <w:r>
              <w:rPr>
                <w:rFonts w:ascii="IBM Plex Sans" w:eastAsia="IBM Plex Sans" w:hAnsi="IBM Plex Sans" w:cs="IBM Plex Sans"/>
                <w:sz w:val="24"/>
                <w:szCs w:val="24"/>
              </w:rPr>
              <w:t> </w:t>
            </w:r>
          </w:p>
        </w:tc>
        <w:tc>
          <w:tcPr>
            <w:tcW w:w="8300"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14:paraId="64498DEA" w14:textId="77777777" w:rsidR="000D1350" w:rsidRDefault="001678E9">
            <w:pPr>
              <w:spacing w:after="0"/>
              <w:rPr>
                <w:rFonts w:ascii="IBM Plex Sans" w:eastAsia="IBM Plex Sans" w:hAnsi="IBM Plex Sans" w:cs="IBM Plex Sans"/>
                <w:sz w:val="24"/>
                <w:szCs w:val="24"/>
              </w:rPr>
            </w:pPr>
            <w:r>
              <w:rPr>
                <w:rFonts w:ascii="IBM Plex Sans" w:eastAsia="IBM Plex Sans" w:hAnsi="IBM Plex Sans" w:cs="IBM Plex Sans"/>
                <w:sz w:val="24"/>
                <w:szCs w:val="24"/>
              </w:rPr>
              <w:t> </w:t>
            </w:r>
          </w:p>
        </w:tc>
        <w:tc>
          <w:tcPr>
            <w:tcW w:w="500"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14:paraId="74D6494F" w14:textId="77777777" w:rsidR="000D1350" w:rsidRDefault="000D1350">
            <w:pPr>
              <w:spacing w:after="0"/>
              <w:rPr>
                <w:rFonts w:ascii="IBM Plex Sans" w:eastAsia="IBM Plex Sans" w:hAnsi="IBM Plex Sans" w:cs="IBM Plex Sans"/>
                <w:sz w:val="24"/>
                <w:szCs w:val="24"/>
              </w:rPr>
            </w:pPr>
          </w:p>
        </w:tc>
      </w:tr>
      <w:tr w:rsidR="000D1350" w14:paraId="2EBFCE87" w14:textId="77777777">
        <w:tc>
          <w:tcPr>
            <w:tcW w:w="560"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14:paraId="07DBB8BD" w14:textId="77777777" w:rsidR="000D1350" w:rsidRDefault="001678E9">
            <w:pPr>
              <w:spacing w:after="0"/>
              <w:rPr>
                <w:rFonts w:ascii="IBM Plex Sans" w:eastAsia="IBM Plex Sans" w:hAnsi="IBM Plex Sans" w:cs="IBM Plex Sans"/>
                <w:sz w:val="24"/>
                <w:szCs w:val="24"/>
              </w:rPr>
            </w:pPr>
            <w:r>
              <w:rPr>
                <w:rFonts w:ascii="IBM Plex Sans" w:eastAsia="IBM Plex Sans" w:hAnsi="IBM Plex Sans" w:cs="IBM Plex Sans"/>
                <w:sz w:val="24"/>
                <w:szCs w:val="24"/>
              </w:rPr>
              <w:t>1</w:t>
            </w:r>
          </w:p>
        </w:tc>
        <w:tc>
          <w:tcPr>
            <w:tcW w:w="8300"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14:paraId="134ADBF7" w14:textId="77777777" w:rsidR="000D1350" w:rsidRDefault="001678E9">
            <w:pPr>
              <w:spacing w:after="0"/>
              <w:rPr>
                <w:rFonts w:ascii="IBM Plex Sans" w:eastAsia="IBM Plex Sans" w:hAnsi="IBM Plex Sans" w:cs="IBM Plex Sans"/>
                <w:sz w:val="24"/>
                <w:szCs w:val="24"/>
              </w:rPr>
            </w:pPr>
            <w:r>
              <w:rPr>
                <w:rFonts w:ascii="IBM Plex Sans" w:eastAsia="IBM Plex Sans" w:hAnsi="IBM Plex Sans" w:cs="IBM Plex Sans"/>
                <w:sz w:val="24"/>
                <w:szCs w:val="24"/>
              </w:rPr>
              <w:t>Lauksaimniecība, mežsaimniecība un zivsaimniecība</w:t>
            </w:r>
          </w:p>
        </w:tc>
        <w:tc>
          <w:tcPr>
            <w:tcW w:w="500"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14:paraId="39E55A23" w14:textId="77777777" w:rsidR="000D1350" w:rsidRDefault="001678E9">
            <w:pPr>
              <w:spacing w:after="0"/>
              <w:rPr>
                <w:rFonts w:ascii="IBM Plex Sans" w:eastAsia="IBM Plex Sans" w:hAnsi="IBM Plex Sans" w:cs="IBM Plex Sans"/>
                <w:sz w:val="24"/>
                <w:szCs w:val="24"/>
              </w:rPr>
            </w:pPr>
            <w:r>
              <w:rPr>
                <w:rFonts w:ascii="IBM Plex Sans" w:eastAsia="IBM Plex Sans" w:hAnsi="IBM Plex Sans" w:cs="IBM Plex Sans"/>
                <w:sz w:val="24"/>
                <w:szCs w:val="24"/>
              </w:rPr>
              <w:t>A</w:t>
            </w:r>
          </w:p>
        </w:tc>
      </w:tr>
      <w:tr w:rsidR="000D1350" w14:paraId="3D74652F" w14:textId="77777777">
        <w:tc>
          <w:tcPr>
            <w:tcW w:w="560"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14:paraId="0F62D468" w14:textId="77777777" w:rsidR="000D1350" w:rsidRDefault="001678E9">
            <w:pPr>
              <w:spacing w:after="0"/>
              <w:rPr>
                <w:rFonts w:ascii="IBM Plex Sans" w:eastAsia="IBM Plex Sans" w:hAnsi="IBM Plex Sans" w:cs="IBM Plex Sans"/>
                <w:sz w:val="24"/>
                <w:szCs w:val="24"/>
              </w:rPr>
            </w:pPr>
            <w:r>
              <w:rPr>
                <w:rFonts w:ascii="IBM Plex Sans" w:eastAsia="IBM Plex Sans" w:hAnsi="IBM Plex Sans" w:cs="IBM Plex Sans"/>
                <w:sz w:val="24"/>
                <w:szCs w:val="24"/>
              </w:rPr>
              <w:t>2</w:t>
            </w:r>
          </w:p>
        </w:tc>
        <w:tc>
          <w:tcPr>
            <w:tcW w:w="8300"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14:paraId="5D7B5892" w14:textId="77777777" w:rsidR="000D1350" w:rsidRDefault="001678E9">
            <w:pPr>
              <w:spacing w:after="0"/>
              <w:rPr>
                <w:rFonts w:ascii="IBM Plex Sans" w:eastAsia="IBM Plex Sans" w:hAnsi="IBM Plex Sans" w:cs="IBM Plex Sans"/>
                <w:sz w:val="24"/>
                <w:szCs w:val="24"/>
              </w:rPr>
            </w:pPr>
            <w:r>
              <w:rPr>
                <w:rFonts w:ascii="IBM Plex Sans" w:eastAsia="IBM Plex Sans" w:hAnsi="IBM Plex Sans" w:cs="IBM Plex Sans"/>
                <w:sz w:val="24"/>
                <w:szCs w:val="24"/>
              </w:rPr>
              <w:t>Ieguves rūpniecība un karjeru izstrāde</w:t>
            </w:r>
          </w:p>
        </w:tc>
        <w:tc>
          <w:tcPr>
            <w:tcW w:w="500"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14:paraId="6001BB1E" w14:textId="77777777" w:rsidR="000D1350" w:rsidRDefault="001678E9">
            <w:pPr>
              <w:spacing w:after="0"/>
              <w:rPr>
                <w:rFonts w:ascii="IBM Plex Sans" w:eastAsia="IBM Plex Sans" w:hAnsi="IBM Plex Sans" w:cs="IBM Plex Sans"/>
                <w:sz w:val="24"/>
                <w:szCs w:val="24"/>
              </w:rPr>
            </w:pPr>
            <w:r>
              <w:rPr>
                <w:rFonts w:ascii="IBM Plex Sans" w:eastAsia="IBM Plex Sans" w:hAnsi="IBM Plex Sans" w:cs="IBM Plex Sans"/>
                <w:sz w:val="24"/>
                <w:szCs w:val="24"/>
              </w:rPr>
              <w:t>B</w:t>
            </w:r>
          </w:p>
        </w:tc>
      </w:tr>
      <w:tr w:rsidR="000D1350" w14:paraId="502A8B17" w14:textId="77777777">
        <w:tc>
          <w:tcPr>
            <w:tcW w:w="560"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14:paraId="355A9C82" w14:textId="77777777" w:rsidR="000D1350" w:rsidRDefault="001678E9">
            <w:pPr>
              <w:spacing w:after="0"/>
              <w:rPr>
                <w:rFonts w:ascii="IBM Plex Sans" w:eastAsia="IBM Plex Sans" w:hAnsi="IBM Plex Sans" w:cs="IBM Plex Sans"/>
                <w:sz w:val="24"/>
                <w:szCs w:val="24"/>
              </w:rPr>
            </w:pPr>
            <w:r>
              <w:rPr>
                <w:rFonts w:ascii="IBM Plex Sans" w:eastAsia="IBM Plex Sans" w:hAnsi="IBM Plex Sans" w:cs="IBM Plex Sans"/>
                <w:sz w:val="24"/>
                <w:szCs w:val="24"/>
              </w:rPr>
              <w:t>3</w:t>
            </w:r>
          </w:p>
        </w:tc>
        <w:tc>
          <w:tcPr>
            <w:tcW w:w="8300"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14:paraId="7032F84C" w14:textId="77777777" w:rsidR="000D1350" w:rsidRDefault="001678E9">
            <w:pPr>
              <w:spacing w:after="0"/>
              <w:rPr>
                <w:rFonts w:ascii="IBM Plex Sans" w:eastAsia="IBM Plex Sans" w:hAnsi="IBM Plex Sans" w:cs="IBM Plex Sans"/>
                <w:sz w:val="24"/>
                <w:szCs w:val="24"/>
              </w:rPr>
            </w:pPr>
            <w:r>
              <w:rPr>
                <w:rFonts w:ascii="IBM Plex Sans" w:eastAsia="IBM Plex Sans" w:hAnsi="IBM Plex Sans" w:cs="IBM Plex Sans"/>
                <w:sz w:val="24"/>
                <w:szCs w:val="24"/>
              </w:rPr>
              <w:t>Apstrādes rūpniecība</w:t>
            </w:r>
          </w:p>
        </w:tc>
        <w:tc>
          <w:tcPr>
            <w:tcW w:w="500"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14:paraId="6E6C69FA" w14:textId="77777777" w:rsidR="000D1350" w:rsidRDefault="001678E9">
            <w:pPr>
              <w:spacing w:after="0"/>
              <w:rPr>
                <w:rFonts w:ascii="IBM Plex Sans" w:eastAsia="IBM Plex Sans" w:hAnsi="IBM Plex Sans" w:cs="IBM Plex Sans"/>
                <w:sz w:val="24"/>
                <w:szCs w:val="24"/>
              </w:rPr>
            </w:pPr>
            <w:r>
              <w:rPr>
                <w:rFonts w:ascii="IBM Plex Sans" w:eastAsia="IBM Plex Sans" w:hAnsi="IBM Plex Sans" w:cs="IBM Plex Sans"/>
                <w:sz w:val="24"/>
                <w:szCs w:val="24"/>
              </w:rPr>
              <w:t>C</w:t>
            </w:r>
          </w:p>
        </w:tc>
      </w:tr>
      <w:tr w:rsidR="000D1350" w14:paraId="74F24867" w14:textId="77777777">
        <w:tc>
          <w:tcPr>
            <w:tcW w:w="560"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14:paraId="0B26C128" w14:textId="77777777" w:rsidR="000D1350" w:rsidRDefault="001678E9">
            <w:pPr>
              <w:spacing w:after="0"/>
              <w:rPr>
                <w:rFonts w:ascii="IBM Plex Sans" w:eastAsia="IBM Plex Sans" w:hAnsi="IBM Plex Sans" w:cs="IBM Plex Sans"/>
                <w:sz w:val="24"/>
                <w:szCs w:val="24"/>
              </w:rPr>
            </w:pPr>
            <w:r>
              <w:rPr>
                <w:rFonts w:ascii="IBM Plex Sans" w:eastAsia="IBM Plex Sans" w:hAnsi="IBM Plex Sans" w:cs="IBM Plex Sans"/>
                <w:sz w:val="24"/>
                <w:szCs w:val="24"/>
              </w:rPr>
              <w:t>4</w:t>
            </w:r>
          </w:p>
        </w:tc>
        <w:tc>
          <w:tcPr>
            <w:tcW w:w="8300"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14:paraId="68CCE02A" w14:textId="77777777" w:rsidR="000D1350" w:rsidRDefault="001678E9">
            <w:pPr>
              <w:spacing w:after="0"/>
              <w:rPr>
                <w:rFonts w:ascii="IBM Plex Sans" w:eastAsia="IBM Plex Sans" w:hAnsi="IBM Plex Sans" w:cs="IBM Plex Sans"/>
                <w:sz w:val="24"/>
                <w:szCs w:val="24"/>
              </w:rPr>
            </w:pPr>
            <w:r>
              <w:rPr>
                <w:rFonts w:ascii="IBM Plex Sans" w:eastAsia="IBM Plex Sans" w:hAnsi="IBM Plex Sans" w:cs="IBM Plex Sans"/>
                <w:sz w:val="24"/>
                <w:szCs w:val="24"/>
              </w:rPr>
              <w:t>Elektroenerģija, gāzes apgāde, siltumapgāde un gaisa kondicionēšana</w:t>
            </w:r>
          </w:p>
        </w:tc>
        <w:tc>
          <w:tcPr>
            <w:tcW w:w="500"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14:paraId="16C093C9" w14:textId="77777777" w:rsidR="000D1350" w:rsidRDefault="001678E9">
            <w:pPr>
              <w:spacing w:after="0"/>
              <w:rPr>
                <w:rFonts w:ascii="IBM Plex Sans" w:eastAsia="IBM Plex Sans" w:hAnsi="IBM Plex Sans" w:cs="IBM Plex Sans"/>
                <w:sz w:val="24"/>
                <w:szCs w:val="24"/>
              </w:rPr>
            </w:pPr>
            <w:r>
              <w:rPr>
                <w:rFonts w:ascii="IBM Plex Sans" w:eastAsia="IBM Plex Sans" w:hAnsi="IBM Plex Sans" w:cs="IBM Plex Sans"/>
                <w:sz w:val="24"/>
                <w:szCs w:val="24"/>
              </w:rPr>
              <w:t>D</w:t>
            </w:r>
          </w:p>
        </w:tc>
      </w:tr>
      <w:tr w:rsidR="000D1350" w14:paraId="7BE52CB3" w14:textId="77777777">
        <w:tc>
          <w:tcPr>
            <w:tcW w:w="560"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14:paraId="0DD09513" w14:textId="77777777" w:rsidR="000D1350" w:rsidRDefault="001678E9">
            <w:pPr>
              <w:spacing w:after="0"/>
              <w:rPr>
                <w:rFonts w:ascii="IBM Plex Sans" w:eastAsia="IBM Plex Sans" w:hAnsi="IBM Plex Sans" w:cs="IBM Plex Sans"/>
                <w:sz w:val="24"/>
                <w:szCs w:val="24"/>
              </w:rPr>
            </w:pPr>
            <w:r>
              <w:rPr>
                <w:rFonts w:ascii="IBM Plex Sans" w:eastAsia="IBM Plex Sans" w:hAnsi="IBM Plex Sans" w:cs="IBM Plex Sans"/>
                <w:sz w:val="24"/>
                <w:szCs w:val="24"/>
              </w:rPr>
              <w:t>5</w:t>
            </w:r>
          </w:p>
        </w:tc>
        <w:tc>
          <w:tcPr>
            <w:tcW w:w="8300"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14:paraId="15F3C4E9" w14:textId="77777777" w:rsidR="000D1350" w:rsidRDefault="001678E9">
            <w:pPr>
              <w:spacing w:after="0"/>
              <w:rPr>
                <w:rFonts w:ascii="IBM Plex Sans" w:eastAsia="IBM Plex Sans" w:hAnsi="IBM Plex Sans" w:cs="IBM Plex Sans"/>
                <w:sz w:val="24"/>
                <w:szCs w:val="24"/>
              </w:rPr>
            </w:pPr>
            <w:r>
              <w:rPr>
                <w:rFonts w:ascii="IBM Plex Sans" w:eastAsia="IBM Plex Sans" w:hAnsi="IBM Plex Sans" w:cs="IBM Plex Sans"/>
                <w:sz w:val="24"/>
                <w:szCs w:val="24"/>
              </w:rPr>
              <w:t>Ūdens apgāde; notekūdeņu, atkritumu apsaimniekošana un sanācija</w:t>
            </w:r>
          </w:p>
        </w:tc>
        <w:tc>
          <w:tcPr>
            <w:tcW w:w="500"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14:paraId="43D5CB4D" w14:textId="77777777" w:rsidR="000D1350" w:rsidRDefault="001678E9">
            <w:pPr>
              <w:spacing w:after="0"/>
              <w:rPr>
                <w:rFonts w:ascii="IBM Plex Sans" w:eastAsia="IBM Plex Sans" w:hAnsi="IBM Plex Sans" w:cs="IBM Plex Sans"/>
                <w:sz w:val="24"/>
                <w:szCs w:val="24"/>
              </w:rPr>
            </w:pPr>
            <w:r>
              <w:rPr>
                <w:rFonts w:ascii="IBM Plex Sans" w:eastAsia="IBM Plex Sans" w:hAnsi="IBM Plex Sans" w:cs="IBM Plex Sans"/>
                <w:sz w:val="24"/>
                <w:szCs w:val="24"/>
              </w:rPr>
              <w:t>E</w:t>
            </w:r>
          </w:p>
        </w:tc>
      </w:tr>
      <w:tr w:rsidR="000D1350" w14:paraId="00E34B01" w14:textId="77777777">
        <w:tc>
          <w:tcPr>
            <w:tcW w:w="560"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14:paraId="21F0C62A" w14:textId="77777777" w:rsidR="000D1350" w:rsidRDefault="001678E9">
            <w:pPr>
              <w:spacing w:after="0"/>
              <w:rPr>
                <w:rFonts w:ascii="IBM Plex Sans" w:eastAsia="IBM Plex Sans" w:hAnsi="IBM Plex Sans" w:cs="IBM Plex Sans"/>
                <w:sz w:val="24"/>
                <w:szCs w:val="24"/>
              </w:rPr>
            </w:pPr>
            <w:r>
              <w:rPr>
                <w:rFonts w:ascii="IBM Plex Sans" w:eastAsia="IBM Plex Sans" w:hAnsi="IBM Plex Sans" w:cs="IBM Plex Sans"/>
                <w:sz w:val="24"/>
                <w:szCs w:val="24"/>
              </w:rPr>
              <w:t>6</w:t>
            </w:r>
          </w:p>
        </w:tc>
        <w:tc>
          <w:tcPr>
            <w:tcW w:w="8300"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14:paraId="2CEF0BE8" w14:textId="77777777" w:rsidR="000D1350" w:rsidRDefault="001678E9">
            <w:pPr>
              <w:spacing w:after="0"/>
              <w:rPr>
                <w:rFonts w:ascii="IBM Plex Sans" w:eastAsia="IBM Plex Sans" w:hAnsi="IBM Plex Sans" w:cs="IBM Plex Sans"/>
                <w:sz w:val="24"/>
                <w:szCs w:val="24"/>
              </w:rPr>
            </w:pPr>
            <w:r>
              <w:rPr>
                <w:rFonts w:ascii="IBM Plex Sans" w:eastAsia="IBM Plex Sans" w:hAnsi="IBM Plex Sans" w:cs="IBM Plex Sans"/>
                <w:sz w:val="24"/>
                <w:szCs w:val="24"/>
              </w:rPr>
              <w:t>Būvniecība</w:t>
            </w:r>
          </w:p>
        </w:tc>
        <w:tc>
          <w:tcPr>
            <w:tcW w:w="500"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14:paraId="69A8842B" w14:textId="77777777" w:rsidR="000D1350" w:rsidRDefault="001678E9">
            <w:pPr>
              <w:spacing w:after="0"/>
              <w:rPr>
                <w:rFonts w:ascii="IBM Plex Sans" w:eastAsia="IBM Plex Sans" w:hAnsi="IBM Plex Sans" w:cs="IBM Plex Sans"/>
                <w:sz w:val="24"/>
                <w:szCs w:val="24"/>
              </w:rPr>
            </w:pPr>
            <w:r>
              <w:rPr>
                <w:rFonts w:ascii="IBM Plex Sans" w:eastAsia="IBM Plex Sans" w:hAnsi="IBM Plex Sans" w:cs="IBM Plex Sans"/>
                <w:sz w:val="24"/>
                <w:szCs w:val="24"/>
              </w:rPr>
              <w:t>F</w:t>
            </w:r>
          </w:p>
        </w:tc>
      </w:tr>
      <w:tr w:rsidR="000D1350" w14:paraId="009E62F9" w14:textId="77777777">
        <w:tc>
          <w:tcPr>
            <w:tcW w:w="560"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14:paraId="2AC10FA0" w14:textId="77777777" w:rsidR="000D1350" w:rsidRDefault="001678E9">
            <w:pPr>
              <w:spacing w:after="0"/>
              <w:rPr>
                <w:rFonts w:ascii="IBM Plex Sans" w:eastAsia="IBM Plex Sans" w:hAnsi="IBM Plex Sans" w:cs="IBM Plex Sans"/>
                <w:sz w:val="24"/>
                <w:szCs w:val="24"/>
              </w:rPr>
            </w:pPr>
            <w:r>
              <w:rPr>
                <w:rFonts w:ascii="IBM Plex Sans" w:eastAsia="IBM Plex Sans" w:hAnsi="IBM Plex Sans" w:cs="IBM Plex Sans"/>
                <w:sz w:val="24"/>
                <w:szCs w:val="24"/>
              </w:rPr>
              <w:t>7</w:t>
            </w:r>
          </w:p>
        </w:tc>
        <w:tc>
          <w:tcPr>
            <w:tcW w:w="8300"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14:paraId="4B8131AF" w14:textId="77777777" w:rsidR="000D1350" w:rsidRDefault="001678E9">
            <w:pPr>
              <w:spacing w:after="0"/>
              <w:rPr>
                <w:rFonts w:ascii="IBM Plex Sans" w:eastAsia="IBM Plex Sans" w:hAnsi="IBM Plex Sans" w:cs="IBM Plex Sans"/>
                <w:sz w:val="24"/>
                <w:szCs w:val="24"/>
              </w:rPr>
            </w:pPr>
            <w:r>
              <w:rPr>
                <w:rFonts w:ascii="IBM Plex Sans" w:eastAsia="IBM Plex Sans" w:hAnsi="IBM Plex Sans" w:cs="IBM Plex Sans"/>
                <w:sz w:val="24"/>
                <w:szCs w:val="24"/>
              </w:rPr>
              <w:t>Vairumtirdzniecība un mazumtirdzniecība; automobiļu un motociklu remonts</w:t>
            </w:r>
          </w:p>
        </w:tc>
        <w:tc>
          <w:tcPr>
            <w:tcW w:w="500"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14:paraId="365BF3A2" w14:textId="77777777" w:rsidR="000D1350" w:rsidRDefault="001678E9">
            <w:pPr>
              <w:spacing w:after="0"/>
              <w:rPr>
                <w:rFonts w:ascii="IBM Plex Sans" w:eastAsia="IBM Plex Sans" w:hAnsi="IBM Plex Sans" w:cs="IBM Plex Sans"/>
                <w:sz w:val="24"/>
                <w:szCs w:val="24"/>
              </w:rPr>
            </w:pPr>
            <w:r>
              <w:rPr>
                <w:rFonts w:ascii="IBM Plex Sans" w:eastAsia="IBM Plex Sans" w:hAnsi="IBM Plex Sans" w:cs="IBM Plex Sans"/>
                <w:sz w:val="24"/>
                <w:szCs w:val="24"/>
              </w:rPr>
              <w:t>G</w:t>
            </w:r>
          </w:p>
        </w:tc>
      </w:tr>
      <w:tr w:rsidR="000D1350" w14:paraId="2421F952" w14:textId="77777777">
        <w:tc>
          <w:tcPr>
            <w:tcW w:w="560"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14:paraId="5747AB1E" w14:textId="77777777" w:rsidR="000D1350" w:rsidRDefault="001678E9">
            <w:pPr>
              <w:spacing w:after="0"/>
              <w:rPr>
                <w:rFonts w:ascii="IBM Plex Sans" w:eastAsia="IBM Plex Sans" w:hAnsi="IBM Plex Sans" w:cs="IBM Plex Sans"/>
                <w:sz w:val="24"/>
                <w:szCs w:val="24"/>
              </w:rPr>
            </w:pPr>
            <w:r>
              <w:rPr>
                <w:rFonts w:ascii="IBM Plex Sans" w:eastAsia="IBM Plex Sans" w:hAnsi="IBM Plex Sans" w:cs="IBM Plex Sans"/>
                <w:sz w:val="24"/>
                <w:szCs w:val="24"/>
              </w:rPr>
              <w:t>8</w:t>
            </w:r>
          </w:p>
        </w:tc>
        <w:tc>
          <w:tcPr>
            <w:tcW w:w="8300"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14:paraId="737C94BC" w14:textId="77777777" w:rsidR="000D1350" w:rsidRDefault="001678E9">
            <w:pPr>
              <w:spacing w:after="0"/>
              <w:rPr>
                <w:rFonts w:ascii="IBM Plex Sans" w:eastAsia="IBM Plex Sans" w:hAnsi="IBM Plex Sans" w:cs="IBM Plex Sans"/>
                <w:sz w:val="24"/>
                <w:szCs w:val="24"/>
              </w:rPr>
            </w:pPr>
            <w:r>
              <w:rPr>
                <w:rFonts w:ascii="IBM Plex Sans" w:eastAsia="IBM Plex Sans" w:hAnsi="IBM Plex Sans" w:cs="IBM Plex Sans"/>
                <w:sz w:val="24"/>
                <w:szCs w:val="24"/>
              </w:rPr>
              <w:t>Transports un uzglabāšana</w:t>
            </w:r>
          </w:p>
        </w:tc>
        <w:tc>
          <w:tcPr>
            <w:tcW w:w="500"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14:paraId="0D62D8C0" w14:textId="77777777" w:rsidR="000D1350" w:rsidRDefault="001678E9">
            <w:pPr>
              <w:spacing w:after="0"/>
              <w:rPr>
                <w:rFonts w:ascii="IBM Plex Sans" w:eastAsia="IBM Plex Sans" w:hAnsi="IBM Plex Sans" w:cs="IBM Plex Sans"/>
                <w:sz w:val="24"/>
                <w:szCs w:val="24"/>
              </w:rPr>
            </w:pPr>
            <w:r>
              <w:rPr>
                <w:rFonts w:ascii="IBM Plex Sans" w:eastAsia="IBM Plex Sans" w:hAnsi="IBM Plex Sans" w:cs="IBM Plex Sans"/>
                <w:sz w:val="24"/>
                <w:szCs w:val="24"/>
              </w:rPr>
              <w:t>H</w:t>
            </w:r>
          </w:p>
        </w:tc>
      </w:tr>
      <w:tr w:rsidR="000D1350" w14:paraId="483370E7" w14:textId="77777777">
        <w:tc>
          <w:tcPr>
            <w:tcW w:w="560"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14:paraId="466681C6" w14:textId="77777777" w:rsidR="000D1350" w:rsidRDefault="001678E9">
            <w:pPr>
              <w:spacing w:after="0"/>
              <w:rPr>
                <w:rFonts w:ascii="IBM Plex Sans" w:eastAsia="IBM Plex Sans" w:hAnsi="IBM Plex Sans" w:cs="IBM Plex Sans"/>
                <w:sz w:val="24"/>
                <w:szCs w:val="24"/>
              </w:rPr>
            </w:pPr>
            <w:r>
              <w:rPr>
                <w:rFonts w:ascii="IBM Plex Sans" w:eastAsia="IBM Plex Sans" w:hAnsi="IBM Plex Sans" w:cs="IBM Plex Sans"/>
                <w:sz w:val="24"/>
                <w:szCs w:val="24"/>
              </w:rPr>
              <w:t>9</w:t>
            </w:r>
          </w:p>
        </w:tc>
        <w:tc>
          <w:tcPr>
            <w:tcW w:w="8300"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14:paraId="658D719A" w14:textId="4D9009C9" w:rsidR="000D1350" w:rsidRDefault="001678E9">
            <w:pPr>
              <w:spacing w:after="0"/>
              <w:rPr>
                <w:rFonts w:ascii="IBM Plex Sans" w:eastAsia="IBM Plex Sans" w:hAnsi="IBM Plex Sans" w:cs="IBM Plex Sans"/>
                <w:sz w:val="24"/>
                <w:szCs w:val="24"/>
              </w:rPr>
            </w:pPr>
            <w:r>
              <w:rPr>
                <w:rFonts w:ascii="IBM Plex Sans" w:eastAsia="IBM Plex Sans" w:hAnsi="IBM Plex Sans" w:cs="IBM Plex Sans"/>
                <w:sz w:val="24"/>
                <w:szCs w:val="24"/>
              </w:rPr>
              <w:t>Izmitināšanas un ēdināšanas pakalpojum</w:t>
            </w:r>
            <w:r w:rsidR="00783A01">
              <w:rPr>
                <w:rFonts w:ascii="IBM Plex Sans" w:eastAsia="IBM Plex Sans" w:hAnsi="IBM Plex Sans" w:cs="IBM Plex Sans"/>
                <w:sz w:val="24"/>
                <w:szCs w:val="24"/>
              </w:rPr>
              <w:t>i</w:t>
            </w:r>
          </w:p>
        </w:tc>
        <w:tc>
          <w:tcPr>
            <w:tcW w:w="500"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14:paraId="7E4C17A1" w14:textId="77777777" w:rsidR="000D1350" w:rsidRDefault="001678E9">
            <w:pPr>
              <w:spacing w:after="0"/>
              <w:rPr>
                <w:rFonts w:ascii="IBM Plex Sans" w:eastAsia="IBM Plex Sans" w:hAnsi="IBM Plex Sans" w:cs="IBM Plex Sans"/>
                <w:sz w:val="24"/>
                <w:szCs w:val="24"/>
              </w:rPr>
            </w:pPr>
            <w:r>
              <w:rPr>
                <w:rFonts w:ascii="IBM Plex Sans" w:eastAsia="IBM Plex Sans" w:hAnsi="IBM Plex Sans" w:cs="IBM Plex Sans"/>
                <w:sz w:val="24"/>
                <w:szCs w:val="24"/>
              </w:rPr>
              <w:t>I</w:t>
            </w:r>
          </w:p>
        </w:tc>
      </w:tr>
      <w:tr w:rsidR="000D1350" w14:paraId="78996C02" w14:textId="77777777">
        <w:tc>
          <w:tcPr>
            <w:tcW w:w="560"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14:paraId="787F19AB" w14:textId="77777777" w:rsidR="000D1350" w:rsidRDefault="001678E9">
            <w:pPr>
              <w:spacing w:after="0"/>
              <w:rPr>
                <w:rFonts w:ascii="IBM Plex Sans" w:eastAsia="IBM Plex Sans" w:hAnsi="IBM Plex Sans" w:cs="IBM Plex Sans"/>
                <w:sz w:val="24"/>
                <w:szCs w:val="24"/>
              </w:rPr>
            </w:pPr>
            <w:r>
              <w:rPr>
                <w:rFonts w:ascii="IBM Plex Sans" w:eastAsia="IBM Plex Sans" w:hAnsi="IBM Plex Sans" w:cs="IBM Plex Sans"/>
                <w:sz w:val="24"/>
                <w:szCs w:val="24"/>
              </w:rPr>
              <w:t>10</w:t>
            </w:r>
          </w:p>
        </w:tc>
        <w:tc>
          <w:tcPr>
            <w:tcW w:w="8300"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14:paraId="3F08A776" w14:textId="77777777" w:rsidR="000D1350" w:rsidRDefault="001678E9">
            <w:pPr>
              <w:spacing w:after="0"/>
              <w:rPr>
                <w:rFonts w:ascii="IBM Plex Sans" w:eastAsia="IBM Plex Sans" w:hAnsi="IBM Plex Sans" w:cs="IBM Plex Sans"/>
                <w:sz w:val="24"/>
                <w:szCs w:val="24"/>
              </w:rPr>
            </w:pPr>
            <w:r>
              <w:rPr>
                <w:rFonts w:ascii="IBM Plex Sans" w:eastAsia="IBM Plex Sans" w:hAnsi="IBM Plex Sans" w:cs="IBM Plex Sans"/>
                <w:sz w:val="24"/>
                <w:szCs w:val="24"/>
              </w:rPr>
              <w:t>Informācijas un komunikācijas pakalpojumi</w:t>
            </w:r>
          </w:p>
        </w:tc>
        <w:tc>
          <w:tcPr>
            <w:tcW w:w="500"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14:paraId="4A0D3AE6" w14:textId="77777777" w:rsidR="000D1350" w:rsidRDefault="001678E9">
            <w:pPr>
              <w:spacing w:after="0"/>
              <w:rPr>
                <w:rFonts w:ascii="IBM Plex Sans" w:eastAsia="IBM Plex Sans" w:hAnsi="IBM Plex Sans" w:cs="IBM Plex Sans"/>
                <w:sz w:val="24"/>
                <w:szCs w:val="24"/>
              </w:rPr>
            </w:pPr>
            <w:r>
              <w:rPr>
                <w:rFonts w:ascii="IBM Plex Sans" w:eastAsia="IBM Plex Sans" w:hAnsi="IBM Plex Sans" w:cs="IBM Plex Sans"/>
                <w:sz w:val="24"/>
                <w:szCs w:val="24"/>
              </w:rPr>
              <w:t>J</w:t>
            </w:r>
          </w:p>
        </w:tc>
      </w:tr>
      <w:tr w:rsidR="000D1350" w14:paraId="4C33407B" w14:textId="77777777">
        <w:tc>
          <w:tcPr>
            <w:tcW w:w="560"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14:paraId="30D17C7E" w14:textId="77777777" w:rsidR="000D1350" w:rsidRDefault="001678E9">
            <w:pPr>
              <w:spacing w:after="0"/>
              <w:rPr>
                <w:rFonts w:ascii="IBM Plex Sans" w:eastAsia="IBM Plex Sans" w:hAnsi="IBM Plex Sans" w:cs="IBM Plex Sans"/>
                <w:sz w:val="24"/>
                <w:szCs w:val="24"/>
              </w:rPr>
            </w:pPr>
            <w:r>
              <w:rPr>
                <w:rFonts w:ascii="IBM Plex Sans" w:eastAsia="IBM Plex Sans" w:hAnsi="IBM Plex Sans" w:cs="IBM Plex Sans"/>
                <w:sz w:val="24"/>
                <w:szCs w:val="24"/>
              </w:rPr>
              <w:t>11</w:t>
            </w:r>
          </w:p>
        </w:tc>
        <w:tc>
          <w:tcPr>
            <w:tcW w:w="8300"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14:paraId="6FA1B9AC" w14:textId="77777777" w:rsidR="000D1350" w:rsidRDefault="001678E9">
            <w:pPr>
              <w:spacing w:after="0"/>
              <w:rPr>
                <w:rFonts w:ascii="IBM Plex Sans" w:eastAsia="IBM Plex Sans" w:hAnsi="IBM Plex Sans" w:cs="IBM Plex Sans"/>
                <w:sz w:val="24"/>
                <w:szCs w:val="24"/>
              </w:rPr>
            </w:pPr>
            <w:r>
              <w:rPr>
                <w:rFonts w:ascii="IBM Plex Sans" w:eastAsia="IBM Plex Sans" w:hAnsi="IBM Plex Sans" w:cs="IBM Plex Sans"/>
                <w:sz w:val="24"/>
                <w:szCs w:val="24"/>
              </w:rPr>
              <w:t>Finanšu un apdrošināšanas darbības</w:t>
            </w:r>
          </w:p>
        </w:tc>
        <w:tc>
          <w:tcPr>
            <w:tcW w:w="500"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14:paraId="2A5CFBC3" w14:textId="77777777" w:rsidR="000D1350" w:rsidRDefault="001678E9">
            <w:pPr>
              <w:spacing w:after="0"/>
              <w:rPr>
                <w:rFonts w:ascii="IBM Plex Sans" w:eastAsia="IBM Plex Sans" w:hAnsi="IBM Plex Sans" w:cs="IBM Plex Sans"/>
                <w:sz w:val="24"/>
                <w:szCs w:val="24"/>
              </w:rPr>
            </w:pPr>
            <w:r>
              <w:rPr>
                <w:rFonts w:ascii="IBM Plex Sans" w:eastAsia="IBM Plex Sans" w:hAnsi="IBM Plex Sans" w:cs="IBM Plex Sans"/>
                <w:sz w:val="24"/>
                <w:szCs w:val="24"/>
              </w:rPr>
              <w:t>K</w:t>
            </w:r>
          </w:p>
        </w:tc>
      </w:tr>
      <w:tr w:rsidR="000D1350" w14:paraId="684C79D9" w14:textId="77777777">
        <w:tc>
          <w:tcPr>
            <w:tcW w:w="560"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14:paraId="653D83F3" w14:textId="77777777" w:rsidR="000D1350" w:rsidRDefault="001678E9">
            <w:pPr>
              <w:spacing w:after="0"/>
              <w:rPr>
                <w:rFonts w:ascii="IBM Plex Sans" w:eastAsia="IBM Plex Sans" w:hAnsi="IBM Plex Sans" w:cs="IBM Plex Sans"/>
                <w:sz w:val="24"/>
                <w:szCs w:val="24"/>
              </w:rPr>
            </w:pPr>
            <w:r>
              <w:rPr>
                <w:rFonts w:ascii="IBM Plex Sans" w:eastAsia="IBM Plex Sans" w:hAnsi="IBM Plex Sans" w:cs="IBM Plex Sans"/>
                <w:sz w:val="24"/>
                <w:szCs w:val="24"/>
              </w:rPr>
              <w:t>12</w:t>
            </w:r>
          </w:p>
        </w:tc>
        <w:tc>
          <w:tcPr>
            <w:tcW w:w="8300"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14:paraId="03FBF63F" w14:textId="77777777" w:rsidR="000D1350" w:rsidRDefault="001678E9">
            <w:pPr>
              <w:spacing w:after="0"/>
              <w:rPr>
                <w:rFonts w:ascii="IBM Plex Sans" w:eastAsia="IBM Plex Sans" w:hAnsi="IBM Plex Sans" w:cs="IBM Plex Sans"/>
                <w:sz w:val="24"/>
                <w:szCs w:val="24"/>
              </w:rPr>
            </w:pPr>
            <w:r>
              <w:rPr>
                <w:rFonts w:ascii="IBM Plex Sans" w:eastAsia="IBM Plex Sans" w:hAnsi="IBM Plex Sans" w:cs="IBM Plex Sans"/>
                <w:sz w:val="24"/>
                <w:szCs w:val="24"/>
              </w:rPr>
              <w:t>Operācijas ar nekustamo īpašumu</w:t>
            </w:r>
          </w:p>
        </w:tc>
        <w:tc>
          <w:tcPr>
            <w:tcW w:w="500"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14:paraId="742270C0" w14:textId="77777777" w:rsidR="000D1350" w:rsidRDefault="001678E9">
            <w:pPr>
              <w:spacing w:after="0"/>
              <w:rPr>
                <w:rFonts w:ascii="IBM Plex Sans" w:eastAsia="IBM Plex Sans" w:hAnsi="IBM Plex Sans" w:cs="IBM Plex Sans"/>
                <w:sz w:val="24"/>
                <w:szCs w:val="24"/>
              </w:rPr>
            </w:pPr>
            <w:r>
              <w:rPr>
                <w:rFonts w:ascii="IBM Plex Sans" w:eastAsia="IBM Plex Sans" w:hAnsi="IBM Plex Sans" w:cs="IBM Plex Sans"/>
                <w:sz w:val="24"/>
                <w:szCs w:val="24"/>
              </w:rPr>
              <w:t>L</w:t>
            </w:r>
          </w:p>
        </w:tc>
      </w:tr>
      <w:tr w:rsidR="000D1350" w14:paraId="7EADD64A" w14:textId="77777777">
        <w:tc>
          <w:tcPr>
            <w:tcW w:w="560"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14:paraId="58EB5CA9" w14:textId="77777777" w:rsidR="000D1350" w:rsidRDefault="001678E9">
            <w:pPr>
              <w:spacing w:after="0"/>
              <w:rPr>
                <w:rFonts w:ascii="IBM Plex Sans" w:eastAsia="IBM Plex Sans" w:hAnsi="IBM Plex Sans" w:cs="IBM Plex Sans"/>
                <w:sz w:val="24"/>
                <w:szCs w:val="24"/>
              </w:rPr>
            </w:pPr>
            <w:r>
              <w:rPr>
                <w:rFonts w:ascii="IBM Plex Sans" w:eastAsia="IBM Plex Sans" w:hAnsi="IBM Plex Sans" w:cs="IBM Plex Sans"/>
                <w:sz w:val="24"/>
                <w:szCs w:val="24"/>
              </w:rPr>
              <w:t>13</w:t>
            </w:r>
          </w:p>
        </w:tc>
        <w:tc>
          <w:tcPr>
            <w:tcW w:w="8300"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14:paraId="584EAFA3" w14:textId="29D444FA" w:rsidR="000D1350" w:rsidRDefault="001678E9">
            <w:pPr>
              <w:spacing w:after="0"/>
              <w:rPr>
                <w:rFonts w:ascii="IBM Plex Sans" w:eastAsia="IBM Plex Sans" w:hAnsi="IBM Plex Sans" w:cs="IBM Plex Sans"/>
                <w:sz w:val="24"/>
                <w:szCs w:val="24"/>
              </w:rPr>
            </w:pPr>
            <w:r>
              <w:rPr>
                <w:rFonts w:ascii="IBM Plex Sans" w:eastAsia="IBM Plex Sans" w:hAnsi="IBM Plex Sans" w:cs="IBM Plex Sans"/>
                <w:sz w:val="24"/>
                <w:szCs w:val="24"/>
              </w:rPr>
              <w:t xml:space="preserve">Profesionālie, zinātniskie un tehniskie </w:t>
            </w:r>
            <w:r w:rsidR="00783A01">
              <w:rPr>
                <w:rFonts w:ascii="IBM Plex Sans" w:eastAsia="IBM Plex Sans" w:hAnsi="IBM Plex Sans" w:cs="IBM Plex Sans"/>
                <w:sz w:val="24"/>
                <w:szCs w:val="24"/>
              </w:rPr>
              <w:t>pakalpojumi</w:t>
            </w:r>
          </w:p>
        </w:tc>
        <w:tc>
          <w:tcPr>
            <w:tcW w:w="500"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14:paraId="5DB4DDCC" w14:textId="77777777" w:rsidR="000D1350" w:rsidRDefault="001678E9">
            <w:pPr>
              <w:spacing w:after="0"/>
              <w:rPr>
                <w:rFonts w:ascii="IBM Plex Sans" w:eastAsia="IBM Plex Sans" w:hAnsi="IBM Plex Sans" w:cs="IBM Plex Sans"/>
                <w:sz w:val="24"/>
                <w:szCs w:val="24"/>
              </w:rPr>
            </w:pPr>
            <w:r>
              <w:rPr>
                <w:rFonts w:ascii="IBM Plex Sans" w:eastAsia="IBM Plex Sans" w:hAnsi="IBM Plex Sans" w:cs="IBM Plex Sans"/>
                <w:sz w:val="24"/>
                <w:szCs w:val="24"/>
              </w:rPr>
              <w:t>M</w:t>
            </w:r>
          </w:p>
        </w:tc>
      </w:tr>
      <w:tr w:rsidR="000D1350" w14:paraId="43B27720" w14:textId="77777777">
        <w:tc>
          <w:tcPr>
            <w:tcW w:w="560"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14:paraId="6E02C666" w14:textId="77777777" w:rsidR="000D1350" w:rsidRDefault="001678E9">
            <w:pPr>
              <w:spacing w:after="0"/>
              <w:rPr>
                <w:rFonts w:ascii="IBM Plex Sans" w:eastAsia="IBM Plex Sans" w:hAnsi="IBM Plex Sans" w:cs="IBM Plex Sans"/>
                <w:sz w:val="24"/>
                <w:szCs w:val="24"/>
              </w:rPr>
            </w:pPr>
            <w:r>
              <w:rPr>
                <w:rFonts w:ascii="IBM Plex Sans" w:eastAsia="IBM Plex Sans" w:hAnsi="IBM Plex Sans" w:cs="IBM Plex Sans"/>
                <w:sz w:val="24"/>
                <w:szCs w:val="24"/>
              </w:rPr>
              <w:t>14</w:t>
            </w:r>
          </w:p>
        </w:tc>
        <w:tc>
          <w:tcPr>
            <w:tcW w:w="8300"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14:paraId="7B821815" w14:textId="77777777" w:rsidR="000D1350" w:rsidRDefault="001678E9">
            <w:pPr>
              <w:spacing w:after="0"/>
              <w:rPr>
                <w:rFonts w:ascii="IBM Plex Sans" w:eastAsia="IBM Plex Sans" w:hAnsi="IBM Plex Sans" w:cs="IBM Plex Sans"/>
                <w:sz w:val="24"/>
                <w:szCs w:val="24"/>
              </w:rPr>
            </w:pPr>
            <w:r>
              <w:rPr>
                <w:rFonts w:ascii="IBM Plex Sans" w:eastAsia="IBM Plex Sans" w:hAnsi="IBM Plex Sans" w:cs="IBM Plex Sans"/>
                <w:sz w:val="24"/>
                <w:szCs w:val="24"/>
              </w:rPr>
              <w:t>Administratīvo un apkalpojošo dienestu darbība</w:t>
            </w:r>
          </w:p>
        </w:tc>
        <w:tc>
          <w:tcPr>
            <w:tcW w:w="500"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14:paraId="48E2E686" w14:textId="77777777" w:rsidR="000D1350" w:rsidRDefault="001678E9">
            <w:pPr>
              <w:spacing w:after="0"/>
              <w:rPr>
                <w:rFonts w:ascii="IBM Plex Sans" w:eastAsia="IBM Plex Sans" w:hAnsi="IBM Plex Sans" w:cs="IBM Plex Sans"/>
                <w:sz w:val="24"/>
                <w:szCs w:val="24"/>
              </w:rPr>
            </w:pPr>
            <w:r>
              <w:rPr>
                <w:rFonts w:ascii="IBM Plex Sans" w:eastAsia="IBM Plex Sans" w:hAnsi="IBM Plex Sans" w:cs="IBM Plex Sans"/>
                <w:sz w:val="24"/>
                <w:szCs w:val="24"/>
              </w:rPr>
              <w:t>N</w:t>
            </w:r>
          </w:p>
        </w:tc>
      </w:tr>
      <w:tr w:rsidR="000D1350" w14:paraId="2308E7B7" w14:textId="77777777">
        <w:tc>
          <w:tcPr>
            <w:tcW w:w="560"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14:paraId="3090D54D" w14:textId="77777777" w:rsidR="000D1350" w:rsidRDefault="001678E9">
            <w:pPr>
              <w:spacing w:after="0"/>
              <w:rPr>
                <w:rFonts w:ascii="IBM Plex Sans" w:eastAsia="IBM Plex Sans" w:hAnsi="IBM Plex Sans" w:cs="IBM Plex Sans"/>
                <w:sz w:val="24"/>
                <w:szCs w:val="24"/>
              </w:rPr>
            </w:pPr>
            <w:r>
              <w:rPr>
                <w:rFonts w:ascii="IBM Plex Sans" w:eastAsia="IBM Plex Sans" w:hAnsi="IBM Plex Sans" w:cs="IBM Plex Sans"/>
                <w:sz w:val="24"/>
                <w:szCs w:val="24"/>
              </w:rPr>
              <w:t>15</w:t>
            </w:r>
          </w:p>
        </w:tc>
        <w:tc>
          <w:tcPr>
            <w:tcW w:w="8300"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14:paraId="3F53BA2C" w14:textId="4F67064F" w:rsidR="000D1350" w:rsidRDefault="001678E9">
            <w:pPr>
              <w:spacing w:after="0"/>
              <w:rPr>
                <w:rFonts w:ascii="IBM Plex Sans" w:eastAsia="IBM Plex Sans" w:hAnsi="IBM Plex Sans" w:cs="IBM Plex Sans"/>
                <w:sz w:val="24"/>
                <w:szCs w:val="24"/>
              </w:rPr>
            </w:pPr>
            <w:r>
              <w:rPr>
                <w:rFonts w:ascii="IBM Plex Sans" w:eastAsia="IBM Plex Sans" w:hAnsi="IBM Plex Sans" w:cs="IBM Plex Sans"/>
                <w:sz w:val="24"/>
                <w:szCs w:val="24"/>
              </w:rPr>
              <w:t xml:space="preserve">Valsts pārvalde un aizsardzība; obligātā sociālā </w:t>
            </w:r>
            <w:r w:rsidR="00783A01">
              <w:rPr>
                <w:rFonts w:ascii="IBM Plex Sans" w:eastAsia="IBM Plex Sans" w:hAnsi="IBM Plex Sans" w:cs="IBM Plex Sans"/>
                <w:sz w:val="24"/>
                <w:szCs w:val="24"/>
              </w:rPr>
              <w:t>apdrošināšana</w:t>
            </w:r>
          </w:p>
        </w:tc>
        <w:tc>
          <w:tcPr>
            <w:tcW w:w="500"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14:paraId="0A1A039A" w14:textId="77777777" w:rsidR="000D1350" w:rsidRDefault="001678E9">
            <w:pPr>
              <w:spacing w:after="0"/>
              <w:rPr>
                <w:rFonts w:ascii="IBM Plex Sans" w:eastAsia="IBM Plex Sans" w:hAnsi="IBM Plex Sans" w:cs="IBM Plex Sans"/>
                <w:sz w:val="24"/>
                <w:szCs w:val="24"/>
              </w:rPr>
            </w:pPr>
            <w:r>
              <w:rPr>
                <w:rFonts w:ascii="IBM Plex Sans" w:eastAsia="IBM Plex Sans" w:hAnsi="IBM Plex Sans" w:cs="IBM Plex Sans"/>
                <w:sz w:val="24"/>
                <w:szCs w:val="24"/>
              </w:rPr>
              <w:t>O</w:t>
            </w:r>
          </w:p>
        </w:tc>
      </w:tr>
      <w:tr w:rsidR="000D1350" w14:paraId="2577AAA1" w14:textId="77777777">
        <w:tc>
          <w:tcPr>
            <w:tcW w:w="560"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14:paraId="27AE16DF" w14:textId="77777777" w:rsidR="000D1350" w:rsidRDefault="001678E9">
            <w:pPr>
              <w:spacing w:after="0"/>
              <w:rPr>
                <w:rFonts w:ascii="IBM Plex Sans" w:eastAsia="IBM Plex Sans" w:hAnsi="IBM Plex Sans" w:cs="IBM Plex Sans"/>
                <w:sz w:val="24"/>
                <w:szCs w:val="24"/>
              </w:rPr>
            </w:pPr>
            <w:r>
              <w:rPr>
                <w:rFonts w:ascii="IBM Plex Sans" w:eastAsia="IBM Plex Sans" w:hAnsi="IBM Plex Sans" w:cs="IBM Plex Sans"/>
                <w:sz w:val="24"/>
                <w:szCs w:val="24"/>
              </w:rPr>
              <w:t>16</w:t>
            </w:r>
          </w:p>
        </w:tc>
        <w:tc>
          <w:tcPr>
            <w:tcW w:w="8300"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14:paraId="5CB0361D" w14:textId="77777777" w:rsidR="000D1350" w:rsidRDefault="001678E9">
            <w:pPr>
              <w:spacing w:after="0"/>
              <w:rPr>
                <w:rFonts w:ascii="IBM Plex Sans" w:eastAsia="IBM Plex Sans" w:hAnsi="IBM Plex Sans" w:cs="IBM Plex Sans"/>
                <w:sz w:val="24"/>
                <w:szCs w:val="24"/>
              </w:rPr>
            </w:pPr>
            <w:r>
              <w:rPr>
                <w:rFonts w:ascii="IBM Plex Sans" w:eastAsia="IBM Plex Sans" w:hAnsi="IBM Plex Sans" w:cs="IBM Plex Sans"/>
                <w:sz w:val="24"/>
                <w:szCs w:val="24"/>
              </w:rPr>
              <w:t>Izglītība</w:t>
            </w:r>
          </w:p>
        </w:tc>
        <w:tc>
          <w:tcPr>
            <w:tcW w:w="500"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14:paraId="6F18CCDA" w14:textId="77777777" w:rsidR="000D1350" w:rsidRDefault="001678E9">
            <w:pPr>
              <w:spacing w:after="0"/>
              <w:rPr>
                <w:rFonts w:ascii="IBM Plex Sans" w:eastAsia="IBM Plex Sans" w:hAnsi="IBM Plex Sans" w:cs="IBM Plex Sans"/>
                <w:sz w:val="24"/>
                <w:szCs w:val="24"/>
              </w:rPr>
            </w:pPr>
            <w:r>
              <w:rPr>
                <w:rFonts w:ascii="IBM Plex Sans" w:eastAsia="IBM Plex Sans" w:hAnsi="IBM Plex Sans" w:cs="IBM Plex Sans"/>
                <w:sz w:val="24"/>
                <w:szCs w:val="24"/>
              </w:rPr>
              <w:t>P</w:t>
            </w:r>
          </w:p>
        </w:tc>
      </w:tr>
      <w:tr w:rsidR="000D1350" w14:paraId="2A272539" w14:textId="77777777">
        <w:tc>
          <w:tcPr>
            <w:tcW w:w="560"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14:paraId="7AD99776" w14:textId="77777777" w:rsidR="000D1350" w:rsidRDefault="001678E9">
            <w:pPr>
              <w:spacing w:after="0"/>
              <w:rPr>
                <w:rFonts w:ascii="IBM Plex Sans" w:eastAsia="IBM Plex Sans" w:hAnsi="IBM Plex Sans" w:cs="IBM Plex Sans"/>
                <w:sz w:val="24"/>
                <w:szCs w:val="24"/>
              </w:rPr>
            </w:pPr>
            <w:r>
              <w:rPr>
                <w:rFonts w:ascii="IBM Plex Sans" w:eastAsia="IBM Plex Sans" w:hAnsi="IBM Plex Sans" w:cs="IBM Plex Sans"/>
                <w:sz w:val="24"/>
                <w:szCs w:val="24"/>
              </w:rPr>
              <w:lastRenderedPageBreak/>
              <w:t>17</w:t>
            </w:r>
          </w:p>
        </w:tc>
        <w:tc>
          <w:tcPr>
            <w:tcW w:w="8300"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14:paraId="089473D2" w14:textId="77777777" w:rsidR="000D1350" w:rsidRDefault="001678E9">
            <w:pPr>
              <w:spacing w:after="0"/>
              <w:rPr>
                <w:rFonts w:ascii="IBM Plex Sans" w:eastAsia="IBM Plex Sans" w:hAnsi="IBM Plex Sans" w:cs="IBM Plex Sans"/>
                <w:sz w:val="24"/>
                <w:szCs w:val="24"/>
              </w:rPr>
            </w:pPr>
            <w:r>
              <w:rPr>
                <w:rFonts w:ascii="IBM Plex Sans" w:eastAsia="IBM Plex Sans" w:hAnsi="IBM Plex Sans" w:cs="IBM Plex Sans"/>
                <w:sz w:val="24"/>
                <w:szCs w:val="24"/>
              </w:rPr>
              <w:t>Veselība un sociālā aprūpe</w:t>
            </w:r>
          </w:p>
        </w:tc>
        <w:tc>
          <w:tcPr>
            <w:tcW w:w="500"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14:paraId="422BECC5" w14:textId="77777777" w:rsidR="000D1350" w:rsidRDefault="001678E9">
            <w:pPr>
              <w:spacing w:after="0"/>
              <w:rPr>
                <w:rFonts w:ascii="IBM Plex Sans" w:eastAsia="IBM Plex Sans" w:hAnsi="IBM Plex Sans" w:cs="IBM Plex Sans"/>
                <w:sz w:val="24"/>
                <w:szCs w:val="24"/>
              </w:rPr>
            </w:pPr>
            <w:r>
              <w:rPr>
                <w:rFonts w:ascii="IBM Plex Sans" w:eastAsia="IBM Plex Sans" w:hAnsi="IBM Plex Sans" w:cs="IBM Plex Sans"/>
                <w:sz w:val="24"/>
                <w:szCs w:val="24"/>
              </w:rPr>
              <w:t>Q</w:t>
            </w:r>
          </w:p>
        </w:tc>
      </w:tr>
      <w:tr w:rsidR="000D1350" w14:paraId="0B96BBF2" w14:textId="77777777">
        <w:tc>
          <w:tcPr>
            <w:tcW w:w="560"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14:paraId="3ACBC583" w14:textId="77777777" w:rsidR="000D1350" w:rsidRDefault="001678E9">
            <w:pPr>
              <w:spacing w:after="0"/>
              <w:rPr>
                <w:rFonts w:ascii="IBM Plex Sans" w:eastAsia="IBM Plex Sans" w:hAnsi="IBM Plex Sans" w:cs="IBM Plex Sans"/>
                <w:sz w:val="24"/>
                <w:szCs w:val="24"/>
              </w:rPr>
            </w:pPr>
            <w:r>
              <w:rPr>
                <w:rFonts w:ascii="IBM Plex Sans" w:eastAsia="IBM Plex Sans" w:hAnsi="IBM Plex Sans" w:cs="IBM Plex Sans"/>
                <w:sz w:val="24"/>
                <w:szCs w:val="24"/>
              </w:rPr>
              <w:t>18</w:t>
            </w:r>
          </w:p>
        </w:tc>
        <w:tc>
          <w:tcPr>
            <w:tcW w:w="8300"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14:paraId="36650935" w14:textId="77777777" w:rsidR="000D1350" w:rsidRDefault="001678E9">
            <w:pPr>
              <w:spacing w:after="0"/>
              <w:rPr>
                <w:rFonts w:ascii="IBM Plex Sans" w:eastAsia="IBM Plex Sans" w:hAnsi="IBM Plex Sans" w:cs="IBM Plex Sans"/>
                <w:sz w:val="24"/>
                <w:szCs w:val="24"/>
              </w:rPr>
            </w:pPr>
            <w:r>
              <w:rPr>
                <w:rFonts w:ascii="IBM Plex Sans" w:eastAsia="IBM Plex Sans" w:hAnsi="IBM Plex Sans" w:cs="IBM Plex Sans"/>
                <w:sz w:val="24"/>
                <w:szCs w:val="24"/>
              </w:rPr>
              <w:t>Māksla, izklaide un atpūta</w:t>
            </w:r>
          </w:p>
        </w:tc>
        <w:tc>
          <w:tcPr>
            <w:tcW w:w="500"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14:paraId="5D1F0F31" w14:textId="77777777" w:rsidR="000D1350" w:rsidRDefault="001678E9">
            <w:pPr>
              <w:spacing w:after="0"/>
              <w:rPr>
                <w:rFonts w:ascii="IBM Plex Sans" w:eastAsia="IBM Plex Sans" w:hAnsi="IBM Plex Sans" w:cs="IBM Plex Sans"/>
                <w:sz w:val="24"/>
                <w:szCs w:val="24"/>
              </w:rPr>
            </w:pPr>
            <w:r>
              <w:rPr>
                <w:rFonts w:ascii="IBM Plex Sans" w:eastAsia="IBM Plex Sans" w:hAnsi="IBM Plex Sans" w:cs="IBM Plex Sans"/>
                <w:sz w:val="24"/>
                <w:szCs w:val="24"/>
              </w:rPr>
              <w:t>R</w:t>
            </w:r>
          </w:p>
        </w:tc>
      </w:tr>
      <w:tr w:rsidR="000D1350" w14:paraId="0674585A" w14:textId="77777777">
        <w:tc>
          <w:tcPr>
            <w:tcW w:w="560"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14:paraId="30B4F108" w14:textId="77777777" w:rsidR="000D1350" w:rsidRDefault="001678E9">
            <w:pPr>
              <w:spacing w:after="0"/>
              <w:rPr>
                <w:rFonts w:ascii="IBM Plex Sans" w:eastAsia="IBM Plex Sans" w:hAnsi="IBM Plex Sans" w:cs="IBM Plex Sans"/>
                <w:sz w:val="24"/>
                <w:szCs w:val="24"/>
              </w:rPr>
            </w:pPr>
            <w:r>
              <w:rPr>
                <w:rFonts w:ascii="IBM Plex Sans" w:eastAsia="IBM Plex Sans" w:hAnsi="IBM Plex Sans" w:cs="IBM Plex Sans"/>
                <w:sz w:val="24"/>
                <w:szCs w:val="24"/>
              </w:rPr>
              <w:t>19</w:t>
            </w:r>
          </w:p>
        </w:tc>
        <w:tc>
          <w:tcPr>
            <w:tcW w:w="8300"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14:paraId="288F89A3" w14:textId="77777777" w:rsidR="000D1350" w:rsidRDefault="001678E9">
            <w:pPr>
              <w:spacing w:after="0"/>
              <w:rPr>
                <w:rFonts w:ascii="IBM Plex Sans" w:eastAsia="IBM Plex Sans" w:hAnsi="IBM Plex Sans" w:cs="IBM Plex Sans"/>
                <w:sz w:val="24"/>
                <w:szCs w:val="24"/>
              </w:rPr>
            </w:pPr>
            <w:r>
              <w:rPr>
                <w:rFonts w:ascii="IBM Plex Sans" w:eastAsia="IBM Plex Sans" w:hAnsi="IBM Plex Sans" w:cs="IBM Plex Sans"/>
                <w:sz w:val="24"/>
                <w:szCs w:val="24"/>
              </w:rPr>
              <w:t>Citi pakalpojumi</w:t>
            </w:r>
          </w:p>
        </w:tc>
        <w:tc>
          <w:tcPr>
            <w:tcW w:w="500"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14:paraId="25A001DE" w14:textId="77777777" w:rsidR="000D1350" w:rsidRDefault="001678E9">
            <w:pPr>
              <w:spacing w:after="0"/>
              <w:rPr>
                <w:rFonts w:ascii="IBM Plex Sans" w:eastAsia="IBM Plex Sans" w:hAnsi="IBM Plex Sans" w:cs="IBM Plex Sans"/>
                <w:sz w:val="24"/>
                <w:szCs w:val="24"/>
              </w:rPr>
            </w:pPr>
            <w:r>
              <w:rPr>
                <w:rFonts w:ascii="IBM Plex Sans" w:eastAsia="IBM Plex Sans" w:hAnsi="IBM Plex Sans" w:cs="IBM Plex Sans"/>
                <w:sz w:val="24"/>
                <w:szCs w:val="24"/>
              </w:rPr>
              <w:t>S</w:t>
            </w:r>
          </w:p>
        </w:tc>
      </w:tr>
      <w:tr w:rsidR="000D1350" w14:paraId="0491DAC5" w14:textId="77777777">
        <w:tc>
          <w:tcPr>
            <w:tcW w:w="560"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14:paraId="386E18BD" w14:textId="77777777" w:rsidR="000D1350" w:rsidRDefault="001678E9">
            <w:pPr>
              <w:spacing w:after="0"/>
              <w:rPr>
                <w:rFonts w:ascii="IBM Plex Sans" w:eastAsia="IBM Plex Sans" w:hAnsi="IBM Plex Sans" w:cs="IBM Plex Sans"/>
                <w:sz w:val="24"/>
                <w:szCs w:val="24"/>
              </w:rPr>
            </w:pPr>
            <w:r>
              <w:rPr>
                <w:rFonts w:ascii="IBM Plex Sans" w:eastAsia="IBM Plex Sans" w:hAnsi="IBM Plex Sans" w:cs="IBM Plex Sans"/>
                <w:sz w:val="24"/>
                <w:szCs w:val="24"/>
              </w:rPr>
              <w:t>20</w:t>
            </w:r>
          </w:p>
        </w:tc>
        <w:tc>
          <w:tcPr>
            <w:tcW w:w="8300"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14:paraId="72B7CC4B" w14:textId="77777777" w:rsidR="000D1350" w:rsidRDefault="001678E9">
            <w:pPr>
              <w:spacing w:after="0"/>
              <w:rPr>
                <w:rFonts w:ascii="IBM Plex Sans" w:eastAsia="IBM Plex Sans" w:hAnsi="IBM Plex Sans" w:cs="IBM Plex Sans"/>
                <w:sz w:val="24"/>
                <w:szCs w:val="24"/>
              </w:rPr>
            </w:pPr>
            <w:r>
              <w:rPr>
                <w:rFonts w:ascii="IBM Plex Sans" w:eastAsia="IBM Plex Sans" w:hAnsi="IBM Plex Sans" w:cs="IBM Plex Sans"/>
                <w:sz w:val="24"/>
                <w:szCs w:val="24"/>
              </w:rPr>
              <w:t>Mājsaimniecību kā darba devēju darbība; pašpatēriņa preču ražošana un pakalpojumu sniegšana individuālajās mājsaimniecībās</w:t>
            </w:r>
          </w:p>
        </w:tc>
        <w:tc>
          <w:tcPr>
            <w:tcW w:w="500"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14:paraId="10255DF3" w14:textId="77777777" w:rsidR="000D1350" w:rsidRDefault="001678E9">
            <w:pPr>
              <w:spacing w:after="0"/>
              <w:rPr>
                <w:rFonts w:ascii="IBM Plex Sans" w:eastAsia="IBM Plex Sans" w:hAnsi="IBM Plex Sans" w:cs="IBM Plex Sans"/>
                <w:sz w:val="24"/>
                <w:szCs w:val="24"/>
              </w:rPr>
            </w:pPr>
            <w:r>
              <w:rPr>
                <w:rFonts w:ascii="IBM Plex Sans" w:eastAsia="IBM Plex Sans" w:hAnsi="IBM Plex Sans" w:cs="IBM Plex Sans"/>
                <w:sz w:val="24"/>
                <w:szCs w:val="24"/>
              </w:rPr>
              <w:t>T</w:t>
            </w:r>
          </w:p>
        </w:tc>
      </w:tr>
      <w:tr w:rsidR="000D1350" w14:paraId="3B62BE3A" w14:textId="77777777">
        <w:tc>
          <w:tcPr>
            <w:tcW w:w="560"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14:paraId="6A82607A" w14:textId="77777777" w:rsidR="000D1350" w:rsidRDefault="001678E9">
            <w:pPr>
              <w:spacing w:after="0"/>
              <w:rPr>
                <w:rFonts w:ascii="IBM Plex Sans" w:eastAsia="IBM Plex Sans" w:hAnsi="IBM Plex Sans" w:cs="IBM Plex Sans"/>
                <w:sz w:val="24"/>
                <w:szCs w:val="24"/>
              </w:rPr>
            </w:pPr>
            <w:r>
              <w:rPr>
                <w:rFonts w:ascii="IBM Plex Sans" w:eastAsia="IBM Plex Sans" w:hAnsi="IBM Plex Sans" w:cs="IBM Plex Sans"/>
                <w:sz w:val="24"/>
                <w:szCs w:val="24"/>
              </w:rPr>
              <w:t>21</w:t>
            </w:r>
          </w:p>
        </w:tc>
        <w:tc>
          <w:tcPr>
            <w:tcW w:w="8300"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14:paraId="26BC08E8" w14:textId="77777777" w:rsidR="000D1350" w:rsidRDefault="001678E9">
            <w:pPr>
              <w:spacing w:after="0"/>
              <w:rPr>
                <w:rFonts w:ascii="IBM Plex Sans" w:eastAsia="IBM Plex Sans" w:hAnsi="IBM Plex Sans" w:cs="IBM Plex Sans"/>
                <w:sz w:val="24"/>
                <w:szCs w:val="24"/>
              </w:rPr>
            </w:pPr>
            <w:r>
              <w:rPr>
                <w:rFonts w:ascii="IBM Plex Sans" w:eastAsia="IBM Plex Sans" w:hAnsi="IBM Plex Sans" w:cs="IBM Plex Sans"/>
                <w:sz w:val="24"/>
                <w:szCs w:val="24"/>
              </w:rPr>
              <w:t>Ārpus teritoriālo organizāciju un institūciju darbība</w:t>
            </w:r>
          </w:p>
        </w:tc>
        <w:tc>
          <w:tcPr>
            <w:tcW w:w="500"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14:paraId="16AE64EE" w14:textId="77777777" w:rsidR="000D1350" w:rsidRDefault="001678E9">
            <w:pPr>
              <w:spacing w:after="0"/>
              <w:rPr>
                <w:rFonts w:ascii="IBM Plex Sans" w:eastAsia="IBM Plex Sans" w:hAnsi="IBM Plex Sans" w:cs="IBM Plex Sans"/>
                <w:sz w:val="24"/>
                <w:szCs w:val="24"/>
              </w:rPr>
            </w:pPr>
            <w:r>
              <w:rPr>
                <w:rFonts w:ascii="IBM Plex Sans" w:eastAsia="IBM Plex Sans" w:hAnsi="IBM Plex Sans" w:cs="IBM Plex Sans"/>
                <w:sz w:val="24"/>
                <w:szCs w:val="24"/>
              </w:rPr>
              <w:t>U</w:t>
            </w:r>
          </w:p>
        </w:tc>
      </w:tr>
    </w:tbl>
    <w:p w14:paraId="562880A6" w14:textId="77777777" w:rsidR="000D1350" w:rsidRDefault="000D1350">
      <w:pPr>
        <w:spacing w:after="0"/>
        <w:rPr>
          <w:rFonts w:ascii="IBM Plex Sans" w:eastAsia="IBM Plex Sans" w:hAnsi="IBM Plex Sans" w:cs="IBM Plex Sans"/>
          <w:sz w:val="24"/>
          <w:szCs w:val="24"/>
        </w:rPr>
      </w:pPr>
    </w:p>
    <w:p w14:paraId="6ADC4861" w14:textId="77777777" w:rsidR="000D1350" w:rsidRDefault="000D1350">
      <w:pPr>
        <w:spacing w:after="0"/>
        <w:rPr>
          <w:rFonts w:ascii="IBM Plex Sans" w:eastAsia="IBM Plex Sans" w:hAnsi="IBM Plex Sans" w:cs="IBM Plex Sans"/>
          <w:sz w:val="24"/>
          <w:szCs w:val="24"/>
        </w:rPr>
      </w:pPr>
    </w:p>
    <w:p w14:paraId="1FD1968B" w14:textId="77777777" w:rsidR="000D1350" w:rsidRDefault="001678E9">
      <w:pPr>
        <w:spacing w:after="0"/>
        <w:rPr>
          <w:rFonts w:ascii="IBM Plex Sans" w:eastAsia="IBM Plex Sans" w:hAnsi="IBM Plex Sans" w:cs="IBM Plex Sans"/>
          <w:sz w:val="24"/>
          <w:szCs w:val="24"/>
        </w:rPr>
      </w:pPr>
      <w:r>
        <w:rPr>
          <w:rFonts w:ascii="IBM Plex Sans" w:eastAsia="IBM Plex Sans" w:hAnsi="IBM Plex Sans" w:cs="IBM Plex Sans"/>
          <w:b/>
          <w:bCs/>
          <w:sz w:val="24"/>
          <w:szCs w:val="24"/>
        </w:rPr>
        <w:t>D3. Cik liels ir Jūsu uzņēmuma/organizācijas darbinieku skaits?</w:t>
      </w:r>
    </w:p>
    <w:tbl>
      <w:tblPr>
        <w:tblStyle w:val="a9"/>
        <w:tblW w:w="4480" w:type="dxa"/>
        <w:tblLayout w:type="fixed"/>
        <w:tblLook w:val="0000" w:firstRow="0" w:lastRow="0" w:firstColumn="0" w:lastColumn="0" w:noHBand="0" w:noVBand="0"/>
      </w:tblPr>
      <w:tblGrid>
        <w:gridCol w:w="520"/>
        <w:gridCol w:w="3960"/>
      </w:tblGrid>
      <w:tr w:rsidR="000D1350" w14:paraId="34048204" w14:textId="77777777">
        <w:trPr>
          <w:trHeight w:val="200"/>
        </w:trPr>
        <w:tc>
          <w:tcPr>
            <w:tcW w:w="520"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14:paraId="46891C27" w14:textId="77777777" w:rsidR="000D1350" w:rsidRDefault="001678E9">
            <w:pPr>
              <w:spacing w:after="0"/>
              <w:rPr>
                <w:rFonts w:ascii="IBM Plex Sans" w:eastAsia="IBM Plex Sans" w:hAnsi="IBM Plex Sans" w:cs="IBM Plex Sans"/>
                <w:sz w:val="24"/>
                <w:szCs w:val="24"/>
              </w:rPr>
            </w:pPr>
            <w:r>
              <w:rPr>
                <w:rFonts w:ascii="IBM Plex Sans" w:eastAsia="IBM Plex Sans" w:hAnsi="IBM Plex Sans" w:cs="IBM Plex Sans"/>
                <w:sz w:val="24"/>
                <w:szCs w:val="24"/>
              </w:rPr>
              <w:t>1</w:t>
            </w:r>
          </w:p>
        </w:tc>
        <w:tc>
          <w:tcPr>
            <w:tcW w:w="3960"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14:paraId="1509CCDA" w14:textId="77777777" w:rsidR="000D1350" w:rsidRDefault="001678E9">
            <w:pPr>
              <w:spacing w:after="0"/>
              <w:rPr>
                <w:rFonts w:ascii="IBM Plex Sans" w:eastAsia="IBM Plex Sans" w:hAnsi="IBM Plex Sans" w:cs="IBM Plex Sans"/>
                <w:sz w:val="24"/>
                <w:szCs w:val="24"/>
              </w:rPr>
            </w:pPr>
            <w:r>
              <w:rPr>
                <w:rFonts w:ascii="IBM Plex Sans" w:eastAsia="IBM Plex Sans" w:hAnsi="IBM Plex Sans" w:cs="IBM Plex Sans"/>
                <w:sz w:val="24"/>
                <w:szCs w:val="24"/>
              </w:rPr>
              <w:t>Līdz 9 darbiniekiem</w:t>
            </w:r>
          </w:p>
        </w:tc>
      </w:tr>
      <w:tr w:rsidR="000D1350" w14:paraId="4914B4D5" w14:textId="77777777">
        <w:trPr>
          <w:trHeight w:val="309"/>
        </w:trPr>
        <w:tc>
          <w:tcPr>
            <w:tcW w:w="520"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14:paraId="2BFC9D7C" w14:textId="77777777" w:rsidR="000D1350" w:rsidRDefault="001678E9">
            <w:pPr>
              <w:spacing w:after="0"/>
              <w:rPr>
                <w:rFonts w:ascii="IBM Plex Sans" w:eastAsia="IBM Plex Sans" w:hAnsi="IBM Plex Sans" w:cs="IBM Plex Sans"/>
                <w:sz w:val="24"/>
                <w:szCs w:val="24"/>
              </w:rPr>
            </w:pPr>
            <w:r>
              <w:rPr>
                <w:rFonts w:ascii="IBM Plex Sans" w:eastAsia="IBM Plex Sans" w:hAnsi="IBM Plex Sans" w:cs="IBM Plex Sans"/>
                <w:sz w:val="24"/>
                <w:szCs w:val="24"/>
              </w:rPr>
              <w:t>2</w:t>
            </w:r>
          </w:p>
        </w:tc>
        <w:tc>
          <w:tcPr>
            <w:tcW w:w="3960"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14:paraId="15326335" w14:textId="7D4C1428" w:rsidR="000D1350" w:rsidRDefault="001678E9">
            <w:pPr>
              <w:spacing w:after="0"/>
              <w:rPr>
                <w:rFonts w:ascii="IBM Plex Sans" w:eastAsia="IBM Plex Sans" w:hAnsi="IBM Plex Sans" w:cs="IBM Plex Sans"/>
                <w:sz w:val="24"/>
                <w:szCs w:val="24"/>
              </w:rPr>
            </w:pPr>
            <w:r>
              <w:rPr>
                <w:rFonts w:ascii="IBM Plex Sans" w:eastAsia="IBM Plex Sans" w:hAnsi="IBM Plex Sans" w:cs="IBM Plex Sans"/>
                <w:sz w:val="24"/>
                <w:szCs w:val="24"/>
              </w:rPr>
              <w:t>10</w:t>
            </w:r>
            <w:r w:rsidR="00783A01">
              <w:rPr>
                <w:rFonts w:ascii="IBM Plex Sans" w:eastAsia="IBM Plex Sans" w:hAnsi="IBM Plex Sans" w:cs="IBM Plex Sans"/>
                <w:sz w:val="24"/>
                <w:szCs w:val="24"/>
              </w:rPr>
              <w:t>–</w:t>
            </w:r>
            <w:r>
              <w:rPr>
                <w:rFonts w:ascii="IBM Plex Sans" w:eastAsia="IBM Plex Sans" w:hAnsi="IBM Plex Sans" w:cs="IBM Plex Sans"/>
                <w:sz w:val="24"/>
                <w:szCs w:val="24"/>
              </w:rPr>
              <w:t>49 darbinieki</w:t>
            </w:r>
          </w:p>
        </w:tc>
      </w:tr>
      <w:tr w:rsidR="000D1350" w14:paraId="4D3C522E" w14:textId="77777777">
        <w:trPr>
          <w:trHeight w:val="306"/>
        </w:trPr>
        <w:tc>
          <w:tcPr>
            <w:tcW w:w="520"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14:paraId="3A6A1B48" w14:textId="77777777" w:rsidR="000D1350" w:rsidRDefault="001678E9">
            <w:pPr>
              <w:spacing w:after="0"/>
              <w:rPr>
                <w:rFonts w:ascii="IBM Plex Sans" w:eastAsia="IBM Plex Sans" w:hAnsi="IBM Plex Sans" w:cs="IBM Plex Sans"/>
                <w:sz w:val="24"/>
                <w:szCs w:val="24"/>
              </w:rPr>
            </w:pPr>
            <w:r>
              <w:rPr>
                <w:rFonts w:ascii="IBM Plex Sans" w:eastAsia="IBM Plex Sans" w:hAnsi="IBM Plex Sans" w:cs="IBM Plex Sans"/>
                <w:sz w:val="24"/>
                <w:szCs w:val="24"/>
              </w:rPr>
              <w:t>3</w:t>
            </w:r>
          </w:p>
        </w:tc>
        <w:tc>
          <w:tcPr>
            <w:tcW w:w="3960"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14:paraId="13A57313" w14:textId="39C19DF0" w:rsidR="000D1350" w:rsidRDefault="001678E9">
            <w:pPr>
              <w:spacing w:after="0"/>
              <w:rPr>
                <w:rFonts w:ascii="IBM Plex Sans" w:eastAsia="IBM Plex Sans" w:hAnsi="IBM Plex Sans" w:cs="IBM Plex Sans"/>
                <w:sz w:val="24"/>
                <w:szCs w:val="24"/>
              </w:rPr>
            </w:pPr>
            <w:r>
              <w:rPr>
                <w:rFonts w:ascii="IBM Plex Sans" w:eastAsia="IBM Plex Sans" w:hAnsi="IBM Plex Sans" w:cs="IBM Plex Sans"/>
                <w:sz w:val="24"/>
                <w:szCs w:val="24"/>
              </w:rPr>
              <w:t>50–249 darbinieki</w:t>
            </w:r>
          </w:p>
        </w:tc>
      </w:tr>
      <w:tr w:rsidR="000D1350" w14:paraId="09ACA141" w14:textId="77777777">
        <w:trPr>
          <w:trHeight w:val="309"/>
        </w:trPr>
        <w:tc>
          <w:tcPr>
            <w:tcW w:w="520"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14:paraId="1E2983FB" w14:textId="77777777" w:rsidR="000D1350" w:rsidRDefault="001678E9">
            <w:pPr>
              <w:spacing w:after="0"/>
              <w:rPr>
                <w:rFonts w:ascii="IBM Plex Sans" w:eastAsia="IBM Plex Sans" w:hAnsi="IBM Plex Sans" w:cs="IBM Plex Sans"/>
                <w:sz w:val="24"/>
                <w:szCs w:val="24"/>
              </w:rPr>
            </w:pPr>
            <w:r>
              <w:rPr>
                <w:rFonts w:ascii="IBM Plex Sans" w:eastAsia="IBM Plex Sans" w:hAnsi="IBM Plex Sans" w:cs="IBM Plex Sans"/>
                <w:sz w:val="24"/>
                <w:szCs w:val="24"/>
              </w:rPr>
              <w:t>4</w:t>
            </w:r>
          </w:p>
        </w:tc>
        <w:tc>
          <w:tcPr>
            <w:tcW w:w="3960"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14:paraId="39B902C9" w14:textId="77777777" w:rsidR="000D1350" w:rsidRDefault="001678E9">
            <w:pPr>
              <w:spacing w:after="0"/>
              <w:rPr>
                <w:rFonts w:ascii="IBM Plex Sans" w:eastAsia="IBM Plex Sans" w:hAnsi="IBM Plex Sans" w:cs="IBM Plex Sans"/>
                <w:sz w:val="24"/>
                <w:szCs w:val="24"/>
              </w:rPr>
            </w:pPr>
            <w:r>
              <w:rPr>
                <w:rFonts w:ascii="IBM Plex Sans" w:eastAsia="IBM Plex Sans" w:hAnsi="IBM Plex Sans" w:cs="IBM Plex Sans"/>
                <w:sz w:val="24"/>
                <w:szCs w:val="24"/>
              </w:rPr>
              <w:t>250 un vairāk darbinieku</w:t>
            </w:r>
          </w:p>
        </w:tc>
      </w:tr>
    </w:tbl>
    <w:p w14:paraId="3EB2F1FC" w14:textId="77777777" w:rsidR="000D1350" w:rsidRDefault="000D1350">
      <w:pPr>
        <w:spacing w:after="0"/>
        <w:rPr>
          <w:rFonts w:ascii="IBM Plex Sans" w:eastAsia="IBM Plex Sans" w:hAnsi="IBM Plex Sans" w:cs="IBM Plex Sans"/>
          <w:sz w:val="24"/>
          <w:szCs w:val="24"/>
        </w:rPr>
      </w:pPr>
    </w:p>
    <w:p w14:paraId="71FA334D" w14:textId="77777777" w:rsidR="000D1350" w:rsidRDefault="001678E9">
      <w:pPr>
        <w:spacing w:after="0"/>
        <w:rPr>
          <w:rFonts w:ascii="IBM Plex Sans" w:eastAsia="IBM Plex Sans" w:hAnsi="IBM Plex Sans" w:cs="IBM Plex Sans"/>
          <w:sz w:val="24"/>
          <w:szCs w:val="24"/>
        </w:rPr>
      </w:pPr>
      <w:r>
        <w:rPr>
          <w:rFonts w:ascii="IBM Plex Sans" w:eastAsia="IBM Plex Sans" w:hAnsi="IBM Plex Sans" w:cs="IBM Plex Sans"/>
          <w:b/>
          <w:bCs/>
          <w:sz w:val="24"/>
          <w:szCs w:val="24"/>
        </w:rPr>
        <w:t>D4.1. Kurā Latvijas pilsētā vai novadā atrodas Jūsu uzņēmums/organizācija?</w:t>
      </w:r>
    </w:p>
    <w:p w14:paraId="268EFA40" w14:textId="77777777" w:rsidR="000D1350" w:rsidRDefault="001678E9">
      <w:pPr>
        <w:spacing w:after="0"/>
        <w:rPr>
          <w:rFonts w:ascii="IBM Plex Sans" w:eastAsia="IBM Plex Sans" w:hAnsi="IBM Plex Sans" w:cs="IBM Plex Sans"/>
          <w:sz w:val="24"/>
          <w:szCs w:val="24"/>
        </w:rPr>
      </w:pPr>
      <w:r>
        <w:rPr>
          <w:rFonts w:ascii="IBM Plex Sans" w:eastAsia="IBM Plex Sans" w:hAnsi="IBM Plex Sans" w:cs="IBM Plex Sans"/>
          <w:sz w:val="24"/>
          <w:szCs w:val="24"/>
        </w:rPr>
        <w:t>Gadījumā, ja uzņēmums vai organizācijas darbojas vairākās vietās, lūdzu, norādiet to, kurā atrodas Jūsu galvenais birojs.</w:t>
      </w:r>
    </w:p>
    <w:p w14:paraId="562324AB" w14:textId="77777777" w:rsidR="000D1350" w:rsidRDefault="001678E9">
      <w:pPr>
        <w:spacing w:after="0"/>
        <w:rPr>
          <w:rFonts w:ascii="IBM Plex Sans" w:eastAsia="IBM Plex Sans" w:hAnsi="IBM Plex Sans" w:cs="IBM Plex Sans"/>
          <w:i/>
          <w:iCs/>
          <w:sz w:val="24"/>
          <w:szCs w:val="24"/>
        </w:rPr>
      </w:pPr>
      <w:r>
        <w:rPr>
          <w:rFonts w:ascii="IBM Plex Sans" w:eastAsia="IBM Plex Sans" w:hAnsi="IBM Plex Sans" w:cs="IBM Plex Sans"/>
          <w:i/>
          <w:iCs/>
          <w:sz w:val="24"/>
          <w:szCs w:val="24"/>
        </w:rPr>
        <w:t>Saraksts ar Latvijas pilsētām un novadiem.</w:t>
      </w:r>
    </w:p>
    <w:p w14:paraId="1D428F89" w14:textId="77777777" w:rsidR="000D1350" w:rsidRDefault="000D1350">
      <w:pPr>
        <w:spacing w:after="0"/>
        <w:rPr>
          <w:rFonts w:ascii="IBM Plex Sans" w:eastAsia="IBM Plex Sans" w:hAnsi="IBM Plex Sans" w:cs="IBM Plex Sans"/>
          <w:i/>
          <w:iCs/>
          <w:sz w:val="24"/>
          <w:szCs w:val="24"/>
        </w:rPr>
      </w:pPr>
    </w:p>
    <w:p w14:paraId="1D894553" w14:textId="77777777" w:rsidR="000D1350" w:rsidRDefault="001678E9">
      <w:pPr>
        <w:spacing w:after="0"/>
        <w:rPr>
          <w:rFonts w:ascii="IBM Plex Sans" w:eastAsia="IBM Plex Sans" w:hAnsi="IBM Plex Sans" w:cs="IBM Plex Sans"/>
          <w:sz w:val="24"/>
          <w:szCs w:val="24"/>
        </w:rPr>
      </w:pPr>
      <w:r>
        <w:rPr>
          <w:rFonts w:ascii="IBM Plex Sans" w:eastAsia="IBM Plex Sans" w:hAnsi="IBM Plex Sans" w:cs="IBM Plex Sans"/>
          <w:i/>
          <w:iCs/>
          <w:sz w:val="24"/>
          <w:szCs w:val="24"/>
        </w:rPr>
        <w:t>PROG: uzdot, ja D1 = 1 (respondents pārstāv uzņēmumu)</w:t>
      </w:r>
    </w:p>
    <w:p w14:paraId="363550BA" w14:textId="77777777" w:rsidR="000D1350" w:rsidRDefault="001678E9">
      <w:pPr>
        <w:spacing w:after="0"/>
        <w:jc w:val="both"/>
        <w:rPr>
          <w:rFonts w:ascii="IBM Plex Sans" w:eastAsia="IBM Plex Sans" w:hAnsi="IBM Plex Sans" w:cs="IBM Plex Sans"/>
          <w:sz w:val="24"/>
          <w:szCs w:val="24"/>
        </w:rPr>
      </w:pPr>
      <w:r>
        <w:rPr>
          <w:rFonts w:ascii="IBM Plex Sans" w:eastAsia="IBM Plex Sans" w:hAnsi="IBM Plex Sans" w:cs="IBM Plex Sans"/>
          <w:b/>
          <w:bCs/>
          <w:sz w:val="24"/>
          <w:szCs w:val="24"/>
        </w:rPr>
        <w:t>D5. Ar kādām īpašumtiesībām ir Jūsu uzņēmums?</w:t>
      </w:r>
    </w:p>
    <w:tbl>
      <w:tblPr>
        <w:tblStyle w:val="aa"/>
        <w:tblW w:w="8320" w:type="dxa"/>
        <w:tblLayout w:type="fixed"/>
        <w:tblLook w:val="0000" w:firstRow="0" w:lastRow="0" w:firstColumn="0" w:lastColumn="0" w:noHBand="0" w:noVBand="0"/>
      </w:tblPr>
      <w:tblGrid>
        <w:gridCol w:w="479"/>
        <w:gridCol w:w="7841"/>
      </w:tblGrid>
      <w:tr w:rsidR="000D1350" w14:paraId="37D186C8" w14:textId="77777777">
        <w:trPr>
          <w:trHeight w:val="306"/>
        </w:trPr>
        <w:tc>
          <w:tcPr>
            <w:tcW w:w="479"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14:paraId="3666C5AA" w14:textId="77777777" w:rsidR="000D1350" w:rsidRDefault="001678E9">
            <w:pPr>
              <w:spacing w:after="0"/>
              <w:rPr>
                <w:rFonts w:ascii="IBM Plex Sans" w:eastAsia="IBM Plex Sans" w:hAnsi="IBM Plex Sans" w:cs="IBM Plex Sans"/>
                <w:sz w:val="24"/>
                <w:szCs w:val="24"/>
              </w:rPr>
            </w:pPr>
            <w:r>
              <w:rPr>
                <w:rFonts w:ascii="IBM Plex Sans" w:eastAsia="IBM Plex Sans" w:hAnsi="IBM Plex Sans" w:cs="IBM Plex Sans"/>
                <w:sz w:val="24"/>
                <w:szCs w:val="24"/>
              </w:rPr>
              <w:t>1</w:t>
            </w:r>
          </w:p>
        </w:tc>
        <w:tc>
          <w:tcPr>
            <w:tcW w:w="7841"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14:paraId="1FB9D949" w14:textId="77777777" w:rsidR="000D1350" w:rsidRDefault="001678E9">
            <w:pPr>
              <w:spacing w:after="0"/>
              <w:rPr>
                <w:rFonts w:ascii="IBM Plex Sans" w:eastAsia="IBM Plex Sans" w:hAnsi="IBM Plex Sans" w:cs="IBM Plex Sans"/>
                <w:sz w:val="24"/>
                <w:szCs w:val="24"/>
              </w:rPr>
            </w:pPr>
            <w:r>
              <w:rPr>
                <w:rFonts w:ascii="IBM Plex Sans" w:eastAsia="IBM Plex Sans" w:hAnsi="IBM Plex Sans" w:cs="IBM Plex Sans"/>
                <w:sz w:val="24"/>
                <w:szCs w:val="24"/>
              </w:rPr>
              <w:t>Pilnībā vai galvenokārt ar vietējām īpašumtiesībām (īpašniekiem)</w:t>
            </w:r>
          </w:p>
        </w:tc>
      </w:tr>
      <w:tr w:rsidR="000D1350" w14:paraId="20D275F7" w14:textId="77777777">
        <w:trPr>
          <w:trHeight w:val="309"/>
        </w:trPr>
        <w:tc>
          <w:tcPr>
            <w:tcW w:w="479"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14:paraId="7C2C8882" w14:textId="77777777" w:rsidR="000D1350" w:rsidRDefault="001678E9">
            <w:pPr>
              <w:spacing w:after="0"/>
              <w:rPr>
                <w:rFonts w:ascii="IBM Plex Sans" w:eastAsia="IBM Plex Sans" w:hAnsi="IBM Plex Sans" w:cs="IBM Plex Sans"/>
                <w:sz w:val="24"/>
                <w:szCs w:val="24"/>
              </w:rPr>
            </w:pPr>
            <w:r>
              <w:rPr>
                <w:rFonts w:ascii="IBM Plex Sans" w:eastAsia="IBM Plex Sans" w:hAnsi="IBM Plex Sans" w:cs="IBM Plex Sans"/>
                <w:sz w:val="24"/>
                <w:szCs w:val="24"/>
              </w:rPr>
              <w:t>2</w:t>
            </w:r>
          </w:p>
        </w:tc>
        <w:tc>
          <w:tcPr>
            <w:tcW w:w="7841"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14:paraId="537DEBF8" w14:textId="77777777" w:rsidR="000D1350" w:rsidRDefault="001678E9">
            <w:pPr>
              <w:spacing w:after="0"/>
              <w:rPr>
                <w:rFonts w:ascii="IBM Plex Sans" w:eastAsia="IBM Plex Sans" w:hAnsi="IBM Plex Sans" w:cs="IBM Plex Sans"/>
                <w:sz w:val="24"/>
                <w:szCs w:val="24"/>
              </w:rPr>
            </w:pPr>
            <w:r>
              <w:rPr>
                <w:rFonts w:ascii="IBM Plex Sans" w:eastAsia="IBM Plex Sans" w:hAnsi="IBM Plex Sans" w:cs="IBM Plex Sans"/>
                <w:sz w:val="24"/>
                <w:szCs w:val="24"/>
              </w:rPr>
              <w:t>Pilnībā vai galvenokārt ar ārvalstu īpašumtiesībām (īpašniekiem)</w:t>
            </w:r>
          </w:p>
        </w:tc>
      </w:tr>
      <w:tr w:rsidR="000D1350" w14:paraId="5C4875C5" w14:textId="77777777">
        <w:trPr>
          <w:trHeight w:val="309"/>
        </w:trPr>
        <w:tc>
          <w:tcPr>
            <w:tcW w:w="479"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14:paraId="45045BA6" w14:textId="77777777" w:rsidR="000D1350" w:rsidRDefault="001678E9">
            <w:pPr>
              <w:spacing w:after="0"/>
              <w:rPr>
                <w:rFonts w:ascii="IBM Plex Sans" w:eastAsia="IBM Plex Sans" w:hAnsi="IBM Plex Sans" w:cs="IBM Plex Sans"/>
                <w:sz w:val="24"/>
                <w:szCs w:val="24"/>
              </w:rPr>
            </w:pPr>
            <w:r>
              <w:rPr>
                <w:rFonts w:ascii="IBM Plex Sans" w:eastAsia="IBM Plex Sans" w:hAnsi="IBM Plex Sans" w:cs="IBM Plex Sans"/>
                <w:sz w:val="24"/>
                <w:szCs w:val="24"/>
              </w:rPr>
              <w:t>3</w:t>
            </w:r>
          </w:p>
        </w:tc>
        <w:tc>
          <w:tcPr>
            <w:tcW w:w="7841"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14:paraId="533CBDC1" w14:textId="28CE23EE" w:rsidR="000D1350" w:rsidRDefault="001678E9">
            <w:pPr>
              <w:spacing w:after="0"/>
              <w:rPr>
                <w:rFonts w:ascii="IBM Plex Sans" w:eastAsia="IBM Plex Sans" w:hAnsi="IBM Plex Sans" w:cs="IBM Plex Sans"/>
                <w:sz w:val="24"/>
                <w:szCs w:val="24"/>
              </w:rPr>
            </w:pPr>
            <w:r>
              <w:rPr>
                <w:rFonts w:ascii="IBM Plex Sans" w:eastAsia="IBM Plex Sans" w:hAnsi="IBM Plex Sans" w:cs="IBM Plex Sans"/>
                <w:sz w:val="24"/>
                <w:szCs w:val="24"/>
              </w:rPr>
              <w:t xml:space="preserve">Ar līdzīgām iekšzemes un ārzemju īpašumtiesībām/nav vairākuma </w:t>
            </w:r>
            <w:r w:rsidR="00783A01">
              <w:rPr>
                <w:rFonts w:ascii="IBM Plex Sans" w:eastAsia="IBM Plex Sans" w:hAnsi="IBM Plex Sans" w:cs="IBM Plex Sans"/>
                <w:sz w:val="24"/>
                <w:szCs w:val="24"/>
              </w:rPr>
              <w:t>īpašumtiesību</w:t>
            </w:r>
          </w:p>
        </w:tc>
      </w:tr>
      <w:tr w:rsidR="000D1350" w14:paraId="498288D1" w14:textId="77777777">
        <w:trPr>
          <w:trHeight w:val="309"/>
        </w:trPr>
        <w:tc>
          <w:tcPr>
            <w:tcW w:w="479"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14:paraId="62DAEC8B" w14:textId="77777777" w:rsidR="000D1350" w:rsidRDefault="001678E9">
            <w:pPr>
              <w:spacing w:after="0"/>
              <w:rPr>
                <w:rFonts w:ascii="IBM Plex Sans" w:eastAsia="IBM Plex Sans" w:hAnsi="IBM Plex Sans" w:cs="IBM Plex Sans"/>
                <w:sz w:val="24"/>
                <w:szCs w:val="24"/>
              </w:rPr>
            </w:pPr>
            <w:r>
              <w:rPr>
                <w:rFonts w:ascii="IBM Plex Sans" w:eastAsia="IBM Plex Sans" w:hAnsi="IBM Plex Sans" w:cs="IBM Plex Sans"/>
                <w:sz w:val="24"/>
                <w:szCs w:val="24"/>
              </w:rPr>
              <w:t>4</w:t>
            </w:r>
          </w:p>
        </w:tc>
        <w:tc>
          <w:tcPr>
            <w:tcW w:w="7841"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14:paraId="03B17282" w14:textId="77777777" w:rsidR="000D1350" w:rsidRDefault="001678E9">
            <w:pPr>
              <w:spacing w:after="0"/>
              <w:rPr>
                <w:rFonts w:ascii="IBM Plex Sans" w:eastAsia="IBM Plex Sans" w:hAnsi="IBM Plex Sans" w:cs="IBM Plex Sans"/>
                <w:sz w:val="24"/>
                <w:szCs w:val="24"/>
              </w:rPr>
            </w:pPr>
            <w:r>
              <w:rPr>
                <w:rFonts w:ascii="IBM Plex Sans" w:eastAsia="IBM Plex Sans" w:hAnsi="IBM Plex Sans" w:cs="IBM Plex Sans"/>
                <w:sz w:val="24"/>
                <w:szCs w:val="24"/>
              </w:rPr>
              <w:t>Grūti pateikt</w:t>
            </w:r>
          </w:p>
        </w:tc>
      </w:tr>
    </w:tbl>
    <w:p w14:paraId="2FC79E7B" w14:textId="77777777" w:rsidR="000D1350" w:rsidRDefault="000D1350">
      <w:pPr>
        <w:spacing w:after="0"/>
        <w:rPr>
          <w:rFonts w:ascii="IBM Plex Sans" w:eastAsia="IBM Plex Sans" w:hAnsi="IBM Plex Sans" w:cs="IBM Plex Sans"/>
          <w:sz w:val="24"/>
          <w:szCs w:val="24"/>
        </w:rPr>
      </w:pPr>
    </w:p>
    <w:p w14:paraId="1817A562" w14:textId="074532FD" w:rsidR="000D1350" w:rsidRDefault="001678E9">
      <w:pPr>
        <w:spacing w:after="0"/>
        <w:jc w:val="both"/>
        <w:rPr>
          <w:rFonts w:ascii="IBM Plex Sans" w:eastAsia="IBM Plex Sans" w:hAnsi="IBM Plex Sans" w:cs="IBM Plex Sans"/>
          <w:sz w:val="24"/>
          <w:szCs w:val="24"/>
        </w:rPr>
      </w:pPr>
      <w:r>
        <w:rPr>
          <w:rFonts w:ascii="IBM Plex Sans" w:eastAsia="IBM Plex Sans" w:hAnsi="IBM Plex Sans" w:cs="IBM Plex Sans"/>
          <w:b/>
          <w:bCs/>
          <w:sz w:val="24"/>
          <w:szCs w:val="24"/>
        </w:rPr>
        <w:t>Q1. Vai Jūsu uzņēmumā/organizācijā šobrīd ir brīvas vakances, kurām tiek meklēti atbilstoši pretendenti?</w:t>
      </w:r>
    </w:p>
    <w:tbl>
      <w:tblPr>
        <w:tblStyle w:val="ab"/>
        <w:tblW w:w="3640" w:type="dxa"/>
        <w:tblLayout w:type="fixed"/>
        <w:tblLook w:val="0000" w:firstRow="0" w:lastRow="0" w:firstColumn="0" w:lastColumn="0" w:noHBand="0" w:noVBand="0"/>
      </w:tblPr>
      <w:tblGrid>
        <w:gridCol w:w="2070"/>
        <w:gridCol w:w="1570"/>
      </w:tblGrid>
      <w:tr w:rsidR="000D1350" w14:paraId="5D101B7A" w14:textId="77777777">
        <w:trPr>
          <w:trHeight w:val="309"/>
        </w:trPr>
        <w:tc>
          <w:tcPr>
            <w:tcW w:w="2070"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14:paraId="5E306C21" w14:textId="77777777" w:rsidR="000D1350" w:rsidRDefault="001678E9">
            <w:pPr>
              <w:spacing w:after="0"/>
              <w:rPr>
                <w:rFonts w:ascii="IBM Plex Sans" w:eastAsia="IBM Plex Sans" w:hAnsi="IBM Plex Sans" w:cs="IBM Plex Sans"/>
                <w:sz w:val="24"/>
                <w:szCs w:val="24"/>
              </w:rPr>
            </w:pPr>
            <w:r>
              <w:rPr>
                <w:rFonts w:ascii="IBM Plex Sans" w:eastAsia="IBM Plex Sans" w:hAnsi="IBM Plex Sans" w:cs="IBM Plex Sans"/>
                <w:sz w:val="24"/>
                <w:szCs w:val="24"/>
              </w:rPr>
              <w:t>Jā</w:t>
            </w:r>
          </w:p>
        </w:tc>
        <w:tc>
          <w:tcPr>
            <w:tcW w:w="1570"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14:paraId="02B10B6E" w14:textId="77777777" w:rsidR="000D1350" w:rsidRDefault="001678E9">
            <w:pPr>
              <w:spacing w:after="0"/>
              <w:rPr>
                <w:rFonts w:ascii="IBM Plex Sans" w:eastAsia="IBM Plex Sans" w:hAnsi="IBM Plex Sans" w:cs="IBM Plex Sans"/>
                <w:sz w:val="24"/>
                <w:szCs w:val="24"/>
              </w:rPr>
            </w:pPr>
            <w:r>
              <w:rPr>
                <w:rFonts w:ascii="IBM Plex Sans" w:eastAsia="IBM Plex Sans" w:hAnsi="IBM Plex Sans" w:cs="IBM Plex Sans"/>
                <w:sz w:val="24"/>
                <w:szCs w:val="24"/>
              </w:rPr>
              <w:t>1</w:t>
            </w:r>
          </w:p>
        </w:tc>
      </w:tr>
      <w:tr w:rsidR="000D1350" w14:paraId="131CD8CA" w14:textId="77777777">
        <w:trPr>
          <w:trHeight w:val="309"/>
        </w:trPr>
        <w:tc>
          <w:tcPr>
            <w:tcW w:w="2070"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14:paraId="4DFB1115" w14:textId="77777777" w:rsidR="000D1350" w:rsidRDefault="001678E9">
            <w:pPr>
              <w:spacing w:after="0"/>
              <w:rPr>
                <w:rFonts w:ascii="IBM Plex Sans" w:eastAsia="IBM Plex Sans" w:hAnsi="IBM Plex Sans" w:cs="IBM Plex Sans"/>
                <w:sz w:val="24"/>
                <w:szCs w:val="24"/>
              </w:rPr>
            </w:pPr>
            <w:r>
              <w:rPr>
                <w:rFonts w:ascii="IBM Plex Sans" w:eastAsia="IBM Plex Sans" w:hAnsi="IBM Plex Sans" w:cs="IBM Plex Sans"/>
                <w:sz w:val="24"/>
                <w:szCs w:val="24"/>
              </w:rPr>
              <w:t>Nē</w:t>
            </w:r>
          </w:p>
        </w:tc>
        <w:tc>
          <w:tcPr>
            <w:tcW w:w="1570"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14:paraId="33CB237A" w14:textId="77777777" w:rsidR="000D1350" w:rsidRDefault="001678E9">
            <w:pPr>
              <w:spacing w:after="0"/>
              <w:rPr>
                <w:rFonts w:ascii="IBM Plex Sans" w:eastAsia="IBM Plex Sans" w:hAnsi="IBM Plex Sans" w:cs="IBM Plex Sans"/>
                <w:sz w:val="24"/>
                <w:szCs w:val="24"/>
              </w:rPr>
            </w:pPr>
            <w:r>
              <w:rPr>
                <w:rFonts w:ascii="IBM Plex Sans" w:eastAsia="IBM Plex Sans" w:hAnsi="IBM Plex Sans" w:cs="IBM Plex Sans"/>
                <w:sz w:val="24"/>
                <w:szCs w:val="24"/>
              </w:rPr>
              <w:t>2</w:t>
            </w:r>
          </w:p>
        </w:tc>
      </w:tr>
      <w:tr w:rsidR="000D1350" w14:paraId="17B2F064" w14:textId="77777777">
        <w:trPr>
          <w:trHeight w:val="309"/>
        </w:trPr>
        <w:tc>
          <w:tcPr>
            <w:tcW w:w="2070"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14:paraId="54B56C36" w14:textId="77777777" w:rsidR="000D1350" w:rsidRDefault="001678E9">
            <w:pPr>
              <w:spacing w:after="0"/>
              <w:rPr>
                <w:rFonts w:ascii="IBM Plex Sans" w:eastAsia="IBM Plex Sans" w:hAnsi="IBM Plex Sans" w:cs="IBM Plex Sans"/>
                <w:sz w:val="24"/>
                <w:szCs w:val="24"/>
              </w:rPr>
            </w:pPr>
            <w:r>
              <w:rPr>
                <w:rFonts w:ascii="IBM Plex Sans" w:eastAsia="IBM Plex Sans" w:hAnsi="IBM Plex Sans" w:cs="IBM Plex Sans"/>
                <w:sz w:val="24"/>
                <w:szCs w:val="24"/>
              </w:rPr>
              <w:t>Grūti pateikt</w:t>
            </w:r>
          </w:p>
        </w:tc>
        <w:tc>
          <w:tcPr>
            <w:tcW w:w="1570"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14:paraId="4F05419C" w14:textId="77777777" w:rsidR="000D1350" w:rsidRDefault="001678E9">
            <w:pPr>
              <w:spacing w:after="0"/>
              <w:rPr>
                <w:rFonts w:ascii="IBM Plex Sans" w:eastAsia="IBM Plex Sans" w:hAnsi="IBM Plex Sans" w:cs="IBM Plex Sans"/>
                <w:sz w:val="24"/>
                <w:szCs w:val="24"/>
              </w:rPr>
            </w:pPr>
            <w:r>
              <w:rPr>
                <w:rFonts w:ascii="IBM Plex Sans" w:eastAsia="IBM Plex Sans" w:hAnsi="IBM Plex Sans" w:cs="IBM Plex Sans"/>
                <w:sz w:val="24"/>
                <w:szCs w:val="24"/>
              </w:rPr>
              <w:t>8</w:t>
            </w:r>
          </w:p>
        </w:tc>
      </w:tr>
    </w:tbl>
    <w:p w14:paraId="46BCE353" w14:textId="77777777" w:rsidR="000D1350" w:rsidRDefault="000D1350">
      <w:pPr>
        <w:spacing w:after="0"/>
        <w:rPr>
          <w:rFonts w:ascii="IBM Plex Sans" w:eastAsia="IBM Plex Sans" w:hAnsi="IBM Plex Sans" w:cs="IBM Plex Sans"/>
          <w:sz w:val="24"/>
          <w:szCs w:val="24"/>
        </w:rPr>
      </w:pPr>
    </w:p>
    <w:p w14:paraId="5769CD6E" w14:textId="16E30B78" w:rsidR="000D1350" w:rsidRDefault="001678E9">
      <w:pPr>
        <w:spacing w:after="0"/>
        <w:jc w:val="both"/>
        <w:rPr>
          <w:rFonts w:ascii="IBM Plex Sans" w:eastAsia="IBM Plex Sans" w:hAnsi="IBM Plex Sans" w:cs="IBM Plex Sans"/>
          <w:sz w:val="24"/>
          <w:szCs w:val="24"/>
        </w:rPr>
      </w:pPr>
      <w:r>
        <w:rPr>
          <w:rFonts w:ascii="IBM Plex Sans" w:eastAsia="IBM Plex Sans" w:hAnsi="IBM Plex Sans" w:cs="IBM Plex Sans"/>
          <w:b/>
          <w:bCs/>
          <w:sz w:val="24"/>
          <w:szCs w:val="24"/>
        </w:rPr>
        <w:t>Q2. Kādus atbalsta pasākumus Jūsu uzņēmums/organizācija ir paredzējis/-</w:t>
      </w:r>
      <w:proofErr w:type="spellStart"/>
      <w:r>
        <w:rPr>
          <w:rFonts w:ascii="IBM Plex Sans" w:eastAsia="IBM Plex Sans" w:hAnsi="IBM Plex Sans" w:cs="IBM Plex Sans"/>
          <w:b/>
          <w:bCs/>
          <w:sz w:val="24"/>
          <w:szCs w:val="24"/>
        </w:rPr>
        <w:t>usi</w:t>
      </w:r>
      <w:proofErr w:type="spellEnd"/>
      <w:r>
        <w:rPr>
          <w:rFonts w:ascii="IBM Plex Sans" w:eastAsia="IBM Plex Sans" w:hAnsi="IBM Plex Sans" w:cs="IBM Plex Sans"/>
          <w:b/>
          <w:bCs/>
          <w:sz w:val="24"/>
          <w:szCs w:val="24"/>
        </w:rPr>
        <w:t>, lai piesaistītu jaunus darbiniekus?</w:t>
      </w:r>
    </w:p>
    <w:p w14:paraId="10FACC7B" w14:textId="77777777" w:rsidR="000D1350" w:rsidRDefault="001678E9">
      <w:pPr>
        <w:spacing w:after="0"/>
        <w:rPr>
          <w:rFonts w:ascii="IBM Plex Sans" w:eastAsia="IBM Plex Sans" w:hAnsi="IBM Plex Sans" w:cs="IBM Plex Sans"/>
          <w:sz w:val="24"/>
          <w:szCs w:val="24"/>
        </w:rPr>
      </w:pPr>
      <w:r>
        <w:rPr>
          <w:rFonts w:ascii="IBM Plex Sans" w:eastAsia="IBM Plex Sans" w:hAnsi="IBM Plex Sans" w:cs="IBM Plex Sans"/>
          <w:i/>
          <w:iCs/>
          <w:sz w:val="24"/>
          <w:szCs w:val="24"/>
        </w:rPr>
        <w:t>Var būt vairākas atbildes</w:t>
      </w:r>
    </w:p>
    <w:p w14:paraId="00834428" w14:textId="77777777" w:rsidR="000D1350" w:rsidRDefault="000D1350">
      <w:pPr>
        <w:spacing w:after="0"/>
        <w:rPr>
          <w:rFonts w:ascii="IBM Plex Sans" w:eastAsia="IBM Plex Sans" w:hAnsi="IBM Plex Sans" w:cs="IBM Plex Sans"/>
          <w:sz w:val="24"/>
          <w:szCs w:val="24"/>
        </w:rPr>
      </w:pPr>
    </w:p>
    <w:tbl>
      <w:tblPr>
        <w:tblStyle w:val="ac"/>
        <w:tblW w:w="9356" w:type="dxa"/>
        <w:tblLayout w:type="fixed"/>
        <w:tblLook w:val="0000" w:firstRow="0" w:lastRow="0" w:firstColumn="0" w:lastColumn="0" w:noHBand="0" w:noVBand="0"/>
      </w:tblPr>
      <w:tblGrid>
        <w:gridCol w:w="8959"/>
        <w:gridCol w:w="397"/>
      </w:tblGrid>
      <w:tr w:rsidR="000D1350" w14:paraId="10F19617" w14:textId="77777777">
        <w:trPr>
          <w:trHeight w:val="168"/>
        </w:trPr>
        <w:tc>
          <w:tcPr>
            <w:tcW w:w="8959"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14:paraId="46DA7238" w14:textId="5318519A" w:rsidR="000D1350" w:rsidRDefault="001678E9">
            <w:pPr>
              <w:spacing w:after="0"/>
              <w:rPr>
                <w:rFonts w:ascii="IBM Plex Sans" w:eastAsia="IBM Plex Sans" w:hAnsi="IBM Plex Sans" w:cs="IBM Plex Sans"/>
                <w:sz w:val="24"/>
                <w:szCs w:val="24"/>
              </w:rPr>
            </w:pPr>
            <w:proofErr w:type="spellStart"/>
            <w:r>
              <w:rPr>
                <w:rFonts w:ascii="IBM Plex Sans" w:eastAsia="IBM Plex Sans" w:hAnsi="IBM Plex Sans" w:cs="IBM Plex Sans"/>
                <w:sz w:val="24"/>
                <w:szCs w:val="24"/>
              </w:rPr>
              <w:t>Pārkvalifikācijas</w:t>
            </w:r>
            <w:proofErr w:type="spellEnd"/>
            <w:r>
              <w:rPr>
                <w:rFonts w:ascii="IBM Plex Sans" w:eastAsia="IBM Plex Sans" w:hAnsi="IBM Plex Sans" w:cs="IBM Plex Sans"/>
                <w:sz w:val="24"/>
                <w:szCs w:val="24"/>
              </w:rPr>
              <w:t xml:space="preserve"> un/vai kvalifikācijas iegūšanas pasākumi</w:t>
            </w:r>
          </w:p>
        </w:tc>
        <w:tc>
          <w:tcPr>
            <w:tcW w:w="397"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tcPr>
          <w:p w14:paraId="455CB752" w14:textId="77777777" w:rsidR="000D1350" w:rsidRDefault="001678E9">
            <w:pPr>
              <w:spacing w:after="0"/>
              <w:rPr>
                <w:rFonts w:ascii="IBM Plex Sans" w:eastAsia="IBM Plex Sans" w:hAnsi="IBM Plex Sans" w:cs="IBM Plex Sans"/>
                <w:sz w:val="24"/>
                <w:szCs w:val="24"/>
              </w:rPr>
            </w:pPr>
            <w:r>
              <w:rPr>
                <w:rFonts w:ascii="IBM Plex Sans" w:eastAsia="IBM Plex Sans" w:hAnsi="IBM Plex Sans" w:cs="IBM Plex Sans"/>
                <w:sz w:val="24"/>
                <w:szCs w:val="24"/>
              </w:rPr>
              <w:t>1</w:t>
            </w:r>
          </w:p>
        </w:tc>
      </w:tr>
      <w:tr w:rsidR="000D1350" w14:paraId="418A65A1" w14:textId="77777777">
        <w:trPr>
          <w:trHeight w:val="168"/>
        </w:trPr>
        <w:tc>
          <w:tcPr>
            <w:tcW w:w="8959"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14:paraId="1F17A6E8" w14:textId="77777777" w:rsidR="000D1350" w:rsidRDefault="001678E9">
            <w:pPr>
              <w:spacing w:after="0"/>
              <w:rPr>
                <w:rFonts w:ascii="IBM Plex Sans" w:eastAsia="IBM Plex Sans" w:hAnsi="IBM Plex Sans" w:cs="IBM Plex Sans"/>
                <w:sz w:val="24"/>
                <w:szCs w:val="24"/>
              </w:rPr>
            </w:pPr>
            <w:r>
              <w:rPr>
                <w:rFonts w:ascii="IBM Plex Sans" w:eastAsia="IBM Plex Sans" w:hAnsi="IBM Plex Sans" w:cs="IBM Plex Sans"/>
                <w:sz w:val="24"/>
                <w:szCs w:val="24"/>
              </w:rPr>
              <w:lastRenderedPageBreak/>
              <w:t>Atbalsts darbiniekiem, kuri vēlas atgriezties Latvijā vai pārcelties no cita Latvijas reģiona</w:t>
            </w:r>
          </w:p>
        </w:tc>
        <w:tc>
          <w:tcPr>
            <w:tcW w:w="397"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tcPr>
          <w:p w14:paraId="696ACEBF" w14:textId="77777777" w:rsidR="000D1350" w:rsidRDefault="001678E9">
            <w:pPr>
              <w:spacing w:after="0"/>
              <w:rPr>
                <w:rFonts w:ascii="IBM Plex Sans" w:eastAsia="IBM Plex Sans" w:hAnsi="IBM Plex Sans" w:cs="IBM Plex Sans"/>
                <w:sz w:val="24"/>
                <w:szCs w:val="24"/>
              </w:rPr>
            </w:pPr>
            <w:r>
              <w:rPr>
                <w:rFonts w:ascii="IBM Plex Sans" w:eastAsia="IBM Plex Sans" w:hAnsi="IBM Plex Sans" w:cs="IBM Plex Sans"/>
                <w:sz w:val="24"/>
                <w:szCs w:val="24"/>
              </w:rPr>
              <w:t>2</w:t>
            </w:r>
          </w:p>
        </w:tc>
      </w:tr>
      <w:tr w:rsidR="000D1350" w14:paraId="0AB5C45D" w14:textId="77777777">
        <w:trPr>
          <w:trHeight w:val="168"/>
        </w:trPr>
        <w:tc>
          <w:tcPr>
            <w:tcW w:w="8959"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14:paraId="7569AF12" w14:textId="6EC6119E" w:rsidR="000D1350" w:rsidRDefault="001678E9">
            <w:pPr>
              <w:spacing w:after="0"/>
              <w:rPr>
                <w:rFonts w:ascii="IBM Plex Sans" w:eastAsia="IBM Plex Sans" w:hAnsi="IBM Plex Sans" w:cs="IBM Plex Sans"/>
                <w:sz w:val="24"/>
                <w:szCs w:val="24"/>
              </w:rPr>
            </w:pPr>
            <w:r>
              <w:rPr>
                <w:rFonts w:ascii="IBM Plex Sans" w:eastAsia="IBM Plex Sans" w:hAnsi="IBM Plex Sans" w:cs="IBM Plex Sans"/>
                <w:sz w:val="24"/>
                <w:szCs w:val="24"/>
              </w:rPr>
              <w:t>Darbavietas pielāgošana individuālām vajadzībām, t.</w:t>
            </w:r>
            <w:r w:rsidR="00783A01">
              <w:rPr>
                <w:rFonts w:ascii="IBM Plex Sans" w:eastAsia="IBM Plex Sans" w:hAnsi="IBM Plex Sans" w:cs="IBM Plex Sans"/>
                <w:sz w:val="24"/>
                <w:szCs w:val="24"/>
              </w:rPr>
              <w:t> </w:t>
            </w:r>
            <w:r>
              <w:rPr>
                <w:rFonts w:ascii="IBM Plex Sans" w:eastAsia="IBM Plex Sans" w:hAnsi="IBM Plex Sans" w:cs="IBM Plex Sans"/>
                <w:sz w:val="24"/>
                <w:szCs w:val="24"/>
              </w:rPr>
              <w:t>sk. darbiniekiem ar invaliditāti u.</w:t>
            </w:r>
            <w:r w:rsidR="00783A01">
              <w:rPr>
                <w:rFonts w:ascii="IBM Plex Sans" w:eastAsia="IBM Plex Sans" w:hAnsi="IBM Plex Sans" w:cs="IBM Plex Sans"/>
                <w:sz w:val="24"/>
                <w:szCs w:val="24"/>
              </w:rPr>
              <w:t> </w:t>
            </w:r>
            <w:r>
              <w:rPr>
                <w:rFonts w:ascii="IBM Plex Sans" w:eastAsia="IBM Plex Sans" w:hAnsi="IBM Plex Sans" w:cs="IBM Plex Sans"/>
                <w:sz w:val="24"/>
                <w:szCs w:val="24"/>
              </w:rPr>
              <w:t>c.</w:t>
            </w:r>
          </w:p>
        </w:tc>
        <w:tc>
          <w:tcPr>
            <w:tcW w:w="397"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tcPr>
          <w:p w14:paraId="726E40B8" w14:textId="77777777" w:rsidR="000D1350" w:rsidRDefault="001678E9">
            <w:pPr>
              <w:spacing w:after="0"/>
              <w:rPr>
                <w:rFonts w:ascii="IBM Plex Sans" w:eastAsia="IBM Plex Sans" w:hAnsi="IBM Plex Sans" w:cs="IBM Plex Sans"/>
                <w:sz w:val="24"/>
                <w:szCs w:val="24"/>
              </w:rPr>
            </w:pPr>
            <w:r>
              <w:rPr>
                <w:rFonts w:ascii="IBM Plex Sans" w:eastAsia="IBM Plex Sans" w:hAnsi="IBM Plex Sans" w:cs="IBM Plex Sans"/>
                <w:sz w:val="24"/>
                <w:szCs w:val="24"/>
              </w:rPr>
              <w:t>3</w:t>
            </w:r>
          </w:p>
        </w:tc>
      </w:tr>
      <w:tr w:rsidR="000D1350" w14:paraId="0358BD23" w14:textId="77777777">
        <w:trPr>
          <w:trHeight w:val="168"/>
        </w:trPr>
        <w:tc>
          <w:tcPr>
            <w:tcW w:w="8959"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14:paraId="7A3ADE73" w14:textId="1A8CE51A" w:rsidR="000D1350" w:rsidRDefault="001678E9">
            <w:pPr>
              <w:spacing w:after="0"/>
              <w:rPr>
                <w:rFonts w:ascii="IBM Plex Sans" w:eastAsia="IBM Plex Sans" w:hAnsi="IBM Plex Sans" w:cs="IBM Plex Sans"/>
                <w:sz w:val="24"/>
                <w:szCs w:val="24"/>
              </w:rPr>
            </w:pPr>
            <w:r>
              <w:rPr>
                <w:rFonts w:ascii="IBM Plex Sans" w:eastAsia="IBM Plex Sans" w:hAnsi="IBM Plex Sans" w:cs="IBM Plex Sans"/>
                <w:sz w:val="24"/>
                <w:szCs w:val="24"/>
              </w:rPr>
              <w:t>Atbalsts bērnu uzraudzībai, piemēram, apmaksāts bērnudārzs, auklīte u.</w:t>
            </w:r>
            <w:r w:rsidR="00783A01">
              <w:rPr>
                <w:rFonts w:ascii="IBM Plex Sans" w:eastAsia="IBM Plex Sans" w:hAnsi="IBM Plex Sans" w:cs="IBM Plex Sans"/>
                <w:sz w:val="24"/>
                <w:szCs w:val="24"/>
              </w:rPr>
              <w:t> </w:t>
            </w:r>
            <w:r>
              <w:rPr>
                <w:rFonts w:ascii="IBM Plex Sans" w:eastAsia="IBM Plex Sans" w:hAnsi="IBM Plex Sans" w:cs="IBM Plex Sans"/>
                <w:sz w:val="24"/>
                <w:szCs w:val="24"/>
              </w:rPr>
              <w:t>c.</w:t>
            </w:r>
          </w:p>
        </w:tc>
        <w:tc>
          <w:tcPr>
            <w:tcW w:w="397"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tcPr>
          <w:p w14:paraId="3F74EA99" w14:textId="77777777" w:rsidR="000D1350" w:rsidRDefault="001678E9">
            <w:pPr>
              <w:spacing w:after="0"/>
              <w:rPr>
                <w:rFonts w:ascii="IBM Plex Sans" w:eastAsia="IBM Plex Sans" w:hAnsi="IBM Plex Sans" w:cs="IBM Plex Sans"/>
                <w:sz w:val="24"/>
                <w:szCs w:val="24"/>
              </w:rPr>
            </w:pPr>
            <w:r>
              <w:rPr>
                <w:rFonts w:ascii="IBM Plex Sans" w:eastAsia="IBM Plex Sans" w:hAnsi="IBM Plex Sans" w:cs="IBM Plex Sans"/>
                <w:sz w:val="24"/>
                <w:szCs w:val="24"/>
              </w:rPr>
              <w:t>4</w:t>
            </w:r>
          </w:p>
        </w:tc>
      </w:tr>
      <w:tr w:rsidR="000D1350" w14:paraId="3B662988" w14:textId="77777777">
        <w:trPr>
          <w:trHeight w:val="168"/>
        </w:trPr>
        <w:tc>
          <w:tcPr>
            <w:tcW w:w="8959"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14:paraId="7E5C9B1D" w14:textId="3F9ED342" w:rsidR="000D1350" w:rsidRDefault="001678E9">
            <w:pPr>
              <w:spacing w:after="0"/>
              <w:rPr>
                <w:rFonts w:ascii="IBM Plex Sans" w:eastAsia="IBM Plex Sans" w:hAnsi="IBM Plex Sans" w:cs="IBM Plex Sans"/>
                <w:sz w:val="24"/>
                <w:szCs w:val="24"/>
              </w:rPr>
            </w:pPr>
            <w:r>
              <w:rPr>
                <w:rFonts w:ascii="IBM Plex Sans" w:eastAsia="IBM Plex Sans" w:hAnsi="IBM Plex Sans" w:cs="IBM Plex Sans"/>
                <w:sz w:val="24"/>
                <w:szCs w:val="24"/>
              </w:rPr>
              <w:t>Mērķtiecīgas aktivitātes trešo valstu valstspiederīgo piesaistei, t.</w:t>
            </w:r>
            <w:r w:rsidR="00783A01">
              <w:rPr>
                <w:rFonts w:ascii="IBM Plex Sans" w:eastAsia="IBM Plex Sans" w:hAnsi="IBM Plex Sans" w:cs="IBM Plex Sans"/>
                <w:sz w:val="24"/>
                <w:szCs w:val="24"/>
              </w:rPr>
              <w:t> </w:t>
            </w:r>
            <w:r>
              <w:rPr>
                <w:rFonts w:ascii="IBM Plex Sans" w:eastAsia="IBM Plex Sans" w:hAnsi="IBM Plex Sans" w:cs="IBM Plex Sans"/>
                <w:sz w:val="24"/>
                <w:szCs w:val="24"/>
              </w:rPr>
              <w:t>sk. Ukrainas civiliedzīvotāji, ārvalstu studenti, personas ar bēgļa vai alternatīvo statusu u.</w:t>
            </w:r>
            <w:r w:rsidR="00783A01">
              <w:rPr>
                <w:rFonts w:ascii="IBM Plex Sans" w:eastAsia="IBM Plex Sans" w:hAnsi="IBM Plex Sans" w:cs="IBM Plex Sans"/>
                <w:sz w:val="24"/>
                <w:szCs w:val="24"/>
              </w:rPr>
              <w:t> </w:t>
            </w:r>
            <w:r>
              <w:rPr>
                <w:rFonts w:ascii="IBM Plex Sans" w:eastAsia="IBM Plex Sans" w:hAnsi="IBM Plex Sans" w:cs="IBM Plex Sans"/>
                <w:sz w:val="24"/>
                <w:szCs w:val="24"/>
              </w:rPr>
              <w:t>c.</w:t>
            </w:r>
          </w:p>
        </w:tc>
        <w:tc>
          <w:tcPr>
            <w:tcW w:w="397"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tcPr>
          <w:p w14:paraId="41B7989A" w14:textId="77777777" w:rsidR="000D1350" w:rsidRDefault="001678E9">
            <w:pPr>
              <w:spacing w:after="0"/>
              <w:rPr>
                <w:rFonts w:ascii="IBM Plex Sans" w:eastAsia="IBM Plex Sans" w:hAnsi="IBM Plex Sans" w:cs="IBM Plex Sans"/>
                <w:sz w:val="24"/>
                <w:szCs w:val="24"/>
              </w:rPr>
            </w:pPr>
            <w:r>
              <w:rPr>
                <w:rFonts w:ascii="IBM Plex Sans" w:eastAsia="IBM Plex Sans" w:hAnsi="IBM Plex Sans" w:cs="IBM Plex Sans"/>
                <w:sz w:val="24"/>
                <w:szCs w:val="24"/>
              </w:rPr>
              <w:t>5</w:t>
            </w:r>
          </w:p>
        </w:tc>
      </w:tr>
      <w:tr w:rsidR="000D1350" w14:paraId="0243AAAB" w14:textId="77777777">
        <w:trPr>
          <w:trHeight w:val="168"/>
        </w:trPr>
        <w:tc>
          <w:tcPr>
            <w:tcW w:w="8959"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14:paraId="59541B39" w14:textId="77777777" w:rsidR="000D1350" w:rsidRDefault="001678E9">
            <w:pPr>
              <w:spacing w:after="0"/>
              <w:rPr>
                <w:rFonts w:ascii="IBM Plex Sans" w:eastAsia="IBM Plex Sans" w:hAnsi="IBM Plex Sans" w:cs="IBM Plex Sans"/>
                <w:sz w:val="24"/>
                <w:szCs w:val="24"/>
              </w:rPr>
            </w:pPr>
            <w:r>
              <w:rPr>
                <w:rFonts w:ascii="IBM Plex Sans" w:eastAsia="IBM Plex Sans" w:hAnsi="IBM Plex Sans" w:cs="IBM Plex Sans"/>
                <w:sz w:val="24"/>
                <w:szCs w:val="24"/>
              </w:rPr>
              <w:t>Senioru atbalsta programmas</w:t>
            </w:r>
          </w:p>
        </w:tc>
        <w:tc>
          <w:tcPr>
            <w:tcW w:w="397"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tcPr>
          <w:p w14:paraId="0AA54B3A" w14:textId="77777777" w:rsidR="000D1350" w:rsidRDefault="001678E9">
            <w:pPr>
              <w:spacing w:after="0"/>
              <w:rPr>
                <w:rFonts w:ascii="IBM Plex Sans" w:eastAsia="IBM Plex Sans" w:hAnsi="IBM Plex Sans" w:cs="IBM Plex Sans"/>
                <w:sz w:val="24"/>
                <w:szCs w:val="24"/>
              </w:rPr>
            </w:pPr>
            <w:r>
              <w:rPr>
                <w:rFonts w:ascii="IBM Plex Sans" w:eastAsia="IBM Plex Sans" w:hAnsi="IBM Plex Sans" w:cs="IBM Plex Sans"/>
                <w:sz w:val="24"/>
                <w:szCs w:val="24"/>
              </w:rPr>
              <w:t>6</w:t>
            </w:r>
          </w:p>
        </w:tc>
      </w:tr>
      <w:tr w:rsidR="000D1350" w14:paraId="4EFAA7AD" w14:textId="77777777">
        <w:trPr>
          <w:trHeight w:val="168"/>
        </w:trPr>
        <w:tc>
          <w:tcPr>
            <w:tcW w:w="8959"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14:paraId="78F7173E" w14:textId="6EB25399" w:rsidR="000D1350" w:rsidRDefault="001678E9">
            <w:pPr>
              <w:spacing w:after="0"/>
              <w:rPr>
                <w:rFonts w:ascii="IBM Plex Sans" w:eastAsia="IBM Plex Sans" w:hAnsi="IBM Plex Sans" w:cs="IBM Plex Sans"/>
                <w:sz w:val="24"/>
                <w:szCs w:val="24"/>
              </w:rPr>
            </w:pPr>
            <w:r>
              <w:rPr>
                <w:rFonts w:ascii="IBM Plex Sans" w:eastAsia="IBM Plex Sans" w:hAnsi="IBM Plex Sans" w:cs="IBM Plex Sans"/>
                <w:sz w:val="24"/>
                <w:szCs w:val="24"/>
              </w:rPr>
              <w:t>Prakses vietas vai citi pasākumi jauniešu piesaistei, t.</w:t>
            </w:r>
            <w:r w:rsidR="00783A01">
              <w:rPr>
                <w:rFonts w:ascii="IBM Plex Sans" w:eastAsia="IBM Plex Sans" w:hAnsi="IBM Plex Sans" w:cs="IBM Plex Sans"/>
                <w:sz w:val="24"/>
                <w:szCs w:val="24"/>
              </w:rPr>
              <w:t> </w:t>
            </w:r>
            <w:r>
              <w:rPr>
                <w:rFonts w:ascii="IBM Plex Sans" w:eastAsia="IBM Plex Sans" w:hAnsi="IBM Plex Sans" w:cs="IBM Plex Sans"/>
                <w:sz w:val="24"/>
                <w:szCs w:val="24"/>
              </w:rPr>
              <w:t>sk. sadarbība ar izglītības iestādēm</w:t>
            </w:r>
          </w:p>
        </w:tc>
        <w:tc>
          <w:tcPr>
            <w:tcW w:w="397"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tcPr>
          <w:p w14:paraId="3A439D69" w14:textId="77777777" w:rsidR="000D1350" w:rsidRDefault="001678E9">
            <w:pPr>
              <w:spacing w:after="0"/>
              <w:rPr>
                <w:rFonts w:ascii="IBM Plex Sans" w:eastAsia="IBM Plex Sans" w:hAnsi="IBM Plex Sans" w:cs="IBM Plex Sans"/>
                <w:sz w:val="24"/>
                <w:szCs w:val="24"/>
              </w:rPr>
            </w:pPr>
            <w:r>
              <w:rPr>
                <w:rFonts w:ascii="IBM Plex Sans" w:eastAsia="IBM Plex Sans" w:hAnsi="IBM Plex Sans" w:cs="IBM Plex Sans"/>
                <w:sz w:val="24"/>
                <w:szCs w:val="24"/>
              </w:rPr>
              <w:t>7</w:t>
            </w:r>
          </w:p>
        </w:tc>
      </w:tr>
      <w:tr w:rsidR="000D1350" w14:paraId="058F8E0C" w14:textId="77777777">
        <w:trPr>
          <w:trHeight w:val="168"/>
        </w:trPr>
        <w:tc>
          <w:tcPr>
            <w:tcW w:w="8959"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14:paraId="00FF6C39" w14:textId="77777777" w:rsidR="000D1350" w:rsidRDefault="001678E9">
            <w:pPr>
              <w:spacing w:after="0"/>
              <w:rPr>
                <w:rFonts w:ascii="IBM Plex Sans" w:eastAsia="IBM Plex Sans" w:hAnsi="IBM Plex Sans" w:cs="IBM Plex Sans"/>
                <w:sz w:val="24"/>
                <w:szCs w:val="24"/>
              </w:rPr>
            </w:pPr>
            <w:r>
              <w:rPr>
                <w:rFonts w:ascii="IBM Plex Sans" w:eastAsia="IBM Plex Sans" w:hAnsi="IBM Plex Sans" w:cs="IBM Plex Sans"/>
                <w:sz w:val="24"/>
                <w:szCs w:val="24"/>
              </w:rPr>
              <w:t>Veselības, nelaimes gadījumu apdrošināšana</w:t>
            </w:r>
          </w:p>
        </w:tc>
        <w:tc>
          <w:tcPr>
            <w:tcW w:w="397"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tcPr>
          <w:p w14:paraId="61E7680C" w14:textId="77777777" w:rsidR="000D1350" w:rsidRDefault="001678E9">
            <w:pPr>
              <w:spacing w:after="0"/>
              <w:rPr>
                <w:rFonts w:ascii="IBM Plex Sans" w:eastAsia="IBM Plex Sans" w:hAnsi="IBM Plex Sans" w:cs="IBM Plex Sans"/>
                <w:sz w:val="24"/>
                <w:szCs w:val="24"/>
              </w:rPr>
            </w:pPr>
            <w:r>
              <w:rPr>
                <w:rFonts w:ascii="IBM Plex Sans" w:eastAsia="IBM Plex Sans" w:hAnsi="IBM Plex Sans" w:cs="IBM Plex Sans"/>
                <w:sz w:val="24"/>
                <w:szCs w:val="24"/>
              </w:rPr>
              <w:t>8</w:t>
            </w:r>
          </w:p>
        </w:tc>
      </w:tr>
      <w:tr w:rsidR="000D1350" w14:paraId="19E1AA1F" w14:textId="77777777">
        <w:trPr>
          <w:trHeight w:val="168"/>
        </w:trPr>
        <w:tc>
          <w:tcPr>
            <w:tcW w:w="8959"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14:paraId="6F4920B2" w14:textId="77777777" w:rsidR="000D1350" w:rsidRDefault="001678E9">
            <w:pPr>
              <w:spacing w:after="0"/>
              <w:rPr>
                <w:rFonts w:ascii="IBM Plex Sans" w:eastAsia="IBM Plex Sans" w:hAnsi="IBM Plex Sans" w:cs="IBM Plex Sans"/>
                <w:sz w:val="24"/>
                <w:szCs w:val="24"/>
              </w:rPr>
            </w:pPr>
            <w:r>
              <w:rPr>
                <w:rFonts w:ascii="IBM Plex Sans" w:eastAsia="IBM Plex Sans" w:hAnsi="IBM Plex Sans" w:cs="IBM Plex Sans"/>
                <w:sz w:val="24"/>
                <w:szCs w:val="24"/>
              </w:rPr>
              <w:t>Apmaksātas studijas</w:t>
            </w:r>
          </w:p>
        </w:tc>
        <w:tc>
          <w:tcPr>
            <w:tcW w:w="397"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tcPr>
          <w:p w14:paraId="637851A9" w14:textId="77777777" w:rsidR="000D1350" w:rsidRDefault="001678E9">
            <w:pPr>
              <w:spacing w:after="0"/>
              <w:rPr>
                <w:rFonts w:ascii="IBM Plex Sans" w:eastAsia="IBM Plex Sans" w:hAnsi="IBM Plex Sans" w:cs="IBM Plex Sans"/>
                <w:sz w:val="24"/>
                <w:szCs w:val="24"/>
              </w:rPr>
            </w:pPr>
            <w:r>
              <w:rPr>
                <w:rFonts w:ascii="IBM Plex Sans" w:eastAsia="IBM Plex Sans" w:hAnsi="IBM Plex Sans" w:cs="IBM Plex Sans"/>
                <w:sz w:val="24"/>
                <w:szCs w:val="24"/>
              </w:rPr>
              <w:t>9</w:t>
            </w:r>
          </w:p>
        </w:tc>
      </w:tr>
      <w:tr w:rsidR="000D1350" w14:paraId="42BA89C3" w14:textId="77777777">
        <w:trPr>
          <w:trHeight w:val="168"/>
        </w:trPr>
        <w:tc>
          <w:tcPr>
            <w:tcW w:w="8959"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14:paraId="0148260E" w14:textId="77777777" w:rsidR="000D1350" w:rsidRDefault="001678E9">
            <w:pPr>
              <w:spacing w:after="0"/>
              <w:rPr>
                <w:rFonts w:ascii="IBM Plex Sans" w:eastAsia="IBM Plex Sans" w:hAnsi="IBM Plex Sans" w:cs="IBM Plex Sans"/>
                <w:sz w:val="24"/>
                <w:szCs w:val="24"/>
              </w:rPr>
            </w:pPr>
            <w:r>
              <w:rPr>
                <w:rFonts w:ascii="IBM Plex Sans" w:eastAsia="IBM Plex Sans" w:hAnsi="IBM Plex Sans" w:cs="IBM Plex Sans"/>
                <w:sz w:val="24"/>
                <w:szCs w:val="24"/>
              </w:rPr>
              <w:t>Elastīga papildu labumu sistēma (apmaksāti transporta izdevumi, mobilo sakaru pakalpojumi, bezmaksas ēdināšana)</w:t>
            </w:r>
          </w:p>
        </w:tc>
        <w:tc>
          <w:tcPr>
            <w:tcW w:w="397"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tcPr>
          <w:p w14:paraId="47E8A2CE" w14:textId="77777777" w:rsidR="000D1350" w:rsidRDefault="001678E9">
            <w:pPr>
              <w:spacing w:after="0"/>
              <w:rPr>
                <w:rFonts w:ascii="IBM Plex Sans" w:eastAsia="IBM Plex Sans" w:hAnsi="IBM Plex Sans" w:cs="IBM Plex Sans"/>
                <w:sz w:val="24"/>
                <w:szCs w:val="24"/>
              </w:rPr>
            </w:pPr>
            <w:r>
              <w:rPr>
                <w:rFonts w:ascii="IBM Plex Sans" w:eastAsia="IBM Plex Sans" w:hAnsi="IBM Plex Sans" w:cs="IBM Plex Sans"/>
                <w:sz w:val="24"/>
                <w:szCs w:val="24"/>
              </w:rPr>
              <w:t>10</w:t>
            </w:r>
          </w:p>
        </w:tc>
      </w:tr>
      <w:tr w:rsidR="000D1350" w14:paraId="469C421F" w14:textId="77777777">
        <w:trPr>
          <w:trHeight w:val="168"/>
        </w:trPr>
        <w:tc>
          <w:tcPr>
            <w:tcW w:w="8959"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14:paraId="0943C361" w14:textId="74E6385F" w:rsidR="000D1350" w:rsidRDefault="00783A01">
            <w:pPr>
              <w:spacing w:after="0"/>
              <w:rPr>
                <w:rFonts w:ascii="IBM Plex Sans" w:eastAsia="IBM Plex Sans" w:hAnsi="IBM Plex Sans" w:cs="IBM Plex Sans"/>
                <w:sz w:val="24"/>
                <w:szCs w:val="24"/>
              </w:rPr>
            </w:pPr>
            <w:r>
              <w:rPr>
                <w:rFonts w:ascii="IBM Plex Sans" w:eastAsia="IBM Plex Sans" w:hAnsi="IBM Plex Sans" w:cs="IBM Plex Sans"/>
                <w:sz w:val="24"/>
                <w:szCs w:val="24"/>
              </w:rPr>
              <w:t>Uzņēmumā/organizācijā ir darbinieks, kura pienākumos ir atbalsta nodrošināšana jaunajiem darbiniekiem, t. sk. jaunajiem darbiniekiem no ārzemēm</w:t>
            </w:r>
          </w:p>
        </w:tc>
        <w:tc>
          <w:tcPr>
            <w:tcW w:w="397"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tcPr>
          <w:p w14:paraId="07AB02EF" w14:textId="77777777" w:rsidR="000D1350" w:rsidRDefault="001678E9">
            <w:pPr>
              <w:spacing w:after="0"/>
              <w:rPr>
                <w:rFonts w:ascii="IBM Plex Sans" w:eastAsia="IBM Plex Sans" w:hAnsi="IBM Plex Sans" w:cs="IBM Plex Sans"/>
                <w:sz w:val="24"/>
                <w:szCs w:val="24"/>
              </w:rPr>
            </w:pPr>
            <w:r>
              <w:rPr>
                <w:rFonts w:ascii="IBM Plex Sans" w:eastAsia="IBM Plex Sans" w:hAnsi="IBM Plex Sans" w:cs="IBM Plex Sans"/>
                <w:sz w:val="24"/>
                <w:szCs w:val="24"/>
              </w:rPr>
              <w:t>11</w:t>
            </w:r>
          </w:p>
        </w:tc>
      </w:tr>
      <w:tr w:rsidR="000D1350" w14:paraId="65919571" w14:textId="77777777">
        <w:trPr>
          <w:trHeight w:val="168"/>
        </w:trPr>
        <w:tc>
          <w:tcPr>
            <w:tcW w:w="8959"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14:paraId="73A17B0C" w14:textId="77777777" w:rsidR="000D1350" w:rsidRDefault="001678E9">
            <w:pPr>
              <w:spacing w:after="0"/>
              <w:rPr>
                <w:rFonts w:ascii="IBM Plex Sans" w:eastAsia="IBM Plex Sans" w:hAnsi="IBM Plex Sans" w:cs="IBM Plex Sans"/>
                <w:sz w:val="24"/>
                <w:szCs w:val="24"/>
              </w:rPr>
            </w:pPr>
            <w:r>
              <w:rPr>
                <w:rFonts w:ascii="IBM Plex Sans" w:eastAsia="IBM Plex Sans" w:hAnsi="IBM Plex Sans" w:cs="IBM Plex Sans"/>
                <w:sz w:val="24"/>
                <w:szCs w:val="24"/>
              </w:rPr>
              <w:t>Ir iespēja strādāt sev ērtā laikā klātienē vai attālināti</w:t>
            </w:r>
          </w:p>
        </w:tc>
        <w:tc>
          <w:tcPr>
            <w:tcW w:w="397"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tcPr>
          <w:p w14:paraId="14FA68C2" w14:textId="77777777" w:rsidR="000D1350" w:rsidRDefault="001678E9">
            <w:pPr>
              <w:spacing w:after="0"/>
              <w:rPr>
                <w:rFonts w:ascii="IBM Plex Sans" w:eastAsia="IBM Plex Sans" w:hAnsi="IBM Plex Sans" w:cs="IBM Plex Sans"/>
                <w:sz w:val="24"/>
                <w:szCs w:val="24"/>
              </w:rPr>
            </w:pPr>
            <w:r>
              <w:rPr>
                <w:rFonts w:ascii="IBM Plex Sans" w:eastAsia="IBM Plex Sans" w:hAnsi="IBM Plex Sans" w:cs="IBM Plex Sans"/>
                <w:sz w:val="24"/>
                <w:szCs w:val="24"/>
              </w:rPr>
              <w:t>12</w:t>
            </w:r>
          </w:p>
        </w:tc>
      </w:tr>
      <w:tr w:rsidR="000D1350" w14:paraId="42D6F5A4" w14:textId="77777777">
        <w:trPr>
          <w:trHeight w:val="168"/>
        </w:trPr>
        <w:tc>
          <w:tcPr>
            <w:tcW w:w="8959"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14:paraId="1D1F0E62" w14:textId="77777777" w:rsidR="000D1350" w:rsidRDefault="001678E9">
            <w:pPr>
              <w:spacing w:after="0"/>
              <w:rPr>
                <w:rFonts w:ascii="IBM Plex Sans" w:eastAsia="IBM Plex Sans" w:hAnsi="IBM Plex Sans" w:cs="IBM Plex Sans"/>
                <w:sz w:val="24"/>
                <w:szCs w:val="24"/>
              </w:rPr>
            </w:pPr>
            <w:r>
              <w:rPr>
                <w:rFonts w:ascii="IBM Plex Sans" w:eastAsia="IBM Plex Sans" w:hAnsi="IBM Plex Sans" w:cs="IBM Plex Sans"/>
                <w:sz w:val="24"/>
                <w:szCs w:val="24"/>
              </w:rPr>
              <w:t>Ir iespēja strādāt nepilnu laiku</w:t>
            </w:r>
          </w:p>
        </w:tc>
        <w:tc>
          <w:tcPr>
            <w:tcW w:w="397"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tcPr>
          <w:p w14:paraId="4B778285" w14:textId="77777777" w:rsidR="000D1350" w:rsidRDefault="001678E9">
            <w:pPr>
              <w:spacing w:after="0"/>
              <w:rPr>
                <w:rFonts w:ascii="IBM Plex Sans" w:eastAsia="IBM Plex Sans" w:hAnsi="IBM Plex Sans" w:cs="IBM Plex Sans"/>
                <w:sz w:val="24"/>
                <w:szCs w:val="24"/>
              </w:rPr>
            </w:pPr>
            <w:r>
              <w:rPr>
                <w:rFonts w:ascii="IBM Plex Sans" w:eastAsia="IBM Plex Sans" w:hAnsi="IBM Plex Sans" w:cs="IBM Plex Sans"/>
                <w:sz w:val="24"/>
                <w:szCs w:val="24"/>
              </w:rPr>
              <w:t>13</w:t>
            </w:r>
          </w:p>
        </w:tc>
      </w:tr>
      <w:tr w:rsidR="000D1350" w14:paraId="79CEAABB" w14:textId="77777777">
        <w:trPr>
          <w:trHeight w:val="346"/>
        </w:trPr>
        <w:tc>
          <w:tcPr>
            <w:tcW w:w="8959"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14:paraId="4B9A7FCD" w14:textId="77777777" w:rsidR="000D1350" w:rsidRDefault="001678E9">
            <w:pPr>
              <w:spacing w:after="0"/>
              <w:rPr>
                <w:rFonts w:ascii="IBM Plex Sans" w:eastAsia="IBM Plex Sans" w:hAnsi="IBM Plex Sans" w:cs="IBM Plex Sans"/>
                <w:sz w:val="24"/>
                <w:szCs w:val="24"/>
              </w:rPr>
            </w:pPr>
            <w:r>
              <w:rPr>
                <w:rFonts w:ascii="IBM Plex Sans" w:eastAsia="IBM Plex Sans" w:hAnsi="IBM Plex Sans" w:cs="IBM Plex Sans"/>
                <w:sz w:val="24"/>
                <w:szCs w:val="24"/>
              </w:rPr>
              <w:t>Citi pasākumi</w:t>
            </w:r>
          </w:p>
          <w:p w14:paraId="0125B28B" w14:textId="77777777" w:rsidR="000D1350" w:rsidRDefault="001678E9">
            <w:pPr>
              <w:spacing w:after="0"/>
              <w:rPr>
                <w:rFonts w:ascii="IBM Plex Sans" w:eastAsia="IBM Plex Sans" w:hAnsi="IBM Plex Sans" w:cs="IBM Plex Sans"/>
                <w:sz w:val="24"/>
                <w:szCs w:val="24"/>
              </w:rPr>
            </w:pPr>
            <w:r>
              <w:rPr>
                <w:rFonts w:ascii="IBM Plex Sans" w:eastAsia="IBM Plex Sans" w:hAnsi="IBM Plex Sans" w:cs="IBM Plex Sans"/>
                <w:sz w:val="24"/>
                <w:szCs w:val="24"/>
              </w:rPr>
              <w:t xml:space="preserve">Lūdzu, ierakstiet: </w:t>
            </w:r>
            <w:r>
              <w:rPr>
                <w:rFonts w:ascii="IBM Plex Sans" w:eastAsia="IBM Plex Sans" w:hAnsi="IBM Plex Sans" w:cs="IBM Plex Sans"/>
                <w:sz w:val="24"/>
                <w:szCs w:val="24"/>
                <w:u w:val="single"/>
              </w:rPr>
              <w:tab/>
            </w:r>
          </w:p>
        </w:tc>
        <w:tc>
          <w:tcPr>
            <w:tcW w:w="397"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tcPr>
          <w:p w14:paraId="1E3F3486" w14:textId="77777777" w:rsidR="000D1350" w:rsidRDefault="001678E9">
            <w:pPr>
              <w:spacing w:after="0"/>
              <w:rPr>
                <w:rFonts w:ascii="IBM Plex Sans" w:eastAsia="IBM Plex Sans" w:hAnsi="IBM Plex Sans" w:cs="IBM Plex Sans"/>
                <w:sz w:val="24"/>
                <w:szCs w:val="24"/>
              </w:rPr>
            </w:pPr>
            <w:r>
              <w:rPr>
                <w:rFonts w:ascii="IBM Plex Sans" w:eastAsia="IBM Plex Sans" w:hAnsi="IBM Plex Sans" w:cs="IBM Plex Sans"/>
                <w:sz w:val="24"/>
                <w:szCs w:val="24"/>
              </w:rPr>
              <w:t>14</w:t>
            </w:r>
          </w:p>
        </w:tc>
      </w:tr>
      <w:tr w:rsidR="000D1350" w14:paraId="5340B28D" w14:textId="77777777">
        <w:trPr>
          <w:trHeight w:val="168"/>
        </w:trPr>
        <w:tc>
          <w:tcPr>
            <w:tcW w:w="8959"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14:paraId="0878BA2A" w14:textId="77777777" w:rsidR="000D1350" w:rsidRDefault="001678E9">
            <w:pPr>
              <w:spacing w:after="0"/>
              <w:rPr>
                <w:rFonts w:ascii="IBM Plex Sans" w:eastAsia="IBM Plex Sans" w:hAnsi="IBM Plex Sans" w:cs="IBM Plex Sans"/>
                <w:sz w:val="24"/>
                <w:szCs w:val="24"/>
              </w:rPr>
            </w:pPr>
            <w:r>
              <w:rPr>
                <w:rFonts w:ascii="IBM Plex Sans" w:eastAsia="IBM Plex Sans" w:hAnsi="IBM Plex Sans" w:cs="IBM Plex Sans"/>
                <w:i/>
                <w:iCs/>
                <w:sz w:val="24"/>
                <w:szCs w:val="24"/>
              </w:rPr>
              <w:t>Nav paredzēti nekādi īpaši atbalsta pasākumi</w:t>
            </w:r>
          </w:p>
        </w:tc>
        <w:tc>
          <w:tcPr>
            <w:tcW w:w="397"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tcPr>
          <w:p w14:paraId="1A8AA09F" w14:textId="77777777" w:rsidR="000D1350" w:rsidRDefault="001678E9">
            <w:pPr>
              <w:spacing w:after="0"/>
              <w:rPr>
                <w:rFonts w:ascii="IBM Plex Sans" w:eastAsia="IBM Plex Sans" w:hAnsi="IBM Plex Sans" w:cs="IBM Plex Sans"/>
                <w:sz w:val="24"/>
                <w:szCs w:val="24"/>
              </w:rPr>
            </w:pPr>
            <w:r>
              <w:rPr>
                <w:rFonts w:ascii="IBM Plex Sans" w:eastAsia="IBM Plex Sans" w:hAnsi="IBM Plex Sans" w:cs="IBM Plex Sans"/>
                <w:sz w:val="24"/>
                <w:szCs w:val="24"/>
              </w:rPr>
              <w:t>15</w:t>
            </w:r>
          </w:p>
        </w:tc>
      </w:tr>
      <w:tr w:rsidR="000D1350" w14:paraId="1E627669" w14:textId="77777777">
        <w:trPr>
          <w:trHeight w:val="168"/>
        </w:trPr>
        <w:tc>
          <w:tcPr>
            <w:tcW w:w="8959"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14:paraId="740EAD4D" w14:textId="77777777" w:rsidR="000D1350" w:rsidRDefault="001678E9">
            <w:pPr>
              <w:spacing w:after="0"/>
              <w:rPr>
                <w:rFonts w:ascii="IBM Plex Sans" w:eastAsia="IBM Plex Sans" w:hAnsi="IBM Plex Sans" w:cs="IBM Plex Sans"/>
                <w:sz w:val="24"/>
                <w:szCs w:val="24"/>
              </w:rPr>
            </w:pPr>
            <w:r>
              <w:rPr>
                <w:rFonts w:ascii="IBM Plex Sans" w:eastAsia="IBM Plex Sans" w:hAnsi="IBM Plex Sans" w:cs="IBM Plex Sans"/>
                <w:i/>
                <w:iCs/>
                <w:sz w:val="24"/>
                <w:szCs w:val="24"/>
              </w:rPr>
              <w:t>Grūti pateikt</w:t>
            </w:r>
          </w:p>
        </w:tc>
        <w:tc>
          <w:tcPr>
            <w:tcW w:w="397"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tcPr>
          <w:p w14:paraId="721B5A41" w14:textId="77777777" w:rsidR="000D1350" w:rsidRDefault="001678E9">
            <w:pPr>
              <w:spacing w:after="0"/>
              <w:rPr>
                <w:rFonts w:ascii="IBM Plex Sans" w:eastAsia="IBM Plex Sans" w:hAnsi="IBM Plex Sans" w:cs="IBM Plex Sans"/>
                <w:sz w:val="24"/>
                <w:szCs w:val="24"/>
              </w:rPr>
            </w:pPr>
            <w:r>
              <w:rPr>
                <w:rFonts w:ascii="IBM Plex Sans" w:eastAsia="IBM Plex Sans" w:hAnsi="IBM Plex Sans" w:cs="IBM Plex Sans"/>
                <w:sz w:val="24"/>
                <w:szCs w:val="24"/>
              </w:rPr>
              <w:t>98</w:t>
            </w:r>
          </w:p>
        </w:tc>
      </w:tr>
    </w:tbl>
    <w:p w14:paraId="42656B4B" w14:textId="77777777" w:rsidR="000D1350" w:rsidRDefault="000D1350">
      <w:pPr>
        <w:spacing w:after="0"/>
        <w:rPr>
          <w:rFonts w:ascii="IBM Plex Sans" w:eastAsia="IBM Plex Sans" w:hAnsi="IBM Plex Sans" w:cs="IBM Plex Sans"/>
          <w:sz w:val="24"/>
          <w:szCs w:val="24"/>
        </w:rPr>
      </w:pPr>
    </w:p>
    <w:p w14:paraId="47D1EB38" w14:textId="77777777" w:rsidR="000D1350" w:rsidRDefault="001678E9">
      <w:pPr>
        <w:spacing w:after="0"/>
        <w:jc w:val="both"/>
        <w:rPr>
          <w:rFonts w:ascii="IBM Plex Sans" w:eastAsia="IBM Plex Sans" w:hAnsi="IBM Plex Sans" w:cs="IBM Plex Sans"/>
          <w:sz w:val="24"/>
          <w:szCs w:val="24"/>
        </w:rPr>
      </w:pPr>
      <w:r>
        <w:rPr>
          <w:rFonts w:ascii="IBM Plex Sans" w:eastAsia="IBM Plex Sans" w:hAnsi="IBM Plex Sans" w:cs="IBM Plex Sans"/>
          <w:b/>
          <w:bCs/>
          <w:sz w:val="24"/>
          <w:szCs w:val="24"/>
        </w:rPr>
        <w:t>Q3. Kuri no šiem aspektiem ir nodrošināti darbiniekiem Jūsu uzņēmumā/organizācijā?</w:t>
      </w:r>
    </w:p>
    <w:tbl>
      <w:tblPr>
        <w:tblStyle w:val="ad"/>
        <w:tblW w:w="9346" w:type="dxa"/>
        <w:tblLayout w:type="fixed"/>
        <w:tblLook w:val="0000" w:firstRow="0" w:lastRow="0" w:firstColumn="0" w:lastColumn="0" w:noHBand="0" w:noVBand="0"/>
      </w:tblPr>
      <w:tblGrid>
        <w:gridCol w:w="964"/>
        <w:gridCol w:w="3421"/>
        <w:gridCol w:w="1341"/>
        <w:gridCol w:w="1352"/>
        <w:gridCol w:w="1417"/>
        <w:gridCol w:w="851"/>
      </w:tblGrid>
      <w:tr w:rsidR="000D1350" w14:paraId="1639355D" w14:textId="77777777">
        <w:trPr>
          <w:trHeight w:val="347"/>
        </w:trPr>
        <w:tc>
          <w:tcPr>
            <w:tcW w:w="964"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14:paraId="5B39AE6A" w14:textId="77777777" w:rsidR="000D1350" w:rsidRDefault="001678E9">
            <w:pPr>
              <w:spacing w:after="0"/>
              <w:rPr>
                <w:rFonts w:ascii="IBM Plex Sans" w:eastAsia="IBM Plex Sans" w:hAnsi="IBM Plex Sans" w:cs="IBM Plex Sans"/>
                <w:sz w:val="24"/>
                <w:szCs w:val="24"/>
              </w:rPr>
            </w:pPr>
            <w:r>
              <w:rPr>
                <w:rFonts w:ascii="IBM Plex Sans" w:eastAsia="IBM Plex Sans" w:hAnsi="IBM Plex Sans" w:cs="IBM Plex Sans"/>
                <w:sz w:val="24"/>
                <w:szCs w:val="24"/>
              </w:rPr>
              <w:t> </w:t>
            </w:r>
          </w:p>
        </w:tc>
        <w:tc>
          <w:tcPr>
            <w:tcW w:w="3421"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14:paraId="4EE50800" w14:textId="77777777" w:rsidR="000D1350" w:rsidRDefault="001678E9">
            <w:pPr>
              <w:spacing w:after="0"/>
              <w:rPr>
                <w:rFonts w:ascii="IBM Plex Sans" w:eastAsia="IBM Plex Sans" w:hAnsi="IBM Plex Sans" w:cs="IBM Plex Sans"/>
                <w:sz w:val="24"/>
                <w:szCs w:val="24"/>
              </w:rPr>
            </w:pPr>
            <w:r>
              <w:rPr>
                <w:rFonts w:ascii="IBM Plex Sans" w:eastAsia="IBM Plex Sans" w:hAnsi="IBM Plex Sans" w:cs="IBM Plex Sans"/>
                <w:sz w:val="24"/>
                <w:szCs w:val="24"/>
              </w:rPr>
              <w:t> </w:t>
            </w:r>
          </w:p>
        </w:tc>
        <w:tc>
          <w:tcPr>
            <w:tcW w:w="1341"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tcPr>
          <w:p w14:paraId="4370CCA1" w14:textId="77777777" w:rsidR="000D1350" w:rsidRDefault="001678E9">
            <w:pPr>
              <w:spacing w:after="0"/>
              <w:rPr>
                <w:rFonts w:ascii="IBM Plex Sans" w:eastAsia="IBM Plex Sans" w:hAnsi="IBM Plex Sans" w:cs="IBM Plex Sans"/>
                <w:sz w:val="24"/>
                <w:szCs w:val="24"/>
              </w:rPr>
            </w:pPr>
            <w:r>
              <w:rPr>
                <w:rFonts w:ascii="IBM Plex Sans" w:eastAsia="IBM Plex Sans" w:hAnsi="IBM Plex Sans" w:cs="IBM Plex Sans"/>
                <w:sz w:val="24"/>
                <w:szCs w:val="24"/>
              </w:rPr>
              <w:t>Ir nodrošināts</w:t>
            </w:r>
          </w:p>
        </w:tc>
        <w:tc>
          <w:tcPr>
            <w:tcW w:w="1352"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tcPr>
          <w:p w14:paraId="59671427" w14:textId="77777777" w:rsidR="000D1350" w:rsidRDefault="001678E9">
            <w:pPr>
              <w:spacing w:after="0"/>
              <w:rPr>
                <w:rFonts w:ascii="IBM Plex Sans" w:eastAsia="IBM Plex Sans" w:hAnsi="IBM Plex Sans" w:cs="IBM Plex Sans"/>
                <w:sz w:val="24"/>
                <w:szCs w:val="24"/>
              </w:rPr>
            </w:pPr>
            <w:r>
              <w:rPr>
                <w:rFonts w:ascii="IBM Plex Sans" w:eastAsia="IBM Plex Sans" w:hAnsi="IBM Plex Sans" w:cs="IBM Plex Sans"/>
                <w:sz w:val="24"/>
                <w:szCs w:val="24"/>
              </w:rPr>
              <w:t>Nav nodrošināts</w:t>
            </w:r>
          </w:p>
        </w:tc>
        <w:tc>
          <w:tcPr>
            <w:tcW w:w="1417"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tcPr>
          <w:p w14:paraId="627D09F0" w14:textId="77777777" w:rsidR="000D1350" w:rsidRDefault="001678E9">
            <w:pPr>
              <w:spacing w:after="0"/>
              <w:rPr>
                <w:rFonts w:ascii="IBM Plex Sans" w:eastAsia="IBM Plex Sans" w:hAnsi="IBM Plex Sans" w:cs="IBM Plex Sans"/>
                <w:sz w:val="24"/>
                <w:szCs w:val="24"/>
              </w:rPr>
            </w:pPr>
            <w:r>
              <w:rPr>
                <w:rFonts w:ascii="IBM Plex Sans" w:eastAsia="IBM Plex Sans" w:hAnsi="IBM Plex Sans" w:cs="IBM Plex Sans"/>
                <w:i/>
                <w:iCs/>
                <w:sz w:val="24"/>
                <w:szCs w:val="24"/>
              </w:rPr>
              <w:t>Nav piemērojams</w:t>
            </w:r>
          </w:p>
        </w:tc>
        <w:tc>
          <w:tcPr>
            <w:tcW w:w="851"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tcPr>
          <w:p w14:paraId="71F319FF" w14:textId="77777777" w:rsidR="000D1350" w:rsidRDefault="001678E9">
            <w:pPr>
              <w:spacing w:after="0"/>
              <w:rPr>
                <w:rFonts w:ascii="IBM Plex Sans" w:eastAsia="IBM Plex Sans" w:hAnsi="IBM Plex Sans" w:cs="IBM Plex Sans"/>
                <w:sz w:val="24"/>
                <w:szCs w:val="24"/>
              </w:rPr>
            </w:pPr>
            <w:r>
              <w:rPr>
                <w:rFonts w:ascii="IBM Plex Sans" w:eastAsia="IBM Plex Sans" w:hAnsi="IBM Plex Sans" w:cs="IBM Plex Sans"/>
                <w:i/>
                <w:iCs/>
                <w:sz w:val="24"/>
                <w:szCs w:val="24"/>
              </w:rPr>
              <w:t>Grūti pateikt</w:t>
            </w:r>
          </w:p>
        </w:tc>
      </w:tr>
      <w:tr w:rsidR="000D1350" w14:paraId="3A40DA44" w14:textId="77777777">
        <w:trPr>
          <w:trHeight w:val="465"/>
        </w:trPr>
        <w:tc>
          <w:tcPr>
            <w:tcW w:w="964"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14:paraId="2BC0EFA7" w14:textId="77777777" w:rsidR="000D1350" w:rsidRDefault="001678E9">
            <w:pPr>
              <w:spacing w:after="0"/>
              <w:rPr>
                <w:rFonts w:ascii="IBM Plex Sans" w:eastAsia="IBM Plex Sans" w:hAnsi="IBM Plex Sans" w:cs="IBM Plex Sans"/>
                <w:sz w:val="24"/>
                <w:szCs w:val="24"/>
              </w:rPr>
            </w:pPr>
            <w:r>
              <w:rPr>
                <w:rFonts w:ascii="IBM Plex Sans" w:eastAsia="IBM Plex Sans" w:hAnsi="IBM Plex Sans" w:cs="IBM Plex Sans"/>
                <w:sz w:val="24"/>
                <w:szCs w:val="24"/>
              </w:rPr>
              <w:t>1</w:t>
            </w:r>
          </w:p>
        </w:tc>
        <w:tc>
          <w:tcPr>
            <w:tcW w:w="3421"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14:paraId="23B69C5B" w14:textId="77777777" w:rsidR="000D1350" w:rsidRDefault="001678E9">
            <w:pPr>
              <w:spacing w:after="0"/>
              <w:rPr>
                <w:rFonts w:ascii="IBM Plex Sans" w:eastAsia="IBM Plex Sans" w:hAnsi="IBM Plex Sans" w:cs="IBM Plex Sans"/>
                <w:sz w:val="24"/>
                <w:szCs w:val="24"/>
              </w:rPr>
            </w:pPr>
            <w:r>
              <w:rPr>
                <w:rFonts w:ascii="IBM Plex Sans" w:eastAsia="IBM Plex Sans" w:hAnsi="IBM Plex Sans" w:cs="IBM Plex Sans"/>
                <w:sz w:val="24"/>
                <w:szCs w:val="24"/>
              </w:rPr>
              <w:t>Telpās var iekļūt un pa tām pārvietoties ar bērnu ratiņiem, ratiņkrēslu, nepieciešamības gadījumā ir piemērota slīpuma uzbrauktuve un/vai pieejams lifts</w:t>
            </w:r>
          </w:p>
        </w:tc>
        <w:tc>
          <w:tcPr>
            <w:tcW w:w="1341"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tcPr>
          <w:p w14:paraId="2F991BDD" w14:textId="77777777" w:rsidR="000D1350" w:rsidRDefault="001678E9">
            <w:pPr>
              <w:spacing w:after="0"/>
              <w:rPr>
                <w:rFonts w:ascii="IBM Plex Sans" w:eastAsia="IBM Plex Sans" w:hAnsi="IBM Plex Sans" w:cs="IBM Plex Sans"/>
                <w:sz w:val="24"/>
                <w:szCs w:val="24"/>
              </w:rPr>
            </w:pPr>
            <w:r>
              <w:rPr>
                <w:rFonts w:ascii="IBM Plex Sans" w:eastAsia="IBM Plex Sans" w:hAnsi="IBM Plex Sans" w:cs="IBM Plex Sans"/>
                <w:sz w:val="24"/>
                <w:szCs w:val="24"/>
              </w:rPr>
              <w:t>1</w:t>
            </w:r>
          </w:p>
        </w:tc>
        <w:tc>
          <w:tcPr>
            <w:tcW w:w="1352"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tcPr>
          <w:p w14:paraId="1FCEA7BB" w14:textId="77777777" w:rsidR="000D1350" w:rsidRDefault="001678E9">
            <w:pPr>
              <w:spacing w:after="0"/>
              <w:rPr>
                <w:rFonts w:ascii="IBM Plex Sans" w:eastAsia="IBM Plex Sans" w:hAnsi="IBM Plex Sans" w:cs="IBM Plex Sans"/>
                <w:sz w:val="24"/>
                <w:szCs w:val="24"/>
              </w:rPr>
            </w:pPr>
            <w:r>
              <w:rPr>
                <w:rFonts w:ascii="IBM Plex Sans" w:eastAsia="IBM Plex Sans" w:hAnsi="IBM Plex Sans" w:cs="IBM Plex Sans"/>
                <w:sz w:val="24"/>
                <w:szCs w:val="24"/>
              </w:rPr>
              <w:t>2</w:t>
            </w:r>
          </w:p>
        </w:tc>
        <w:tc>
          <w:tcPr>
            <w:tcW w:w="1417"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tcPr>
          <w:p w14:paraId="56057E7C" w14:textId="77777777" w:rsidR="000D1350" w:rsidRDefault="001678E9">
            <w:pPr>
              <w:spacing w:after="0"/>
              <w:rPr>
                <w:rFonts w:ascii="IBM Plex Sans" w:eastAsia="IBM Plex Sans" w:hAnsi="IBM Plex Sans" w:cs="IBM Plex Sans"/>
                <w:sz w:val="24"/>
                <w:szCs w:val="24"/>
              </w:rPr>
            </w:pPr>
            <w:r>
              <w:rPr>
                <w:rFonts w:ascii="IBM Plex Sans" w:eastAsia="IBM Plex Sans" w:hAnsi="IBM Plex Sans" w:cs="IBM Plex Sans"/>
                <w:sz w:val="24"/>
                <w:szCs w:val="24"/>
              </w:rPr>
              <w:t>7</w:t>
            </w:r>
          </w:p>
        </w:tc>
        <w:tc>
          <w:tcPr>
            <w:tcW w:w="851"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tcPr>
          <w:p w14:paraId="2BD234D0" w14:textId="77777777" w:rsidR="000D1350" w:rsidRDefault="001678E9">
            <w:pPr>
              <w:spacing w:after="0"/>
              <w:rPr>
                <w:rFonts w:ascii="IBM Plex Sans" w:eastAsia="IBM Plex Sans" w:hAnsi="IBM Plex Sans" w:cs="IBM Plex Sans"/>
                <w:sz w:val="24"/>
                <w:szCs w:val="24"/>
              </w:rPr>
            </w:pPr>
            <w:r>
              <w:rPr>
                <w:rFonts w:ascii="IBM Plex Sans" w:eastAsia="IBM Plex Sans" w:hAnsi="IBM Plex Sans" w:cs="IBM Plex Sans"/>
                <w:sz w:val="24"/>
                <w:szCs w:val="24"/>
              </w:rPr>
              <w:t>8</w:t>
            </w:r>
          </w:p>
        </w:tc>
      </w:tr>
      <w:tr w:rsidR="000D1350" w14:paraId="216BA964" w14:textId="77777777">
        <w:trPr>
          <w:trHeight w:val="819"/>
        </w:trPr>
        <w:tc>
          <w:tcPr>
            <w:tcW w:w="964"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14:paraId="65024036" w14:textId="77777777" w:rsidR="000D1350" w:rsidRDefault="001678E9">
            <w:pPr>
              <w:spacing w:after="0"/>
              <w:rPr>
                <w:rFonts w:ascii="IBM Plex Sans" w:eastAsia="IBM Plex Sans" w:hAnsi="IBM Plex Sans" w:cs="IBM Plex Sans"/>
                <w:sz w:val="24"/>
                <w:szCs w:val="24"/>
              </w:rPr>
            </w:pPr>
            <w:r>
              <w:rPr>
                <w:rFonts w:ascii="IBM Plex Sans" w:eastAsia="IBM Plex Sans" w:hAnsi="IBM Plex Sans" w:cs="IBM Plex Sans"/>
                <w:sz w:val="24"/>
                <w:szCs w:val="24"/>
              </w:rPr>
              <w:t>2</w:t>
            </w:r>
          </w:p>
        </w:tc>
        <w:tc>
          <w:tcPr>
            <w:tcW w:w="3421"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14:paraId="22664BD5" w14:textId="7BA53448" w:rsidR="000D1350" w:rsidRDefault="00061FEF">
            <w:pPr>
              <w:spacing w:after="0"/>
              <w:rPr>
                <w:rFonts w:ascii="IBM Plex Sans" w:eastAsia="IBM Plex Sans" w:hAnsi="IBM Plex Sans" w:cs="IBM Plex Sans"/>
                <w:sz w:val="24"/>
                <w:szCs w:val="24"/>
              </w:rPr>
            </w:pPr>
            <w:r>
              <w:rPr>
                <w:rFonts w:ascii="IBM Plex Sans" w:eastAsia="IBM Plex Sans" w:hAnsi="IBM Plex Sans" w:cs="IBM Plex Sans"/>
                <w:sz w:val="24"/>
                <w:szCs w:val="24"/>
              </w:rPr>
              <w:t>Uzņēmuma/organizācijas tīmekļvietnes saturs ir noformēts pieejamā formātā</w:t>
            </w:r>
            <w:r w:rsidR="00783A01">
              <w:rPr>
                <w:rFonts w:ascii="IBM Plex Sans" w:eastAsia="IBM Plex Sans" w:hAnsi="IBM Plex Sans" w:cs="IBM Plex Sans"/>
                <w:sz w:val="24"/>
                <w:szCs w:val="24"/>
              </w:rPr>
              <w:t> </w:t>
            </w:r>
            <w:r>
              <w:rPr>
                <w:rFonts w:ascii="IBM Plex Sans" w:eastAsia="IBM Plex Sans" w:hAnsi="IBM Plex Sans" w:cs="IBM Plex Sans"/>
                <w:sz w:val="24"/>
                <w:szCs w:val="24"/>
              </w:rPr>
              <w:t xml:space="preserve">– izmantots pietiekams kontrasts, ir iespējams lasīt dažādās valodās, tai skaitā </w:t>
            </w:r>
            <w:r>
              <w:rPr>
                <w:rFonts w:ascii="IBM Plex Sans" w:eastAsia="IBM Plex Sans" w:hAnsi="IBM Plex Sans" w:cs="IBM Plex Sans"/>
                <w:sz w:val="24"/>
                <w:szCs w:val="24"/>
              </w:rPr>
              <w:lastRenderedPageBreak/>
              <w:t>vieglajā valodā, ir iespēja palielināt lasāmo burtu izmēru, video ir pievienoti titri, ir iespēja atskaņot rakstisko tekstu u.</w:t>
            </w:r>
            <w:r w:rsidR="00783A01">
              <w:rPr>
                <w:rFonts w:ascii="IBM Plex Sans" w:eastAsia="IBM Plex Sans" w:hAnsi="IBM Plex Sans" w:cs="IBM Plex Sans"/>
                <w:sz w:val="24"/>
                <w:szCs w:val="24"/>
              </w:rPr>
              <w:t> </w:t>
            </w:r>
            <w:r>
              <w:rPr>
                <w:rFonts w:ascii="IBM Plex Sans" w:eastAsia="IBM Plex Sans" w:hAnsi="IBM Plex Sans" w:cs="IBM Plex Sans"/>
                <w:sz w:val="24"/>
                <w:szCs w:val="24"/>
              </w:rPr>
              <w:t>tml.</w:t>
            </w:r>
          </w:p>
        </w:tc>
        <w:tc>
          <w:tcPr>
            <w:tcW w:w="1341"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tcPr>
          <w:p w14:paraId="4977F9A7" w14:textId="77777777" w:rsidR="000D1350" w:rsidRDefault="001678E9">
            <w:pPr>
              <w:spacing w:after="0"/>
              <w:rPr>
                <w:rFonts w:ascii="IBM Plex Sans" w:eastAsia="IBM Plex Sans" w:hAnsi="IBM Plex Sans" w:cs="IBM Plex Sans"/>
                <w:sz w:val="24"/>
                <w:szCs w:val="24"/>
              </w:rPr>
            </w:pPr>
            <w:r>
              <w:rPr>
                <w:rFonts w:ascii="IBM Plex Sans" w:eastAsia="IBM Plex Sans" w:hAnsi="IBM Plex Sans" w:cs="IBM Plex Sans"/>
                <w:sz w:val="24"/>
                <w:szCs w:val="24"/>
              </w:rPr>
              <w:lastRenderedPageBreak/>
              <w:t>1</w:t>
            </w:r>
          </w:p>
        </w:tc>
        <w:tc>
          <w:tcPr>
            <w:tcW w:w="1352"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tcPr>
          <w:p w14:paraId="1AB15C41" w14:textId="77777777" w:rsidR="000D1350" w:rsidRDefault="001678E9">
            <w:pPr>
              <w:spacing w:after="0"/>
              <w:rPr>
                <w:rFonts w:ascii="IBM Plex Sans" w:eastAsia="IBM Plex Sans" w:hAnsi="IBM Plex Sans" w:cs="IBM Plex Sans"/>
                <w:sz w:val="24"/>
                <w:szCs w:val="24"/>
              </w:rPr>
            </w:pPr>
            <w:r>
              <w:rPr>
                <w:rFonts w:ascii="IBM Plex Sans" w:eastAsia="IBM Plex Sans" w:hAnsi="IBM Plex Sans" w:cs="IBM Plex Sans"/>
                <w:sz w:val="24"/>
                <w:szCs w:val="24"/>
              </w:rPr>
              <w:t>2</w:t>
            </w:r>
          </w:p>
        </w:tc>
        <w:tc>
          <w:tcPr>
            <w:tcW w:w="1417"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tcPr>
          <w:p w14:paraId="212CE243" w14:textId="77777777" w:rsidR="000D1350" w:rsidRDefault="001678E9">
            <w:pPr>
              <w:spacing w:after="0"/>
              <w:rPr>
                <w:rFonts w:ascii="IBM Plex Sans" w:eastAsia="IBM Plex Sans" w:hAnsi="IBM Plex Sans" w:cs="IBM Plex Sans"/>
                <w:sz w:val="24"/>
                <w:szCs w:val="24"/>
              </w:rPr>
            </w:pPr>
            <w:r>
              <w:rPr>
                <w:rFonts w:ascii="IBM Plex Sans" w:eastAsia="IBM Plex Sans" w:hAnsi="IBM Plex Sans" w:cs="IBM Plex Sans"/>
                <w:sz w:val="24"/>
                <w:szCs w:val="24"/>
              </w:rPr>
              <w:t>7</w:t>
            </w:r>
          </w:p>
        </w:tc>
        <w:tc>
          <w:tcPr>
            <w:tcW w:w="851"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tcPr>
          <w:p w14:paraId="51F0E41A" w14:textId="77777777" w:rsidR="000D1350" w:rsidRDefault="001678E9">
            <w:pPr>
              <w:spacing w:after="0"/>
              <w:rPr>
                <w:rFonts w:ascii="IBM Plex Sans" w:eastAsia="IBM Plex Sans" w:hAnsi="IBM Plex Sans" w:cs="IBM Plex Sans"/>
                <w:sz w:val="24"/>
                <w:szCs w:val="24"/>
              </w:rPr>
            </w:pPr>
            <w:r>
              <w:rPr>
                <w:rFonts w:ascii="IBM Plex Sans" w:eastAsia="IBM Plex Sans" w:hAnsi="IBM Plex Sans" w:cs="IBM Plex Sans"/>
                <w:sz w:val="24"/>
                <w:szCs w:val="24"/>
              </w:rPr>
              <w:t>8</w:t>
            </w:r>
          </w:p>
        </w:tc>
      </w:tr>
      <w:tr w:rsidR="000D1350" w14:paraId="1EC70DB6" w14:textId="77777777">
        <w:trPr>
          <w:trHeight w:val="230"/>
        </w:trPr>
        <w:tc>
          <w:tcPr>
            <w:tcW w:w="964"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14:paraId="3A4E230A" w14:textId="77777777" w:rsidR="000D1350" w:rsidRDefault="001678E9">
            <w:pPr>
              <w:spacing w:after="0"/>
              <w:rPr>
                <w:rFonts w:ascii="IBM Plex Sans" w:eastAsia="IBM Plex Sans" w:hAnsi="IBM Plex Sans" w:cs="IBM Plex Sans"/>
                <w:sz w:val="24"/>
                <w:szCs w:val="24"/>
              </w:rPr>
            </w:pPr>
            <w:r>
              <w:rPr>
                <w:rFonts w:ascii="IBM Plex Sans" w:eastAsia="IBM Plex Sans" w:hAnsi="IBM Plex Sans" w:cs="IBM Plex Sans"/>
                <w:sz w:val="24"/>
                <w:szCs w:val="24"/>
              </w:rPr>
              <w:t>3</w:t>
            </w:r>
          </w:p>
        </w:tc>
        <w:tc>
          <w:tcPr>
            <w:tcW w:w="3421"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14:paraId="62A31BEF" w14:textId="77777777" w:rsidR="000D1350" w:rsidRDefault="001678E9">
            <w:pPr>
              <w:spacing w:after="0"/>
              <w:rPr>
                <w:rFonts w:ascii="IBM Plex Sans" w:eastAsia="IBM Plex Sans" w:hAnsi="IBM Plex Sans" w:cs="IBM Plex Sans"/>
                <w:sz w:val="24"/>
                <w:szCs w:val="24"/>
              </w:rPr>
            </w:pPr>
            <w:r>
              <w:rPr>
                <w:rFonts w:ascii="IBM Plex Sans" w:eastAsia="IBM Plex Sans" w:hAnsi="IBM Plex Sans" w:cs="IBM Plex Sans"/>
                <w:sz w:val="24"/>
                <w:szCs w:val="24"/>
              </w:rPr>
              <w:t>Ir iespēja strādāt sev ērtā laikā klātienē vai attālināti</w:t>
            </w:r>
          </w:p>
        </w:tc>
        <w:tc>
          <w:tcPr>
            <w:tcW w:w="1341"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tcPr>
          <w:p w14:paraId="26738FD8" w14:textId="77777777" w:rsidR="000D1350" w:rsidRDefault="001678E9">
            <w:pPr>
              <w:spacing w:after="0"/>
              <w:rPr>
                <w:rFonts w:ascii="IBM Plex Sans" w:eastAsia="IBM Plex Sans" w:hAnsi="IBM Plex Sans" w:cs="IBM Plex Sans"/>
                <w:sz w:val="24"/>
                <w:szCs w:val="24"/>
              </w:rPr>
            </w:pPr>
            <w:r>
              <w:rPr>
                <w:rFonts w:ascii="IBM Plex Sans" w:eastAsia="IBM Plex Sans" w:hAnsi="IBM Plex Sans" w:cs="IBM Plex Sans"/>
                <w:sz w:val="24"/>
                <w:szCs w:val="24"/>
              </w:rPr>
              <w:t>1</w:t>
            </w:r>
          </w:p>
        </w:tc>
        <w:tc>
          <w:tcPr>
            <w:tcW w:w="1352"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tcPr>
          <w:p w14:paraId="3A621A26" w14:textId="77777777" w:rsidR="000D1350" w:rsidRDefault="001678E9">
            <w:pPr>
              <w:spacing w:after="0"/>
              <w:rPr>
                <w:rFonts w:ascii="IBM Plex Sans" w:eastAsia="IBM Plex Sans" w:hAnsi="IBM Plex Sans" w:cs="IBM Plex Sans"/>
                <w:sz w:val="24"/>
                <w:szCs w:val="24"/>
              </w:rPr>
            </w:pPr>
            <w:r>
              <w:rPr>
                <w:rFonts w:ascii="IBM Plex Sans" w:eastAsia="IBM Plex Sans" w:hAnsi="IBM Plex Sans" w:cs="IBM Plex Sans"/>
                <w:sz w:val="24"/>
                <w:szCs w:val="24"/>
              </w:rPr>
              <w:t>2</w:t>
            </w:r>
          </w:p>
        </w:tc>
        <w:tc>
          <w:tcPr>
            <w:tcW w:w="1417"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tcPr>
          <w:p w14:paraId="609204FC" w14:textId="77777777" w:rsidR="000D1350" w:rsidRDefault="001678E9">
            <w:pPr>
              <w:spacing w:after="0"/>
              <w:rPr>
                <w:rFonts w:ascii="IBM Plex Sans" w:eastAsia="IBM Plex Sans" w:hAnsi="IBM Plex Sans" w:cs="IBM Plex Sans"/>
                <w:sz w:val="24"/>
                <w:szCs w:val="24"/>
              </w:rPr>
            </w:pPr>
            <w:r>
              <w:rPr>
                <w:rFonts w:ascii="IBM Plex Sans" w:eastAsia="IBM Plex Sans" w:hAnsi="IBM Plex Sans" w:cs="IBM Plex Sans"/>
                <w:sz w:val="24"/>
                <w:szCs w:val="24"/>
              </w:rPr>
              <w:t>7</w:t>
            </w:r>
          </w:p>
        </w:tc>
        <w:tc>
          <w:tcPr>
            <w:tcW w:w="851"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tcPr>
          <w:p w14:paraId="5CD627F0" w14:textId="77777777" w:rsidR="000D1350" w:rsidRDefault="001678E9">
            <w:pPr>
              <w:spacing w:after="0"/>
              <w:rPr>
                <w:rFonts w:ascii="IBM Plex Sans" w:eastAsia="IBM Plex Sans" w:hAnsi="IBM Plex Sans" w:cs="IBM Plex Sans"/>
                <w:sz w:val="24"/>
                <w:szCs w:val="24"/>
              </w:rPr>
            </w:pPr>
            <w:r>
              <w:rPr>
                <w:rFonts w:ascii="IBM Plex Sans" w:eastAsia="IBM Plex Sans" w:hAnsi="IBM Plex Sans" w:cs="IBM Plex Sans"/>
                <w:sz w:val="24"/>
                <w:szCs w:val="24"/>
              </w:rPr>
              <w:t>8</w:t>
            </w:r>
          </w:p>
        </w:tc>
      </w:tr>
      <w:tr w:rsidR="000D1350" w14:paraId="0B42D6BA" w14:textId="77777777">
        <w:trPr>
          <w:trHeight w:val="230"/>
        </w:trPr>
        <w:tc>
          <w:tcPr>
            <w:tcW w:w="964"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14:paraId="5565CBB1" w14:textId="77777777" w:rsidR="000D1350" w:rsidRDefault="001678E9">
            <w:pPr>
              <w:spacing w:after="0"/>
              <w:rPr>
                <w:rFonts w:ascii="IBM Plex Sans" w:eastAsia="IBM Plex Sans" w:hAnsi="IBM Plex Sans" w:cs="IBM Plex Sans"/>
                <w:sz w:val="24"/>
                <w:szCs w:val="24"/>
              </w:rPr>
            </w:pPr>
            <w:r>
              <w:rPr>
                <w:rFonts w:ascii="IBM Plex Sans" w:eastAsia="IBM Plex Sans" w:hAnsi="IBM Plex Sans" w:cs="IBM Plex Sans"/>
                <w:sz w:val="24"/>
                <w:szCs w:val="24"/>
              </w:rPr>
              <w:t>4</w:t>
            </w:r>
          </w:p>
        </w:tc>
        <w:tc>
          <w:tcPr>
            <w:tcW w:w="3421"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14:paraId="3D443791" w14:textId="77777777" w:rsidR="000D1350" w:rsidRDefault="001678E9">
            <w:pPr>
              <w:spacing w:after="0"/>
              <w:rPr>
                <w:rFonts w:ascii="IBM Plex Sans" w:eastAsia="IBM Plex Sans" w:hAnsi="IBM Plex Sans" w:cs="IBM Plex Sans"/>
                <w:sz w:val="24"/>
                <w:szCs w:val="24"/>
              </w:rPr>
            </w:pPr>
            <w:r>
              <w:rPr>
                <w:rFonts w:ascii="IBM Plex Sans" w:eastAsia="IBM Plex Sans" w:hAnsi="IBM Plex Sans" w:cs="IBM Plex Sans"/>
                <w:sz w:val="24"/>
                <w:szCs w:val="24"/>
              </w:rPr>
              <w:t>Atalgojuma sistēma ir piesaistīta darba rezultātiem</w:t>
            </w:r>
          </w:p>
        </w:tc>
        <w:tc>
          <w:tcPr>
            <w:tcW w:w="1341"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tcPr>
          <w:p w14:paraId="7D148F96" w14:textId="77777777" w:rsidR="000D1350" w:rsidRDefault="001678E9">
            <w:pPr>
              <w:spacing w:after="0"/>
              <w:rPr>
                <w:rFonts w:ascii="IBM Plex Sans" w:eastAsia="IBM Plex Sans" w:hAnsi="IBM Plex Sans" w:cs="IBM Plex Sans"/>
                <w:sz w:val="24"/>
                <w:szCs w:val="24"/>
              </w:rPr>
            </w:pPr>
            <w:r>
              <w:rPr>
                <w:rFonts w:ascii="IBM Plex Sans" w:eastAsia="IBM Plex Sans" w:hAnsi="IBM Plex Sans" w:cs="IBM Plex Sans"/>
                <w:sz w:val="24"/>
                <w:szCs w:val="24"/>
              </w:rPr>
              <w:t>1</w:t>
            </w:r>
          </w:p>
        </w:tc>
        <w:tc>
          <w:tcPr>
            <w:tcW w:w="1352"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tcPr>
          <w:p w14:paraId="18D56C80" w14:textId="77777777" w:rsidR="000D1350" w:rsidRDefault="001678E9">
            <w:pPr>
              <w:spacing w:after="0"/>
              <w:rPr>
                <w:rFonts w:ascii="IBM Plex Sans" w:eastAsia="IBM Plex Sans" w:hAnsi="IBM Plex Sans" w:cs="IBM Plex Sans"/>
                <w:sz w:val="24"/>
                <w:szCs w:val="24"/>
              </w:rPr>
            </w:pPr>
            <w:r>
              <w:rPr>
                <w:rFonts w:ascii="IBM Plex Sans" w:eastAsia="IBM Plex Sans" w:hAnsi="IBM Plex Sans" w:cs="IBM Plex Sans"/>
                <w:sz w:val="24"/>
                <w:szCs w:val="24"/>
              </w:rPr>
              <w:t>2</w:t>
            </w:r>
          </w:p>
        </w:tc>
        <w:tc>
          <w:tcPr>
            <w:tcW w:w="1417"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tcPr>
          <w:p w14:paraId="4EB0197B" w14:textId="77777777" w:rsidR="000D1350" w:rsidRDefault="001678E9">
            <w:pPr>
              <w:spacing w:after="0"/>
              <w:rPr>
                <w:rFonts w:ascii="IBM Plex Sans" w:eastAsia="IBM Plex Sans" w:hAnsi="IBM Plex Sans" w:cs="IBM Plex Sans"/>
                <w:sz w:val="24"/>
                <w:szCs w:val="24"/>
              </w:rPr>
            </w:pPr>
            <w:r>
              <w:rPr>
                <w:rFonts w:ascii="IBM Plex Sans" w:eastAsia="IBM Plex Sans" w:hAnsi="IBM Plex Sans" w:cs="IBM Plex Sans"/>
                <w:sz w:val="24"/>
                <w:szCs w:val="24"/>
              </w:rPr>
              <w:t>7</w:t>
            </w:r>
          </w:p>
        </w:tc>
        <w:tc>
          <w:tcPr>
            <w:tcW w:w="851"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tcPr>
          <w:p w14:paraId="54CE5940" w14:textId="77777777" w:rsidR="000D1350" w:rsidRDefault="001678E9">
            <w:pPr>
              <w:spacing w:after="0"/>
              <w:rPr>
                <w:rFonts w:ascii="IBM Plex Sans" w:eastAsia="IBM Plex Sans" w:hAnsi="IBM Plex Sans" w:cs="IBM Plex Sans"/>
                <w:sz w:val="24"/>
                <w:szCs w:val="24"/>
              </w:rPr>
            </w:pPr>
            <w:r>
              <w:rPr>
                <w:rFonts w:ascii="IBM Plex Sans" w:eastAsia="IBM Plex Sans" w:hAnsi="IBM Plex Sans" w:cs="IBM Plex Sans"/>
                <w:sz w:val="24"/>
                <w:szCs w:val="24"/>
              </w:rPr>
              <w:t>8</w:t>
            </w:r>
          </w:p>
        </w:tc>
      </w:tr>
      <w:tr w:rsidR="000D1350" w14:paraId="21E9E51D" w14:textId="77777777">
        <w:trPr>
          <w:trHeight w:val="236"/>
        </w:trPr>
        <w:tc>
          <w:tcPr>
            <w:tcW w:w="964"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14:paraId="1E345552" w14:textId="77777777" w:rsidR="000D1350" w:rsidRDefault="001678E9">
            <w:pPr>
              <w:spacing w:after="0"/>
              <w:rPr>
                <w:rFonts w:ascii="IBM Plex Sans" w:eastAsia="IBM Plex Sans" w:hAnsi="IBM Plex Sans" w:cs="IBM Plex Sans"/>
                <w:sz w:val="24"/>
                <w:szCs w:val="24"/>
              </w:rPr>
            </w:pPr>
            <w:r>
              <w:rPr>
                <w:rFonts w:ascii="IBM Plex Sans" w:eastAsia="IBM Plex Sans" w:hAnsi="IBM Plex Sans" w:cs="IBM Plex Sans"/>
                <w:sz w:val="24"/>
                <w:szCs w:val="24"/>
              </w:rPr>
              <w:t>5</w:t>
            </w:r>
          </w:p>
        </w:tc>
        <w:tc>
          <w:tcPr>
            <w:tcW w:w="3421"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14:paraId="58B9E3A9" w14:textId="77777777" w:rsidR="000D1350" w:rsidRDefault="001678E9">
            <w:pPr>
              <w:spacing w:after="0"/>
              <w:rPr>
                <w:rFonts w:ascii="IBM Plex Sans" w:eastAsia="IBM Plex Sans" w:hAnsi="IBM Plex Sans" w:cs="IBM Plex Sans"/>
                <w:sz w:val="24"/>
                <w:szCs w:val="24"/>
              </w:rPr>
            </w:pPr>
            <w:r>
              <w:rPr>
                <w:rFonts w:ascii="IBM Plex Sans" w:eastAsia="IBM Plex Sans" w:hAnsi="IBM Plex Sans" w:cs="IBM Plex Sans"/>
                <w:sz w:val="24"/>
                <w:szCs w:val="24"/>
              </w:rPr>
              <w:t>Darbinieki tiek regulāri izglītoti par dažādību un starpkultūru komunikāciju</w:t>
            </w:r>
          </w:p>
        </w:tc>
        <w:tc>
          <w:tcPr>
            <w:tcW w:w="1341"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tcPr>
          <w:p w14:paraId="6E5F9F10" w14:textId="77777777" w:rsidR="000D1350" w:rsidRDefault="001678E9">
            <w:pPr>
              <w:spacing w:after="0"/>
              <w:rPr>
                <w:rFonts w:ascii="IBM Plex Sans" w:eastAsia="IBM Plex Sans" w:hAnsi="IBM Plex Sans" w:cs="IBM Plex Sans"/>
                <w:sz w:val="24"/>
                <w:szCs w:val="24"/>
              </w:rPr>
            </w:pPr>
            <w:r>
              <w:rPr>
                <w:rFonts w:ascii="IBM Plex Sans" w:eastAsia="IBM Plex Sans" w:hAnsi="IBM Plex Sans" w:cs="IBM Plex Sans"/>
                <w:sz w:val="24"/>
                <w:szCs w:val="24"/>
              </w:rPr>
              <w:t>1</w:t>
            </w:r>
          </w:p>
        </w:tc>
        <w:tc>
          <w:tcPr>
            <w:tcW w:w="1352"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tcPr>
          <w:p w14:paraId="65660C64" w14:textId="77777777" w:rsidR="000D1350" w:rsidRDefault="001678E9">
            <w:pPr>
              <w:spacing w:after="0"/>
              <w:rPr>
                <w:rFonts w:ascii="IBM Plex Sans" w:eastAsia="IBM Plex Sans" w:hAnsi="IBM Plex Sans" w:cs="IBM Plex Sans"/>
                <w:sz w:val="24"/>
                <w:szCs w:val="24"/>
              </w:rPr>
            </w:pPr>
            <w:r>
              <w:rPr>
                <w:rFonts w:ascii="IBM Plex Sans" w:eastAsia="IBM Plex Sans" w:hAnsi="IBM Plex Sans" w:cs="IBM Plex Sans"/>
                <w:sz w:val="24"/>
                <w:szCs w:val="24"/>
              </w:rPr>
              <w:t>2</w:t>
            </w:r>
          </w:p>
        </w:tc>
        <w:tc>
          <w:tcPr>
            <w:tcW w:w="1417"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tcPr>
          <w:p w14:paraId="16F6419B" w14:textId="77777777" w:rsidR="000D1350" w:rsidRDefault="001678E9">
            <w:pPr>
              <w:spacing w:after="0"/>
              <w:rPr>
                <w:rFonts w:ascii="IBM Plex Sans" w:eastAsia="IBM Plex Sans" w:hAnsi="IBM Plex Sans" w:cs="IBM Plex Sans"/>
                <w:sz w:val="24"/>
                <w:szCs w:val="24"/>
              </w:rPr>
            </w:pPr>
            <w:r>
              <w:rPr>
                <w:rFonts w:ascii="IBM Plex Sans" w:eastAsia="IBM Plex Sans" w:hAnsi="IBM Plex Sans" w:cs="IBM Plex Sans"/>
                <w:sz w:val="24"/>
                <w:szCs w:val="24"/>
              </w:rPr>
              <w:t>7</w:t>
            </w:r>
          </w:p>
        </w:tc>
        <w:tc>
          <w:tcPr>
            <w:tcW w:w="851"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tcPr>
          <w:p w14:paraId="003F92A8" w14:textId="77777777" w:rsidR="000D1350" w:rsidRDefault="001678E9">
            <w:pPr>
              <w:spacing w:after="0"/>
              <w:rPr>
                <w:rFonts w:ascii="IBM Plex Sans" w:eastAsia="IBM Plex Sans" w:hAnsi="IBM Plex Sans" w:cs="IBM Plex Sans"/>
                <w:sz w:val="24"/>
                <w:szCs w:val="24"/>
              </w:rPr>
            </w:pPr>
            <w:r>
              <w:rPr>
                <w:rFonts w:ascii="IBM Plex Sans" w:eastAsia="IBM Plex Sans" w:hAnsi="IBM Plex Sans" w:cs="IBM Plex Sans"/>
                <w:sz w:val="24"/>
                <w:szCs w:val="24"/>
              </w:rPr>
              <w:t>8</w:t>
            </w:r>
          </w:p>
        </w:tc>
      </w:tr>
      <w:tr w:rsidR="000D1350" w14:paraId="14C813A5" w14:textId="77777777">
        <w:trPr>
          <w:trHeight w:val="236"/>
        </w:trPr>
        <w:tc>
          <w:tcPr>
            <w:tcW w:w="964"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14:paraId="25075837" w14:textId="77777777" w:rsidR="000D1350" w:rsidRDefault="001678E9">
            <w:pPr>
              <w:spacing w:after="0"/>
              <w:rPr>
                <w:rFonts w:ascii="IBM Plex Sans" w:eastAsia="IBM Plex Sans" w:hAnsi="IBM Plex Sans" w:cs="IBM Plex Sans"/>
                <w:sz w:val="24"/>
                <w:szCs w:val="24"/>
              </w:rPr>
            </w:pPr>
            <w:r>
              <w:rPr>
                <w:rFonts w:ascii="IBM Plex Sans" w:eastAsia="IBM Plex Sans" w:hAnsi="IBM Plex Sans" w:cs="IBM Plex Sans"/>
                <w:sz w:val="24"/>
                <w:szCs w:val="24"/>
              </w:rPr>
              <w:t>6</w:t>
            </w:r>
          </w:p>
        </w:tc>
        <w:tc>
          <w:tcPr>
            <w:tcW w:w="3421"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14:paraId="25CFED34" w14:textId="77777777" w:rsidR="000D1350" w:rsidRDefault="001678E9">
            <w:pPr>
              <w:spacing w:after="0"/>
              <w:rPr>
                <w:rFonts w:ascii="IBM Plex Sans" w:eastAsia="IBM Plex Sans" w:hAnsi="IBM Plex Sans" w:cs="IBM Plex Sans"/>
                <w:sz w:val="24"/>
                <w:szCs w:val="24"/>
              </w:rPr>
            </w:pPr>
            <w:r>
              <w:rPr>
                <w:rFonts w:ascii="IBM Plex Sans" w:eastAsia="IBM Plex Sans" w:hAnsi="IBM Plex Sans" w:cs="IBM Plex Sans"/>
                <w:sz w:val="24"/>
                <w:szCs w:val="24"/>
              </w:rPr>
              <w:t>Iegādāts ergonomisks darba aprīkojums, piemēram, regulējamie galdi, krēsli</w:t>
            </w:r>
          </w:p>
        </w:tc>
        <w:tc>
          <w:tcPr>
            <w:tcW w:w="1341"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tcPr>
          <w:p w14:paraId="34CBB8B6" w14:textId="77777777" w:rsidR="000D1350" w:rsidRDefault="001678E9">
            <w:pPr>
              <w:spacing w:after="0"/>
              <w:rPr>
                <w:rFonts w:ascii="IBM Plex Sans" w:eastAsia="IBM Plex Sans" w:hAnsi="IBM Plex Sans" w:cs="IBM Plex Sans"/>
                <w:sz w:val="24"/>
                <w:szCs w:val="24"/>
              </w:rPr>
            </w:pPr>
            <w:r>
              <w:rPr>
                <w:rFonts w:ascii="IBM Plex Sans" w:eastAsia="IBM Plex Sans" w:hAnsi="IBM Plex Sans" w:cs="IBM Plex Sans"/>
                <w:sz w:val="24"/>
                <w:szCs w:val="24"/>
              </w:rPr>
              <w:t>1</w:t>
            </w:r>
          </w:p>
        </w:tc>
        <w:tc>
          <w:tcPr>
            <w:tcW w:w="1352"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tcPr>
          <w:p w14:paraId="0679E946" w14:textId="77777777" w:rsidR="000D1350" w:rsidRDefault="001678E9">
            <w:pPr>
              <w:spacing w:after="0"/>
              <w:rPr>
                <w:rFonts w:ascii="IBM Plex Sans" w:eastAsia="IBM Plex Sans" w:hAnsi="IBM Plex Sans" w:cs="IBM Plex Sans"/>
                <w:sz w:val="24"/>
                <w:szCs w:val="24"/>
              </w:rPr>
            </w:pPr>
            <w:r>
              <w:rPr>
                <w:rFonts w:ascii="IBM Plex Sans" w:eastAsia="IBM Plex Sans" w:hAnsi="IBM Plex Sans" w:cs="IBM Plex Sans"/>
                <w:sz w:val="24"/>
                <w:szCs w:val="24"/>
              </w:rPr>
              <w:t>2</w:t>
            </w:r>
          </w:p>
        </w:tc>
        <w:tc>
          <w:tcPr>
            <w:tcW w:w="1417"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tcPr>
          <w:p w14:paraId="0DF6DD07" w14:textId="77777777" w:rsidR="000D1350" w:rsidRDefault="001678E9">
            <w:pPr>
              <w:spacing w:after="0"/>
              <w:rPr>
                <w:rFonts w:ascii="IBM Plex Sans" w:eastAsia="IBM Plex Sans" w:hAnsi="IBM Plex Sans" w:cs="IBM Plex Sans"/>
                <w:sz w:val="24"/>
                <w:szCs w:val="24"/>
              </w:rPr>
            </w:pPr>
            <w:r>
              <w:rPr>
                <w:rFonts w:ascii="IBM Plex Sans" w:eastAsia="IBM Plex Sans" w:hAnsi="IBM Plex Sans" w:cs="IBM Plex Sans"/>
                <w:sz w:val="24"/>
                <w:szCs w:val="24"/>
              </w:rPr>
              <w:t>7</w:t>
            </w:r>
          </w:p>
        </w:tc>
        <w:tc>
          <w:tcPr>
            <w:tcW w:w="851"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tcPr>
          <w:p w14:paraId="528A0AAB" w14:textId="77777777" w:rsidR="000D1350" w:rsidRDefault="001678E9">
            <w:pPr>
              <w:spacing w:after="0"/>
              <w:rPr>
                <w:rFonts w:ascii="IBM Plex Sans" w:eastAsia="IBM Plex Sans" w:hAnsi="IBM Plex Sans" w:cs="IBM Plex Sans"/>
                <w:sz w:val="24"/>
                <w:szCs w:val="24"/>
              </w:rPr>
            </w:pPr>
            <w:r>
              <w:rPr>
                <w:rFonts w:ascii="IBM Plex Sans" w:eastAsia="IBM Plex Sans" w:hAnsi="IBM Plex Sans" w:cs="IBM Plex Sans"/>
                <w:sz w:val="24"/>
                <w:szCs w:val="24"/>
              </w:rPr>
              <w:t>8</w:t>
            </w:r>
          </w:p>
        </w:tc>
      </w:tr>
      <w:tr w:rsidR="000D1350" w14:paraId="242F6820" w14:textId="77777777">
        <w:trPr>
          <w:trHeight w:val="230"/>
        </w:trPr>
        <w:tc>
          <w:tcPr>
            <w:tcW w:w="964"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14:paraId="5AA66C65" w14:textId="77777777" w:rsidR="000D1350" w:rsidRDefault="001678E9">
            <w:pPr>
              <w:spacing w:after="0"/>
              <w:rPr>
                <w:rFonts w:ascii="IBM Plex Sans" w:eastAsia="IBM Plex Sans" w:hAnsi="IBM Plex Sans" w:cs="IBM Plex Sans"/>
                <w:sz w:val="24"/>
                <w:szCs w:val="24"/>
              </w:rPr>
            </w:pPr>
            <w:r>
              <w:rPr>
                <w:rFonts w:ascii="IBM Plex Sans" w:eastAsia="IBM Plex Sans" w:hAnsi="IBM Plex Sans" w:cs="IBM Plex Sans"/>
                <w:sz w:val="24"/>
                <w:szCs w:val="24"/>
              </w:rPr>
              <w:t>7</w:t>
            </w:r>
          </w:p>
        </w:tc>
        <w:tc>
          <w:tcPr>
            <w:tcW w:w="3421"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14:paraId="3D993529" w14:textId="77777777" w:rsidR="000D1350" w:rsidRDefault="001678E9">
            <w:pPr>
              <w:spacing w:after="0"/>
              <w:rPr>
                <w:rFonts w:ascii="IBM Plex Sans" w:eastAsia="IBM Plex Sans" w:hAnsi="IBM Plex Sans" w:cs="IBM Plex Sans"/>
                <w:sz w:val="24"/>
                <w:szCs w:val="24"/>
              </w:rPr>
            </w:pPr>
            <w:r>
              <w:rPr>
                <w:rFonts w:ascii="IBM Plex Sans" w:eastAsia="IBM Plex Sans" w:hAnsi="IBM Plex Sans" w:cs="IBM Plex Sans"/>
                <w:sz w:val="24"/>
                <w:szCs w:val="24"/>
              </w:rPr>
              <w:t>Izstrādāta elastīga papildu labumu (bonusu) sistēma</w:t>
            </w:r>
          </w:p>
        </w:tc>
        <w:tc>
          <w:tcPr>
            <w:tcW w:w="1341"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tcPr>
          <w:p w14:paraId="399930E6" w14:textId="77777777" w:rsidR="000D1350" w:rsidRDefault="001678E9">
            <w:pPr>
              <w:spacing w:after="0"/>
              <w:rPr>
                <w:rFonts w:ascii="IBM Plex Sans" w:eastAsia="IBM Plex Sans" w:hAnsi="IBM Plex Sans" w:cs="IBM Plex Sans"/>
                <w:sz w:val="24"/>
                <w:szCs w:val="24"/>
              </w:rPr>
            </w:pPr>
            <w:r>
              <w:rPr>
                <w:rFonts w:ascii="IBM Plex Sans" w:eastAsia="IBM Plex Sans" w:hAnsi="IBM Plex Sans" w:cs="IBM Plex Sans"/>
                <w:sz w:val="24"/>
                <w:szCs w:val="24"/>
              </w:rPr>
              <w:t>1</w:t>
            </w:r>
          </w:p>
        </w:tc>
        <w:tc>
          <w:tcPr>
            <w:tcW w:w="1352"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tcPr>
          <w:p w14:paraId="44F5BA93" w14:textId="77777777" w:rsidR="000D1350" w:rsidRDefault="001678E9">
            <w:pPr>
              <w:spacing w:after="0"/>
              <w:rPr>
                <w:rFonts w:ascii="IBM Plex Sans" w:eastAsia="IBM Plex Sans" w:hAnsi="IBM Plex Sans" w:cs="IBM Plex Sans"/>
                <w:sz w:val="24"/>
                <w:szCs w:val="24"/>
              </w:rPr>
            </w:pPr>
            <w:r>
              <w:rPr>
                <w:rFonts w:ascii="IBM Plex Sans" w:eastAsia="IBM Plex Sans" w:hAnsi="IBM Plex Sans" w:cs="IBM Plex Sans"/>
                <w:sz w:val="24"/>
                <w:szCs w:val="24"/>
              </w:rPr>
              <w:t>2</w:t>
            </w:r>
          </w:p>
        </w:tc>
        <w:tc>
          <w:tcPr>
            <w:tcW w:w="1417"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tcPr>
          <w:p w14:paraId="22037D22" w14:textId="77777777" w:rsidR="000D1350" w:rsidRDefault="001678E9">
            <w:pPr>
              <w:spacing w:after="0"/>
              <w:rPr>
                <w:rFonts w:ascii="IBM Plex Sans" w:eastAsia="IBM Plex Sans" w:hAnsi="IBM Plex Sans" w:cs="IBM Plex Sans"/>
                <w:sz w:val="24"/>
                <w:szCs w:val="24"/>
              </w:rPr>
            </w:pPr>
            <w:r>
              <w:rPr>
                <w:rFonts w:ascii="IBM Plex Sans" w:eastAsia="IBM Plex Sans" w:hAnsi="IBM Plex Sans" w:cs="IBM Plex Sans"/>
                <w:sz w:val="24"/>
                <w:szCs w:val="24"/>
              </w:rPr>
              <w:t>7</w:t>
            </w:r>
          </w:p>
        </w:tc>
        <w:tc>
          <w:tcPr>
            <w:tcW w:w="851"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tcPr>
          <w:p w14:paraId="7AE4521F" w14:textId="77777777" w:rsidR="000D1350" w:rsidRDefault="001678E9">
            <w:pPr>
              <w:spacing w:after="0"/>
              <w:rPr>
                <w:rFonts w:ascii="IBM Plex Sans" w:eastAsia="IBM Plex Sans" w:hAnsi="IBM Plex Sans" w:cs="IBM Plex Sans"/>
                <w:sz w:val="24"/>
                <w:szCs w:val="24"/>
              </w:rPr>
            </w:pPr>
            <w:r>
              <w:rPr>
                <w:rFonts w:ascii="IBM Plex Sans" w:eastAsia="IBM Plex Sans" w:hAnsi="IBM Plex Sans" w:cs="IBM Plex Sans"/>
                <w:sz w:val="24"/>
                <w:szCs w:val="24"/>
              </w:rPr>
              <w:t>8</w:t>
            </w:r>
          </w:p>
        </w:tc>
      </w:tr>
      <w:tr w:rsidR="000D1350" w14:paraId="7ECE98DB" w14:textId="77777777">
        <w:trPr>
          <w:trHeight w:val="115"/>
        </w:trPr>
        <w:tc>
          <w:tcPr>
            <w:tcW w:w="964"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14:paraId="49BA46A7" w14:textId="77777777" w:rsidR="000D1350" w:rsidRDefault="001678E9">
            <w:pPr>
              <w:spacing w:after="0"/>
              <w:rPr>
                <w:rFonts w:ascii="IBM Plex Sans" w:eastAsia="IBM Plex Sans" w:hAnsi="IBM Plex Sans" w:cs="IBM Plex Sans"/>
                <w:sz w:val="24"/>
                <w:szCs w:val="24"/>
              </w:rPr>
            </w:pPr>
            <w:r>
              <w:rPr>
                <w:rFonts w:ascii="IBM Plex Sans" w:eastAsia="IBM Plex Sans" w:hAnsi="IBM Plex Sans" w:cs="IBM Plex Sans"/>
                <w:sz w:val="24"/>
                <w:szCs w:val="24"/>
              </w:rPr>
              <w:t>8</w:t>
            </w:r>
          </w:p>
        </w:tc>
        <w:tc>
          <w:tcPr>
            <w:tcW w:w="3421"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14:paraId="0A3542E6" w14:textId="77777777" w:rsidR="000D1350" w:rsidRDefault="001678E9">
            <w:pPr>
              <w:spacing w:after="0"/>
              <w:rPr>
                <w:rFonts w:ascii="IBM Plex Sans" w:eastAsia="IBM Plex Sans" w:hAnsi="IBM Plex Sans" w:cs="IBM Plex Sans"/>
                <w:sz w:val="24"/>
                <w:szCs w:val="24"/>
              </w:rPr>
            </w:pPr>
            <w:r>
              <w:rPr>
                <w:rFonts w:ascii="IBM Plex Sans" w:eastAsia="IBM Plex Sans" w:hAnsi="IBM Plex Sans" w:cs="IBM Plex Sans"/>
                <w:sz w:val="24"/>
                <w:szCs w:val="24"/>
              </w:rPr>
              <w:t>Veselības, nelaimes gadījumu apdrošināšana</w:t>
            </w:r>
          </w:p>
        </w:tc>
        <w:tc>
          <w:tcPr>
            <w:tcW w:w="1341"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tcPr>
          <w:p w14:paraId="385416F2" w14:textId="77777777" w:rsidR="000D1350" w:rsidRDefault="001678E9">
            <w:pPr>
              <w:spacing w:after="0"/>
              <w:rPr>
                <w:rFonts w:ascii="IBM Plex Sans" w:eastAsia="IBM Plex Sans" w:hAnsi="IBM Plex Sans" w:cs="IBM Plex Sans"/>
                <w:sz w:val="24"/>
                <w:szCs w:val="24"/>
              </w:rPr>
            </w:pPr>
            <w:r>
              <w:rPr>
                <w:rFonts w:ascii="IBM Plex Sans" w:eastAsia="IBM Plex Sans" w:hAnsi="IBM Plex Sans" w:cs="IBM Plex Sans"/>
                <w:sz w:val="24"/>
                <w:szCs w:val="24"/>
              </w:rPr>
              <w:t>1</w:t>
            </w:r>
          </w:p>
        </w:tc>
        <w:tc>
          <w:tcPr>
            <w:tcW w:w="1352"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tcPr>
          <w:p w14:paraId="0D010DE5" w14:textId="77777777" w:rsidR="000D1350" w:rsidRDefault="001678E9">
            <w:pPr>
              <w:spacing w:after="0"/>
              <w:rPr>
                <w:rFonts w:ascii="IBM Plex Sans" w:eastAsia="IBM Plex Sans" w:hAnsi="IBM Plex Sans" w:cs="IBM Plex Sans"/>
                <w:sz w:val="24"/>
                <w:szCs w:val="24"/>
              </w:rPr>
            </w:pPr>
            <w:r>
              <w:rPr>
                <w:rFonts w:ascii="IBM Plex Sans" w:eastAsia="IBM Plex Sans" w:hAnsi="IBM Plex Sans" w:cs="IBM Plex Sans"/>
                <w:sz w:val="24"/>
                <w:szCs w:val="24"/>
              </w:rPr>
              <w:t>2</w:t>
            </w:r>
          </w:p>
        </w:tc>
        <w:tc>
          <w:tcPr>
            <w:tcW w:w="1417"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tcPr>
          <w:p w14:paraId="7C7EC4B5" w14:textId="77777777" w:rsidR="000D1350" w:rsidRDefault="001678E9">
            <w:pPr>
              <w:spacing w:after="0"/>
              <w:rPr>
                <w:rFonts w:ascii="IBM Plex Sans" w:eastAsia="IBM Plex Sans" w:hAnsi="IBM Plex Sans" w:cs="IBM Plex Sans"/>
                <w:sz w:val="24"/>
                <w:szCs w:val="24"/>
              </w:rPr>
            </w:pPr>
            <w:r>
              <w:rPr>
                <w:rFonts w:ascii="IBM Plex Sans" w:eastAsia="IBM Plex Sans" w:hAnsi="IBM Plex Sans" w:cs="IBM Plex Sans"/>
                <w:sz w:val="24"/>
                <w:szCs w:val="24"/>
              </w:rPr>
              <w:t>7</w:t>
            </w:r>
          </w:p>
        </w:tc>
        <w:tc>
          <w:tcPr>
            <w:tcW w:w="851"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tcPr>
          <w:p w14:paraId="264D4EA3" w14:textId="77777777" w:rsidR="000D1350" w:rsidRDefault="001678E9">
            <w:pPr>
              <w:spacing w:after="0"/>
              <w:rPr>
                <w:rFonts w:ascii="IBM Plex Sans" w:eastAsia="IBM Plex Sans" w:hAnsi="IBM Plex Sans" w:cs="IBM Plex Sans"/>
                <w:sz w:val="24"/>
                <w:szCs w:val="24"/>
              </w:rPr>
            </w:pPr>
            <w:r>
              <w:rPr>
                <w:rFonts w:ascii="IBM Plex Sans" w:eastAsia="IBM Plex Sans" w:hAnsi="IBM Plex Sans" w:cs="IBM Plex Sans"/>
                <w:sz w:val="24"/>
                <w:szCs w:val="24"/>
              </w:rPr>
              <w:t>8</w:t>
            </w:r>
          </w:p>
        </w:tc>
      </w:tr>
      <w:tr w:rsidR="000D1350" w14:paraId="6DB913BF" w14:textId="77777777">
        <w:trPr>
          <w:trHeight w:val="230"/>
        </w:trPr>
        <w:tc>
          <w:tcPr>
            <w:tcW w:w="964"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14:paraId="56CAFB00" w14:textId="77777777" w:rsidR="000D1350" w:rsidRDefault="001678E9">
            <w:pPr>
              <w:spacing w:after="0"/>
              <w:rPr>
                <w:rFonts w:ascii="IBM Plex Sans" w:eastAsia="IBM Plex Sans" w:hAnsi="IBM Plex Sans" w:cs="IBM Plex Sans"/>
                <w:sz w:val="24"/>
                <w:szCs w:val="24"/>
              </w:rPr>
            </w:pPr>
            <w:r>
              <w:rPr>
                <w:rFonts w:ascii="IBM Plex Sans" w:eastAsia="IBM Plex Sans" w:hAnsi="IBM Plex Sans" w:cs="IBM Plex Sans"/>
                <w:sz w:val="24"/>
                <w:szCs w:val="24"/>
              </w:rPr>
              <w:t>9</w:t>
            </w:r>
          </w:p>
        </w:tc>
        <w:tc>
          <w:tcPr>
            <w:tcW w:w="3421"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14:paraId="440C0924" w14:textId="2A278F75" w:rsidR="000D1350" w:rsidRDefault="001678E9">
            <w:pPr>
              <w:spacing w:after="0"/>
              <w:rPr>
                <w:rFonts w:ascii="IBM Plex Sans" w:eastAsia="IBM Plex Sans" w:hAnsi="IBM Plex Sans" w:cs="IBM Plex Sans"/>
                <w:sz w:val="24"/>
                <w:szCs w:val="24"/>
              </w:rPr>
            </w:pPr>
            <w:r>
              <w:rPr>
                <w:rFonts w:ascii="IBM Plex Sans" w:eastAsia="IBM Plex Sans" w:hAnsi="IBM Plex Sans" w:cs="IBM Plex Sans"/>
                <w:sz w:val="24"/>
                <w:szCs w:val="24"/>
              </w:rPr>
              <w:t>Mācības (semināri, kursi, prakses iespējas u.</w:t>
            </w:r>
            <w:r w:rsidR="00783A01">
              <w:rPr>
                <w:rFonts w:ascii="IBM Plex Sans" w:eastAsia="IBM Plex Sans" w:hAnsi="IBM Plex Sans" w:cs="IBM Plex Sans"/>
                <w:sz w:val="24"/>
                <w:szCs w:val="24"/>
              </w:rPr>
              <w:t> </w:t>
            </w:r>
            <w:r>
              <w:rPr>
                <w:rFonts w:ascii="IBM Plex Sans" w:eastAsia="IBM Plex Sans" w:hAnsi="IBM Plex Sans" w:cs="IBM Plex Sans"/>
                <w:sz w:val="24"/>
                <w:szCs w:val="24"/>
              </w:rPr>
              <w:t>c.)</w:t>
            </w:r>
          </w:p>
        </w:tc>
        <w:tc>
          <w:tcPr>
            <w:tcW w:w="1341"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tcPr>
          <w:p w14:paraId="1CC77143" w14:textId="77777777" w:rsidR="000D1350" w:rsidRDefault="001678E9">
            <w:pPr>
              <w:spacing w:after="0"/>
              <w:rPr>
                <w:rFonts w:ascii="IBM Plex Sans" w:eastAsia="IBM Plex Sans" w:hAnsi="IBM Plex Sans" w:cs="IBM Plex Sans"/>
                <w:sz w:val="24"/>
                <w:szCs w:val="24"/>
              </w:rPr>
            </w:pPr>
            <w:r>
              <w:rPr>
                <w:rFonts w:ascii="IBM Plex Sans" w:eastAsia="IBM Plex Sans" w:hAnsi="IBM Plex Sans" w:cs="IBM Plex Sans"/>
                <w:sz w:val="24"/>
                <w:szCs w:val="24"/>
              </w:rPr>
              <w:t>1</w:t>
            </w:r>
          </w:p>
        </w:tc>
        <w:tc>
          <w:tcPr>
            <w:tcW w:w="1352"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tcPr>
          <w:p w14:paraId="2A50E03F" w14:textId="77777777" w:rsidR="000D1350" w:rsidRDefault="001678E9">
            <w:pPr>
              <w:spacing w:after="0"/>
              <w:rPr>
                <w:rFonts w:ascii="IBM Plex Sans" w:eastAsia="IBM Plex Sans" w:hAnsi="IBM Plex Sans" w:cs="IBM Plex Sans"/>
                <w:sz w:val="24"/>
                <w:szCs w:val="24"/>
              </w:rPr>
            </w:pPr>
            <w:r>
              <w:rPr>
                <w:rFonts w:ascii="IBM Plex Sans" w:eastAsia="IBM Plex Sans" w:hAnsi="IBM Plex Sans" w:cs="IBM Plex Sans"/>
                <w:sz w:val="24"/>
                <w:szCs w:val="24"/>
              </w:rPr>
              <w:t>2</w:t>
            </w:r>
          </w:p>
        </w:tc>
        <w:tc>
          <w:tcPr>
            <w:tcW w:w="1417"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tcPr>
          <w:p w14:paraId="7BB7A09B" w14:textId="77777777" w:rsidR="000D1350" w:rsidRDefault="001678E9">
            <w:pPr>
              <w:spacing w:after="0"/>
              <w:rPr>
                <w:rFonts w:ascii="IBM Plex Sans" w:eastAsia="IBM Plex Sans" w:hAnsi="IBM Plex Sans" w:cs="IBM Plex Sans"/>
                <w:sz w:val="24"/>
                <w:szCs w:val="24"/>
              </w:rPr>
            </w:pPr>
            <w:r>
              <w:rPr>
                <w:rFonts w:ascii="IBM Plex Sans" w:eastAsia="IBM Plex Sans" w:hAnsi="IBM Plex Sans" w:cs="IBM Plex Sans"/>
                <w:sz w:val="24"/>
                <w:szCs w:val="24"/>
              </w:rPr>
              <w:t>7</w:t>
            </w:r>
          </w:p>
        </w:tc>
        <w:tc>
          <w:tcPr>
            <w:tcW w:w="851"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tcPr>
          <w:p w14:paraId="4E9964B3" w14:textId="77777777" w:rsidR="000D1350" w:rsidRDefault="001678E9">
            <w:pPr>
              <w:spacing w:after="0"/>
              <w:rPr>
                <w:rFonts w:ascii="IBM Plex Sans" w:eastAsia="IBM Plex Sans" w:hAnsi="IBM Plex Sans" w:cs="IBM Plex Sans"/>
                <w:sz w:val="24"/>
                <w:szCs w:val="24"/>
              </w:rPr>
            </w:pPr>
            <w:r>
              <w:rPr>
                <w:rFonts w:ascii="IBM Plex Sans" w:eastAsia="IBM Plex Sans" w:hAnsi="IBM Plex Sans" w:cs="IBM Plex Sans"/>
                <w:sz w:val="24"/>
                <w:szCs w:val="24"/>
              </w:rPr>
              <w:t>8</w:t>
            </w:r>
          </w:p>
        </w:tc>
      </w:tr>
      <w:tr w:rsidR="000D1350" w14:paraId="693D576B" w14:textId="77777777">
        <w:trPr>
          <w:trHeight w:val="115"/>
        </w:trPr>
        <w:tc>
          <w:tcPr>
            <w:tcW w:w="964"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14:paraId="703775BA" w14:textId="77777777" w:rsidR="000D1350" w:rsidRDefault="001678E9">
            <w:pPr>
              <w:spacing w:after="0"/>
              <w:rPr>
                <w:rFonts w:ascii="IBM Plex Sans" w:eastAsia="IBM Plex Sans" w:hAnsi="IBM Plex Sans" w:cs="IBM Plex Sans"/>
                <w:sz w:val="24"/>
                <w:szCs w:val="24"/>
              </w:rPr>
            </w:pPr>
            <w:r>
              <w:rPr>
                <w:rFonts w:ascii="IBM Plex Sans" w:eastAsia="IBM Plex Sans" w:hAnsi="IBM Plex Sans" w:cs="IBM Plex Sans"/>
                <w:sz w:val="24"/>
                <w:szCs w:val="24"/>
              </w:rPr>
              <w:t>10</w:t>
            </w:r>
          </w:p>
        </w:tc>
        <w:tc>
          <w:tcPr>
            <w:tcW w:w="3421"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14:paraId="1AAC5DC7" w14:textId="77777777" w:rsidR="000D1350" w:rsidRDefault="001678E9">
            <w:pPr>
              <w:spacing w:after="0"/>
              <w:rPr>
                <w:rFonts w:ascii="IBM Plex Sans" w:eastAsia="IBM Plex Sans" w:hAnsi="IBM Plex Sans" w:cs="IBM Plex Sans"/>
                <w:sz w:val="24"/>
                <w:szCs w:val="24"/>
              </w:rPr>
            </w:pPr>
            <w:r>
              <w:rPr>
                <w:rFonts w:ascii="IBM Plex Sans" w:eastAsia="IBM Plex Sans" w:hAnsi="IBM Plex Sans" w:cs="IBM Plex Sans"/>
                <w:sz w:val="24"/>
                <w:szCs w:val="24"/>
              </w:rPr>
              <w:t>Ir izveidota klusuma telpa</w:t>
            </w:r>
          </w:p>
        </w:tc>
        <w:tc>
          <w:tcPr>
            <w:tcW w:w="1341"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tcPr>
          <w:p w14:paraId="619662D9" w14:textId="77777777" w:rsidR="000D1350" w:rsidRDefault="001678E9">
            <w:pPr>
              <w:spacing w:after="0"/>
              <w:rPr>
                <w:rFonts w:ascii="IBM Plex Sans" w:eastAsia="IBM Plex Sans" w:hAnsi="IBM Plex Sans" w:cs="IBM Plex Sans"/>
                <w:sz w:val="24"/>
                <w:szCs w:val="24"/>
              </w:rPr>
            </w:pPr>
            <w:r>
              <w:rPr>
                <w:rFonts w:ascii="IBM Plex Sans" w:eastAsia="IBM Plex Sans" w:hAnsi="IBM Plex Sans" w:cs="IBM Plex Sans"/>
                <w:sz w:val="24"/>
                <w:szCs w:val="24"/>
              </w:rPr>
              <w:t>1</w:t>
            </w:r>
          </w:p>
        </w:tc>
        <w:tc>
          <w:tcPr>
            <w:tcW w:w="1352"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tcPr>
          <w:p w14:paraId="615B0A94" w14:textId="77777777" w:rsidR="000D1350" w:rsidRDefault="001678E9">
            <w:pPr>
              <w:spacing w:after="0"/>
              <w:rPr>
                <w:rFonts w:ascii="IBM Plex Sans" w:eastAsia="IBM Plex Sans" w:hAnsi="IBM Plex Sans" w:cs="IBM Plex Sans"/>
                <w:sz w:val="24"/>
                <w:szCs w:val="24"/>
              </w:rPr>
            </w:pPr>
            <w:r>
              <w:rPr>
                <w:rFonts w:ascii="IBM Plex Sans" w:eastAsia="IBM Plex Sans" w:hAnsi="IBM Plex Sans" w:cs="IBM Plex Sans"/>
                <w:sz w:val="24"/>
                <w:szCs w:val="24"/>
              </w:rPr>
              <w:t>2</w:t>
            </w:r>
          </w:p>
        </w:tc>
        <w:tc>
          <w:tcPr>
            <w:tcW w:w="1417"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tcPr>
          <w:p w14:paraId="7CB1B13E" w14:textId="77777777" w:rsidR="000D1350" w:rsidRDefault="001678E9">
            <w:pPr>
              <w:spacing w:after="0"/>
              <w:rPr>
                <w:rFonts w:ascii="IBM Plex Sans" w:eastAsia="IBM Plex Sans" w:hAnsi="IBM Plex Sans" w:cs="IBM Plex Sans"/>
                <w:sz w:val="24"/>
                <w:szCs w:val="24"/>
              </w:rPr>
            </w:pPr>
            <w:r>
              <w:rPr>
                <w:rFonts w:ascii="IBM Plex Sans" w:eastAsia="IBM Plex Sans" w:hAnsi="IBM Plex Sans" w:cs="IBM Plex Sans"/>
                <w:sz w:val="24"/>
                <w:szCs w:val="24"/>
              </w:rPr>
              <w:t>7</w:t>
            </w:r>
          </w:p>
        </w:tc>
        <w:tc>
          <w:tcPr>
            <w:tcW w:w="851"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tcPr>
          <w:p w14:paraId="47E9A3CA" w14:textId="77777777" w:rsidR="000D1350" w:rsidRDefault="001678E9">
            <w:pPr>
              <w:spacing w:after="0"/>
              <w:rPr>
                <w:rFonts w:ascii="IBM Plex Sans" w:eastAsia="IBM Plex Sans" w:hAnsi="IBM Plex Sans" w:cs="IBM Plex Sans"/>
                <w:sz w:val="24"/>
                <w:szCs w:val="24"/>
              </w:rPr>
            </w:pPr>
            <w:r>
              <w:rPr>
                <w:rFonts w:ascii="IBM Plex Sans" w:eastAsia="IBM Plex Sans" w:hAnsi="IBM Plex Sans" w:cs="IBM Plex Sans"/>
                <w:sz w:val="24"/>
                <w:szCs w:val="24"/>
              </w:rPr>
              <w:t>8</w:t>
            </w:r>
          </w:p>
        </w:tc>
      </w:tr>
    </w:tbl>
    <w:p w14:paraId="714F984F" w14:textId="77777777" w:rsidR="000D1350" w:rsidRDefault="000D1350">
      <w:pPr>
        <w:spacing w:after="0"/>
        <w:rPr>
          <w:rFonts w:ascii="IBM Plex Sans" w:eastAsia="IBM Plex Sans" w:hAnsi="IBM Plex Sans" w:cs="IBM Plex Sans"/>
          <w:sz w:val="24"/>
          <w:szCs w:val="24"/>
        </w:rPr>
      </w:pPr>
    </w:p>
    <w:p w14:paraId="1592F2E2" w14:textId="04F29A8B" w:rsidR="000D1350" w:rsidRDefault="001678E9">
      <w:pPr>
        <w:spacing w:after="0"/>
        <w:jc w:val="both"/>
        <w:rPr>
          <w:rFonts w:ascii="IBM Plex Sans" w:eastAsia="IBM Plex Sans" w:hAnsi="IBM Plex Sans" w:cs="IBM Plex Sans"/>
          <w:sz w:val="24"/>
          <w:szCs w:val="24"/>
        </w:rPr>
      </w:pPr>
      <w:r>
        <w:rPr>
          <w:rFonts w:ascii="IBM Plex Sans" w:eastAsia="IBM Plex Sans" w:hAnsi="IBM Plex Sans" w:cs="IBM Plex Sans"/>
          <w:b/>
          <w:bCs/>
          <w:sz w:val="24"/>
          <w:szCs w:val="24"/>
        </w:rPr>
        <w:t xml:space="preserve">Q4. Jūsuprāt, kuri uzņēmumam/organizācijai ir vai varētu būt nozīmīgākie </w:t>
      </w:r>
      <w:r>
        <w:rPr>
          <w:rFonts w:ascii="IBM Plex Sans" w:eastAsia="IBM Plex Sans" w:hAnsi="IBM Plex Sans" w:cs="IBM Plex Sans"/>
          <w:b/>
          <w:bCs/>
          <w:sz w:val="24"/>
          <w:szCs w:val="24"/>
          <w:u w:val="single"/>
        </w:rPr>
        <w:t>ieguvumi</w:t>
      </w:r>
      <w:r>
        <w:rPr>
          <w:rFonts w:ascii="IBM Plex Sans" w:eastAsia="IBM Plex Sans" w:hAnsi="IBM Plex Sans" w:cs="IBM Plex Sans"/>
          <w:b/>
          <w:bCs/>
          <w:sz w:val="24"/>
          <w:szCs w:val="24"/>
        </w:rPr>
        <w:t>, ieviešot dažādības vadības un iekļaujošas darba vides prakses?</w:t>
      </w:r>
    </w:p>
    <w:p w14:paraId="417C7608" w14:textId="77777777" w:rsidR="000D1350" w:rsidRDefault="001678E9">
      <w:pPr>
        <w:spacing w:after="0"/>
        <w:rPr>
          <w:rFonts w:ascii="IBM Plex Sans" w:eastAsia="IBM Plex Sans" w:hAnsi="IBM Plex Sans" w:cs="IBM Plex Sans"/>
          <w:sz w:val="24"/>
          <w:szCs w:val="24"/>
        </w:rPr>
      </w:pPr>
      <w:r>
        <w:rPr>
          <w:rFonts w:ascii="IBM Plex Sans" w:eastAsia="IBM Plex Sans" w:hAnsi="IBM Plex Sans" w:cs="IBM Plex Sans"/>
          <w:i/>
          <w:iCs/>
          <w:sz w:val="24"/>
          <w:szCs w:val="24"/>
        </w:rPr>
        <w:t>Var būt vairākas atbildes</w:t>
      </w:r>
    </w:p>
    <w:p w14:paraId="5EC8F802" w14:textId="77777777" w:rsidR="000D1350" w:rsidRDefault="000D1350">
      <w:pPr>
        <w:spacing w:after="0"/>
        <w:rPr>
          <w:rFonts w:ascii="IBM Plex Sans" w:eastAsia="IBM Plex Sans" w:hAnsi="IBM Plex Sans" w:cs="IBM Plex Sans"/>
          <w:sz w:val="24"/>
          <w:szCs w:val="24"/>
        </w:rPr>
      </w:pPr>
    </w:p>
    <w:tbl>
      <w:tblPr>
        <w:tblStyle w:val="ae"/>
        <w:tblW w:w="9204" w:type="dxa"/>
        <w:tblLayout w:type="fixed"/>
        <w:tblLook w:val="0000" w:firstRow="0" w:lastRow="0" w:firstColumn="0" w:lastColumn="0" w:noHBand="0" w:noVBand="0"/>
      </w:tblPr>
      <w:tblGrid>
        <w:gridCol w:w="8495"/>
        <w:gridCol w:w="709"/>
      </w:tblGrid>
      <w:tr w:rsidR="000D1350" w14:paraId="5EAF7D38" w14:textId="77777777">
        <w:trPr>
          <w:trHeight w:val="169"/>
        </w:trPr>
        <w:tc>
          <w:tcPr>
            <w:tcW w:w="8495"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14:paraId="5EDF3C2B" w14:textId="77777777" w:rsidR="000D1350" w:rsidRDefault="001678E9">
            <w:pPr>
              <w:spacing w:after="0"/>
              <w:rPr>
                <w:rFonts w:ascii="IBM Plex Sans" w:eastAsia="IBM Plex Sans" w:hAnsi="IBM Plex Sans" w:cs="IBM Plex Sans"/>
                <w:sz w:val="24"/>
                <w:szCs w:val="24"/>
              </w:rPr>
            </w:pPr>
            <w:r>
              <w:rPr>
                <w:rFonts w:ascii="IBM Plex Sans" w:eastAsia="IBM Plex Sans" w:hAnsi="IBM Plex Sans" w:cs="IBM Plex Sans"/>
                <w:sz w:val="24"/>
                <w:szCs w:val="24"/>
              </w:rPr>
              <w:t>Darbinieku piesaiste, attīstība un noturēšana</w:t>
            </w:r>
          </w:p>
        </w:tc>
        <w:tc>
          <w:tcPr>
            <w:tcW w:w="709"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14:paraId="3514167D" w14:textId="77777777" w:rsidR="000D1350" w:rsidRDefault="001678E9">
            <w:pPr>
              <w:spacing w:after="0"/>
              <w:rPr>
                <w:rFonts w:ascii="IBM Plex Sans" w:eastAsia="IBM Plex Sans" w:hAnsi="IBM Plex Sans" w:cs="IBM Plex Sans"/>
                <w:sz w:val="24"/>
                <w:szCs w:val="24"/>
              </w:rPr>
            </w:pPr>
            <w:r>
              <w:rPr>
                <w:rFonts w:ascii="IBM Plex Sans" w:eastAsia="IBM Plex Sans" w:hAnsi="IBM Plex Sans" w:cs="IBM Plex Sans"/>
                <w:sz w:val="24"/>
                <w:szCs w:val="24"/>
              </w:rPr>
              <w:t>1</w:t>
            </w:r>
          </w:p>
        </w:tc>
      </w:tr>
      <w:tr w:rsidR="000D1350" w14:paraId="6EC1003C" w14:textId="77777777">
        <w:trPr>
          <w:trHeight w:val="169"/>
        </w:trPr>
        <w:tc>
          <w:tcPr>
            <w:tcW w:w="8495"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14:paraId="0D63B5F2" w14:textId="77777777" w:rsidR="000D1350" w:rsidRDefault="001678E9">
            <w:pPr>
              <w:spacing w:after="0"/>
              <w:rPr>
                <w:rFonts w:ascii="IBM Plex Sans" w:eastAsia="IBM Plex Sans" w:hAnsi="IBM Plex Sans" w:cs="IBM Plex Sans"/>
                <w:sz w:val="24"/>
                <w:szCs w:val="24"/>
              </w:rPr>
            </w:pPr>
            <w:r>
              <w:rPr>
                <w:rFonts w:ascii="IBM Plex Sans" w:eastAsia="IBM Plex Sans" w:hAnsi="IBM Plex Sans" w:cs="IBM Plex Sans"/>
                <w:sz w:val="24"/>
                <w:szCs w:val="24"/>
              </w:rPr>
              <w:t>Pieaug darbinieku motivācija un lojalitāte</w:t>
            </w:r>
          </w:p>
        </w:tc>
        <w:tc>
          <w:tcPr>
            <w:tcW w:w="709"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14:paraId="4547CE45" w14:textId="77777777" w:rsidR="000D1350" w:rsidRDefault="001678E9">
            <w:pPr>
              <w:spacing w:after="0"/>
              <w:rPr>
                <w:rFonts w:ascii="IBM Plex Sans" w:eastAsia="IBM Plex Sans" w:hAnsi="IBM Plex Sans" w:cs="IBM Plex Sans"/>
                <w:sz w:val="24"/>
                <w:szCs w:val="24"/>
              </w:rPr>
            </w:pPr>
            <w:r>
              <w:rPr>
                <w:rFonts w:ascii="IBM Plex Sans" w:eastAsia="IBM Plex Sans" w:hAnsi="IBM Plex Sans" w:cs="IBM Plex Sans"/>
                <w:sz w:val="24"/>
                <w:szCs w:val="24"/>
              </w:rPr>
              <w:t>2</w:t>
            </w:r>
          </w:p>
        </w:tc>
      </w:tr>
      <w:tr w:rsidR="000D1350" w14:paraId="390A9C08" w14:textId="77777777">
        <w:trPr>
          <w:trHeight w:val="169"/>
        </w:trPr>
        <w:tc>
          <w:tcPr>
            <w:tcW w:w="8495"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14:paraId="7D32EF76" w14:textId="77777777" w:rsidR="000D1350" w:rsidRDefault="001678E9">
            <w:pPr>
              <w:spacing w:after="0"/>
              <w:rPr>
                <w:rFonts w:ascii="IBM Plex Sans" w:eastAsia="IBM Plex Sans" w:hAnsi="IBM Plex Sans" w:cs="IBM Plex Sans"/>
                <w:sz w:val="24"/>
                <w:szCs w:val="24"/>
              </w:rPr>
            </w:pPr>
            <w:r>
              <w:rPr>
                <w:rFonts w:ascii="IBM Plex Sans" w:eastAsia="IBM Plex Sans" w:hAnsi="IBM Plex Sans" w:cs="IBM Plex Sans"/>
                <w:sz w:val="24"/>
                <w:szCs w:val="24"/>
              </w:rPr>
              <w:t>Dažādības atzīšana un atbalstīšana attiecībā uz darbinieku kolektīvu kopumā</w:t>
            </w:r>
          </w:p>
        </w:tc>
        <w:tc>
          <w:tcPr>
            <w:tcW w:w="709"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14:paraId="261970D7" w14:textId="77777777" w:rsidR="000D1350" w:rsidRDefault="001678E9">
            <w:pPr>
              <w:spacing w:after="0"/>
              <w:rPr>
                <w:rFonts w:ascii="IBM Plex Sans" w:eastAsia="IBM Plex Sans" w:hAnsi="IBM Plex Sans" w:cs="IBM Plex Sans"/>
                <w:sz w:val="24"/>
                <w:szCs w:val="24"/>
              </w:rPr>
            </w:pPr>
            <w:r>
              <w:rPr>
                <w:rFonts w:ascii="IBM Plex Sans" w:eastAsia="IBM Plex Sans" w:hAnsi="IBM Plex Sans" w:cs="IBM Plex Sans"/>
                <w:sz w:val="24"/>
                <w:szCs w:val="24"/>
              </w:rPr>
              <w:t>3</w:t>
            </w:r>
          </w:p>
        </w:tc>
      </w:tr>
      <w:tr w:rsidR="000D1350" w14:paraId="08878EBB" w14:textId="77777777">
        <w:trPr>
          <w:trHeight w:val="169"/>
        </w:trPr>
        <w:tc>
          <w:tcPr>
            <w:tcW w:w="8495"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14:paraId="6710B406" w14:textId="77777777" w:rsidR="000D1350" w:rsidRDefault="001678E9">
            <w:pPr>
              <w:spacing w:after="0"/>
              <w:rPr>
                <w:rFonts w:ascii="IBM Plex Sans" w:eastAsia="IBM Plex Sans" w:hAnsi="IBM Plex Sans" w:cs="IBM Plex Sans"/>
                <w:sz w:val="24"/>
                <w:szCs w:val="24"/>
              </w:rPr>
            </w:pPr>
            <w:r>
              <w:rPr>
                <w:rFonts w:ascii="IBM Plex Sans" w:eastAsia="IBM Plex Sans" w:hAnsi="IBM Plex Sans" w:cs="IBM Plex Sans"/>
                <w:sz w:val="24"/>
                <w:szCs w:val="24"/>
              </w:rPr>
              <w:t>Paaudžu sadarbības problēmu risināšana</w:t>
            </w:r>
          </w:p>
        </w:tc>
        <w:tc>
          <w:tcPr>
            <w:tcW w:w="709"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14:paraId="06D73136" w14:textId="77777777" w:rsidR="000D1350" w:rsidRDefault="001678E9">
            <w:pPr>
              <w:spacing w:after="0"/>
              <w:rPr>
                <w:rFonts w:ascii="IBM Plex Sans" w:eastAsia="IBM Plex Sans" w:hAnsi="IBM Plex Sans" w:cs="IBM Plex Sans"/>
                <w:sz w:val="24"/>
                <w:szCs w:val="24"/>
              </w:rPr>
            </w:pPr>
            <w:r>
              <w:rPr>
                <w:rFonts w:ascii="IBM Plex Sans" w:eastAsia="IBM Plex Sans" w:hAnsi="IBM Plex Sans" w:cs="IBM Plex Sans"/>
                <w:sz w:val="24"/>
                <w:szCs w:val="24"/>
              </w:rPr>
              <w:t>4</w:t>
            </w:r>
          </w:p>
        </w:tc>
      </w:tr>
      <w:tr w:rsidR="000D1350" w14:paraId="4F2ACAB9" w14:textId="77777777">
        <w:trPr>
          <w:trHeight w:val="347"/>
        </w:trPr>
        <w:tc>
          <w:tcPr>
            <w:tcW w:w="8495"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14:paraId="537B528E" w14:textId="6A1F87FB" w:rsidR="000D1350" w:rsidRDefault="001678E9">
            <w:pPr>
              <w:spacing w:after="0"/>
              <w:rPr>
                <w:rFonts w:ascii="IBM Plex Sans" w:eastAsia="IBM Plex Sans" w:hAnsi="IBM Plex Sans" w:cs="IBM Plex Sans"/>
                <w:sz w:val="24"/>
                <w:szCs w:val="24"/>
              </w:rPr>
            </w:pPr>
            <w:r>
              <w:rPr>
                <w:rFonts w:ascii="IBM Plex Sans" w:eastAsia="IBM Plex Sans" w:hAnsi="IBM Plex Sans" w:cs="IBM Plex Sans"/>
                <w:sz w:val="24"/>
                <w:szCs w:val="24"/>
              </w:rPr>
              <w:t>Efektīvāka biznesa un/vai organizācijas mērķu sasniegšana (jaunu klientu piesaiste, mārketings, jauni noieta tirgi, inovācijas u.</w:t>
            </w:r>
            <w:r w:rsidR="00783A01">
              <w:rPr>
                <w:rFonts w:ascii="IBM Plex Sans" w:eastAsia="IBM Plex Sans" w:hAnsi="IBM Plex Sans" w:cs="IBM Plex Sans"/>
                <w:sz w:val="24"/>
                <w:szCs w:val="24"/>
              </w:rPr>
              <w:t> </w:t>
            </w:r>
            <w:r>
              <w:rPr>
                <w:rFonts w:ascii="IBM Plex Sans" w:eastAsia="IBM Plex Sans" w:hAnsi="IBM Plex Sans" w:cs="IBM Plex Sans"/>
                <w:sz w:val="24"/>
                <w:szCs w:val="24"/>
              </w:rPr>
              <w:t>tml.)</w:t>
            </w:r>
          </w:p>
        </w:tc>
        <w:tc>
          <w:tcPr>
            <w:tcW w:w="709"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14:paraId="3D1AFB63" w14:textId="77777777" w:rsidR="000D1350" w:rsidRDefault="001678E9">
            <w:pPr>
              <w:spacing w:after="0"/>
              <w:rPr>
                <w:rFonts w:ascii="IBM Plex Sans" w:eastAsia="IBM Plex Sans" w:hAnsi="IBM Plex Sans" w:cs="IBM Plex Sans"/>
                <w:sz w:val="24"/>
                <w:szCs w:val="24"/>
              </w:rPr>
            </w:pPr>
            <w:r>
              <w:rPr>
                <w:rFonts w:ascii="IBM Plex Sans" w:eastAsia="IBM Plex Sans" w:hAnsi="IBM Plex Sans" w:cs="IBM Plex Sans"/>
                <w:sz w:val="24"/>
                <w:szCs w:val="24"/>
              </w:rPr>
              <w:t>5</w:t>
            </w:r>
          </w:p>
        </w:tc>
      </w:tr>
      <w:tr w:rsidR="000D1350" w14:paraId="37FA8F48" w14:textId="77777777">
        <w:trPr>
          <w:trHeight w:val="169"/>
        </w:trPr>
        <w:tc>
          <w:tcPr>
            <w:tcW w:w="8495"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14:paraId="37AFF92B" w14:textId="77777777" w:rsidR="000D1350" w:rsidRDefault="001678E9">
            <w:pPr>
              <w:spacing w:after="0"/>
              <w:rPr>
                <w:rFonts w:ascii="IBM Plex Sans" w:eastAsia="IBM Plex Sans" w:hAnsi="IBM Plex Sans" w:cs="IBM Plex Sans"/>
                <w:sz w:val="24"/>
                <w:szCs w:val="24"/>
              </w:rPr>
            </w:pPr>
            <w:r>
              <w:rPr>
                <w:rFonts w:ascii="IBM Plex Sans" w:eastAsia="IBM Plex Sans" w:hAnsi="IBM Plex Sans" w:cs="IBM Plex Sans"/>
                <w:sz w:val="24"/>
                <w:szCs w:val="24"/>
              </w:rPr>
              <w:t>Labāki finanšu rezultāti</w:t>
            </w:r>
          </w:p>
        </w:tc>
        <w:tc>
          <w:tcPr>
            <w:tcW w:w="709"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14:paraId="74F6B7EA" w14:textId="77777777" w:rsidR="000D1350" w:rsidRDefault="001678E9">
            <w:pPr>
              <w:spacing w:after="0"/>
              <w:rPr>
                <w:rFonts w:ascii="IBM Plex Sans" w:eastAsia="IBM Plex Sans" w:hAnsi="IBM Plex Sans" w:cs="IBM Plex Sans"/>
                <w:sz w:val="24"/>
                <w:szCs w:val="24"/>
              </w:rPr>
            </w:pPr>
            <w:r>
              <w:rPr>
                <w:rFonts w:ascii="IBM Plex Sans" w:eastAsia="IBM Plex Sans" w:hAnsi="IBM Plex Sans" w:cs="IBM Plex Sans"/>
                <w:sz w:val="24"/>
                <w:szCs w:val="24"/>
              </w:rPr>
              <w:t>6</w:t>
            </w:r>
          </w:p>
        </w:tc>
      </w:tr>
      <w:tr w:rsidR="000D1350" w14:paraId="4B5700F8" w14:textId="77777777">
        <w:trPr>
          <w:trHeight w:val="169"/>
        </w:trPr>
        <w:tc>
          <w:tcPr>
            <w:tcW w:w="8495"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14:paraId="22579FFD" w14:textId="77777777" w:rsidR="000D1350" w:rsidRDefault="001678E9">
            <w:pPr>
              <w:spacing w:after="0"/>
              <w:rPr>
                <w:rFonts w:ascii="IBM Plex Sans" w:eastAsia="IBM Plex Sans" w:hAnsi="IBM Plex Sans" w:cs="IBM Plex Sans"/>
                <w:sz w:val="24"/>
                <w:szCs w:val="24"/>
              </w:rPr>
            </w:pPr>
            <w:r>
              <w:rPr>
                <w:rFonts w:ascii="IBM Plex Sans" w:eastAsia="IBM Plex Sans" w:hAnsi="IBM Plex Sans" w:cs="IBM Plex Sans"/>
                <w:sz w:val="24"/>
                <w:szCs w:val="24"/>
              </w:rPr>
              <w:t>Uzlabojas mikroklimats kolektīvā</w:t>
            </w:r>
          </w:p>
        </w:tc>
        <w:tc>
          <w:tcPr>
            <w:tcW w:w="709"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14:paraId="16A176CB" w14:textId="77777777" w:rsidR="000D1350" w:rsidRDefault="001678E9">
            <w:pPr>
              <w:spacing w:after="0"/>
              <w:rPr>
                <w:rFonts w:ascii="IBM Plex Sans" w:eastAsia="IBM Plex Sans" w:hAnsi="IBM Plex Sans" w:cs="IBM Plex Sans"/>
                <w:sz w:val="24"/>
                <w:szCs w:val="24"/>
              </w:rPr>
            </w:pPr>
            <w:r>
              <w:rPr>
                <w:rFonts w:ascii="IBM Plex Sans" w:eastAsia="IBM Plex Sans" w:hAnsi="IBM Plex Sans" w:cs="IBM Plex Sans"/>
                <w:sz w:val="24"/>
                <w:szCs w:val="24"/>
              </w:rPr>
              <w:t>7</w:t>
            </w:r>
          </w:p>
        </w:tc>
      </w:tr>
      <w:tr w:rsidR="000D1350" w14:paraId="4B975FDA" w14:textId="77777777">
        <w:trPr>
          <w:trHeight w:val="169"/>
        </w:trPr>
        <w:tc>
          <w:tcPr>
            <w:tcW w:w="8495"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14:paraId="63CCFEE9" w14:textId="77777777" w:rsidR="000D1350" w:rsidRDefault="001678E9">
            <w:pPr>
              <w:spacing w:after="0"/>
              <w:rPr>
                <w:rFonts w:ascii="IBM Plex Sans" w:eastAsia="IBM Plex Sans" w:hAnsi="IBM Plex Sans" w:cs="IBM Plex Sans"/>
                <w:sz w:val="24"/>
                <w:szCs w:val="24"/>
              </w:rPr>
            </w:pPr>
            <w:r>
              <w:rPr>
                <w:rFonts w:ascii="IBM Plex Sans" w:eastAsia="IBM Plex Sans" w:hAnsi="IBM Plex Sans" w:cs="IBM Plex Sans"/>
                <w:sz w:val="24"/>
                <w:szCs w:val="24"/>
              </w:rPr>
              <w:t>Reputācijas uzlabošana</w:t>
            </w:r>
          </w:p>
        </w:tc>
        <w:tc>
          <w:tcPr>
            <w:tcW w:w="709"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14:paraId="4A5C2229" w14:textId="77777777" w:rsidR="000D1350" w:rsidRDefault="001678E9">
            <w:pPr>
              <w:spacing w:after="0"/>
              <w:rPr>
                <w:rFonts w:ascii="IBM Plex Sans" w:eastAsia="IBM Plex Sans" w:hAnsi="IBM Plex Sans" w:cs="IBM Plex Sans"/>
                <w:sz w:val="24"/>
                <w:szCs w:val="24"/>
              </w:rPr>
            </w:pPr>
            <w:r>
              <w:rPr>
                <w:rFonts w:ascii="IBM Plex Sans" w:eastAsia="IBM Plex Sans" w:hAnsi="IBM Plex Sans" w:cs="IBM Plex Sans"/>
                <w:sz w:val="24"/>
                <w:szCs w:val="24"/>
              </w:rPr>
              <w:t>8</w:t>
            </w:r>
          </w:p>
        </w:tc>
      </w:tr>
      <w:tr w:rsidR="000D1350" w14:paraId="46C7503D" w14:textId="77777777">
        <w:trPr>
          <w:trHeight w:val="347"/>
        </w:trPr>
        <w:tc>
          <w:tcPr>
            <w:tcW w:w="8495"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14:paraId="094509B0" w14:textId="77777777" w:rsidR="000D1350" w:rsidRDefault="001678E9">
            <w:pPr>
              <w:spacing w:after="0"/>
              <w:rPr>
                <w:rFonts w:ascii="IBM Plex Sans" w:eastAsia="IBM Plex Sans" w:hAnsi="IBM Plex Sans" w:cs="IBM Plex Sans"/>
                <w:sz w:val="24"/>
                <w:szCs w:val="24"/>
              </w:rPr>
            </w:pPr>
            <w:r>
              <w:rPr>
                <w:rFonts w:ascii="IBM Plex Sans" w:eastAsia="IBM Plex Sans" w:hAnsi="IBM Plex Sans" w:cs="IBM Plex Sans"/>
                <w:sz w:val="24"/>
                <w:szCs w:val="24"/>
              </w:rPr>
              <w:t>Ir kādi citi ieguvumi</w:t>
            </w:r>
          </w:p>
          <w:p w14:paraId="38915019" w14:textId="77777777" w:rsidR="000D1350" w:rsidRDefault="001678E9">
            <w:pPr>
              <w:spacing w:after="0"/>
              <w:rPr>
                <w:rFonts w:ascii="IBM Plex Sans" w:eastAsia="IBM Plex Sans" w:hAnsi="IBM Plex Sans" w:cs="IBM Plex Sans"/>
                <w:sz w:val="24"/>
                <w:szCs w:val="24"/>
              </w:rPr>
            </w:pPr>
            <w:r>
              <w:rPr>
                <w:rFonts w:ascii="IBM Plex Sans" w:eastAsia="IBM Plex Sans" w:hAnsi="IBM Plex Sans" w:cs="IBM Plex Sans"/>
                <w:sz w:val="24"/>
                <w:szCs w:val="24"/>
              </w:rPr>
              <w:t>Lūdzu, ierakstiet:</w:t>
            </w:r>
            <w:r>
              <w:rPr>
                <w:rFonts w:ascii="IBM Plex Sans" w:eastAsia="IBM Plex Sans" w:hAnsi="IBM Plex Sans" w:cs="IBM Plex Sans"/>
                <w:sz w:val="24"/>
                <w:szCs w:val="24"/>
                <w:u w:val="single"/>
              </w:rPr>
              <w:tab/>
            </w:r>
          </w:p>
        </w:tc>
        <w:tc>
          <w:tcPr>
            <w:tcW w:w="709"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14:paraId="39BA9A89" w14:textId="77777777" w:rsidR="000D1350" w:rsidRDefault="001678E9">
            <w:pPr>
              <w:spacing w:after="0"/>
              <w:rPr>
                <w:rFonts w:ascii="IBM Plex Sans" w:eastAsia="IBM Plex Sans" w:hAnsi="IBM Plex Sans" w:cs="IBM Plex Sans"/>
                <w:sz w:val="24"/>
                <w:szCs w:val="24"/>
              </w:rPr>
            </w:pPr>
            <w:r>
              <w:rPr>
                <w:rFonts w:ascii="IBM Plex Sans" w:eastAsia="IBM Plex Sans" w:hAnsi="IBM Plex Sans" w:cs="IBM Plex Sans"/>
                <w:sz w:val="24"/>
                <w:szCs w:val="24"/>
              </w:rPr>
              <w:t>9</w:t>
            </w:r>
          </w:p>
        </w:tc>
      </w:tr>
      <w:tr w:rsidR="000D1350" w14:paraId="168DA486" w14:textId="77777777">
        <w:trPr>
          <w:trHeight w:val="169"/>
        </w:trPr>
        <w:tc>
          <w:tcPr>
            <w:tcW w:w="8495"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14:paraId="675DFF29" w14:textId="77777777" w:rsidR="000D1350" w:rsidRDefault="001678E9">
            <w:pPr>
              <w:spacing w:after="0"/>
              <w:rPr>
                <w:rFonts w:ascii="IBM Plex Sans" w:eastAsia="IBM Plex Sans" w:hAnsi="IBM Plex Sans" w:cs="IBM Plex Sans"/>
                <w:sz w:val="24"/>
                <w:szCs w:val="24"/>
              </w:rPr>
            </w:pPr>
            <w:r>
              <w:rPr>
                <w:rFonts w:ascii="IBM Plex Sans" w:eastAsia="IBM Plex Sans" w:hAnsi="IBM Plex Sans" w:cs="IBM Plex Sans"/>
                <w:i/>
                <w:iCs/>
                <w:sz w:val="24"/>
                <w:szCs w:val="24"/>
              </w:rPr>
              <w:t>Neviens no minētajiem</w:t>
            </w:r>
          </w:p>
        </w:tc>
        <w:tc>
          <w:tcPr>
            <w:tcW w:w="709"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14:paraId="1C12C148" w14:textId="77777777" w:rsidR="000D1350" w:rsidRDefault="001678E9">
            <w:pPr>
              <w:spacing w:after="0"/>
              <w:rPr>
                <w:rFonts w:ascii="IBM Plex Sans" w:eastAsia="IBM Plex Sans" w:hAnsi="IBM Plex Sans" w:cs="IBM Plex Sans"/>
                <w:sz w:val="24"/>
                <w:szCs w:val="24"/>
              </w:rPr>
            </w:pPr>
            <w:r>
              <w:rPr>
                <w:rFonts w:ascii="IBM Plex Sans" w:eastAsia="IBM Plex Sans" w:hAnsi="IBM Plex Sans" w:cs="IBM Plex Sans"/>
                <w:sz w:val="24"/>
                <w:szCs w:val="24"/>
              </w:rPr>
              <w:t>10</w:t>
            </w:r>
          </w:p>
        </w:tc>
      </w:tr>
      <w:tr w:rsidR="000D1350" w14:paraId="269F2B88" w14:textId="77777777">
        <w:trPr>
          <w:trHeight w:val="169"/>
        </w:trPr>
        <w:tc>
          <w:tcPr>
            <w:tcW w:w="8495"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14:paraId="52ED7974" w14:textId="77777777" w:rsidR="000D1350" w:rsidRDefault="001678E9">
            <w:pPr>
              <w:spacing w:after="0"/>
              <w:rPr>
                <w:rFonts w:ascii="IBM Plex Sans" w:eastAsia="IBM Plex Sans" w:hAnsi="IBM Plex Sans" w:cs="IBM Plex Sans"/>
                <w:sz w:val="24"/>
                <w:szCs w:val="24"/>
              </w:rPr>
            </w:pPr>
            <w:r>
              <w:rPr>
                <w:rFonts w:ascii="IBM Plex Sans" w:eastAsia="IBM Plex Sans" w:hAnsi="IBM Plex Sans" w:cs="IBM Plex Sans"/>
                <w:i/>
                <w:iCs/>
                <w:sz w:val="24"/>
                <w:szCs w:val="24"/>
              </w:rPr>
              <w:lastRenderedPageBreak/>
              <w:t>Grūti pateikt</w:t>
            </w:r>
          </w:p>
        </w:tc>
        <w:tc>
          <w:tcPr>
            <w:tcW w:w="709"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14:paraId="7B5929A2" w14:textId="77777777" w:rsidR="000D1350" w:rsidRDefault="001678E9">
            <w:pPr>
              <w:spacing w:after="0"/>
              <w:rPr>
                <w:rFonts w:ascii="IBM Plex Sans" w:eastAsia="IBM Plex Sans" w:hAnsi="IBM Plex Sans" w:cs="IBM Plex Sans"/>
                <w:sz w:val="24"/>
                <w:szCs w:val="24"/>
              </w:rPr>
            </w:pPr>
            <w:r>
              <w:rPr>
                <w:rFonts w:ascii="IBM Plex Sans" w:eastAsia="IBM Plex Sans" w:hAnsi="IBM Plex Sans" w:cs="IBM Plex Sans"/>
                <w:sz w:val="24"/>
                <w:szCs w:val="24"/>
              </w:rPr>
              <w:t>98</w:t>
            </w:r>
          </w:p>
        </w:tc>
      </w:tr>
    </w:tbl>
    <w:p w14:paraId="4355C7AA" w14:textId="77777777" w:rsidR="000D1350" w:rsidRDefault="000D1350">
      <w:pPr>
        <w:spacing w:after="0"/>
        <w:rPr>
          <w:rFonts w:ascii="IBM Plex Sans" w:eastAsia="IBM Plex Sans" w:hAnsi="IBM Plex Sans" w:cs="IBM Plex Sans"/>
          <w:sz w:val="24"/>
          <w:szCs w:val="24"/>
        </w:rPr>
      </w:pPr>
    </w:p>
    <w:p w14:paraId="4CD994A2" w14:textId="77777777" w:rsidR="000D1350" w:rsidRDefault="001678E9">
      <w:pPr>
        <w:spacing w:after="0"/>
        <w:jc w:val="both"/>
        <w:rPr>
          <w:rFonts w:ascii="IBM Plex Sans" w:eastAsia="IBM Plex Sans" w:hAnsi="IBM Plex Sans" w:cs="IBM Plex Sans"/>
          <w:sz w:val="24"/>
          <w:szCs w:val="24"/>
        </w:rPr>
      </w:pPr>
      <w:r>
        <w:rPr>
          <w:rFonts w:ascii="IBM Plex Sans" w:eastAsia="IBM Plex Sans" w:hAnsi="IBM Plex Sans" w:cs="IBM Plex Sans"/>
          <w:b/>
          <w:bCs/>
          <w:sz w:val="24"/>
          <w:szCs w:val="24"/>
        </w:rPr>
        <w:t>Q5. Vai Jūsu uzņēmums/organizācija ir ieviesis kādas dažādības vadības un iekļaujošas darba vides prakses?</w:t>
      </w:r>
    </w:p>
    <w:tbl>
      <w:tblPr>
        <w:tblStyle w:val="af"/>
        <w:tblW w:w="5220" w:type="dxa"/>
        <w:tblLayout w:type="fixed"/>
        <w:tblLook w:val="0000" w:firstRow="0" w:lastRow="0" w:firstColumn="0" w:lastColumn="0" w:noHBand="0" w:noVBand="0"/>
      </w:tblPr>
      <w:tblGrid>
        <w:gridCol w:w="2073"/>
        <w:gridCol w:w="1573"/>
        <w:gridCol w:w="1574"/>
      </w:tblGrid>
      <w:tr w:rsidR="000D1350" w14:paraId="72DE7487" w14:textId="77777777">
        <w:tc>
          <w:tcPr>
            <w:tcW w:w="2073"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14:paraId="5227D674" w14:textId="77777777" w:rsidR="000D1350" w:rsidRDefault="001678E9">
            <w:pPr>
              <w:spacing w:after="0"/>
              <w:rPr>
                <w:rFonts w:ascii="IBM Plex Sans" w:eastAsia="IBM Plex Sans" w:hAnsi="IBM Plex Sans" w:cs="IBM Plex Sans"/>
                <w:sz w:val="24"/>
                <w:szCs w:val="24"/>
              </w:rPr>
            </w:pPr>
            <w:r>
              <w:rPr>
                <w:rFonts w:ascii="IBM Plex Sans" w:eastAsia="IBM Plex Sans" w:hAnsi="IBM Plex Sans" w:cs="IBM Plex Sans"/>
                <w:sz w:val="24"/>
                <w:szCs w:val="24"/>
              </w:rPr>
              <w:t>Jā</w:t>
            </w:r>
          </w:p>
        </w:tc>
        <w:tc>
          <w:tcPr>
            <w:tcW w:w="1573"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14:paraId="5D5B048B" w14:textId="77777777" w:rsidR="000D1350" w:rsidRDefault="001678E9">
            <w:pPr>
              <w:spacing w:after="0"/>
              <w:rPr>
                <w:rFonts w:ascii="IBM Plex Sans" w:eastAsia="IBM Plex Sans" w:hAnsi="IBM Plex Sans" w:cs="IBM Plex Sans"/>
                <w:sz w:val="24"/>
                <w:szCs w:val="24"/>
              </w:rPr>
            </w:pPr>
            <w:r>
              <w:rPr>
                <w:rFonts w:ascii="IBM Plex Sans" w:eastAsia="IBM Plex Sans" w:hAnsi="IBM Plex Sans" w:cs="IBM Plex Sans"/>
                <w:sz w:val="24"/>
                <w:szCs w:val="24"/>
              </w:rPr>
              <w:t>1</w:t>
            </w:r>
          </w:p>
        </w:tc>
        <w:tc>
          <w:tcPr>
            <w:tcW w:w="1574"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14:paraId="07CA31A0" w14:textId="77777777" w:rsidR="000D1350" w:rsidRDefault="001678E9">
            <w:pPr>
              <w:spacing w:after="0"/>
              <w:rPr>
                <w:rFonts w:ascii="IBM Plex Sans" w:eastAsia="IBM Plex Sans" w:hAnsi="IBM Plex Sans" w:cs="IBM Plex Sans"/>
                <w:sz w:val="24"/>
                <w:szCs w:val="24"/>
              </w:rPr>
            </w:pPr>
            <w:r>
              <w:rPr>
                <w:rFonts w:ascii="IBM Plex Sans" w:eastAsia="IBM Plex Sans" w:hAnsi="IBM Plex Sans" w:cs="IBM Plex Sans"/>
                <w:sz w:val="24"/>
                <w:szCs w:val="24"/>
              </w:rPr>
              <w:t xml:space="preserve"> = &gt; Q6</w:t>
            </w:r>
          </w:p>
        </w:tc>
      </w:tr>
      <w:tr w:rsidR="000D1350" w14:paraId="50ECA16D" w14:textId="77777777">
        <w:tc>
          <w:tcPr>
            <w:tcW w:w="2073"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14:paraId="5B296217" w14:textId="77777777" w:rsidR="000D1350" w:rsidRDefault="001678E9">
            <w:pPr>
              <w:spacing w:after="0"/>
              <w:rPr>
                <w:rFonts w:ascii="IBM Plex Sans" w:eastAsia="IBM Plex Sans" w:hAnsi="IBM Plex Sans" w:cs="IBM Plex Sans"/>
                <w:sz w:val="24"/>
                <w:szCs w:val="24"/>
              </w:rPr>
            </w:pPr>
            <w:r>
              <w:rPr>
                <w:rFonts w:ascii="IBM Plex Sans" w:eastAsia="IBM Plex Sans" w:hAnsi="IBM Plex Sans" w:cs="IBM Plex Sans"/>
                <w:sz w:val="24"/>
                <w:szCs w:val="24"/>
              </w:rPr>
              <w:t>Nē</w:t>
            </w:r>
          </w:p>
        </w:tc>
        <w:tc>
          <w:tcPr>
            <w:tcW w:w="1573"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14:paraId="5DA500B8" w14:textId="77777777" w:rsidR="000D1350" w:rsidRDefault="001678E9">
            <w:pPr>
              <w:spacing w:after="0"/>
              <w:rPr>
                <w:rFonts w:ascii="IBM Plex Sans" w:eastAsia="IBM Plex Sans" w:hAnsi="IBM Plex Sans" w:cs="IBM Plex Sans"/>
                <w:sz w:val="24"/>
                <w:szCs w:val="24"/>
              </w:rPr>
            </w:pPr>
            <w:r>
              <w:rPr>
                <w:rFonts w:ascii="IBM Plex Sans" w:eastAsia="IBM Plex Sans" w:hAnsi="IBM Plex Sans" w:cs="IBM Plex Sans"/>
                <w:sz w:val="24"/>
                <w:szCs w:val="24"/>
              </w:rPr>
              <w:t>2</w:t>
            </w:r>
          </w:p>
        </w:tc>
        <w:tc>
          <w:tcPr>
            <w:tcW w:w="1574"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14:paraId="1E19700F" w14:textId="77777777" w:rsidR="000D1350" w:rsidRDefault="001678E9">
            <w:pPr>
              <w:spacing w:after="0"/>
              <w:rPr>
                <w:rFonts w:ascii="IBM Plex Sans" w:eastAsia="IBM Plex Sans" w:hAnsi="IBM Plex Sans" w:cs="IBM Plex Sans"/>
                <w:sz w:val="24"/>
                <w:szCs w:val="24"/>
              </w:rPr>
            </w:pPr>
            <w:r>
              <w:rPr>
                <w:rFonts w:ascii="IBM Plex Sans" w:eastAsia="IBM Plex Sans" w:hAnsi="IBM Plex Sans" w:cs="IBM Plex Sans"/>
                <w:sz w:val="24"/>
                <w:szCs w:val="24"/>
              </w:rPr>
              <w:t xml:space="preserve">  = &gt; Q8</w:t>
            </w:r>
          </w:p>
        </w:tc>
      </w:tr>
      <w:tr w:rsidR="000D1350" w14:paraId="6EA1D9CE" w14:textId="77777777">
        <w:tc>
          <w:tcPr>
            <w:tcW w:w="2073"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14:paraId="20F9B25C" w14:textId="77777777" w:rsidR="000D1350" w:rsidRDefault="001678E9">
            <w:pPr>
              <w:spacing w:after="0"/>
              <w:rPr>
                <w:rFonts w:ascii="IBM Plex Sans" w:eastAsia="IBM Plex Sans" w:hAnsi="IBM Plex Sans" w:cs="IBM Plex Sans"/>
                <w:sz w:val="24"/>
                <w:szCs w:val="24"/>
              </w:rPr>
            </w:pPr>
            <w:r>
              <w:rPr>
                <w:rFonts w:ascii="IBM Plex Sans" w:eastAsia="IBM Plex Sans" w:hAnsi="IBM Plex Sans" w:cs="IBM Plex Sans"/>
                <w:sz w:val="24"/>
                <w:szCs w:val="24"/>
              </w:rPr>
              <w:t>Grūti pateikt</w:t>
            </w:r>
          </w:p>
        </w:tc>
        <w:tc>
          <w:tcPr>
            <w:tcW w:w="1573"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14:paraId="263C2C25" w14:textId="77777777" w:rsidR="000D1350" w:rsidRDefault="001678E9">
            <w:pPr>
              <w:spacing w:after="0"/>
              <w:rPr>
                <w:rFonts w:ascii="IBM Plex Sans" w:eastAsia="IBM Plex Sans" w:hAnsi="IBM Plex Sans" w:cs="IBM Plex Sans"/>
                <w:sz w:val="24"/>
                <w:szCs w:val="24"/>
              </w:rPr>
            </w:pPr>
            <w:r>
              <w:rPr>
                <w:rFonts w:ascii="IBM Plex Sans" w:eastAsia="IBM Plex Sans" w:hAnsi="IBM Plex Sans" w:cs="IBM Plex Sans"/>
                <w:sz w:val="24"/>
                <w:szCs w:val="24"/>
              </w:rPr>
              <w:t>8</w:t>
            </w:r>
          </w:p>
        </w:tc>
        <w:tc>
          <w:tcPr>
            <w:tcW w:w="1574"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14:paraId="6D764E2C" w14:textId="77777777" w:rsidR="000D1350" w:rsidRDefault="001678E9">
            <w:pPr>
              <w:spacing w:after="0"/>
              <w:rPr>
                <w:rFonts w:ascii="IBM Plex Sans" w:eastAsia="IBM Plex Sans" w:hAnsi="IBM Plex Sans" w:cs="IBM Plex Sans"/>
                <w:sz w:val="24"/>
                <w:szCs w:val="24"/>
              </w:rPr>
            </w:pPr>
            <w:r>
              <w:rPr>
                <w:rFonts w:ascii="IBM Plex Sans" w:eastAsia="IBM Plex Sans" w:hAnsi="IBM Plex Sans" w:cs="IBM Plex Sans"/>
                <w:sz w:val="24"/>
                <w:szCs w:val="24"/>
              </w:rPr>
              <w:t xml:space="preserve">  = &gt; Q8</w:t>
            </w:r>
          </w:p>
        </w:tc>
      </w:tr>
    </w:tbl>
    <w:p w14:paraId="522D9C5C" w14:textId="77777777" w:rsidR="000D1350" w:rsidRDefault="000D1350">
      <w:pPr>
        <w:spacing w:after="0"/>
        <w:rPr>
          <w:rFonts w:ascii="IBM Plex Sans" w:eastAsia="IBM Plex Sans" w:hAnsi="IBM Plex Sans" w:cs="IBM Plex Sans"/>
          <w:sz w:val="24"/>
          <w:szCs w:val="24"/>
        </w:rPr>
      </w:pPr>
    </w:p>
    <w:p w14:paraId="3AD45E3F" w14:textId="77777777" w:rsidR="000D1350" w:rsidRDefault="001678E9">
      <w:pPr>
        <w:spacing w:after="0"/>
        <w:jc w:val="both"/>
        <w:rPr>
          <w:rFonts w:ascii="IBM Plex Sans" w:eastAsia="IBM Plex Sans" w:hAnsi="IBM Plex Sans" w:cs="IBM Plex Sans"/>
          <w:sz w:val="24"/>
          <w:szCs w:val="24"/>
        </w:rPr>
      </w:pPr>
      <w:r>
        <w:rPr>
          <w:rFonts w:ascii="IBM Plex Sans" w:eastAsia="IBM Plex Sans" w:hAnsi="IBM Plex Sans" w:cs="IBM Plex Sans"/>
          <w:b/>
          <w:bCs/>
          <w:sz w:val="24"/>
          <w:szCs w:val="24"/>
        </w:rPr>
        <w:t xml:space="preserve">Q6. Kuras no šīm aktivitātēm Jūsu uzņēmums/organizācija veic, lai novērtētu dažādības vadības un iekļaujošas darba vides prakšu efektivitāti? </w:t>
      </w:r>
    </w:p>
    <w:p w14:paraId="00307527" w14:textId="77777777" w:rsidR="000D1350" w:rsidRDefault="001678E9">
      <w:pPr>
        <w:spacing w:after="0"/>
        <w:rPr>
          <w:rFonts w:ascii="IBM Plex Sans" w:eastAsia="IBM Plex Sans" w:hAnsi="IBM Plex Sans" w:cs="IBM Plex Sans"/>
          <w:sz w:val="24"/>
          <w:szCs w:val="24"/>
        </w:rPr>
      </w:pPr>
      <w:r>
        <w:rPr>
          <w:rFonts w:ascii="IBM Plex Sans" w:eastAsia="IBM Plex Sans" w:hAnsi="IBM Plex Sans" w:cs="IBM Plex Sans"/>
          <w:i/>
          <w:iCs/>
          <w:sz w:val="24"/>
          <w:szCs w:val="24"/>
        </w:rPr>
        <w:t>Var būt vairākas atbildes</w:t>
      </w:r>
    </w:p>
    <w:tbl>
      <w:tblPr>
        <w:tblStyle w:val="af0"/>
        <w:tblW w:w="9600" w:type="dxa"/>
        <w:tblLayout w:type="fixed"/>
        <w:tblLook w:val="0000" w:firstRow="0" w:lastRow="0" w:firstColumn="0" w:lastColumn="0" w:noHBand="0" w:noVBand="0"/>
      </w:tblPr>
      <w:tblGrid>
        <w:gridCol w:w="8921"/>
        <w:gridCol w:w="679"/>
      </w:tblGrid>
      <w:tr w:rsidR="000D1350" w14:paraId="13154996" w14:textId="77777777">
        <w:trPr>
          <w:trHeight w:val="59"/>
        </w:trPr>
        <w:tc>
          <w:tcPr>
            <w:tcW w:w="8921"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14:paraId="5E0AF99C" w14:textId="393ACD2A" w:rsidR="000D1350" w:rsidRDefault="001678E9">
            <w:pPr>
              <w:spacing w:after="0"/>
              <w:rPr>
                <w:rFonts w:ascii="IBM Plex Sans" w:eastAsia="IBM Plex Sans" w:hAnsi="IBM Plex Sans" w:cs="IBM Plex Sans"/>
                <w:sz w:val="24"/>
                <w:szCs w:val="24"/>
              </w:rPr>
            </w:pPr>
            <w:r>
              <w:rPr>
                <w:rFonts w:ascii="IBM Plex Sans" w:eastAsia="IBM Plex Sans" w:hAnsi="IBM Plex Sans" w:cs="IBM Plex Sans"/>
                <w:sz w:val="24"/>
                <w:szCs w:val="24"/>
              </w:rPr>
              <w:t>Tiek analizēti darbinieku dati (vecuma, dzimuma struktūra u.</w:t>
            </w:r>
            <w:r w:rsidR="00783A01">
              <w:rPr>
                <w:rFonts w:ascii="IBM Plex Sans" w:eastAsia="IBM Plex Sans" w:hAnsi="IBM Plex Sans" w:cs="IBM Plex Sans"/>
                <w:sz w:val="24"/>
                <w:szCs w:val="24"/>
              </w:rPr>
              <w:t> </w:t>
            </w:r>
            <w:r>
              <w:rPr>
                <w:rFonts w:ascii="IBM Plex Sans" w:eastAsia="IBM Plex Sans" w:hAnsi="IBM Plex Sans" w:cs="IBM Plex Sans"/>
                <w:sz w:val="24"/>
                <w:szCs w:val="24"/>
              </w:rPr>
              <w:t>c.)</w:t>
            </w:r>
          </w:p>
        </w:tc>
        <w:tc>
          <w:tcPr>
            <w:tcW w:w="679"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14:paraId="6616C876" w14:textId="77777777" w:rsidR="000D1350" w:rsidRDefault="001678E9">
            <w:pPr>
              <w:spacing w:after="0"/>
              <w:rPr>
                <w:rFonts w:ascii="IBM Plex Sans" w:eastAsia="IBM Plex Sans" w:hAnsi="IBM Plex Sans" w:cs="IBM Plex Sans"/>
                <w:sz w:val="24"/>
                <w:szCs w:val="24"/>
              </w:rPr>
            </w:pPr>
            <w:r>
              <w:rPr>
                <w:rFonts w:ascii="IBM Plex Sans" w:eastAsia="IBM Plex Sans" w:hAnsi="IBM Plex Sans" w:cs="IBM Plex Sans"/>
                <w:sz w:val="24"/>
                <w:szCs w:val="24"/>
              </w:rPr>
              <w:t>1</w:t>
            </w:r>
          </w:p>
        </w:tc>
      </w:tr>
      <w:tr w:rsidR="000D1350" w14:paraId="2BCB9A75" w14:textId="77777777">
        <w:trPr>
          <w:trHeight w:val="59"/>
        </w:trPr>
        <w:tc>
          <w:tcPr>
            <w:tcW w:w="8921"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14:paraId="32B4B67E" w14:textId="0C2F6CDE" w:rsidR="000D1350" w:rsidRDefault="001678E9">
            <w:pPr>
              <w:spacing w:after="0"/>
              <w:rPr>
                <w:rFonts w:ascii="IBM Plex Sans" w:eastAsia="IBM Plex Sans" w:hAnsi="IBM Plex Sans" w:cs="IBM Plex Sans"/>
                <w:sz w:val="24"/>
                <w:szCs w:val="24"/>
              </w:rPr>
            </w:pPr>
            <w:r>
              <w:rPr>
                <w:rFonts w:ascii="IBM Plex Sans" w:eastAsia="IBM Plex Sans" w:hAnsi="IBM Plex Sans" w:cs="IBM Plex Sans"/>
                <w:sz w:val="24"/>
                <w:szCs w:val="24"/>
              </w:rPr>
              <w:t>Tiek analizēts darbinieku iesaistes līmenis (aptaujās, pasākumos u.</w:t>
            </w:r>
            <w:r w:rsidR="00783A01">
              <w:rPr>
                <w:rFonts w:ascii="IBM Plex Sans" w:eastAsia="IBM Plex Sans" w:hAnsi="IBM Plex Sans" w:cs="IBM Plex Sans"/>
                <w:sz w:val="24"/>
                <w:szCs w:val="24"/>
              </w:rPr>
              <w:t> </w:t>
            </w:r>
            <w:r>
              <w:rPr>
                <w:rFonts w:ascii="IBM Plex Sans" w:eastAsia="IBM Plex Sans" w:hAnsi="IBM Plex Sans" w:cs="IBM Plex Sans"/>
                <w:sz w:val="24"/>
                <w:szCs w:val="24"/>
              </w:rPr>
              <w:t>c. iniciatīvās)</w:t>
            </w:r>
          </w:p>
        </w:tc>
        <w:tc>
          <w:tcPr>
            <w:tcW w:w="679"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14:paraId="59C9BFB0" w14:textId="77777777" w:rsidR="000D1350" w:rsidRDefault="001678E9">
            <w:pPr>
              <w:spacing w:after="0"/>
              <w:rPr>
                <w:rFonts w:ascii="IBM Plex Sans" w:eastAsia="IBM Plex Sans" w:hAnsi="IBM Plex Sans" w:cs="IBM Plex Sans"/>
                <w:sz w:val="24"/>
                <w:szCs w:val="24"/>
              </w:rPr>
            </w:pPr>
            <w:r>
              <w:rPr>
                <w:rFonts w:ascii="IBM Plex Sans" w:eastAsia="IBM Plex Sans" w:hAnsi="IBM Plex Sans" w:cs="IBM Plex Sans"/>
                <w:sz w:val="24"/>
                <w:szCs w:val="24"/>
              </w:rPr>
              <w:t>2</w:t>
            </w:r>
          </w:p>
        </w:tc>
      </w:tr>
      <w:tr w:rsidR="000D1350" w14:paraId="696A0D33" w14:textId="77777777">
        <w:trPr>
          <w:trHeight w:val="59"/>
        </w:trPr>
        <w:tc>
          <w:tcPr>
            <w:tcW w:w="8921"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14:paraId="3CF133F9" w14:textId="77777777" w:rsidR="000D1350" w:rsidRDefault="001678E9">
            <w:pPr>
              <w:spacing w:after="0"/>
              <w:rPr>
                <w:rFonts w:ascii="IBM Plex Sans" w:eastAsia="IBM Plex Sans" w:hAnsi="IBM Plex Sans" w:cs="IBM Plex Sans"/>
                <w:sz w:val="24"/>
                <w:szCs w:val="24"/>
              </w:rPr>
            </w:pPr>
            <w:r>
              <w:rPr>
                <w:rFonts w:ascii="IBM Plex Sans" w:eastAsia="IBM Plex Sans" w:hAnsi="IBM Plex Sans" w:cs="IBM Plex Sans"/>
                <w:sz w:val="24"/>
                <w:szCs w:val="24"/>
              </w:rPr>
              <w:t>Tiek veiktas darbinieku aptaujas</w:t>
            </w:r>
          </w:p>
        </w:tc>
        <w:tc>
          <w:tcPr>
            <w:tcW w:w="679"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14:paraId="0C63BD83" w14:textId="77777777" w:rsidR="000D1350" w:rsidRDefault="001678E9">
            <w:pPr>
              <w:spacing w:after="0"/>
              <w:rPr>
                <w:rFonts w:ascii="IBM Plex Sans" w:eastAsia="IBM Plex Sans" w:hAnsi="IBM Plex Sans" w:cs="IBM Plex Sans"/>
                <w:sz w:val="24"/>
                <w:szCs w:val="24"/>
              </w:rPr>
            </w:pPr>
            <w:r>
              <w:rPr>
                <w:rFonts w:ascii="IBM Plex Sans" w:eastAsia="IBM Plex Sans" w:hAnsi="IBM Plex Sans" w:cs="IBM Plex Sans"/>
                <w:sz w:val="24"/>
                <w:szCs w:val="24"/>
              </w:rPr>
              <w:t>3</w:t>
            </w:r>
          </w:p>
        </w:tc>
      </w:tr>
      <w:tr w:rsidR="000D1350" w14:paraId="01F6C2E5" w14:textId="77777777">
        <w:trPr>
          <w:trHeight w:val="59"/>
        </w:trPr>
        <w:tc>
          <w:tcPr>
            <w:tcW w:w="8921"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14:paraId="248949BA" w14:textId="77777777" w:rsidR="000D1350" w:rsidRDefault="001678E9">
            <w:pPr>
              <w:spacing w:after="0"/>
              <w:rPr>
                <w:rFonts w:ascii="IBM Plex Sans" w:eastAsia="IBM Plex Sans" w:hAnsi="IBM Plex Sans" w:cs="IBM Plex Sans"/>
                <w:sz w:val="24"/>
                <w:szCs w:val="24"/>
              </w:rPr>
            </w:pPr>
            <w:r>
              <w:rPr>
                <w:rFonts w:ascii="IBM Plex Sans" w:eastAsia="IBM Plex Sans" w:hAnsi="IBM Plex Sans" w:cs="IBM Plex Sans"/>
                <w:sz w:val="24"/>
                <w:szCs w:val="24"/>
              </w:rPr>
              <w:t>Tiek analizētas darbinieku sūdzības, rekomendācijas</w:t>
            </w:r>
          </w:p>
        </w:tc>
        <w:tc>
          <w:tcPr>
            <w:tcW w:w="679"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14:paraId="41DE2323" w14:textId="77777777" w:rsidR="000D1350" w:rsidRDefault="001678E9">
            <w:pPr>
              <w:spacing w:after="0"/>
              <w:rPr>
                <w:rFonts w:ascii="IBM Plex Sans" w:eastAsia="IBM Plex Sans" w:hAnsi="IBM Plex Sans" w:cs="IBM Plex Sans"/>
                <w:sz w:val="24"/>
                <w:szCs w:val="24"/>
              </w:rPr>
            </w:pPr>
            <w:r>
              <w:rPr>
                <w:rFonts w:ascii="IBM Plex Sans" w:eastAsia="IBM Plex Sans" w:hAnsi="IBM Plex Sans" w:cs="IBM Plex Sans"/>
                <w:sz w:val="24"/>
                <w:szCs w:val="24"/>
              </w:rPr>
              <w:t>4</w:t>
            </w:r>
          </w:p>
        </w:tc>
      </w:tr>
      <w:tr w:rsidR="000D1350" w14:paraId="3ECF5E2F" w14:textId="77777777">
        <w:trPr>
          <w:trHeight w:val="59"/>
        </w:trPr>
        <w:tc>
          <w:tcPr>
            <w:tcW w:w="8921"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14:paraId="729F821C" w14:textId="77777777" w:rsidR="000D1350" w:rsidRDefault="001678E9">
            <w:pPr>
              <w:spacing w:after="0"/>
              <w:rPr>
                <w:rFonts w:ascii="IBM Plex Sans" w:eastAsia="IBM Plex Sans" w:hAnsi="IBM Plex Sans" w:cs="IBM Plex Sans"/>
                <w:sz w:val="24"/>
                <w:szCs w:val="24"/>
              </w:rPr>
            </w:pPr>
            <w:r>
              <w:rPr>
                <w:rFonts w:ascii="IBM Plex Sans" w:eastAsia="IBM Plex Sans" w:hAnsi="IBM Plex Sans" w:cs="IBM Plex Sans"/>
                <w:sz w:val="24"/>
                <w:szCs w:val="24"/>
              </w:rPr>
              <w:t>Tiek veikts uzņēmuma/organizācijas reputācijas pētījums</w:t>
            </w:r>
          </w:p>
        </w:tc>
        <w:tc>
          <w:tcPr>
            <w:tcW w:w="679"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14:paraId="6C4F71D8" w14:textId="77777777" w:rsidR="000D1350" w:rsidRDefault="001678E9">
            <w:pPr>
              <w:spacing w:after="0"/>
              <w:rPr>
                <w:rFonts w:ascii="IBM Plex Sans" w:eastAsia="IBM Plex Sans" w:hAnsi="IBM Plex Sans" w:cs="IBM Plex Sans"/>
                <w:sz w:val="24"/>
                <w:szCs w:val="24"/>
              </w:rPr>
            </w:pPr>
            <w:r>
              <w:rPr>
                <w:rFonts w:ascii="IBM Plex Sans" w:eastAsia="IBM Plex Sans" w:hAnsi="IBM Plex Sans" w:cs="IBM Plex Sans"/>
                <w:sz w:val="24"/>
                <w:szCs w:val="24"/>
              </w:rPr>
              <w:t>5</w:t>
            </w:r>
          </w:p>
        </w:tc>
      </w:tr>
      <w:tr w:rsidR="000D1350" w14:paraId="07BABB5B" w14:textId="77777777">
        <w:trPr>
          <w:trHeight w:val="59"/>
        </w:trPr>
        <w:tc>
          <w:tcPr>
            <w:tcW w:w="8921"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14:paraId="345D0E83" w14:textId="77777777" w:rsidR="000D1350" w:rsidRDefault="001678E9">
            <w:pPr>
              <w:spacing w:after="0"/>
              <w:rPr>
                <w:rFonts w:ascii="IBM Plex Sans" w:eastAsia="IBM Plex Sans" w:hAnsi="IBM Plex Sans" w:cs="IBM Plex Sans"/>
                <w:sz w:val="24"/>
                <w:szCs w:val="24"/>
              </w:rPr>
            </w:pPr>
            <w:r>
              <w:rPr>
                <w:rFonts w:ascii="IBM Plex Sans" w:eastAsia="IBM Plex Sans" w:hAnsi="IBM Plex Sans" w:cs="IBM Plex Sans"/>
                <w:sz w:val="24"/>
                <w:szCs w:val="24"/>
              </w:rPr>
              <w:t>Tiek izvērtēti atbalsta pasākumi darbiniekiem</w:t>
            </w:r>
          </w:p>
        </w:tc>
        <w:tc>
          <w:tcPr>
            <w:tcW w:w="679"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14:paraId="71027E78" w14:textId="77777777" w:rsidR="000D1350" w:rsidRDefault="001678E9">
            <w:pPr>
              <w:spacing w:after="0"/>
              <w:rPr>
                <w:rFonts w:ascii="IBM Plex Sans" w:eastAsia="IBM Plex Sans" w:hAnsi="IBM Plex Sans" w:cs="IBM Plex Sans"/>
                <w:sz w:val="24"/>
                <w:szCs w:val="24"/>
              </w:rPr>
            </w:pPr>
            <w:r>
              <w:rPr>
                <w:rFonts w:ascii="IBM Plex Sans" w:eastAsia="IBM Plex Sans" w:hAnsi="IBM Plex Sans" w:cs="IBM Plex Sans"/>
                <w:sz w:val="24"/>
                <w:szCs w:val="24"/>
              </w:rPr>
              <w:t>6</w:t>
            </w:r>
          </w:p>
        </w:tc>
      </w:tr>
      <w:tr w:rsidR="000D1350" w14:paraId="0201DD0B" w14:textId="77777777">
        <w:trPr>
          <w:trHeight w:val="59"/>
        </w:trPr>
        <w:tc>
          <w:tcPr>
            <w:tcW w:w="8921"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14:paraId="21B24BFB" w14:textId="50CE7FEE" w:rsidR="000D1350" w:rsidRDefault="001678E9">
            <w:pPr>
              <w:spacing w:after="0"/>
              <w:rPr>
                <w:rFonts w:ascii="IBM Plex Sans" w:eastAsia="IBM Plex Sans" w:hAnsi="IBM Plex Sans" w:cs="IBM Plex Sans"/>
                <w:sz w:val="24"/>
                <w:szCs w:val="24"/>
              </w:rPr>
            </w:pPr>
            <w:r>
              <w:rPr>
                <w:rFonts w:ascii="IBM Plex Sans" w:eastAsia="IBM Plex Sans" w:hAnsi="IBM Plex Sans" w:cs="IBM Plex Sans"/>
                <w:sz w:val="24"/>
                <w:szCs w:val="24"/>
              </w:rPr>
              <w:t>Tiek sekots līdzi vienlīdzīgam atalgojumam uzņēmuma/organizācijas ietvaros</w:t>
            </w:r>
          </w:p>
        </w:tc>
        <w:tc>
          <w:tcPr>
            <w:tcW w:w="679"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14:paraId="50199F52" w14:textId="77777777" w:rsidR="000D1350" w:rsidRDefault="001678E9">
            <w:pPr>
              <w:spacing w:after="0"/>
              <w:rPr>
                <w:rFonts w:ascii="IBM Plex Sans" w:eastAsia="IBM Plex Sans" w:hAnsi="IBM Plex Sans" w:cs="IBM Plex Sans"/>
                <w:sz w:val="24"/>
                <w:szCs w:val="24"/>
              </w:rPr>
            </w:pPr>
            <w:r>
              <w:rPr>
                <w:rFonts w:ascii="IBM Plex Sans" w:eastAsia="IBM Plex Sans" w:hAnsi="IBM Plex Sans" w:cs="IBM Plex Sans"/>
                <w:sz w:val="24"/>
                <w:szCs w:val="24"/>
              </w:rPr>
              <w:t>7</w:t>
            </w:r>
          </w:p>
        </w:tc>
      </w:tr>
      <w:tr w:rsidR="000D1350" w14:paraId="77532834" w14:textId="77777777">
        <w:trPr>
          <w:trHeight w:val="105"/>
        </w:trPr>
        <w:tc>
          <w:tcPr>
            <w:tcW w:w="8921"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14:paraId="1C8990B7" w14:textId="77777777" w:rsidR="000D1350" w:rsidRDefault="001678E9">
            <w:pPr>
              <w:spacing w:after="0"/>
              <w:rPr>
                <w:rFonts w:ascii="IBM Plex Sans" w:eastAsia="IBM Plex Sans" w:hAnsi="IBM Plex Sans" w:cs="IBM Plex Sans"/>
                <w:sz w:val="24"/>
                <w:szCs w:val="24"/>
              </w:rPr>
            </w:pPr>
            <w:r>
              <w:rPr>
                <w:rFonts w:ascii="IBM Plex Sans" w:eastAsia="IBM Plex Sans" w:hAnsi="IBM Plex Sans" w:cs="IBM Plex Sans"/>
                <w:sz w:val="24"/>
                <w:szCs w:val="24"/>
              </w:rPr>
              <w:t>Tiek veiktas kādas citas darbības, lai novērtētu dažādības vadības sniegumu</w:t>
            </w:r>
          </w:p>
          <w:p w14:paraId="64818C48" w14:textId="77777777" w:rsidR="000D1350" w:rsidRDefault="001678E9">
            <w:pPr>
              <w:spacing w:after="0"/>
              <w:rPr>
                <w:rFonts w:ascii="IBM Plex Sans" w:eastAsia="IBM Plex Sans" w:hAnsi="IBM Plex Sans" w:cs="IBM Plex Sans"/>
                <w:sz w:val="24"/>
                <w:szCs w:val="24"/>
              </w:rPr>
            </w:pPr>
            <w:r>
              <w:rPr>
                <w:rFonts w:ascii="IBM Plex Sans" w:eastAsia="IBM Plex Sans" w:hAnsi="IBM Plex Sans" w:cs="IBM Plex Sans"/>
                <w:sz w:val="24"/>
                <w:szCs w:val="24"/>
              </w:rPr>
              <w:t>Lūdzu, ierakstiet:</w:t>
            </w:r>
            <w:r>
              <w:rPr>
                <w:rFonts w:ascii="IBM Plex Sans" w:eastAsia="IBM Plex Sans" w:hAnsi="IBM Plex Sans" w:cs="IBM Plex Sans"/>
                <w:sz w:val="24"/>
                <w:szCs w:val="24"/>
                <w:u w:val="single"/>
              </w:rPr>
              <w:tab/>
            </w:r>
          </w:p>
        </w:tc>
        <w:tc>
          <w:tcPr>
            <w:tcW w:w="679"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14:paraId="58EF81CB" w14:textId="77777777" w:rsidR="000D1350" w:rsidRDefault="001678E9">
            <w:pPr>
              <w:spacing w:after="0"/>
              <w:rPr>
                <w:rFonts w:ascii="IBM Plex Sans" w:eastAsia="IBM Plex Sans" w:hAnsi="IBM Plex Sans" w:cs="IBM Plex Sans"/>
                <w:sz w:val="24"/>
                <w:szCs w:val="24"/>
              </w:rPr>
            </w:pPr>
            <w:r>
              <w:rPr>
                <w:rFonts w:ascii="IBM Plex Sans" w:eastAsia="IBM Plex Sans" w:hAnsi="IBM Plex Sans" w:cs="IBM Plex Sans"/>
                <w:sz w:val="24"/>
                <w:szCs w:val="24"/>
              </w:rPr>
              <w:t>8</w:t>
            </w:r>
          </w:p>
        </w:tc>
      </w:tr>
      <w:tr w:rsidR="000D1350" w14:paraId="1ED2779C" w14:textId="77777777">
        <w:trPr>
          <w:trHeight w:val="59"/>
        </w:trPr>
        <w:tc>
          <w:tcPr>
            <w:tcW w:w="8921"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14:paraId="4C3A3C77" w14:textId="77777777" w:rsidR="000D1350" w:rsidRDefault="001678E9">
            <w:pPr>
              <w:spacing w:after="0"/>
              <w:rPr>
                <w:rFonts w:ascii="IBM Plex Sans" w:eastAsia="IBM Plex Sans" w:hAnsi="IBM Plex Sans" w:cs="IBM Plex Sans"/>
                <w:sz w:val="24"/>
                <w:szCs w:val="24"/>
              </w:rPr>
            </w:pPr>
            <w:r>
              <w:rPr>
                <w:rFonts w:ascii="IBM Plex Sans" w:eastAsia="IBM Plex Sans" w:hAnsi="IBM Plex Sans" w:cs="IBM Plex Sans"/>
                <w:i/>
                <w:iCs/>
                <w:sz w:val="24"/>
                <w:szCs w:val="24"/>
              </w:rPr>
              <w:t>Netiek veikta neviena no šīm darbībām</w:t>
            </w:r>
          </w:p>
        </w:tc>
        <w:tc>
          <w:tcPr>
            <w:tcW w:w="679"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14:paraId="712E7885" w14:textId="77777777" w:rsidR="000D1350" w:rsidRDefault="001678E9">
            <w:pPr>
              <w:spacing w:after="0"/>
              <w:rPr>
                <w:rFonts w:ascii="IBM Plex Sans" w:eastAsia="IBM Plex Sans" w:hAnsi="IBM Plex Sans" w:cs="IBM Plex Sans"/>
                <w:sz w:val="24"/>
                <w:szCs w:val="24"/>
              </w:rPr>
            </w:pPr>
            <w:r>
              <w:rPr>
                <w:rFonts w:ascii="IBM Plex Sans" w:eastAsia="IBM Plex Sans" w:hAnsi="IBM Plex Sans" w:cs="IBM Plex Sans"/>
                <w:sz w:val="24"/>
                <w:szCs w:val="24"/>
              </w:rPr>
              <w:t>9</w:t>
            </w:r>
          </w:p>
        </w:tc>
      </w:tr>
      <w:tr w:rsidR="000D1350" w14:paraId="74AE6BD8" w14:textId="77777777">
        <w:trPr>
          <w:trHeight w:val="59"/>
        </w:trPr>
        <w:tc>
          <w:tcPr>
            <w:tcW w:w="8921"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14:paraId="0B4367BA" w14:textId="77777777" w:rsidR="000D1350" w:rsidRDefault="001678E9">
            <w:pPr>
              <w:spacing w:after="0"/>
              <w:rPr>
                <w:rFonts w:ascii="IBM Plex Sans" w:eastAsia="IBM Plex Sans" w:hAnsi="IBM Plex Sans" w:cs="IBM Plex Sans"/>
                <w:sz w:val="24"/>
                <w:szCs w:val="24"/>
              </w:rPr>
            </w:pPr>
            <w:r>
              <w:rPr>
                <w:rFonts w:ascii="IBM Plex Sans" w:eastAsia="IBM Plex Sans" w:hAnsi="IBM Plex Sans" w:cs="IBM Plex Sans"/>
                <w:i/>
                <w:iCs/>
                <w:sz w:val="24"/>
                <w:szCs w:val="24"/>
              </w:rPr>
              <w:t>Grūti pateikt</w:t>
            </w:r>
          </w:p>
        </w:tc>
        <w:tc>
          <w:tcPr>
            <w:tcW w:w="679"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14:paraId="33EF0C0F" w14:textId="77777777" w:rsidR="000D1350" w:rsidRDefault="001678E9">
            <w:pPr>
              <w:spacing w:after="0"/>
              <w:rPr>
                <w:rFonts w:ascii="IBM Plex Sans" w:eastAsia="IBM Plex Sans" w:hAnsi="IBM Plex Sans" w:cs="IBM Plex Sans"/>
                <w:sz w:val="24"/>
                <w:szCs w:val="24"/>
              </w:rPr>
            </w:pPr>
            <w:r>
              <w:rPr>
                <w:rFonts w:ascii="IBM Plex Sans" w:eastAsia="IBM Plex Sans" w:hAnsi="IBM Plex Sans" w:cs="IBM Plex Sans"/>
                <w:sz w:val="24"/>
                <w:szCs w:val="24"/>
              </w:rPr>
              <w:t>98</w:t>
            </w:r>
          </w:p>
        </w:tc>
      </w:tr>
    </w:tbl>
    <w:p w14:paraId="626C39D9" w14:textId="77777777" w:rsidR="000D1350" w:rsidRDefault="000D1350">
      <w:pPr>
        <w:spacing w:after="0"/>
        <w:rPr>
          <w:rFonts w:ascii="IBM Plex Sans" w:eastAsia="IBM Plex Sans" w:hAnsi="IBM Plex Sans" w:cs="IBM Plex Sans"/>
          <w:sz w:val="24"/>
          <w:szCs w:val="24"/>
        </w:rPr>
      </w:pPr>
    </w:p>
    <w:p w14:paraId="6CF427C0" w14:textId="77777777" w:rsidR="000D1350" w:rsidRDefault="001678E9">
      <w:pPr>
        <w:spacing w:after="0"/>
        <w:jc w:val="both"/>
        <w:rPr>
          <w:rFonts w:ascii="IBM Plex Sans" w:eastAsia="IBM Plex Sans" w:hAnsi="IBM Plex Sans" w:cs="IBM Plex Sans"/>
          <w:sz w:val="24"/>
          <w:szCs w:val="24"/>
        </w:rPr>
      </w:pPr>
      <w:r>
        <w:rPr>
          <w:rFonts w:ascii="IBM Plex Sans" w:eastAsia="IBM Plex Sans" w:hAnsi="IBM Plex Sans" w:cs="IBM Plex Sans"/>
          <w:b/>
          <w:bCs/>
          <w:sz w:val="24"/>
          <w:szCs w:val="24"/>
        </w:rPr>
        <w:t xml:space="preserve">Q7. Uz kuriem aspektiem šobrīd ir vērsti </w:t>
      </w:r>
      <w:r>
        <w:rPr>
          <w:rFonts w:ascii="IBM Plex Sans" w:eastAsia="IBM Plex Sans" w:hAnsi="IBM Plex Sans" w:cs="IBM Plex Sans"/>
          <w:b/>
          <w:bCs/>
          <w:sz w:val="24"/>
          <w:szCs w:val="24"/>
          <w:u w:val="single"/>
        </w:rPr>
        <w:t>Jūsu pārstāvētā uzņēmuma/organizācijas</w:t>
      </w:r>
      <w:r w:rsidRPr="00061FEF">
        <w:rPr>
          <w:rFonts w:ascii="IBM Plex Sans" w:eastAsia="IBM Plex Sans" w:hAnsi="IBM Plex Sans" w:cs="IBM Plex Sans"/>
          <w:b/>
          <w:bCs/>
          <w:sz w:val="24"/>
          <w:szCs w:val="24"/>
        </w:rPr>
        <w:t xml:space="preserve"> </w:t>
      </w:r>
      <w:r>
        <w:rPr>
          <w:rFonts w:ascii="IBM Plex Sans" w:eastAsia="IBM Plex Sans" w:hAnsi="IBM Plex Sans" w:cs="IBM Plex Sans"/>
          <w:b/>
          <w:bCs/>
          <w:sz w:val="24"/>
          <w:szCs w:val="24"/>
        </w:rPr>
        <w:t>pasākumi, lai nodrošinātu vienlīdzīgu attieksmi un iespējas?</w:t>
      </w:r>
    </w:p>
    <w:p w14:paraId="6DA5DC7F" w14:textId="77777777" w:rsidR="000D1350" w:rsidRDefault="001678E9">
      <w:pPr>
        <w:spacing w:after="0"/>
        <w:rPr>
          <w:rFonts w:ascii="IBM Plex Sans" w:eastAsia="IBM Plex Sans" w:hAnsi="IBM Plex Sans" w:cs="IBM Plex Sans"/>
          <w:sz w:val="24"/>
          <w:szCs w:val="24"/>
        </w:rPr>
      </w:pPr>
      <w:r>
        <w:rPr>
          <w:rFonts w:ascii="IBM Plex Sans" w:eastAsia="IBM Plex Sans" w:hAnsi="IBM Plex Sans" w:cs="IBM Plex Sans"/>
          <w:i/>
          <w:iCs/>
          <w:sz w:val="24"/>
          <w:szCs w:val="24"/>
        </w:rPr>
        <w:t>Var būt vairākas atbildes</w:t>
      </w:r>
    </w:p>
    <w:tbl>
      <w:tblPr>
        <w:tblStyle w:val="af1"/>
        <w:tblW w:w="5620" w:type="dxa"/>
        <w:tblLayout w:type="fixed"/>
        <w:tblLook w:val="0000" w:firstRow="0" w:lastRow="0" w:firstColumn="0" w:lastColumn="0" w:noHBand="0" w:noVBand="0"/>
      </w:tblPr>
      <w:tblGrid>
        <w:gridCol w:w="4345"/>
        <w:gridCol w:w="1275"/>
      </w:tblGrid>
      <w:tr w:rsidR="000D1350" w14:paraId="7FF3BCA9" w14:textId="77777777">
        <w:trPr>
          <w:trHeight w:val="137"/>
        </w:trPr>
        <w:tc>
          <w:tcPr>
            <w:tcW w:w="4345"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14:paraId="0F08D5C6" w14:textId="77777777" w:rsidR="000D1350" w:rsidRDefault="001678E9">
            <w:pPr>
              <w:spacing w:after="0"/>
              <w:rPr>
                <w:rFonts w:ascii="IBM Plex Sans" w:eastAsia="IBM Plex Sans" w:hAnsi="IBM Plex Sans" w:cs="IBM Plex Sans"/>
                <w:sz w:val="24"/>
                <w:szCs w:val="24"/>
              </w:rPr>
            </w:pPr>
            <w:r>
              <w:rPr>
                <w:rFonts w:ascii="IBM Plex Sans" w:eastAsia="IBM Plex Sans" w:hAnsi="IBM Plex Sans" w:cs="IBM Plex Sans"/>
                <w:sz w:val="24"/>
                <w:szCs w:val="24"/>
              </w:rPr>
              <w:t>Dzimums</w:t>
            </w:r>
          </w:p>
        </w:tc>
        <w:tc>
          <w:tcPr>
            <w:tcW w:w="1275"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14:paraId="60FDB41E" w14:textId="77777777" w:rsidR="000D1350" w:rsidRDefault="001678E9">
            <w:pPr>
              <w:spacing w:after="0"/>
              <w:rPr>
                <w:rFonts w:ascii="IBM Plex Sans" w:eastAsia="IBM Plex Sans" w:hAnsi="IBM Plex Sans" w:cs="IBM Plex Sans"/>
                <w:sz w:val="24"/>
                <w:szCs w:val="24"/>
              </w:rPr>
            </w:pPr>
            <w:r>
              <w:rPr>
                <w:rFonts w:ascii="IBM Plex Sans" w:eastAsia="IBM Plex Sans" w:hAnsi="IBM Plex Sans" w:cs="IBM Plex Sans"/>
                <w:sz w:val="24"/>
                <w:szCs w:val="24"/>
              </w:rPr>
              <w:t>1</w:t>
            </w:r>
          </w:p>
        </w:tc>
      </w:tr>
      <w:tr w:rsidR="000D1350" w14:paraId="29E122F6" w14:textId="77777777">
        <w:trPr>
          <w:trHeight w:val="137"/>
        </w:trPr>
        <w:tc>
          <w:tcPr>
            <w:tcW w:w="4345"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14:paraId="44999076" w14:textId="1D0EBB62" w:rsidR="000D1350" w:rsidRDefault="001678E9">
            <w:pPr>
              <w:spacing w:after="0"/>
              <w:rPr>
                <w:rFonts w:ascii="IBM Plex Sans" w:eastAsia="IBM Plex Sans" w:hAnsi="IBM Plex Sans" w:cs="IBM Plex Sans"/>
                <w:sz w:val="24"/>
                <w:szCs w:val="24"/>
              </w:rPr>
            </w:pPr>
            <w:r>
              <w:rPr>
                <w:rFonts w:ascii="IBM Plex Sans" w:eastAsia="IBM Plex Sans" w:hAnsi="IBM Plex Sans" w:cs="IBM Plex Sans"/>
                <w:sz w:val="24"/>
                <w:szCs w:val="24"/>
              </w:rPr>
              <w:t>Rase un etniskā piederība/izcelsme</w:t>
            </w:r>
          </w:p>
        </w:tc>
        <w:tc>
          <w:tcPr>
            <w:tcW w:w="1275"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14:paraId="5247DC74" w14:textId="77777777" w:rsidR="000D1350" w:rsidRDefault="001678E9">
            <w:pPr>
              <w:spacing w:after="0"/>
              <w:rPr>
                <w:rFonts w:ascii="IBM Plex Sans" w:eastAsia="IBM Plex Sans" w:hAnsi="IBM Plex Sans" w:cs="IBM Plex Sans"/>
                <w:sz w:val="24"/>
                <w:szCs w:val="24"/>
              </w:rPr>
            </w:pPr>
            <w:r>
              <w:rPr>
                <w:rFonts w:ascii="IBM Plex Sans" w:eastAsia="IBM Plex Sans" w:hAnsi="IBM Plex Sans" w:cs="IBM Plex Sans"/>
                <w:sz w:val="24"/>
                <w:szCs w:val="24"/>
              </w:rPr>
              <w:t>2</w:t>
            </w:r>
          </w:p>
        </w:tc>
      </w:tr>
      <w:tr w:rsidR="000D1350" w14:paraId="69B71DEA" w14:textId="77777777">
        <w:trPr>
          <w:trHeight w:val="137"/>
        </w:trPr>
        <w:tc>
          <w:tcPr>
            <w:tcW w:w="4345"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14:paraId="3D070285" w14:textId="77777777" w:rsidR="000D1350" w:rsidRDefault="001678E9">
            <w:pPr>
              <w:spacing w:after="0"/>
              <w:rPr>
                <w:rFonts w:ascii="IBM Plex Sans" w:eastAsia="IBM Plex Sans" w:hAnsi="IBM Plex Sans" w:cs="IBM Plex Sans"/>
                <w:sz w:val="24"/>
                <w:szCs w:val="24"/>
              </w:rPr>
            </w:pPr>
            <w:r>
              <w:rPr>
                <w:rFonts w:ascii="IBM Plex Sans" w:eastAsia="IBM Plex Sans" w:hAnsi="IBM Plex Sans" w:cs="IBM Plex Sans"/>
                <w:sz w:val="24"/>
                <w:szCs w:val="24"/>
              </w:rPr>
              <w:t>Vecums</w:t>
            </w:r>
          </w:p>
        </w:tc>
        <w:tc>
          <w:tcPr>
            <w:tcW w:w="1275"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14:paraId="50F88946" w14:textId="77777777" w:rsidR="000D1350" w:rsidRDefault="001678E9">
            <w:pPr>
              <w:spacing w:after="0"/>
              <w:rPr>
                <w:rFonts w:ascii="IBM Plex Sans" w:eastAsia="IBM Plex Sans" w:hAnsi="IBM Plex Sans" w:cs="IBM Plex Sans"/>
                <w:sz w:val="24"/>
                <w:szCs w:val="24"/>
              </w:rPr>
            </w:pPr>
            <w:r>
              <w:rPr>
                <w:rFonts w:ascii="IBM Plex Sans" w:eastAsia="IBM Plex Sans" w:hAnsi="IBM Plex Sans" w:cs="IBM Plex Sans"/>
                <w:sz w:val="24"/>
                <w:szCs w:val="24"/>
              </w:rPr>
              <w:t>3</w:t>
            </w:r>
          </w:p>
        </w:tc>
      </w:tr>
      <w:tr w:rsidR="000D1350" w14:paraId="46449569" w14:textId="77777777">
        <w:trPr>
          <w:trHeight w:val="137"/>
        </w:trPr>
        <w:tc>
          <w:tcPr>
            <w:tcW w:w="4345"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14:paraId="310391E5" w14:textId="77777777" w:rsidR="000D1350" w:rsidRDefault="001678E9">
            <w:pPr>
              <w:spacing w:after="0"/>
              <w:rPr>
                <w:rFonts w:ascii="IBM Plex Sans" w:eastAsia="IBM Plex Sans" w:hAnsi="IBM Plex Sans" w:cs="IBM Plex Sans"/>
                <w:sz w:val="24"/>
                <w:szCs w:val="24"/>
              </w:rPr>
            </w:pPr>
            <w:r>
              <w:rPr>
                <w:rFonts w:ascii="IBM Plex Sans" w:eastAsia="IBM Plex Sans" w:hAnsi="IBM Plex Sans" w:cs="IBM Plex Sans"/>
                <w:sz w:val="24"/>
                <w:szCs w:val="24"/>
              </w:rPr>
              <w:t>Invaliditāte</w:t>
            </w:r>
          </w:p>
        </w:tc>
        <w:tc>
          <w:tcPr>
            <w:tcW w:w="1275"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14:paraId="7100C9A4" w14:textId="77777777" w:rsidR="000D1350" w:rsidRDefault="001678E9">
            <w:pPr>
              <w:spacing w:after="0"/>
              <w:rPr>
                <w:rFonts w:ascii="IBM Plex Sans" w:eastAsia="IBM Plex Sans" w:hAnsi="IBM Plex Sans" w:cs="IBM Plex Sans"/>
                <w:sz w:val="24"/>
                <w:szCs w:val="24"/>
              </w:rPr>
            </w:pPr>
            <w:r>
              <w:rPr>
                <w:rFonts w:ascii="IBM Plex Sans" w:eastAsia="IBM Plex Sans" w:hAnsi="IBM Plex Sans" w:cs="IBM Plex Sans"/>
                <w:sz w:val="24"/>
                <w:szCs w:val="24"/>
              </w:rPr>
              <w:t>4</w:t>
            </w:r>
          </w:p>
        </w:tc>
      </w:tr>
      <w:tr w:rsidR="000D1350" w14:paraId="61DB3229" w14:textId="77777777">
        <w:trPr>
          <w:trHeight w:val="137"/>
        </w:trPr>
        <w:tc>
          <w:tcPr>
            <w:tcW w:w="4345"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14:paraId="5024A84C" w14:textId="77777777" w:rsidR="000D1350" w:rsidRDefault="001678E9">
            <w:pPr>
              <w:spacing w:after="0"/>
              <w:rPr>
                <w:rFonts w:ascii="IBM Plex Sans" w:eastAsia="IBM Plex Sans" w:hAnsi="IBM Plex Sans" w:cs="IBM Plex Sans"/>
                <w:sz w:val="24"/>
                <w:szCs w:val="24"/>
              </w:rPr>
            </w:pPr>
            <w:r>
              <w:rPr>
                <w:rFonts w:ascii="IBM Plex Sans" w:eastAsia="IBM Plex Sans" w:hAnsi="IBM Plex Sans" w:cs="IBM Plex Sans"/>
                <w:sz w:val="24"/>
                <w:szCs w:val="24"/>
              </w:rPr>
              <w:t>Seksuālā orientācija</w:t>
            </w:r>
          </w:p>
        </w:tc>
        <w:tc>
          <w:tcPr>
            <w:tcW w:w="1275"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14:paraId="29594C91" w14:textId="77777777" w:rsidR="000D1350" w:rsidRDefault="001678E9">
            <w:pPr>
              <w:spacing w:after="0"/>
              <w:rPr>
                <w:rFonts w:ascii="IBM Plex Sans" w:eastAsia="IBM Plex Sans" w:hAnsi="IBM Plex Sans" w:cs="IBM Plex Sans"/>
                <w:sz w:val="24"/>
                <w:szCs w:val="24"/>
              </w:rPr>
            </w:pPr>
            <w:r>
              <w:rPr>
                <w:rFonts w:ascii="IBM Plex Sans" w:eastAsia="IBM Plex Sans" w:hAnsi="IBM Plex Sans" w:cs="IBM Plex Sans"/>
                <w:sz w:val="24"/>
                <w:szCs w:val="24"/>
              </w:rPr>
              <w:t>5</w:t>
            </w:r>
          </w:p>
        </w:tc>
      </w:tr>
      <w:tr w:rsidR="000D1350" w14:paraId="72B732A3" w14:textId="77777777">
        <w:trPr>
          <w:trHeight w:val="137"/>
        </w:trPr>
        <w:tc>
          <w:tcPr>
            <w:tcW w:w="4345"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14:paraId="312046C8" w14:textId="77777777" w:rsidR="000D1350" w:rsidRDefault="001678E9">
            <w:pPr>
              <w:spacing w:after="0"/>
              <w:rPr>
                <w:rFonts w:ascii="IBM Plex Sans" w:eastAsia="IBM Plex Sans" w:hAnsi="IBM Plex Sans" w:cs="IBM Plex Sans"/>
                <w:sz w:val="24"/>
                <w:szCs w:val="24"/>
              </w:rPr>
            </w:pPr>
            <w:r>
              <w:rPr>
                <w:rFonts w:ascii="IBM Plex Sans" w:eastAsia="IBM Plex Sans" w:hAnsi="IBM Plex Sans" w:cs="IBM Plex Sans"/>
                <w:sz w:val="24"/>
                <w:szCs w:val="24"/>
              </w:rPr>
              <w:t>Reliģiskā pārliecība</w:t>
            </w:r>
          </w:p>
        </w:tc>
        <w:tc>
          <w:tcPr>
            <w:tcW w:w="1275"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14:paraId="3E48321C" w14:textId="77777777" w:rsidR="000D1350" w:rsidRDefault="001678E9">
            <w:pPr>
              <w:spacing w:after="0"/>
              <w:rPr>
                <w:rFonts w:ascii="IBM Plex Sans" w:eastAsia="IBM Plex Sans" w:hAnsi="IBM Plex Sans" w:cs="IBM Plex Sans"/>
                <w:sz w:val="24"/>
                <w:szCs w:val="24"/>
              </w:rPr>
            </w:pPr>
            <w:r>
              <w:rPr>
                <w:rFonts w:ascii="IBM Plex Sans" w:eastAsia="IBM Plex Sans" w:hAnsi="IBM Plex Sans" w:cs="IBM Plex Sans"/>
                <w:sz w:val="24"/>
                <w:szCs w:val="24"/>
              </w:rPr>
              <w:t>6</w:t>
            </w:r>
          </w:p>
        </w:tc>
      </w:tr>
      <w:tr w:rsidR="000D1350" w14:paraId="4A05687B" w14:textId="77777777">
        <w:trPr>
          <w:trHeight w:val="137"/>
        </w:trPr>
        <w:tc>
          <w:tcPr>
            <w:tcW w:w="4345"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14:paraId="791E8894" w14:textId="77777777" w:rsidR="000D1350" w:rsidRDefault="001678E9">
            <w:pPr>
              <w:spacing w:after="0"/>
              <w:rPr>
                <w:rFonts w:ascii="IBM Plex Sans" w:eastAsia="IBM Plex Sans" w:hAnsi="IBM Plex Sans" w:cs="IBM Plex Sans"/>
                <w:sz w:val="24"/>
                <w:szCs w:val="24"/>
              </w:rPr>
            </w:pPr>
            <w:r>
              <w:rPr>
                <w:rFonts w:ascii="IBM Plex Sans" w:eastAsia="IBM Plex Sans" w:hAnsi="IBM Plex Sans" w:cs="IBM Plex Sans"/>
                <w:sz w:val="24"/>
                <w:szCs w:val="24"/>
              </w:rPr>
              <w:t>Sociālais statuss</w:t>
            </w:r>
          </w:p>
        </w:tc>
        <w:tc>
          <w:tcPr>
            <w:tcW w:w="1275"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14:paraId="236A8F3A" w14:textId="77777777" w:rsidR="000D1350" w:rsidRDefault="001678E9">
            <w:pPr>
              <w:spacing w:after="0"/>
              <w:rPr>
                <w:rFonts w:ascii="IBM Plex Sans" w:eastAsia="IBM Plex Sans" w:hAnsi="IBM Plex Sans" w:cs="IBM Plex Sans"/>
                <w:sz w:val="24"/>
                <w:szCs w:val="24"/>
              </w:rPr>
            </w:pPr>
            <w:r>
              <w:rPr>
                <w:rFonts w:ascii="IBM Plex Sans" w:eastAsia="IBM Plex Sans" w:hAnsi="IBM Plex Sans" w:cs="IBM Plex Sans"/>
                <w:sz w:val="24"/>
                <w:szCs w:val="24"/>
              </w:rPr>
              <w:t>7</w:t>
            </w:r>
          </w:p>
        </w:tc>
      </w:tr>
      <w:tr w:rsidR="000D1350" w14:paraId="66683D63" w14:textId="77777777">
        <w:trPr>
          <w:trHeight w:val="244"/>
        </w:trPr>
        <w:tc>
          <w:tcPr>
            <w:tcW w:w="4345"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14:paraId="4C860A4E" w14:textId="77777777" w:rsidR="000D1350" w:rsidRDefault="001678E9">
            <w:pPr>
              <w:spacing w:after="0"/>
              <w:rPr>
                <w:rFonts w:ascii="IBM Plex Sans" w:eastAsia="IBM Plex Sans" w:hAnsi="IBM Plex Sans" w:cs="IBM Plex Sans"/>
                <w:sz w:val="24"/>
                <w:szCs w:val="24"/>
              </w:rPr>
            </w:pPr>
            <w:r>
              <w:rPr>
                <w:rFonts w:ascii="IBM Plex Sans" w:eastAsia="IBM Plex Sans" w:hAnsi="IBM Plex Sans" w:cs="IBM Plex Sans"/>
                <w:sz w:val="24"/>
                <w:szCs w:val="24"/>
              </w:rPr>
              <w:t>Kāds cits aspekts</w:t>
            </w:r>
          </w:p>
          <w:p w14:paraId="4D462116" w14:textId="77777777" w:rsidR="000D1350" w:rsidRDefault="001678E9">
            <w:pPr>
              <w:spacing w:after="0"/>
              <w:rPr>
                <w:rFonts w:ascii="IBM Plex Sans" w:eastAsia="IBM Plex Sans" w:hAnsi="IBM Plex Sans" w:cs="IBM Plex Sans"/>
                <w:sz w:val="24"/>
                <w:szCs w:val="24"/>
              </w:rPr>
            </w:pPr>
            <w:r>
              <w:rPr>
                <w:rFonts w:ascii="IBM Plex Sans" w:eastAsia="IBM Plex Sans" w:hAnsi="IBM Plex Sans" w:cs="IBM Plex Sans"/>
                <w:sz w:val="24"/>
                <w:szCs w:val="24"/>
              </w:rPr>
              <w:t>Lūdzu, ierakstiet :</w:t>
            </w:r>
            <w:r>
              <w:rPr>
                <w:rFonts w:ascii="IBM Plex Sans" w:eastAsia="IBM Plex Sans" w:hAnsi="IBM Plex Sans" w:cs="IBM Plex Sans"/>
                <w:sz w:val="24"/>
                <w:szCs w:val="24"/>
                <w:u w:val="single"/>
              </w:rPr>
              <w:tab/>
            </w:r>
          </w:p>
        </w:tc>
        <w:tc>
          <w:tcPr>
            <w:tcW w:w="1275"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14:paraId="16701F2A" w14:textId="77777777" w:rsidR="000D1350" w:rsidRDefault="001678E9">
            <w:pPr>
              <w:spacing w:after="0"/>
              <w:rPr>
                <w:rFonts w:ascii="IBM Plex Sans" w:eastAsia="IBM Plex Sans" w:hAnsi="IBM Plex Sans" w:cs="IBM Plex Sans"/>
                <w:sz w:val="24"/>
                <w:szCs w:val="24"/>
              </w:rPr>
            </w:pPr>
            <w:r>
              <w:rPr>
                <w:rFonts w:ascii="IBM Plex Sans" w:eastAsia="IBM Plex Sans" w:hAnsi="IBM Plex Sans" w:cs="IBM Plex Sans"/>
                <w:sz w:val="24"/>
                <w:szCs w:val="24"/>
              </w:rPr>
              <w:t>8</w:t>
            </w:r>
          </w:p>
        </w:tc>
      </w:tr>
      <w:tr w:rsidR="000D1350" w14:paraId="083B3884" w14:textId="77777777">
        <w:trPr>
          <w:trHeight w:val="137"/>
        </w:trPr>
        <w:tc>
          <w:tcPr>
            <w:tcW w:w="4345"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14:paraId="4807E278" w14:textId="77777777" w:rsidR="000D1350" w:rsidRDefault="001678E9">
            <w:pPr>
              <w:spacing w:after="0"/>
              <w:rPr>
                <w:rFonts w:ascii="IBM Plex Sans" w:eastAsia="IBM Plex Sans" w:hAnsi="IBM Plex Sans" w:cs="IBM Plex Sans"/>
                <w:sz w:val="24"/>
                <w:szCs w:val="24"/>
              </w:rPr>
            </w:pPr>
            <w:r>
              <w:rPr>
                <w:rFonts w:ascii="IBM Plex Sans" w:eastAsia="IBM Plex Sans" w:hAnsi="IBM Plex Sans" w:cs="IBM Plex Sans"/>
                <w:i/>
                <w:iCs/>
                <w:sz w:val="24"/>
                <w:szCs w:val="24"/>
              </w:rPr>
              <w:t>Neviens no šiem</w:t>
            </w:r>
          </w:p>
        </w:tc>
        <w:tc>
          <w:tcPr>
            <w:tcW w:w="1275"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14:paraId="7187F7D2" w14:textId="77777777" w:rsidR="000D1350" w:rsidRDefault="001678E9">
            <w:pPr>
              <w:spacing w:after="0"/>
              <w:rPr>
                <w:rFonts w:ascii="IBM Plex Sans" w:eastAsia="IBM Plex Sans" w:hAnsi="IBM Plex Sans" w:cs="IBM Plex Sans"/>
                <w:sz w:val="24"/>
                <w:szCs w:val="24"/>
              </w:rPr>
            </w:pPr>
            <w:r>
              <w:rPr>
                <w:rFonts w:ascii="IBM Plex Sans" w:eastAsia="IBM Plex Sans" w:hAnsi="IBM Plex Sans" w:cs="IBM Plex Sans"/>
                <w:sz w:val="24"/>
                <w:szCs w:val="24"/>
              </w:rPr>
              <w:t>9</w:t>
            </w:r>
          </w:p>
        </w:tc>
      </w:tr>
      <w:tr w:rsidR="000D1350" w14:paraId="51EF7E6D" w14:textId="77777777">
        <w:trPr>
          <w:trHeight w:val="137"/>
        </w:trPr>
        <w:tc>
          <w:tcPr>
            <w:tcW w:w="4345"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14:paraId="62F3D1EE" w14:textId="77777777" w:rsidR="000D1350" w:rsidRDefault="001678E9">
            <w:pPr>
              <w:spacing w:after="0"/>
              <w:rPr>
                <w:rFonts w:ascii="IBM Plex Sans" w:eastAsia="IBM Plex Sans" w:hAnsi="IBM Plex Sans" w:cs="IBM Plex Sans"/>
                <w:sz w:val="24"/>
                <w:szCs w:val="24"/>
              </w:rPr>
            </w:pPr>
            <w:r>
              <w:rPr>
                <w:rFonts w:ascii="IBM Plex Sans" w:eastAsia="IBM Plex Sans" w:hAnsi="IBM Plex Sans" w:cs="IBM Plex Sans"/>
                <w:i/>
                <w:iCs/>
                <w:sz w:val="24"/>
                <w:szCs w:val="24"/>
              </w:rPr>
              <w:t>Grūti pateikt</w:t>
            </w:r>
          </w:p>
        </w:tc>
        <w:tc>
          <w:tcPr>
            <w:tcW w:w="1275"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14:paraId="3EC97738" w14:textId="77777777" w:rsidR="000D1350" w:rsidRDefault="001678E9">
            <w:pPr>
              <w:spacing w:after="0"/>
              <w:rPr>
                <w:rFonts w:ascii="IBM Plex Sans" w:eastAsia="IBM Plex Sans" w:hAnsi="IBM Plex Sans" w:cs="IBM Plex Sans"/>
                <w:sz w:val="24"/>
                <w:szCs w:val="24"/>
              </w:rPr>
            </w:pPr>
            <w:r>
              <w:rPr>
                <w:rFonts w:ascii="IBM Plex Sans" w:eastAsia="IBM Plex Sans" w:hAnsi="IBM Plex Sans" w:cs="IBM Plex Sans"/>
                <w:sz w:val="24"/>
                <w:szCs w:val="24"/>
              </w:rPr>
              <w:t>98</w:t>
            </w:r>
          </w:p>
        </w:tc>
      </w:tr>
    </w:tbl>
    <w:p w14:paraId="6BD208B1" w14:textId="77777777" w:rsidR="000D1350" w:rsidRDefault="000D1350">
      <w:pPr>
        <w:spacing w:after="0"/>
        <w:rPr>
          <w:rFonts w:ascii="IBM Plex Sans" w:eastAsia="IBM Plex Sans" w:hAnsi="IBM Plex Sans" w:cs="IBM Plex Sans"/>
          <w:sz w:val="24"/>
          <w:szCs w:val="24"/>
        </w:rPr>
      </w:pPr>
    </w:p>
    <w:p w14:paraId="73A45A1F" w14:textId="77777777" w:rsidR="000D1350" w:rsidRDefault="001678E9">
      <w:pPr>
        <w:spacing w:after="0"/>
        <w:jc w:val="both"/>
        <w:rPr>
          <w:rFonts w:ascii="IBM Plex Sans" w:eastAsia="IBM Plex Sans" w:hAnsi="IBM Plex Sans" w:cs="IBM Plex Sans"/>
          <w:sz w:val="24"/>
          <w:szCs w:val="24"/>
        </w:rPr>
      </w:pPr>
      <w:r>
        <w:rPr>
          <w:rFonts w:ascii="IBM Plex Sans" w:eastAsia="IBM Plex Sans" w:hAnsi="IBM Plex Sans" w:cs="IBM Plex Sans"/>
          <w:b/>
          <w:bCs/>
          <w:sz w:val="24"/>
          <w:szCs w:val="24"/>
        </w:rPr>
        <w:t>Q8. Kuras no šīm personām Jūs būtu gatavi pieņemt darbā uzņēmumā/organizācijā, ja to profesionālie, izglītības un pieredzes rādītāji atbilstu prasībām?</w:t>
      </w:r>
    </w:p>
    <w:p w14:paraId="03223FCA" w14:textId="77777777" w:rsidR="000D1350" w:rsidRDefault="001678E9">
      <w:pPr>
        <w:spacing w:after="0"/>
        <w:rPr>
          <w:rFonts w:ascii="IBM Plex Sans" w:eastAsia="IBM Plex Sans" w:hAnsi="IBM Plex Sans" w:cs="IBM Plex Sans"/>
          <w:sz w:val="24"/>
          <w:szCs w:val="24"/>
        </w:rPr>
      </w:pPr>
      <w:r>
        <w:rPr>
          <w:rFonts w:ascii="IBM Plex Sans" w:eastAsia="IBM Plex Sans" w:hAnsi="IBM Plex Sans" w:cs="IBM Plex Sans"/>
          <w:i/>
          <w:iCs/>
          <w:sz w:val="24"/>
          <w:szCs w:val="24"/>
        </w:rPr>
        <w:t>Var būt vairākas atbildes</w:t>
      </w:r>
    </w:p>
    <w:tbl>
      <w:tblPr>
        <w:tblStyle w:val="af2"/>
        <w:tblW w:w="8140" w:type="dxa"/>
        <w:tblLayout w:type="fixed"/>
        <w:tblLook w:val="0000" w:firstRow="0" w:lastRow="0" w:firstColumn="0" w:lastColumn="0" w:noHBand="0" w:noVBand="0"/>
      </w:tblPr>
      <w:tblGrid>
        <w:gridCol w:w="7580"/>
        <w:gridCol w:w="560"/>
      </w:tblGrid>
      <w:tr w:rsidR="000D1350" w14:paraId="415669BE" w14:textId="77777777">
        <w:trPr>
          <w:trHeight w:val="178"/>
        </w:trPr>
        <w:tc>
          <w:tcPr>
            <w:tcW w:w="7580"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14:paraId="53F5EAD8" w14:textId="77777777" w:rsidR="000D1350" w:rsidRDefault="001678E9">
            <w:pPr>
              <w:spacing w:after="0"/>
              <w:rPr>
                <w:rFonts w:ascii="IBM Plex Sans" w:eastAsia="IBM Plex Sans" w:hAnsi="IBM Plex Sans" w:cs="IBM Plex Sans"/>
                <w:sz w:val="24"/>
                <w:szCs w:val="24"/>
              </w:rPr>
            </w:pPr>
            <w:r>
              <w:rPr>
                <w:rFonts w:ascii="IBM Plex Sans" w:eastAsia="IBM Plex Sans" w:hAnsi="IBM Plex Sans" w:cs="IBM Plex Sans"/>
                <w:sz w:val="24"/>
                <w:szCs w:val="24"/>
              </w:rPr>
              <w:t>Personu pirmspensijas vai pensijas vecumā</w:t>
            </w:r>
          </w:p>
        </w:tc>
        <w:tc>
          <w:tcPr>
            <w:tcW w:w="560"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tcPr>
          <w:p w14:paraId="1C3F3EBC" w14:textId="77777777" w:rsidR="000D1350" w:rsidRDefault="001678E9">
            <w:pPr>
              <w:spacing w:after="0"/>
              <w:rPr>
                <w:rFonts w:ascii="IBM Plex Sans" w:eastAsia="IBM Plex Sans" w:hAnsi="IBM Plex Sans" w:cs="IBM Plex Sans"/>
                <w:sz w:val="24"/>
                <w:szCs w:val="24"/>
              </w:rPr>
            </w:pPr>
            <w:r>
              <w:rPr>
                <w:rFonts w:ascii="IBM Plex Sans" w:eastAsia="IBM Plex Sans" w:hAnsi="IBM Plex Sans" w:cs="IBM Plex Sans"/>
                <w:sz w:val="24"/>
                <w:szCs w:val="24"/>
              </w:rPr>
              <w:t>1</w:t>
            </w:r>
          </w:p>
        </w:tc>
      </w:tr>
      <w:tr w:rsidR="000D1350" w14:paraId="755E8336" w14:textId="77777777">
        <w:trPr>
          <w:trHeight w:val="178"/>
        </w:trPr>
        <w:tc>
          <w:tcPr>
            <w:tcW w:w="7580"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14:paraId="2B2387C0" w14:textId="77777777" w:rsidR="000D1350" w:rsidRDefault="001678E9">
            <w:pPr>
              <w:spacing w:after="0"/>
              <w:rPr>
                <w:rFonts w:ascii="IBM Plex Sans" w:eastAsia="IBM Plex Sans" w:hAnsi="IBM Plex Sans" w:cs="IBM Plex Sans"/>
                <w:sz w:val="24"/>
                <w:szCs w:val="24"/>
              </w:rPr>
            </w:pPr>
            <w:r>
              <w:rPr>
                <w:rFonts w:ascii="IBM Plex Sans" w:eastAsia="IBM Plex Sans" w:hAnsi="IBM Plex Sans" w:cs="IBM Plex Sans"/>
                <w:sz w:val="24"/>
                <w:szCs w:val="24"/>
              </w:rPr>
              <w:t>Personu, kura bijusi ieslodzījumā</w:t>
            </w:r>
          </w:p>
        </w:tc>
        <w:tc>
          <w:tcPr>
            <w:tcW w:w="560"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tcPr>
          <w:p w14:paraId="0D1B8F8B" w14:textId="77777777" w:rsidR="000D1350" w:rsidRDefault="001678E9">
            <w:pPr>
              <w:spacing w:after="0"/>
              <w:rPr>
                <w:rFonts w:ascii="IBM Plex Sans" w:eastAsia="IBM Plex Sans" w:hAnsi="IBM Plex Sans" w:cs="IBM Plex Sans"/>
                <w:sz w:val="24"/>
                <w:szCs w:val="24"/>
              </w:rPr>
            </w:pPr>
            <w:r>
              <w:rPr>
                <w:rFonts w:ascii="IBM Plex Sans" w:eastAsia="IBM Plex Sans" w:hAnsi="IBM Plex Sans" w:cs="IBM Plex Sans"/>
                <w:sz w:val="24"/>
                <w:szCs w:val="24"/>
              </w:rPr>
              <w:t>2</w:t>
            </w:r>
          </w:p>
        </w:tc>
      </w:tr>
      <w:tr w:rsidR="000D1350" w14:paraId="631DA0C4" w14:textId="77777777">
        <w:trPr>
          <w:trHeight w:val="366"/>
        </w:trPr>
        <w:tc>
          <w:tcPr>
            <w:tcW w:w="7580"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14:paraId="45DCA5E7" w14:textId="593763FC" w:rsidR="000D1350" w:rsidRDefault="001678E9">
            <w:pPr>
              <w:spacing w:after="0"/>
              <w:rPr>
                <w:rFonts w:ascii="IBM Plex Sans" w:eastAsia="IBM Plex Sans" w:hAnsi="IBM Plex Sans" w:cs="IBM Plex Sans"/>
                <w:sz w:val="24"/>
                <w:szCs w:val="24"/>
              </w:rPr>
            </w:pPr>
            <w:r>
              <w:rPr>
                <w:rFonts w:ascii="IBM Plex Sans" w:eastAsia="IBM Plex Sans" w:hAnsi="IBM Plex Sans" w:cs="IBM Plex Sans"/>
                <w:sz w:val="24"/>
                <w:szCs w:val="24"/>
              </w:rPr>
              <w:t>Personu, kura pārcietusi vai kurai joprojām ir hroniskas veselības problēmas (piem., vēzis, HIV, tuberkuloze, epilepsija u.</w:t>
            </w:r>
            <w:r w:rsidR="00783A01">
              <w:rPr>
                <w:rFonts w:ascii="IBM Plex Sans" w:eastAsia="IBM Plex Sans" w:hAnsi="IBM Plex Sans" w:cs="IBM Plex Sans"/>
                <w:sz w:val="24"/>
                <w:szCs w:val="24"/>
              </w:rPr>
              <w:t> </w:t>
            </w:r>
            <w:r>
              <w:rPr>
                <w:rFonts w:ascii="IBM Plex Sans" w:eastAsia="IBM Plex Sans" w:hAnsi="IBM Plex Sans" w:cs="IBM Plex Sans"/>
                <w:sz w:val="24"/>
                <w:szCs w:val="24"/>
              </w:rPr>
              <w:t>c.)</w:t>
            </w:r>
          </w:p>
        </w:tc>
        <w:tc>
          <w:tcPr>
            <w:tcW w:w="560"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tcPr>
          <w:p w14:paraId="3CD56F5A" w14:textId="77777777" w:rsidR="000D1350" w:rsidRDefault="001678E9">
            <w:pPr>
              <w:spacing w:after="0"/>
              <w:rPr>
                <w:rFonts w:ascii="IBM Plex Sans" w:eastAsia="IBM Plex Sans" w:hAnsi="IBM Plex Sans" w:cs="IBM Plex Sans"/>
                <w:sz w:val="24"/>
                <w:szCs w:val="24"/>
              </w:rPr>
            </w:pPr>
            <w:r>
              <w:rPr>
                <w:rFonts w:ascii="IBM Plex Sans" w:eastAsia="IBM Plex Sans" w:hAnsi="IBM Plex Sans" w:cs="IBM Plex Sans"/>
                <w:sz w:val="24"/>
                <w:szCs w:val="24"/>
              </w:rPr>
              <w:t>3</w:t>
            </w:r>
          </w:p>
        </w:tc>
      </w:tr>
      <w:tr w:rsidR="000D1350" w14:paraId="183EEB8F" w14:textId="77777777">
        <w:trPr>
          <w:trHeight w:val="178"/>
        </w:trPr>
        <w:tc>
          <w:tcPr>
            <w:tcW w:w="7580"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14:paraId="02AD6D94" w14:textId="77777777" w:rsidR="000D1350" w:rsidRDefault="001678E9">
            <w:pPr>
              <w:spacing w:after="0"/>
              <w:rPr>
                <w:rFonts w:ascii="IBM Plex Sans" w:eastAsia="IBM Plex Sans" w:hAnsi="IBM Plex Sans" w:cs="IBM Plex Sans"/>
                <w:sz w:val="24"/>
                <w:szCs w:val="24"/>
              </w:rPr>
            </w:pPr>
            <w:r>
              <w:rPr>
                <w:rFonts w:ascii="IBM Plex Sans" w:eastAsia="IBM Plex Sans" w:hAnsi="IBM Plex Sans" w:cs="IBM Plex Sans"/>
                <w:sz w:val="24"/>
                <w:szCs w:val="24"/>
              </w:rPr>
              <w:t>Personu, kura pārstāv citu rasi</w:t>
            </w:r>
          </w:p>
        </w:tc>
        <w:tc>
          <w:tcPr>
            <w:tcW w:w="560"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tcPr>
          <w:p w14:paraId="5251693B" w14:textId="77777777" w:rsidR="000D1350" w:rsidRDefault="001678E9">
            <w:pPr>
              <w:spacing w:after="0"/>
              <w:rPr>
                <w:rFonts w:ascii="IBM Plex Sans" w:eastAsia="IBM Plex Sans" w:hAnsi="IBM Plex Sans" w:cs="IBM Plex Sans"/>
                <w:sz w:val="24"/>
                <w:szCs w:val="24"/>
              </w:rPr>
            </w:pPr>
            <w:r>
              <w:rPr>
                <w:rFonts w:ascii="IBM Plex Sans" w:eastAsia="IBM Plex Sans" w:hAnsi="IBM Plex Sans" w:cs="IBM Plex Sans"/>
                <w:sz w:val="24"/>
                <w:szCs w:val="24"/>
              </w:rPr>
              <w:t>4</w:t>
            </w:r>
          </w:p>
        </w:tc>
      </w:tr>
      <w:tr w:rsidR="000D1350" w14:paraId="319A10FD" w14:textId="77777777">
        <w:trPr>
          <w:trHeight w:val="178"/>
        </w:trPr>
        <w:tc>
          <w:tcPr>
            <w:tcW w:w="7580"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14:paraId="40DF7F60" w14:textId="77777777" w:rsidR="000D1350" w:rsidRDefault="001678E9">
            <w:pPr>
              <w:spacing w:after="0"/>
              <w:rPr>
                <w:rFonts w:ascii="IBM Plex Sans" w:eastAsia="IBM Plex Sans" w:hAnsi="IBM Plex Sans" w:cs="IBM Plex Sans"/>
                <w:sz w:val="24"/>
                <w:szCs w:val="24"/>
              </w:rPr>
            </w:pPr>
            <w:r>
              <w:rPr>
                <w:rFonts w:ascii="IBM Plex Sans" w:eastAsia="IBM Plex Sans" w:hAnsi="IBM Plex Sans" w:cs="IBM Plex Sans"/>
                <w:sz w:val="24"/>
                <w:szCs w:val="24"/>
              </w:rPr>
              <w:t>Personu, kurai ir atšķirīga reliģiskā pārliecība</w:t>
            </w:r>
          </w:p>
        </w:tc>
        <w:tc>
          <w:tcPr>
            <w:tcW w:w="560"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tcPr>
          <w:p w14:paraId="59266914" w14:textId="77777777" w:rsidR="000D1350" w:rsidRDefault="001678E9">
            <w:pPr>
              <w:spacing w:after="0"/>
              <w:rPr>
                <w:rFonts w:ascii="IBM Plex Sans" w:eastAsia="IBM Plex Sans" w:hAnsi="IBM Plex Sans" w:cs="IBM Plex Sans"/>
                <w:sz w:val="24"/>
                <w:szCs w:val="24"/>
              </w:rPr>
            </w:pPr>
            <w:r>
              <w:rPr>
                <w:rFonts w:ascii="IBM Plex Sans" w:eastAsia="IBM Plex Sans" w:hAnsi="IBM Plex Sans" w:cs="IBM Plex Sans"/>
                <w:sz w:val="24"/>
                <w:szCs w:val="24"/>
              </w:rPr>
              <w:t>5</w:t>
            </w:r>
          </w:p>
        </w:tc>
      </w:tr>
      <w:tr w:rsidR="000D1350" w14:paraId="10143D4E" w14:textId="77777777">
        <w:trPr>
          <w:trHeight w:val="178"/>
        </w:trPr>
        <w:tc>
          <w:tcPr>
            <w:tcW w:w="7580"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14:paraId="7E8A82E3" w14:textId="3D039C07" w:rsidR="000D1350" w:rsidRDefault="001678E9">
            <w:pPr>
              <w:spacing w:after="0"/>
              <w:rPr>
                <w:rFonts w:ascii="IBM Plex Sans" w:eastAsia="IBM Plex Sans" w:hAnsi="IBM Plex Sans" w:cs="IBM Plex Sans"/>
                <w:sz w:val="24"/>
                <w:szCs w:val="24"/>
              </w:rPr>
            </w:pPr>
            <w:r>
              <w:rPr>
                <w:rFonts w:ascii="IBM Plex Sans" w:eastAsia="IBM Plex Sans" w:hAnsi="IBM Plex Sans" w:cs="IBM Plex Sans"/>
                <w:sz w:val="24"/>
                <w:szCs w:val="24"/>
              </w:rPr>
              <w:t xml:space="preserve">Personu, </w:t>
            </w:r>
            <w:r w:rsidR="00783A01">
              <w:rPr>
                <w:rFonts w:ascii="IBM Plex Sans" w:eastAsia="IBM Plex Sans" w:hAnsi="IBM Plex Sans" w:cs="IBM Plex Sans"/>
                <w:sz w:val="24"/>
                <w:szCs w:val="24"/>
              </w:rPr>
              <w:t xml:space="preserve">kura </w:t>
            </w:r>
            <w:r>
              <w:rPr>
                <w:rFonts w:ascii="IBM Plex Sans" w:eastAsia="IBM Plex Sans" w:hAnsi="IBM Plex Sans" w:cs="IBM Plex Sans"/>
                <w:sz w:val="24"/>
                <w:szCs w:val="24"/>
              </w:rPr>
              <w:t>vēlas atgriezties darba tirgū pēc bērnu kopšanas atvaļinājuma</w:t>
            </w:r>
          </w:p>
        </w:tc>
        <w:tc>
          <w:tcPr>
            <w:tcW w:w="560"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tcPr>
          <w:p w14:paraId="22CC3B86" w14:textId="77777777" w:rsidR="000D1350" w:rsidRDefault="001678E9">
            <w:pPr>
              <w:spacing w:after="0"/>
              <w:rPr>
                <w:rFonts w:ascii="IBM Plex Sans" w:eastAsia="IBM Plex Sans" w:hAnsi="IBM Plex Sans" w:cs="IBM Plex Sans"/>
                <w:sz w:val="24"/>
                <w:szCs w:val="24"/>
              </w:rPr>
            </w:pPr>
            <w:r>
              <w:rPr>
                <w:rFonts w:ascii="IBM Plex Sans" w:eastAsia="IBM Plex Sans" w:hAnsi="IBM Plex Sans" w:cs="IBM Plex Sans"/>
                <w:sz w:val="24"/>
                <w:szCs w:val="24"/>
              </w:rPr>
              <w:t>6</w:t>
            </w:r>
          </w:p>
        </w:tc>
      </w:tr>
      <w:tr w:rsidR="000D1350" w14:paraId="56134015" w14:textId="77777777">
        <w:trPr>
          <w:trHeight w:val="178"/>
        </w:trPr>
        <w:tc>
          <w:tcPr>
            <w:tcW w:w="7580"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14:paraId="73808098" w14:textId="77777777" w:rsidR="000D1350" w:rsidRDefault="001678E9">
            <w:pPr>
              <w:spacing w:after="0"/>
              <w:rPr>
                <w:rFonts w:ascii="IBM Plex Sans" w:eastAsia="IBM Plex Sans" w:hAnsi="IBM Plex Sans" w:cs="IBM Plex Sans"/>
                <w:sz w:val="24"/>
                <w:szCs w:val="24"/>
              </w:rPr>
            </w:pPr>
            <w:r>
              <w:rPr>
                <w:rFonts w:ascii="IBM Plex Sans" w:eastAsia="IBM Plex Sans" w:hAnsi="IBM Plex Sans" w:cs="IBM Plex Sans"/>
                <w:sz w:val="24"/>
                <w:szCs w:val="24"/>
              </w:rPr>
              <w:t>Personu ar funkcionāliem traucējumiem (kustību, redzes, dzirdes)</w:t>
            </w:r>
          </w:p>
        </w:tc>
        <w:tc>
          <w:tcPr>
            <w:tcW w:w="560"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tcPr>
          <w:p w14:paraId="23D24E51" w14:textId="77777777" w:rsidR="000D1350" w:rsidRDefault="001678E9">
            <w:pPr>
              <w:spacing w:after="0"/>
              <w:rPr>
                <w:rFonts w:ascii="IBM Plex Sans" w:eastAsia="IBM Plex Sans" w:hAnsi="IBM Plex Sans" w:cs="IBM Plex Sans"/>
                <w:sz w:val="24"/>
                <w:szCs w:val="24"/>
              </w:rPr>
            </w:pPr>
            <w:r>
              <w:rPr>
                <w:rFonts w:ascii="IBM Plex Sans" w:eastAsia="IBM Plex Sans" w:hAnsi="IBM Plex Sans" w:cs="IBM Plex Sans"/>
                <w:sz w:val="24"/>
                <w:szCs w:val="24"/>
              </w:rPr>
              <w:t>7</w:t>
            </w:r>
          </w:p>
        </w:tc>
      </w:tr>
      <w:tr w:rsidR="000D1350" w14:paraId="2256C806" w14:textId="77777777">
        <w:trPr>
          <w:trHeight w:val="178"/>
        </w:trPr>
        <w:tc>
          <w:tcPr>
            <w:tcW w:w="7580"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14:paraId="3B8E4A7C" w14:textId="77777777" w:rsidR="000D1350" w:rsidRDefault="001678E9">
            <w:pPr>
              <w:spacing w:after="0"/>
              <w:rPr>
                <w:rFonts w:ascii="IBM Plex Sans" w:eastAsia="IBM Plex Sans" w:hAnsi="IBM Plex Sans" w:cs="IBM Plex Sans"/>
                <w:sz w:val="24"/>
                <w:szCs w:val="24"/>
              </w:rPr>
            </w:pPr>
            <w:r>
              <w:rPr>
                <w:rFonts w:ascii="IBM Plex Sans" w:eastAsia="IBM Plex Sans" w:hAnsi="IBM Plex Sans" w:cs="IBM Plex Sans"/>
                <w:sz w:val="24"/>
                <w:szCs w:val="24"/>
              </w:rPr>
              <w:t>Personu ar atšķirīgu seksuālo orientāciju</w:t>
            </w:r>
          </w:p>
        </w:tc>
        <w:tc>
          <w:tcPr>
            <w:tcW w:w="560"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tcPr>
          <w:p w14:paraId="5CCC3D41" w14:textId="77777777" w:rsidR="000D1350" w:rsidRDefault="001678E9">
            <w:pPr>
              <w:spacing w:after="0"/>
              <w:rPr>
                <w:rFonts w:ascii="IBM Plex Sans" w:eastAsia="IBM Plex Sans" w:hAnsi="IBM Plex Sans" w:cs="IBM Plex Sans"/>
                <w:sz w:val="24"/>
                <w:szCs w:val="24"/>
              </w:rPr>
            </w:pPr>
            <w:r>
              <w:rPr>
                <w:rFonts w:ascii="IBM Plex Sans" w:eastAsia="IBM Plex Sans" w:hAnsi="IBM Plex Sans" w:cs="IBM Plex Sans"/>
                <w:sz w:val="24"/>
                <w:szCs w:val="24"/>
              </w:rPr>
              <w:t>8</w:t>
            </w:r>
          </w:p>
        </w:tc>
      </w:tr>
      <w:tr w:rsidR="000D1350" w14:paraId="24F1427F" w14:textId="77777777">
        <w:trPr>
          <w:trHeight w:val="366"/>
        </w:trPr>
        <w:tc>
          <w:tcPr>
            <w:tcW w:w="7580"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14:paraId="764446BF" w14:textId="477E80A8" w:rsidR="000D1350" w:rsidRDefault="001678E9">
            <w:pPr>
              <w:spacing w:after="0"/>
              <w:rPr>
                <w:rFonts w:ascii="IBM Plex Sans" w:eastAsia="IBM Plex Sans" w:hAnsi="IBM Plex Sans" w:cs="IBM Plex Sans"/>
                <w:sz w:val="24"/>
                <w:szCs w:val="24"/>
              </w:rPr>
            </w:pPr>
            <w:r>
              <w:rPr>
                <w:rFonts w:ascii="IBM Plex Sans" w:eastAsia="IBM Plex Sans" w:hAnsi="IBM Plex Sans" w:cs="IBM Plex Sans"/>
                <w:sz w:val="24"/>
                <w:szCs w:val="24"/>
              </w:rPr>
              <w:t xml:space="preserve">Trešo valstu </w:t>
            </w:r>
            <w:proofErr w:type="spellStart"/>
            <w:r>
              <w:rPr>
                <w:rFonts w:ascii="IBM Plex Sans" w:eastAsia="IBM Plex Sans" w:hAnsi="IBM Plex Sans" w:cs="IBM Plex Sans"/>
                <w:sz w:val="24"/>
                <w:szCs w:val="24"/>
              </w:rPr>
              <w:t>valstspiederīgos</w:t>
            </w:r>
            <w:proofErr w:type="spellEnd"/>
            <w:r>
              <w:rPr>
                <w:rFonts w:ascii="IBM Plex Sans" w:eastAsia="IBM Plex Sans" w:hAnsi="IBM Plex Sans" w:cs="IBM Plex Sans"/>
                <w:sz w:val="24"/>
                <w:szCs w:val="24"/>
              </w:rPr>
              <w:t>, t.</w:t>
            </w:r>
            <w:r w:rsidR="00783A01">
              <w:rPr>
                <w:rFonts w:ascii="IBM Plex Sans" w:eastAsia="IBM Plex Sans" w:hAnsi="IBM Plex Sans" w:cs="IBM Plex Sans"/>
                <w:sz w:val="24"/>
                <w:szCs w:val="24"/>
              </w:rPr>
              <w:t> </w:t>
            </w:r>
            <w:r>
              <w:rPr>
                <w:rFonts w:ascii="IBM Plex Sans" w:eastAsia="IBM Plex Sans" w:hAnsi="IBM Plex Sans" w:cs="IBM Plex Sans"/>
                <w:sz w:val="24"/>
                <w:szCs w:val="24"/>
              </w:rPr>
              <w:t>sk. Ukrainas civiliedzīvotājus, ārvalstu studentus, personas ar bēgļa vai alternatīvo statusu u.</w:t>
            </w:r>
            <w:r w:rsidR="00783A01">
              <w:rPr>
                <w:rFonts w:ascii="IBM Plex Sans" w:eastAsia="IBM Plex Sans" w:hAnsi="IBM Plex Sans" w:cs="IBM Plex Sans"/>
                <w:sz w:val="24"/>
                <w:szCs w:val="24"/>
              </w:rPr>
              <w:t> </w:t>
            </w:r>
            <w:r>
              <w:rPr>
                <w:rFonts w:ascii="IBM Plex Sans" w:eastAsia="IBM Plex Sans" w:hAnsi="IBM Plex Sans" w:cs="IBM Plex Sans"/>
                <w:sz w:val="24"/>
                <w:szCs w:val="24"/>
              </w:rPr>
              <w:t>c.</w:t>
            </w:r>
          </w:p>
        </w:tc>
        <w:tc>
          <w:tcPr>
            <w:tcW w:w="560"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tcPr>
          <w:p w14:paraId="345B12E9" w14:textId="77777777" w:rsidR="000D1350" w:rsidRDefault="001678E9">
            <w:pPr>
              <w:spacing w:after="0"/>
              <w:rPr>
                <w:rFonts w:ascii="IBM Plex Sans" w:eastAsia="IBM Plex Sans" w:hAnsi="IBM Plex Sans" w:cs="IBM Plex Sans"/>
                <w:sz w:val="24"/>
                <w:szCs w:val="24"/>
              </w:rPr>
            </w:pPr>
            <w:r>
              <w:rPr>
                <w:rFonts w:ascii="IBM Plex Sans" w:eastAsia="IBM Plex Sans" w:hAnsi="IBM Plex Sans" w:cs="IBM Plex Sans"/>
                <w:sz w:val="24"/>
                <w:szCs w:val="24"/>
              </w:rPr>
              <w:t>9</w:t>
            </w:r>
          </w:p>
        </w:tc>
      </w:tr>
      <w:tr w:rsidR="000D1350" w14:paraId="04B68395" w14:textId="77777777">
        <w:trPr>
          <w:trHeight w:val="366"/>
        </w:trPr>
        <w:tc>
          <w:tcPr>
            <w:tcW w:w="7580"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14:paraId="5690D169" w14:textId="50BF5494" w:rsidR="000D1350" w:rsidRDefault="001678E9">
            <w:pPr>
              <w:spacing w:after="0"/>
              <w:rPr>
                <w:rFonts w:ascii="IBM Plex Sans" w:eastAsia="IBM Plex Sans" w:hAnsi="IBM Plex Sans" w:cs="IBM Plex Sans"/>
                <w:sz w:val="24"/>
                <w:szCs w:val="24"/>
              </w:rPr>
            </w:pPr>
            <w:r>
              <w:rPr>
                <w:rFonts w:ascii="IBM Plex Sans" w:eastAsia="IBM Plex Sans" w:hAnsi="IBM Plex Sans" w:cs="IBM Plex Sans"/>
                <w:sz w:val="24"/>
                <w:szCs w:val="24"/>
              </w:rPr>
              <w:t xml:space="preserve">Personu ar intelektuālās attīstības vai </w:t>
            </w:r>
            <w:proofErr w:type="spellStart"/>
            <w:r>
              <w:rPr>
                <w:rFonts w:ascii="IBM Plex Sans" w:eastAsia="IBM Plex Sans" w:hAnsi="IBM Plex Sans" w:cs="IBM Plex Sans"/>
                <w:sz w:val="24"/>
                <w:szCs w:val="24"/>
              </w:rPr>
              <w:t>psihosociāliem</w:t>
            </w:r>
            <w:proofErr w:type="spellEnd"/>
            <w:r>
              <w:rPr>
                <w:rFonts w:ascii="IBM Plex Sans" w:eastAsia="IBM Plex Sans" w:hAnsi="IBM Plex Sans" w:cs="IBM Plex Sans"/>
                <w:sz w:val="24"/>
                <w:szCs w:val="24"/>
              </w:rPr>
              <w:t xml:space="preserve"> traucējumiem (piemēram, </w:t>
            </w:r>
            <w:proofErr w:type="spellStart"/>
            <w:r>
              <w:rPr>
                <w:rFonts w:ascii="IBM Plex Sans" w:eastAsia="IBM Plex Sans" w:hAnsi="IBM Plex Sans" w:cs="IBM Plex Sans"/>
                <w:sz w:val="24"/>
                <w:szCs w:val="24"/>
              </w:rPr>
              <w:t>autisko</w:t>
            </w:r>
            <w:proofErr w:type="spellEnd"/>
            <w:r>
              <w:rPr>
                <w:rFonts w:ascii="IBM Plex Sans" w:eastAsia="IBM Plex Sans" w:hAnsi="IBM Plex Sans" w:cs="IBM Plex Sans"/>
                <w:sz w:val="24"/>
                <w:szCs w:val="24"/>
              </w:rPr>
              <w:t xml:space="preserve"> spektru, Dauna sindromu u.</w:t>
            </w:r>
            <w:r w:rsidR="00783A01">
              <w:rPr>
                <w:rFonts w:ascii="IBM Plex Sans" w:eastAsia="IBM Plex Sans" w:hAnsi="IBM Plex Sans" w:cs="IBM Plex Sans"/>
                <w:sz w:val="24"/>
                <w:szCs w:val="24"/>
              </w:rPr>
              <w:t> </w:t>
            </w:r>
            <w:r>
              <w:rPr>
                <w:rFonts w:ascii="IBM Plex Sans" w:eastAsia="IBM Plex Sans" w:hAnsi="IBM Plex Sans" w:cs="IBM Plex Sans"/>
                <w:sz w:val="24"/>
                <w:szCs w:val="24"/>
              </w:rPr>
              <w:t>tml.)</w:t>
            </w:r>
          </w:p>
        </w:tc>
        <w:tc>
          <w:tcPr>
            <w:tcW w:w="560"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tcPr>
          <w:p w14:paraId="0CBE89BB" w14:textId="77777777" w:rsidR="000D1350" w:rsidRDefault="001678E9">
            <w:pPr>
              <w:spacing w:after="0"/>
              <w:rPr>
                <w:rFonts w:ascii="IBM Plex Sans" w:eastAsia="IBM Plex Sans" w:hAnsi="IBM Plex Sans" w:cs="IBM Plex Sans"/>
                <w:sz w:val="24"/>
                <w:szCs w:val="24"/>
              </w:rPr>
            </w:pPr>
            <w:r>
              <w:rPr>
                <w:rFonts w:ascii="IBM Plex Sans" w:eastAsia="IBM Plex Sans" w:hAnsi="IBM Plex Sans" w:cs="IBM Plex Sans"/>
                <w:sz w:val="24"/>
                <w:szCs w:val="24"/>
              </w:rPr>
              <w:t>10</w:t>
            </w:r>
          </w:p>
        </w:tc>
      </w:tr>
      <w:tr w:rsidR="000D1350" w14:paraId="009C59A5" w14:textId="77777777">
        <w:trPr>
          <w:trHeight w:val="178"/>
        </w:trPr>
        <w:tc>
          <w:tcPr>
            <w:tcW w:w="7580"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14:paraId="68E2AAE4" w14:textId="77777777" w:rsidR="000D1350" w:rsidRDefault="001678E9">
            <w:pPr>
              <w:spacing w:after="0"/>
              <w:rPr>
                <w:rFonts w:ascii="IBM Plex Sans" w:eastAsia="IBM Plex Sans" w:hAnsi="IBM Plex Sans" w:cs="IBM Plex Sans"/>
                <w:sz w:val="24"/>
                <w:szCs w:val="24"/>
              </w:rPr>
            </w:pPr>
            <w:r>
              <w:rPr>
                <w:rFonts w:ascii="IBM Plex Sans" w:eastAsia="IBM Plex Sans" w:hAnsi="IBM Plex Sans" w:cs="IBM Plex Sans"/>
                <w:i/>
                <w:iCs/>
                <w:sz w:val="24"/>
                <w:szCs w:val="24"/>
              </w:rPr>
              <w:t>Nevienu no šiem</w:t>
            </w:r>
          </w:p>
        </w:tc>
        <w:tc>
          <w:tcPr>
            <w:tcW w:w="560"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tcPr>
          <w:p w14:paraId="5AC2DCC5" w14:textId="77777777" w:rsidR="000D1350" w:rsidRDefault="001678E9">
            <w:pPr>
              <w:spacing w:after="0"/>
              <w:rPr>
                <w:rFonts w:ascii="IBM Plex Sans" w:eastAsia="IBM Plex Sans" w:hAnsi="IBM Plex Sans" w:cs="IBM Plex Sans"/>
                <w:sz w:val="24"/>
                <w:szCs w:val="24"/>
              </w:rPr>
            </w:pPr>
            <w:r>
              <w:rPr>
                <w:rFonts w:ascii="IBM Plex Sans" w:eastAsia="IBM Plex Sans" w:hAnsi="IBM Plex Sans" w:cs="IBM Plex Sans"/>
                <w:sz w:val="24"/>
                <w:szCs w:val="24"/>
              </w:rPr>
              <w:t>11</w:t>
            </w:r>
          </w:p>
        </w:tc>
      </w:tr>
      <w:tr w:rsidR="000D1350" w14:paraId="6D7F86A8" w14:textId="77777777">
        <w:trPr>
          <w:trHeight w:val="178"/>
        </w:trPr>
        <w:tc>
          <w:tcPr>
            <w:tcW w:w="7580"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14:paraId="0927CDE3" w14:textId="77777777" w:rsidR="000D1350" w:rsidRDefault="001678E9">
            <w:pPr>
              <w:spacing w:after="0"/>
              <w:rPr>
                <w:rFonts w:ascii="IBM Plex Sans" w:eastAsia="IBM Plex Sans" w:hAnsi="IBM Plex Sans" w:cs="IBM Plex Sans"/>
                <w:sz w:val="24"/>
                <w:szCs w:val="24"/>
              </w:rPr>
            </w:pPr>
            <w:r>
              <w:rPr>
                <w:rFonts w:ascii="IBM Plex Sans" w:eastAsia="IBM Plex Sans" w:hAnsi="IBM Plex Sans" w:cs="IBM Plex Sans"/>
                <w:i/>
                <w:iCs/>
                <w:sz w:val="24"/>
                <w:szCs w:val="24"/>
              </w:rPr>
              <w:t>Grūti pateikt</w:t>
            </w:r>
          </w:p>
        </w:tc>
        <w:tc>
          <w:tcPr>
            <w:tcW w:w="560"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tcPr>
          <w:p w14:paraId="571220C2" w14:textId="77777777" w:rsidR="000D1350" w:rsidRDefault="001678E9">
            <w:pPr>
              <w:spacing w:after="0"/>
              <w:rPr>
                <w:rFonts w:ascii="IBM Plex Sans" w:eastAsia="IBM Plex Sans" w:hAnsi="IBM Plex Sans" w:cs="IBM Plex Sans"/>
                <w:sz w:val="24"/>
                <w:szCs w:val="24"/>
              </w:rPr>
            </w:pPr>
            <w:r>
              <w:rPr>
                <w:rFonts w:ascii="IBM Plex Sans" w:eastAsia="IBM Plex Sans" w:hAnsi="IBM Plex Sans" w:cs="IBM Plex Sans"/>
                <w:sz w:val="24"/>
                <w:szCs w:val="24"/>
              </w:rPr>
              <w:t>98</w:t>
            </w:r>
          </w:p>
        </w:tc>
      </w:tr>
    </w:tbl>
    <w:p w14:paraId="505DCAD3" w14:textId="77777777" w:rsidR="000D1350" w:rsidRDefault="000D1350">
      <w:pPr>
        <w:spacing w:after="0"/>
        <w:rPr>
          <w:rFonts w:ascii="IBM Plex Sans" w:eastAsia="IBM Plex Sans" w:hAnsi="IBM Plex Sans" w:cs="IBM Plex Sans"/>
          <w:sz w:val="24"/>
          <w:szCs w:val="24"/>
        </w:rPr>
      </w:pPr>
    </w:p>
    <w:p w14:paraId="393ADACB" w14:textId="77777777" w:rsidR="000D1350" w:rsidRDefault="001678E9">
      <w:pPr>
        <w:spacing w:after="0"/>
        <w:jc w:val="both"/>
        <w:rPr>
          <w:rFonts w:ascii="IBM Plex Sans" w:eastAsia="IBM Plex Sans" w:hAnsi="IBM Plex Sans" w:cs="IBM Plex Sans"/>
          <w:sz w:val="24"/>
          <w:szCs w:val="24"/>
        </w:rPr>
      </w:pPr>
      <w:r>
        <w:rPr>
          <w:rFonts w:ascii="IBM Plex Sans" w:eastAsia="IBM Plex Sans" w:hAnsi="IBM Plex Sans" w:cs="IBM Plex Sans"/>
          <w:b/>
          <w:bCs/>
          <w:sz w:val="24"/>
          <w:szCs w:val="24"/>
        </w:rPr>
        <w:t xml:space="preserve">Q9. Jūsuprāt, kas </w:t>
      </w:r>
      <w:r>
        <w:rPr>
          <w:rFonts w:ascii="IBM Plex Sans" w:eastAsia="IBM Plex Sans" w:hAnsi="IBM Plex Sans" w:cs="IBM Plex Sans"/>
          <w:b/>
          <w:bCs/>
          <w:sz w:val="24"/>
          <w:szCs w:val="24"/>
          <w:u w:val="single"/>
        </w:rPr>
        <w:t>kopumā</w:t>
      </w:r>
      <w:r>
        <w:rPr>
          <w:rFonts w:ascii="IBM Plex Sans" w:eastAsia="IBM Plex Sans" w:hAnsi="IBM Plex Sans" w:cs="IBM Plex Sans"/>
          <w:b/>
          <w:bCs/>
          <w:sz w:val="24"/>
          <w:szCs w:val="24"/>
        </w:rPr>
        <w:t xml:space="preserve"> traucē attīstīt vai ieviest dažādības vadības un iekļaujošas darba vides prakses uzņēmumos un organizācijās Latvijā?</w:t>
      </w:r>
    </w:p>
    <w:p w14:paraId="21E864EE" w14:textId="77777777" w:rsidR="000D1350" w:rsidRDefault="001678E9">
      <w:pPr>
        <w:spacing w:after="0"/>
        <w:rPr>
          <w:rFonts w:ascii="IBM Plex Sans" w:eastAsia="IBM Plex Sans" w:hAnsi="IBM Plex Sans" w:cs="IBM Plex Sans"/>
          <w:sz w:val="24"/>
          <w:szCs w:val="24"/>
        </w:rPr>
      </w:pPr>
      <w:r>
        <w:rPr>
          <w:rFonts w:ascii="IBM Plex Sans" w:eastAsia="IBM Plex Sans" w:hAnsi="IBM Plex Sans" w:cs="IBM Plex Sans"/>
          <w:i/>
          <w:iCs/>
          <w:sz w:val="24"/>
          <w:szCs w:val="24"/>
        </w:rPr>
        <w:t>Var būt vairākas atbildes</w:t>
      </w:r>
    </w:p>
    <w:tbl>
      <w:tblPr>
        <w:tblStyle w:val="af3"/>
        <w:tblW w:w="9204" w:type="dxa"/>
        <w:tblLayout w:type="fixed"/>
        <w:tblLook w:val="0000" w:firstRow="0" w:lastRow="0" w:firstColumn="0" w:lastColumn="0" w:noHBand="0" w:noVBand="0"/>
      </w:tblPr>
      <w:tblGrid>
        <w:gridCol w:w="8637"/>
        <w:gridCol w:w="567"/>
      </w:tblGrid>
      <w:tr w:rsidR="000D1350" w14:paraId="008CBF0C" w14:textId="77777777">
        <w:trPr>
          <w:trHeight w:val="228"/>
        </w:trPr>
        <w:tc>
          <w:tcPr>
            <w:tcW w:w="8637"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14:paraId="6B74C75D" w14:textId="77777777" w:rsidR="000D1350" w:rsidRDefault="001678E9">
            <w:pPr>
              <w:spacing w:after="0"/>
              <w:rPr>
                <w:rFonts w:ascii="IBM Plex Sans" w:eastAsia="IBM Plex Sans" w:hAnsi="IBM Plex Sans" w:cs="IBM Plex Sans"/>
                <w:sz w:val="24"/>
                <w:szCs w:val="24"/>
              </w:rPr>
            </w:pPr>
            <w:r>
              <w:rPr>
                <w:rFonts w:ascii="IBM Plex Sans" w:eastAsia="IBM Plex Sans" w:hAnsi="IBM Plex Sans" w:cs="IBM Plex Sans"/>
                <w:sz w:val="24"/>
                <w:szCs w:val="24"/>
              </w:rPr>
              <w:t>Līdzekļu trūkums</w:t>
            </w:r>
          </w:p>
        </w:tc>
        <w:tc>
          <w:tcPr>
            <w:tcW w:w="567"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tcPr>
          <w:p w14:paraId="7A1130DE" w14:textId="77777777" w:rsidR="000D1350" w:rsidRDefault="001678E9">
            <w:pPr>
              <w:spacing w:after="0"/>
              <w:rPr>
                <w:rFonts w:ascii="IBM Plex Sans" w:eastAsia="IBM Plex Sans" w:hAnsi="IBM Plex Sans" w:cs="IBM Plex Sans"/>
                <w:sz w:val="24"/>
                <w:szCs w:val="24"/>
              </w:rPr>
            </w:pPr>
            <w:r>
              <w:rPr>
                <w:rFonts w:ascii="IBM Plex Sans" w:eastAsia="IBM Plex Sans" w:hAnsi="IBM Plex Sans" w:cs="IBM Plex Sans"/>
                <w:sz w:val="24"/>
                <w:szCs w:val="24"/>
              </w:rPr>
              <w:t>1</w:t>
            </w:r>
          </w:p>
        </w:tc>
      </w:tr>
      <w:tr w:rsidR="000D1350" w14:paraId="3CB624D4" w14:textId="77777777">
        <w:trPr>
          <w:trHeight w:val="228"/>
        </w:trPr>
        <w:tc>
          <w:tcPr>
            <w:tcW w:w="8637"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14:paraId="3289CF5B" w14:textId="77777777" w:rsidR="000D1350" w:rsidRDefault="001678E9">
            <w:pPr>
              <w:spacing w:after="0"/>
              <w:rPr>
                <w:rFonts w:ascii="IBM Plex Sans" w:eastAsia="IBM Plex Sans" w:hAnsi="IBM Plex Sans" w:cs="IBM Plex Sans"/>
                <w:sz w:val="24"/>
                <w:szCs w:val="24"/>
              </w:rPr>
            </w:pPr>
            <w:r>
              <w:rPr>
                <w:rFonts w:ascii="IBM Plex Sans" w:eastAsia="IBM Plex Sans" w:hAnsi="IBM Plex Sans" w:cs="IBM Plex Sans"/>
                <w:sz w:val="24"/>
                <w:szCs w:val="24"/>
              </w:rPr>
              <w:t>Laika trūkums</w:t>
            </w:r>
          </w:p>
        </w:tc>
        <w:tc>
          <w:tcPr>
            <w:tcW w:w="567"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tcPr>
          <w:p w14:paraId="6BE49F0A" w14:textId="77777777" w:rsidR="000D1350" w:rsidRDefault="001678E9">
            <w:pPr>
              <w:spacing w:after="0"/>
              <w:rPr>
                <w:rFonts w:ascii="IBM Plex Sans" w:eastAsia="IBM Plex Sans" w:hAnsi="IBM Plex Sans" w:cs="IBM Plex Sans"/>
                <w:sz w:val="24"/>
                <w:szCs w:val="24"/>
              </w:rPr>
            </w:pPr>
            <w:r>
              <w:rPr>
                <w:rFonts w:ascii="IBM Plex Sans" w:eastAsia="IBM Plex Sans" w:hAnsi="IBM Plex Sans" w:cs="IBM Plex Sans"/>
                <w:sz w:val="24"/>
                <w:szCs w:val="24"/>
              </w:rPr>
              <w:t>2</w:t>
            </w:r>
          </w:p>
        </w:tc>
      </w:tr>
      <w:tr w:rsidR="000D1350" w14:paraId="44DBDF68" w14:textId="77777777">
        <w:trPr>
          <w:trHeight w:val="228"/>
        </w:trPr>
        <w:tc>
          <w:tcPr>
            <w:tcW w:w="8637"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14:paraId="32AFA153" w14:textId="77777777" w:rsidR="000D1350" w:rsidRDefault="001678E9">
            <w:pPr>
              <w:spacing w:after="0"/>
              <w:rPr>
                <w:rFonts w:ascii="IBM Plex Sans" w:eastAsia="IBM Plex Sans" w:hAnsi="IBM Plex Sans" w:cs="IBM Plex Sans"/>
                <w:sz w:val="24"/>
                <w:szCs w:val="24"/>
              </w:rPr>
            </w:pPr>
            <w:r>
              <w:rPr>
                <w:rFonts w:ascii="IBM Plex Sans" w:eastAsia="IBM Plex Sans" w:hAnsi="IBM Plex Sans" w:cs="IBM Plex Sans"/>
                <w:sz w:val="24"/>
                <w:szCs w:val="24"/>
              </w:rPr>
              <w:t>Nepieciešamība koncentrēties uz izdzīvošanu esošajā ekonomiskajā situācijā</w:t>
            </w:r>
          </w:p>
        </w:tc>
        <w:tc>
          <w:tcPr>
            <w:tcW w:w="567"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tcPr>
          <w:p w14:paraId="16CCAB7F" w14:textId="77777777" w:rsidR="000D1350" w:rsidRDefault="001678E9">
            <w:pPr>
              <w:spacing w:after="0"/>
              <w:rPr>
                <w:rFonts w:ascii="IBM Plex Sans" w:eastAsia="IBM Plex Sans" w:hAnsi="IBM Plex Sans" w:cs="IBM Plex Sans"/>
                <w:sz w:val="24"/>
                <w:szCs w:val="24"/>
              </w:rPr>
            </w:pPr>
            <w:r>
              <w:rPr>
                <w:rFonts w:ascii="IBM Plex Sans" w:eastAsia="IBM Plex Sans" w:hAnsi="IBM Plex Sans" w:cs="IBM Plex Sans"/>
                <w:sz w:val="24"/>
                <w:szCs w:val="24"/>
              </w:rPr>
              <w:t>3</w:t>
            </w:r>
          </w:p>
        </w:tc>
      </w:tr>
      <w:tr w:rsidR="000D1350" w14:paraId="4FBE35A5" w14:textId="77777777">
        <w:trPr>
          <w:trHeight w:val="228"/>
        </w:trPr>
        <w:tc>
          <w:tcPr>
            <w:tcW w:w="8637"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14:paraId="4216826E" w14:textId="77777777" w:rsidR="000D1350" w:rsidRDefault="001678E9">
            <w:pPr>
              <w:spacing w:after="0"/>
              <w:rPr>
                <w:rFonts w:ascii="IBM Plex Sans" w:eastAsia="IBM Plex Sans" w:hAnsi="IBM Plex Sans" w:cs="IBM Plex Sans"/>
                <w:sz w:val="24"/>
                <w:szCs w:val="24"/>
              </w:rPr>
            </w:pPr>
            <w:r>
              <w:rPr>
                <w:rFonts w:ascii="IBM Plex Sans" w:eastAsia="IBM Plex Sans" w:hAnsi="IBM Plex Sans" w:cs="IBM Plex Sans"/>
                <w:sz w:val="24"/>
                <w:szCs w:val="24"/>
              </w:rPr>
              <w:t>Sabiedrībā valdošie stereotipi</w:t>
            </w:r>
          </w:p>
        </w:tc>
        <w:tc>
          <w:tcPr>
            <w:tcW w:w="567"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tcPr>
          <w:p w14:paraId="74969425" w14:textId="77777777" w:rsidR="000D1350" w:rsidRDefault="001678E9">
            <w:pPr>
              <w:spacing w:after="0"/>
              <w:rPr>
                <w:rFonts w:ascii="IBM Plex Sans" w:eastAsia="IBM Plex Sans" w:hAnsi="IBM Plex Sans" w:cs="IBM Plex Sans"/>
                <w:sz w:val="24"/>
                <w:szCs w:val="24"/>
              </w:rPr>
            </w:pPr>
            <w:r>
              <w:rPr>
                <w:rFonts w:ascii="IBM Plex Sans" w:eastAsia="IBM Plex Sans" w:hAnsi="IBM Plex Sans" w:cs="IBM Plex Sans"/>
                <w:sz w:val="24"/>
                <w:szCs w:val="24"/>
              </w:rPr>
              <w:t>4</w:t>
            </w:r>
          </w:p>
        </w:tc>
      </w:tr>
      <w:tr w:rsidR="000D1350" w14:paraId="7BABFB76" w14:textId="77777777">
        <w:trPr>
          <w:trHeight w:val="467"/>
        </w:trPr>
        <w:tc>
          <w:tcPr>
            <w:tcW w:w="8637"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14:paraId="4F1CCB7D" w14:textId="51A46016" w:rsidR="000D1350" w:rsidRDefault="001678E9">
            <w:pPr>
              <w:spacing w:after="0"/>
              <w:rPr>
                <w:rFonts w:ascii="IBM Plex Sans" w:eastAsia="IBM Plex Sans" w:hAnsi="IBM Plex Sans" w:cs="IBM Plex Sans"/>
                <w:sz w:val="24"/>
                <w:szCs w:val="24"/>
              </w:rPr>
            </w:pPr>
            <w:r>
              <w:rPr>
                <w:rFonts w:ascii="IBM Plex Sans" w:eastAsia="IBM Plex Sans" w:hAnsi="IBM Plex Sans" w:cs="IBM Plex Sans"/>
                <w:sz w:val="24"/>
                <w:szCs w:val="24"/>
              </w:rPr>
              <w:t>Izpratnes trūkums un nespēja ieraudzīt saikni starp dažādības vadību un uzņēmuma/organizācijas mērķiem un ieguvumiem (t.</w:t>
            </w:r>
            <w:r w:rsidR="00783A01">
              <w:rPr>
                <w:rFonts w:ascii="IBM Plex Sans" w:eastAsia="IBM Plex Sans" w:hAnsi="IBM Plex Sans" w:cs="IBM Plex Sans"/>
                <w:sz w:val="24"/>
                <w:szCs w:val="24"/>
              </w:rPr>
              <w:t> </w:t>
            </w:r>
            <w:r>
              <w:rPr>
                <w:rFonts w:ascii="IBM Plex Sans" w:eastAsia="IBM Plex Sans" w:hAnsi="IBM Plex Sans" w:cs="IBM Plex Sans"/>
                <w:sz w:val="24"/>
                <w:szCs w:val="24"/>
              </w:rPr>
              <w:t>sk. biznesa)</w:t>
            </w:r>
          </w:p>
        </w:tc>
        <w:tc>
          <w:tcPr>
            <w:tcW w:w="567"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tcPr>
          <w:p w14:paraId="1EB75E5E" w14:textId="77777777" w:rsidR="000D1350" w:rsidRDefault="001678E9">
            <w:pPr>
              <w:spacing w:after="0"/>
              <w:rPr>
                <w:rFonts w:ascii="IBM Plex Sans" w:eastAsia="IBM Plex Sans" w:hAnsi="IBM Plex Sans" w:cs="IBM Plex Sans"/>
                <w:sz w:val="24"/>
                <w:szCs w:val="24"/>
              </w:rPr>
            </w:pPr>
            <w:r>
              <w:rPr>
                <w:rFonts w:ascii="IBM Plex Sans" w:eastAsia="IBM Plex Sans" w:hAnsi="IBM Plex Sans" w:cs="IBM Plex Sans"/>
                <w:sz w:val="24"/>
                <w:szCs w:val="24"/>
              </w:rPr>
              <w:t>5</w:t>
            </w:r>
          </w:p>
        </w:tc>
      </w:tr>
      <w:tr w:rsidR="000D1350" w14:paraId="1DB769C4" w14:textId="77777777">
        <w:trPr>
          <w:trHeight w:val="228"/>
        </w:trPr>
        <w:tc>
          <w:tcPr>
            <w:tcW w:w="8637"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14:paraId="0FDACA5E" w14:textId="77777777" w:rsidR="000D1350" w:rsidRDefault="001678E9">
            <w:pPr>
              <w:spacing w:after="0"/>
              <w:rPr>
                <w:rFonts w:ascii="IBM Plex Sans" w:eastAsia="IBM Plex Sans" w:hAnsi="IBM Plex Sans" w:cs="IBM Plex Sans"/>
                <w:sz w:val="24"/>
                <w:szCs w:val="24"/>
              </w:rPr>
            </w:pPr>
            <w:r>
              <w:rPr>
                <w:rFonts w:ascii="IBM Plex Sans" w:eastAsia="IBM Plex Sans" w:hAnsi="IBM Plex Sans" w:cs="IBM Plex Sans"/>
                <w:sz w:val="24"/>
                <w:szCs w:val="24"/>
              </w:rPr>
              <w:t>Atbalsta trūkums augstākās un vidējās vadības līmenī</w:t>
            </w:r>
          </w:p>
        </w:tc>
        <w:tc>
          <w:tcPr>
            <w:tcW w:w="567"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tcPr>
          <w:p w14:paraId="57922C39" w14:textId="77777777" w:rsidR="000D1350" w:rsidRDefault="001678E9">
            <w:pPr>
              <w:spacing w:after="0"/>
              <w:rPr>
                <w:rFonts w:ascii="IBM Plex Sans" w:eastAsia="IBM Plex Sans" w:hAnsi="IBM Plex Sans" w:cs="IBM Plex Sans"/>
                <w:sz w:val="24"/>
                <w:szCs w:val="24"/>
              </w:rPr>
            </w:pPr>
            <w:r>
              <w:rPr>
                <w:rFonts w:ascii="IBM Plex Sans" w:eastAsia="IBM Plex Sans" w:hAnsi="IBM Plex Sans" w:cs="IBM Plex Sans"/>
                <w:sz w:val="24"/>
                <w:szCs w:val="24"/>
              </w:rPr>
              <w:t>6</w:t>
            </w:r>
          </w:p>
        </w:tc>
      </w:tr>
      <w:tr w:rsidR="000D1350" w14:paraId="673E0746" w14:textId="77777777">
        <w:trPr>
          <w:trHeight w:val="467"/>
        </w:trPr>
        <w:tc>
          <w:tcPr>
            <w:tcW w:w="8637"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14:paraId="20613CA0" w14:textId="77777777" w:rsidR="000D1350" w:rsidRDefault="001678E9">
            <w:pPr>
              <w:spacing w:after="0"/>
              <w:rPr>
                <w:rFonts w:ascii="IBM Plex Sans" w:eastAsia="IBM Plex Sans" w:hAnsi="IBM Plex Sans" w:cs="IBM Plex Sans"/>
                <w:sz w:val="24"/>
                <w:szCs w:val="24"/>
              </w:rPr>
            </w:pPr>
            <w:r>
              <w:rPr>
                <w:rFonts w:ascii="IBM Plex Sans" w:eastAsia="IBM Plex Sans" w:hAnsi="IBM Plex Sans" w:cs="IBM Plex Sans"/>
                <w:sz w:val="24"/>
                <w:szCs w:val="24"/>
              </w:rPr>
              <w:t>Šobrīd uzņēmumā/organizācijā būtiskāki ir citi jautājumi, kas saistīti ar darbaspēku (piemēram, darbaspēka piesaiste, noturēšana)</w:t>
            </w:r>
          </w:p>
        </w:tc>
        <w:tc>
          <w:tcPr>
            <w:tcW w:w="567"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tcPr>
          <w:p w14:paraId="4D5F9759" w14:textId="77777777" w:rsidR="000D1350" w:rsidRDefault="001678E9">
            <w:pPr>
              <w:spacing w:after="0"/>
              <w:rPr>
                <w:rFonts w:ascii="IBM Plex Sans" w:eastAsia="IBM Plex Sans" w:hAnsi="IBM Plex Sans" w:cs="IBM Plex Sans"/>
                <w:sz w:val="24"/>
                <w:szCs w:val="24"/>
              </w:rPr>
            </w:pPr>
            <w:r>
              <w:rPr>
                <w:rFonts w:ascii="IBM Plex Sans" w:eastAsia="IBM Plex Sans" w:hAnsi="IBM Plex Sans" w:cs="IBM Plex Sans"/>
                <w:sz w:val="24"/>
                <w:szCs w:val="24"/>
              </w:rPr>
              <w:t>7</w:t>
            </w:r>
          </w:p>
        </w:tc>
      </w:tr>
      <w:tr w:rsidR="000D1350" w14:paraId="6CE188EA" w14:textId="77777777">
        <w:trPr>
          <w:trHeight w:val="228"/>
        </w:trPr>
        <w:tc>
          <w:tcPr>
            <w:tcW w:w="8637"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14:paraId="51A9EF61" w14:textId="77777777" w:rsidR="000D1350" w:rsidRDefault="001678E9">
            <w:pPr>
              <w:spacing w:after="0"/>
              <w:rPr>
                <w:rFonts w:ascii="IBM Plex Sans" w:eastAsia="IBM Plex Sans" w:hAnsi="IBM Plex Sans" w:cs="IBM Plex Sans"/>
                <w:sz w:val="24"/>
                <w:szCs w:val="24"/>
              </w:rPr>
            </w:pPr>
            <w:r>
              <w:rPr>
                <w:rFonts w:ascii="IBM Plex Sans" w:eastAsia="IBM Plex Sans" w:hAnsi="IBM Plex Sans" w:cs="IBM Plex Sans"/>
                <w:sz w:val="24"/>
                <w:szCs w:val="24"/>
              </w:rPr>
              <w:t>Informācijas un pozitīvo piemēru trūkums</w:t>
            </w:r>
          </w:p>
        </w:tc>
        <w:tc>
          <w:tcPr>
            <w:tcW w:w="567"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tcPr>
          <w:p w14:paraId="7F514C1A" w14:textId="77777777" w:rsidR="000D1350" w:rsidRDefault="001678E9">
            <w:pPr>
              <w:spacing w:after="0"/>
              <w:rPr>
                <w:rFonts w:ascii="IBM Plex Sans" w:eastAsia="IBM Plex Sans" w:hAnsi="IBM Plex Sans" w:cs="IBM Plex Sans"/>
                <w:sz w:val="24"/>
                <w:szCs w:val="24"/>
              </w:rPr>
            </w:pPr>
            <w:r>
              <w:rPr>
                <w:rFonts w:ascii="IBM Plex Sans" w:eastAsia="IBM Plex Sans" w:hAnsi="IBM Plex Sans" w:cs="IBM Plex Sans"/>
                <w:sz w:val="24"/>
                <w:szCs w:val="24"/>
              </w:rPr>
              <w:t>8</w:t>
            </w:r>
          </w:p>
        </w:tc>
      </w:tr>
      <w:tr w:rsidR="000D1350" w14:paraId="079DB763" w14:textId="77777777">
        <w:trPr>
          <w:trHeight w:val="228"/>
        </w:trPr>
        <w:tc>
          <w:tcPr>
            <w:tcW w:w="8637"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14:paraId="234E626F" w14:textId="77777777" w:rsidR="000D1350" w:rsidRDefault="001678E9">
            <w:pPr>
              <w:spacing w:after="0"/>
              <w:rPr>
                <w:rFonts w:ascii="IBM Plex Sans" w:eastAsia="IBM Plex Sans" w:hAnsi="IBM Plex Sans" w:cs="IBM Plex Sans"/>
                <w:sz w:val="24"/>
                <w:szCs w:val="24"/>
              </w:rPr>
            </w:pPr>
            <w:r>
              <w:rPr>
                <w:rFonts w:ascii="IBM Plex Sans" w:eastAsia="IBM Plex Sans" w:hAnsi="IBM Plex Sans" w:cs="IBM Plex Sans"/>
                <w:sz w:val="24"/>
                <w:szCs w:val="24"/>
              </w:rPr>
              <w:t>Valsts atbalsta trūkums</w:t>
            </w:r>
          </w:p>
        </w:tc>
        <w:tc>
          <w:tcPr>
            <w:tcW w:w="567"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tcPr>
          <w:p w14:paraId="112305AF" w14:textId="77777777" w:rsidR="000D1350" w:rsidRDefault="001678E9">
            <w:pPr>
              <w:spacing w:after="0"/>
              <w:rPr>
                <w:rFonts w:ascii="IBM Plex Sans" w:eastAsia="IBM Plex Sans" w:hAnsi="IBM Plex Sans" w:cs="IBM Plex Sans"/>
                <w:sz w:val="24"/>
                <w:szCs w:val="24"/>
              </w:rPr>
            </w:pPr>
            <w:r>
              <w:rPr>
                <w:rFonts w:ascii="IBM Plex Sans" w:eastAsia="IBM Plex Sans" w:hAnsi="IBM Plex Sans" w:cs="IBM Plex Sans"/>
                <w:sz w:val="24"/>
                <w:szCs w:val="24"/>
              </w:rPr>
              <w:t>9</w:t>
            </w:r>
          </w:p>
        </w:tc>
      </w:tr>
      <w:tr w:rsidR="000D1350" w14:paraId="53EB37CF" w14:textId="77777777">
        <w:trPr>
          <w:trHeight w:val="228"/>
        </w:trPr>
        <w:tc>
          <w:tcPr>
            <w:tcW w:w="8637"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14:paraId="4890F5E8" w14:textId="77777777" w:rsidR="000D1350" w:rsidRDefault="001678E9">
            <w:pPr>
              <w:spacing w:after="0"/>
              <w:rPr>
                <w:rFonts w:ascii="IBM Plex Sans" w:eastAsia="IBM Plex Sans" w:hAnsi="IBM Plex Sans" w:cs="IBM Plex Sans"/>
                <w:sz w:val="24"/>
                <w:szCs w:val="24"/>
              </w:rPr>
            </w:pPr>
            <w:r>
              <w:rPr>
                <w:rFonts w:ascii="IBM Plex Sans" w:eastAsia="IBM Plex Sans" w:hAnsi="IBM Plex Sans" w:cs="IBM Plex Sans"/>
                <w:sz w:val="24"/>
                <w:szCs w:val="24"/>
              </w:rPr>
              <w:t>Šis jautājums Latvijā nav aktuāls</w:t>
            </w:r>
          </w:p>
        </w:tc>
        <w:tc>
          <w:tcPr>
            <w:tcW w:w="567"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tcPr>
          <w:p w14:paraId="7C368DCF" w14:textId="77777777" w:rsidR="000D1350" w:rsidRDefault="001678E9">
            <w:pPr>
              <w:spacing w:after="0"/>
              <w:rPr>
                <w:rFonts w:ascii="IBM Plex Sans" w:eastAsia="IBM Plex Sans" w:hAnsi="IBM Plex Sans" w:cs="IBM Plex Sans"/>
                <w:sz w:val="24"/>
                <w:szCs w:val="24"/>
              </w:rPr>
            </w:pPr>
            <w:r>
              <w:rPr>
                <w:rFonts w:ascii="IBM Plex Sans" w:eastAsia="IBM Plex Sans" w:hAnsi="IBM Plex Sans" w:cs="IBM Plex Sans"/>
                <w:sz w:val="24"/>
                <w:szCs w:val="24"/>
              </w:rPr>
              <w:t>10</w:t>
            </w:r>
          </w:p>
        </w:tc>
      </w:tr>
      <w:tr w:rsidR="000D1350" w14:paraId="2DE01086" w14:textId="77777777">
        <w:trPr>
          <w:trHeight w:val="467"/>
        </w:trPr>
        <w:tc>
          <w:tcPr>
            <w:tcW w:w="8637"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14:paraId="01C8D28D" w14:textId="77777777" w:rsidR="000D1350" w:rsidRDefault="001678E9">
            <w:pPr>
              <w:spacing w:after="0"/>
              <w:rPr>
                <w:rFonts w:ascii="IBM Plex Sans" w:eastAsia="IBM Plex Sans" w:hAnsi="IBM Plex Sans" w:cs="IBM Plex Sans"/>
                <w:sz w:val="24"/>
                <w:szCs w:val="24"/>
              </w:rPr>
            </w:pPr>
            <w:r>
              <w:rPr>
                <w:rFonts w:ascii="IBM Plex Sans" w:eastAsia="IBM Plex Sans" w:hAnsi="IBM Plex Sans" w:cs="IBM Plex Sans"/>
                <w:sz w:val="24"/>
                <w:szCs w:val="24"/>
              </w:rPr>
              <w:t>Cits</w:t>
            </w:r>
          </w:p>
          <w:p w14:paraId="1042103E" w14:textId="77777777" w:rsidR="000D1350" w:rsidRDefault="001678E9">
            <w:pPr>
              <w:spacing w:after="0"/>
              <w:rPr>
                <w:rFonts w:ascii="IBM Plex Sans" w:eastAsia="IBM Plex Sans" w:hAnsi="IBM Plex Sans" w:cs="IBM Plex Sans"/>
                <w:sz w:val="24"/>
                <w:szCs w:val="24"/>
              </w:rPr>
            </w:pPr>
            <w:r>
              <w:rPr>
                <w:rFonts w:ascii="IBM Plex Sans" w:eastAsia="IBM Plex Sans" w:hAnsi="IBM Plex Sans" w:cs="IBM Plex Sans"/>
                <w:sz w:val="24"/>
                <w:szCs w:val="24"/>
              </w:rPr>
              <w:lastRenderedPageBreak/>
              <w:t xml:space="preserve">Lūdzu, ierakstiet: </w:t>
            </w:r>
            <w:r>
              <w:rPr>
                <w:rFonts w:ascii="IBM Plex Sans" w:eastAsia="IBM Plex Sans" w:hAnsi="IBM Plex Sans" w:cs="IBM Plex Sans"/>
                <w:sz w:val="24"/>
                <w:szCs w:val="24"/>
                <w:u w:val="single"/>
              </w:rPr>
              <w:tab/>
            </w:r>
          </w:p>
        </w:tc>
        <w:tc>
          <w:tcPr>
            <w:tcW w:w="567"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tcPr>
          <w:p w14:paraId="5175C3A9" w14:textId="77777777" w:rsidR="000D1350" w:rsidRDefault="001678E9">
            <w:pPr>
              <w:spacing w:after="0"/>
              <w:rPr>
                <w:rFonts w:ascii="IBM Plex Sans" w:eastAsia="IBM Plex Sans" w:hAnsi="IBM Plex Sans" w:cs="IBM Plex Sans"/>
                <w:sz w:val="24"/>
                <w:szCs w:val="24"/>
              </w:rPr>
            </w:pPr>
            <w:r>
              <w:rPr>
                <w:rFonts w:ascii="IBM Plex Sans" w:eastAsia="IBM Plex Sans" w:hAnsi="IBM Plex Sans" w:cs="IBM Plex Sans"/>
                <w:sz w:val="24"/>
                <w:szCs w:val="24"/>
              </w:rPr>
              <w:lastRenderedPageBreak/>
              <w:t>11</w:t>
            </w:r>
          </w:p>
        </w:tc>
      </w:tr>
      <w:tr w:rsidR="000D1350" w14:paraId="29339207" w14:textId="77777777">
        <w:trPr>
          <w:trHeight w:val="228"/>
        </w:trPr>
        <w:tc>
          <w:tcPr>
            <w:tcW w:w="8637"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14:paraId="07E6AE43" w14:textId="77777777" w:rsidR="000D1350" w:rsidRDefault="001678E9">
            <w:pPr>
              <w:spacing w:after="0"/>
              <w:rPr>
                <w:rFonts w:ascii="IBM Plex Sans" w:eastAsia="IBM Plex Sans" w:hAnsi="IBM Plex Sans" w:cs="IBM Plex Sans"/>
                <w:sz w:val="24"/>
                <w:szCs w:val="24"/>
              </w:rPr>
            </w:pPr>
            <w:r>
              <w:rPr>
                <w:rFonts w:ascii="IBM Plex Sans" w:eastAsia="IBM Plex Sans" w:hAnsi="IBM Plex Sans" w:cs="IBM Plex Sans"/>
                <w:i/>
                <w:iCs/>
                <w:sz w:val="24"/>
                <w:szCs w:val="24"/>
              </w:rPr>
              <w:t>Nekas netraucē attīstīt vai ieviest iekļaujošas darba vides pasākumus</w:t>
            </w:r>
          </w:p>
        </w:tc>
        <w:tc>
          <w:tcPr>
            <w:tcW w:w="567"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tcPr>
          <w:p w14:paraId="37B8020E" w14:textId="77777777" w:rsidR="000D1350" w:rsidRDefault="001678E9">
            <w:pPr>
              <w:spacing w:after="0"/>
              <w:rPr>
                <w:rFonts w:ascii="IBM Plex Sans" w:eastAsia="IBM Plex Sans" w:hAnsi="IBM Plex Sans" w:cs="IBM Plex Sans"/>
                <w:sz w:val="24"/>
                <w:szCs w:val="24"/>
              </w:rPr>
            </w:pPr>
            <w:r>
              <w:rPr>
                <w:rFonts w:ascii="IBM Plex Sans" w:eastAsia="IBM Plex Sans" w:hAnsi="IBM Plex Sans" w:cs="IBM Plex Sans"/>
                <w:sz w:val="24"/>
                <w:szCs w:val="24"/>
              </w:rPr>
              <w:t>12</w:t>
            </w:r>
          </w:p>
        </w:tc>
      </w:tr>
      <w:tr w:rsidR="000D1350" w14:paraId="069B4B71" w14:textId="77777777">
        <w:trPr>
          <w:trHeight w:val="228"/>
        </w:trPr>
        <w:tc>
          <w:tcPr>
            <w:tcW w:w="8637"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14:paraId="3A75E033" w14:textId="77777777" w:rsidR="000D1350" w:rsidRDefault="001678E9">
            <w:pPr>
              <w:spacing w:after="0"/>
              <w:rPr>
                <w:rFonts w:ascii="IBM Plex Sans" w:eastAsia="IBM Plex Sans" w:hAnsi="IBM Plex Sans" w:cs="IBM Plex Sans"/>
                <w:sz w:val="24"/>
                <w:szCs w:val="24"/>
              </w:rPr>
            </w:pPr>
            <w:r>
              <w:rPr>
                <w:rFonts w:ascii="IBM Plex Sans" w:eastAsia="IBM Plex Sans" w:hAnsi="IBM Plex Sans" w:cs="IBM Plex Sans"/>
                <w:i/>
                <w:iCs/>
                <w:sz w:val="24"/>
                <w:szCs w:val="24"/>
              </w:rPr>
              <w:t>Grūti pateikt</w:t>
            </w:r>
          </w:p>
        </w:tc>
        <w:tc>
          <w:tcPr>
            <w:tcW w:w="567"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tcPr>
          <w:p w14:paraId="5726CD35" w14:textId="77777777" w:rsidR="000D1350" w:rsidRDefault="001678E9">
            <w:pPr>
              <w:spacing w:after="0"/>
              <w:rPr>
                <w:rFonts w:ascii="IBM Plex Sans" w:eastAsia="IBM Plex Sans" w:hAnsi="IBM Plex Sans" w:cs="IBM Plex Sans"/>
                <w:sz w:val="24"/>
                <w:szCs w:val="24"/>
              </w:rPr>
            </w:pPr>
            <w:r>
              <w:rPr>
                <w:rFonts w:ascii="IBM Plex Sans" w:eastAsia="IBM Plex Sans" w:hAnsi="IBM Plex Sans" w:cs="IBM Plex Sans"/>
                <w:sz w:val="24"/>
                <w:szCs w:val="24"/>
              </w:rPr>
              <w:t>98</w:t>
            </w:r>
          </w:p>
        </w:tc>
      </w:tr>
    </w:tbl>
    <w:p w14:paraId="0EA9D1B8" w14:textId="77777777" w:rsidR="000D1350" w:rsidRDefault="000D1350">
      <w:pPr>
        <w:spacing w:after="0"/>
        <w:rPr>
          <w:rFonts w:ascii="IBM Plex Sans" w:eastAsia="IBM Plex Sans" w:hAnsi="IBM Plex Sans" w:cs="IBM Plex Sans"/>
          <w:sz w:val="24"/>
          <w:szCs w:val="24"/>
        </w:rPr>
      </w:pPr>
    </w:p>
    <w:p w14:paraId="23DF4501" w14:textId="77777777" w:rsidR="000D1350" w:rsidRDefault="001678E9">
      <w:pPr>
        <w:spacing w:after="0"/>
        <w:jc w:val="both"/>
        <w:rPr>
          <w:rFonts w:ascii="IBM Plex Sans" w:eastAsia="IBM Plex Sans" w:hAnsi="IBM Plex Sans" w:cs="IBM Plex Sans"/>
          <w:sz w:val="24"/>
          <w:szCs w:val="24"/>
        </w:rPr>
      </w:pPr>
      <w:r>
        <w:rPr>
          <w:rFonts w:ascii="IBM Plex Sans" w:eastAsia="IBM Plex Sans" w:hAnsi="IBM Plex Sans" w:cs="IBM Plex Sans"/>
          <w:b/>
          <w:bCs/>
          <w:sz w:val="24"/>
          <w:szCs w:val="24"/>
        </w:rPr>
        <w:t>Q10. Kāda veida atbalsta pasākumi būtu nepieciešami, lai Jūsu uzņēmums/organizācija varētu ieviest vai pilnveidot savas aktivitātes dažādības vadības un iekļaujošas darba vides izveides jomā?</w:t>
      </w:r>
    </w:p>
    <w:p w14:paraId="476703F1" w14:textId="77777777" w:rsidR="000D1350" w:rsidRDefault="001678E9">
      <w:pPr>
        <w:spacing w:after="0"/>
        <w:rPr>
          <w:rFonts w:ascii="IBM Plex Sans" w:eastAsia="IBM Plex Sans" w:hAnsi="IBM Plex Sans" w:cs="IBM Plex Sans"/>
          <w:sz w:val="24"/>
          <w:szCs w:val="24"/>
        </w:rPr>
      </w:pPr>
      <w:r>
        <w:rPr>
          <w:rFonts w:ascii="IBM Plex Sans" w:eastAsia="IBM Plex Sans" w:hAnsi="IBM Plex Sans" w:cs="IBM Plex Sans"/>
          <w:i/>
          <w:iCs/>
          <w:sz w:val="24"/>
          <w:szCs w:val="24"/>
        </w:rPr>
        <w:t>Var būt vairākas atbildes</w:t>
      </w:r>
    </w:p>
    <w:tbl>
      <w:tblPr>
        <w:tblStyle w:val="af4"/>
        <w:tblW w:w="9204" w:type="dxa"/>
        <w:tblLayout w:type="fixed"/>
        <w:tblLook w:val="0000" w:firstRow="0" w:lastRow="0" w:firstColumn="0" w:lastColumn="0" w:noHBand="0" w:noVBand="0"/>
      </w:tblPr>
      <w:tblGrid>
        <w:gridCol w:w="8495"/>
        <w:gridCol w:w="709"/>
      </w:tblGrid>
      <w:tr w:rsidR="000D1350" w14:paraId="16B9BDBB" w14:textId="77777777">
        <w:trPr>
          <w:trHeight w:val="94"/>
        </w:trPr>
        <w:tc>
          <w:tcPr>
            <w:tcW w:w="8495"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14:paraId="560F0074" w14:textId="77777777" w:rsidR="000D1350" w:rsidRDefault="001678E9">
            <w:pPr>
              <w:spacing w:after="0"/>
              <w:rPr>
                <w:rFonts w:ascii="IBM Plex Sans" w:eastAsia="IBM Plex Sans" w:hAnsi="IBM Plex Sans" w:cs="IBM Plex Sans"/>
                <w:sz w:val="24"/>
                <w:szCs w:val="24"/>
              </w:rPr>
            </w:pPr>
            <w:r>
              <w:rPr>
                <w:rFonts w:ascii="IBM Plex Sans" w:eastAsia="IBM Plex Sans" w:hAnsi="IBM Plex Sans" w:cs="IBM Plex Sans"/>
                <w:sz w:val="24"/>
                <w:szCs w:val="24"/>
              </w:rPr>
              <w:t>Bezmaksas darbinieku izglītošana</w:t>
            </w:r>
          </w:p>
        </w:tc>
        <w:tc>
          <w:tcPr>
            <w:tcW w:w="709"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tcPr>
          <w:p w14:paraId="18913C0F" w14:textId="77777777" w:rsidR="000D1350" w:rsidRDefault="001678E9">
            <w:pPr>
              <w:spacing w:after="0"/>
              <w:rPr>
                <w:rFonts w:ascii="IBM Plex Sans" w:eastAsia="IBM Plex Sans" w:hAnsi="IBM Plex Sans" w:cs="IBM Plex Sans"/>
                <w:sz w:val="24"/>
                <w:szCs w:val="24"/>
              </w:rPr>
            </w:pPr>
            <w:r>
              <w:rPr>
                <w:rFonts w:ascii="IBM Plex Sans" w:eastAsia="IBM Plex Sans" w:hAnsi="IBM Plex Sans" w:cs="IBM Plex Sans"/>
                <w:sz w:val="24"/>
                <w:szCs w:val="24"/>
              </w:rPr>
              <w:t>1</w:t>
            </w:r>
          </w:p>
        </w:tc>
      </w:tr>
      <w:tr w:rsidR="000D1350" w14:paraId="29891B10" w14:textId="77777777">
        <w:trPr>
          <w:trHeight w:val="94"/>
        </w:trPr>
        <w:tc>
          <w:tcPr>
            <w:tcW w:w="8495"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14:paraId="6EB05DD6" w14:textId="77777777" w:rsidR="000D1350" w:rsidRDefault="001678E9">
            <w:pPr>
              <w:spacing w:after="0"/>
              <w:rPr>
                <w:rFonts w:ascii="IBM Plex Sans" w:eastAsia="IBM Plex Sans" w:hAnsi="IBM Plex Sans" w:cs="IBM Plex Sans"/>
                <w:sz w:val="24"/>
                <w:szCs w:val="24"/>
              </w:rPr>
            </w:pPr>
            <w:r>
              <w:rPr>
                <w:rFonts w:ascii="IBM Plex Sans" w:eastAsia="IBM Plex Sans" w:hAnsi="IBM Plex Sans" w:cs="IBM Plex Sans"/>
                <w:sz w:val="24"/>
                <w:szCs w:val="24"/>
              </w:rPr>
              <w:t>Bezmaksas vadības izglītošana</w:t>
            </w:r>
          </w:p>
        </w:tc>
        <w:tc>
          <w:tcPr>
            <w:tcW w:w="709"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tcPr>
          <w:p w14:paraId="7F0CCFB4" w14:textId="77777777" w:rsidR="000D1350" w:rsidRDefault="001678E9">
            <w:pPr>
              <w:spacing w:after="0"/>
              <w:rPr>
                <w:rFonts w:ascii="IBM Plex Sans" w:eastAsia="IBM Plex Sans" w:hAnsi="IBM Plex Sans" w:cs="IBM Plex Sans"/>
                <w:sz w:val="24"/>
                <w:szCs w:val="24"/>
              </w:rPr>
            </w:pPr>
            <w:r>
              <w:rPr>
                <w:rFonts w:ascii="IBM Plex Sans" w:eastAsia="IBM Plex Sans" w:hAnsi="IBM Plex Sans" w:cs="IBM Plex Sans"/>
                <w:sz w:val="24"/>
                <w:szCs w:val="24"/>
              </w:rPr>
              <w:t>2</w:t>
            </w:r>
          </w:p>
        </w:tc>
      </w:tr>
      <w:tr w:rsidR="000D1350" w14:paraId="1C7EF504" w14:textId="77777777">
        <w:trPr>
          <w:trHeight w:val="167"/>
        </w:trPr>
        <w:tc>
          <w:tcPr>
            <w:tcW w:w="8495"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14:paraId="0BDFF33B" w14:textId="77777777" w:rsidR="000D1350" w:rsidRDefault="001678E9">
            <w:pPr>
              <w:spacing w:after="0"/>
              <w:rPr>
                <w:rFonts w:ascii="IBM Plex Sans" w:eastAsia="IBM Plex Sans" w:hAnsi="IBM Plex Sans" w:cs="IBM Plex Sans"/>
                <w:sz w:val="24"/>
                <w:szCs w:val="24"/>
              </w:rPr>
            </w:pPr>
            <w:r>
              <w:rPr>
                <w:rFonts w:ascii="IBM Plex Sans" w:eastAsia="IBM Plex Sans" w:hAnsi="IBM Plex Sans" w:cs="IBM Plex Sans"/>
                <w:sz w:val="24"/>
                <w:szCs w:val="24"/>
              </w:rPr>
              <w:t>Bezmaksas konsultācijas par dažādības vadības un iekļaujošas darba vides jautājumiem</w:t>
            </w:r>
          </w:p>
        </w:tc>
        <w:tc>
          <w:tcPr>
            <w:tcW w:w="709"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tcPr>
          <w:p w14:paraId="2982DDAD" w14:textId="77777777" w:rsidR="000D1350" w:rsidRDefault="001678E9">
            <w:pPr>
              <w:spacing w:after="0"/>
              <w:rPr>
                <w:rFonts w:ascii="IBM Plex Sans" w:eastAsia="IBM Plex Sans" w:hAnsi="IBM Plex Sans" w:cs="IBM Plex Sans"/>
                <w:sz w:val="24"/>
                <w:szCs w:val="24"/>
              </w:rPr>
            </w:pPr>
            <w:r>
              <w:rPr>
                <w:rFonts w:ascii="IBM Plex Sans" w:eastAsia="IBM Plex Sans" w:hAnsi="IBM Plex Sans" w:cs="IBM Plex Sans"/>
                <w:sz w:val="24"/>
                <w:szCs w:val="24"/>
              </w:rPr>
              <w:t>3</w:t>
            </w:r>
          </w:p>
        </w:tc>
      </w:tr>
      <w:tr w:rsidR="000D1350" w14:paraId="40DA81DA" w14:textId="77777777">
        <w:trPr>
          <w:trHeight w:val="167"/>
        </w:trPr>
        <w:tc>
          <w:tcPr>
            <w:tcW w:w="8495"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14:paraId="4D8A52A6" w14:textId="176750BF" w:rsidR="000D1350" w:rsidRDefault="001678E9">
            <w:pPr>
              <w:spacing w:after="0"/>
              <w:rPr>
                <w:rFonts w:ascii="IBM Plex Sans" w:eastAsia="IBM Plex Sans" w:hAnsi="IBM Plex Sans" w:cs="IBM Plex Sans"/>
                <w:sz w:val="24"/>
                <w:szCs w:val="24"/>
              </w:rPr>
            </w:pPr>
            <w:r>
              <w:rPr>
                <w:rFonts w:ascii="IBM Plex Sans" w:eastAsia="IBM Plex Sans" w:hAnsi="IBM Plex Sans" w:cs="IBM Plex Sans"/>
                <w:sz w:val="24"/>
                <w:szCs w:val="24"/>
              </w:rPr>
              <w:t>Kvalitatīvi un vispusīgi resursi (vadlīnijas, prakses, standarti u.</w:t>
            </w:r>
            <w:r w:rsidR="005D5F13">
              <w:rPr>
                <w:rFonts w:ascii="IBM Plex Sans" w:eastAsia="IBM Plex Sans" w:hAnsi="IBM Plex Sans" w:cs="IBM Plex Sans"/>
                <w:sz w:val="24"/>
                <w:szCs w:val="24"/>
              </w:rPr>
              <w:t> </w:t>
            </w:r>
            <w:r>
              <w:rPr>
                <w:rFonts w:ascii="IBM Plex Sans" w:eastAsia="IBM Plex Sans" w:hAnsi="IBM Plex Sans" w:cs="IBM Plex Sans"/>
                <w:sz w:val="24"/>
                <w:szCs w:val="24"/>
              </w:rPr>
              <w:t>c.) par dažādības vadības un iekļaujošas darba vides jautājumiem</w:t>
            </w:r>
          </w:p>
        </w:tc>
        <w:tc>
          <w:tcPr>
            <w:tcW w:w="709"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tcPr>
          <w:p w14:paraId="4E918CFC" w14:textId="77777777" w:rsidR="000D1350" w:rsidRDefault="001678E9">
            <w:pPr>
              <w:spacing w:after="0"/>
              <w:rPr>
                <w:rFonts w:ascii="IBM Plex Sans" w:eastAsia="IBM Plex Sans" w:hAnsi="IBM Plex Sans" w:cs="IBM Plex Sans"/>
                <w:sz w:val="24"/>
                <w:szCs w:val="24"/>
              </w:rPr>
            </w:pPr>
            <w:r>
              <w:rPr>
                <w:rFonts w:ascii="IBM Plex Sans" w:eastAsia="IBM Plex Sans" w:hAnsi="IBM Plex Sans" w:cs="IBM Plex Sans"/>
                <w:sz w:val="24"/>
                <w:szCs w:val="24"/>
              </w:rPr>
              <w:t>4</w:t>
            </w:r>
          </w:p>
        </w:tc>
      </w:tr>
      <w:tr w:rsidR="000D1350" w14:paraId="6E8F5972" w14:textId="77777777">
        <w:trPr>
          <w:trHeight w:val="94"/>
        </w:trPr>
        <w:tc>
          <w:tcPr>
            <w:tcW w:w="8495"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14:paraId="19B46E07" w14:textId="77777777" w:rsidR="000D1350" w:rsidRDefault="001678E9">
            <w:pPr>
              <w:spacing w:after="0"/>
              <w:rPr>
                <w:rFonts w:ascii="IBM Plex Sans" w:eastAsia="IBM Plex Sans" w:hAnsi="IBM Plex Sans" w:cs="IBM Plex Sans"/>
                <w:sz w:val="24"/>
                <w:szCs w:val="24"/>
              </w:rPr>
            </w:pPr>
            <w:r>
              <w:rPr>
                <w:rFonts w:ascii="IBM Plex Sans" w:eastAsia="IBM Plex Sans" w:hAnsi="IBM Plex Sans" w:cs="IBM Plex Sans"/>
                <w:sz w:val="24"/>
                <w:szCs w:val="24"/>
              </w:rPr>
              <w:t>Bezmaksas uzņēmuma/organizācijas novērtējums</w:t>
            </w:r>
          </w:p>
        </w:tc>
        <w:tc>
          <w:tcPr>
            <w:tcW w:w="709"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tcPr>
          <w:p w14:paraId="39EDB040" w14:textId="77777777" w:rsidR="000D1350" w:rsidRDefault="001678E9">
            <w:pPr>
              <w:spacing w:after="0"/>
              <w:rPr>
                <w:rFonts w:ascii="IBM Plex Sans" w:eastAsia="IBM Plex Sans" w:hAnsi="IBM Plex Sans" w:cs="IBM Plex Sans"/>
                <w:sz w:val="24"/>
                <w:szCs w:val="24"/>
              </w:rPr>
            </w:pPr>
            <w:r>
              <w:rPr>
                <w:rFonts w:ascii="IBM Plex Sans" w:eastAsia="IBM Plex Sans" w:hAnsi="IBM Plex Sans" w:cs="IBM Plex Sans"/>
                <w:sz w:val="24"/>
                <w:szCs w:val="24"/>
              </w:rPr>
              <w:t>5</w:t>
            </w:r>
          </w:p>
        </w:tc>
      </w:tr>
      <w:tr w:rsidR="000D1350" w14:paraId="4C61245E" w14:textId="77777777">
        <w:trPr>
          <w:trHeight w:val="94"/>
        </w:trPr>
        <w:tc>
          <w:tcPr>
            <w:tcW w:w="8495"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14:paraId="0C674E39" w14:textId="77777777" w:rsidR="000D1350" w:rsidRDefault="001678E9">
            <w:pPr>
              <w:spacing w:after="0"/>
              <w:rPr>
                <w:rFonts w:ascii="IBM Plex Sans" w:eastAsia="IBM Plex Sans" w:hAnsi="IBM Plex Sans" w:cs="IBM Plex Sans"/>
                <w:sz w:val="24"/>
                <w:szCs w:val="24"/>
              </w:rPr>
            </w:pPr>
            <w:r>
              <w:rPr>
                <w:rFonts w:ascii="IBM Plex Sans" w:eastAsia="IBM Plex Sans" w:hAnsi="IBM Plex Sans" w:cs="IBM Plex Sans"/>
                <w:sz w:val="24"/>
                <w:szCs w:val="24"/>
              </w:rPr>
              <w:t>Visas informācijas pieejamība vienuviet elektroniski</w:t>
            </w:r>
          </w:p>
        </w:tc>
        <w:tc>
          <w:tcPr>
            <w:tcW w:w="709"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tcPr>
          <w:p w14:paraId="72309215" w14:textId="77777777" w:rsidR="000D1350" w:rsidRDefault="001678E9">
            <w:pPr>
              <w:spacing w:after="0"/>
              <w:rPr>
                <w:rFonts w:ascii="IBM Plex Sans" w:eastAsia="IBM Plex Sans" w:hAnsi="IBM Plex Sans" w:cs="IBM Plex Sans"/>
                <w:sz w:val="24"/>
                <w:szCs w:val="24"/>
              </w:rPr>
            </w:pPr>
            <w:r>
              <w:rPr>
                <w:rFonts w:ascii="IBM Plex Sans" w:eastAsia="IBM Plex Sans" w:hAnsi="IBM Plex Sans" w:cs="IBM Plex Sans"/>
                <w:sz w:val="24"/>
                <w:szCs w:val="24"/>
              </w:rPr>
              <w:t>6</w:t>
            </w:r>
          </w:p>
        </w:tc>
      </w:tr>
      <w:tr w:rsidR="000D1350" w14:paraId="0382F79F" w14:textId="77777777">
        <w:trPr>
          <w:trHeight w:val="167"/>
        </w:trPr>
        <w:tc>
          <w:tcPr>
            <w:tcW w:w="8495"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14:paraId="45BD03FD" w14:textId="77777777" w:rsidR="000D1350" w:rsidRDefault="001678E9">
            <w:pPr>
              <w:spacing w:after="0"/>
              <w:rPr>
                <w:rFonts w:ascii="IBM Plex Sans" w:eastAsia="IBM Plex Sans" w:hAnsi="IBM Plex Sans" w:cs="IBM Plex Sans"/>
                <w:sz w:val="24"/>
                <w:szCs w:val="24"/>
              </w:rPr>
            </w:pPr>
            <w:r>
              <w:rPr>
                <w:rFonts w:ascii="IBM Plex Sans" w:eastAsia="IBM Plex Sans" w:hAnsi="IBM Plex Sans" w:cs="IBM Plex Sans"/>
                <w:sz w:val="24"/>
                <w:szCs w:val="24"/>
              </w:rPr>
              <w:t>Cits variants</w:t>
            </w:r>
          </w:p>
          <w:p w14:paraId="7F4ED294" w14:textId="77777777" w:rsidR="000D1350" w:rsidRDefault="001678E9">
            <w:pPr>
              <w:spacing w:after="0"/>
              <w:rPr>
                <w:rFonts w:ascii="IBM Plex Sans" w:eastAsia="IBM Plex Sans" w:hAnsi="IBM Plex Sans" w:cs="IBM Plex Sans"/>
                <w:sz w:val="24"/>
                <w:szCs w:val="24"/>
              </w:rPr>
            </w:pPr>
            <w:r>
              <w:rPr>
                <w:rFonts w:ascii="IBM Plex Sans" w:eastAsia="IBM Plex Sans" w:hAnsi="IBM Plex Sans" w:cs="IBM Plex Sans"/>
                <w:sz w:val="24"/>
                <w:szCs w:val="24"/>
              </w:rPr>
              <w:t xml:space="preserve">Lūdzu, ierakstiet: </w:t>
            </w:r>
            <w:r>
              <w:rPr>
                <w:rFonts w:ascii="IBM Plex Sans" w:eastAsia="IBM Plex Sans" w:hAnsi="IBM Plex Sans" w:cs="IBM Plex Sans"/>
                <w:sz w:val="24"/>
                <w:szCs w:val="24"/>
                <w:u w:val="single"/>
              </w:rPr>
              <w:tab/>
            </w:r>
          </w:p>
        </w:tc>
        <w:tc>
          <w:tcPr>
            <w:tcW w:w="709"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tcPr>
          <w:p w14:paraId="0DF17786" w14:textId="77777777" w:rsidR="000D1350" w:rsidRDefault="001678E9">
            <w:pPr>
              <w:spacing w:after="0"/>
              <w:rPr>
                <w:rFonts w:ascii="IBM Plex Sans" w:eastAsia="IBM Plex Sans" w:hAnsi="IBM Plex Sans" w:cs="IBM Plex Sans"/>
                <w:sz w:val="24"/>
                <w:szCs w:val="24"/>
              </w:rPr>
            </w:pPr>
            <w:r>
              <w:rPr>
                <w:rFonts w:ascii="IBM Plex Sans" w:eastAsia="IBM Plex Sans" w:hAnsi="IBM Plex Sans" w:cs="IBM Plex Sans"/>
                <w:sz w:val="24"/>
                <w:szCs w:val="24"/>
              </w:rPr>
              <w:t>7</w:t>
            </w:r>
          </w:p>
        </w:tc>
      </w:tr>
      <w:tr w:rsidR="000D1350" w14:paraId="40434C28" w14:textId="77777777">
        <w:trPr>
          <w:trHeight w:val="94"/>
        </w:trPr>
        <w:tc>
          <w:tcPr>
            <w:tcW w:w="8495"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14:paraId="52623B1E" w14:textId="77777777" w:rsidR="000D1350" w:rsidRDefault="001678E9">
            <w:pPr>
              <w:spacing w:after="0"/>
              <w:rPr>
                <w:rFonts w:ascii="IBM Plex Sans" w:eastAsia="IBM Plex Sans" w:hAnsi="IBM Plex Sans" w:cs="IBM Plex Sans"/>
                <w:sz w:val="24"/>
                <w:szCs w:val="24"/>
              </w:rPr>
            </w:pPr>
            <w:r>
              <w:rPr>
                <w:rFonts w:ascii="IBM Plex Sans" w:eastAsia="IBM Plex Sans" w:hAnsi="IBM Plex Sans" w:cs="IBM Plex Sans"/>
                <w:i/>
                <w:iCs/>
                <w:sz w:val="24"/>
                <w:szCs w:val="24"/>
              </w:rPr>
              <w:t>Nekas nav nepieciešams</w:t>
            </w:r>
          </w:p>
        </w:tc>
        <w:tc>
          <w:tcPr>
            <w:tcW w:w="709"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tcPr>
          <w:p w14:paraId="1D82DC1F" w14:textId="77777777" w:rsidR="000D1350" w:rsidRDefault="001678E9">
            <w:pPr>
              <w:spacing w:after="0"/>
              <w:rPr>
                <w:rFonts w:ascii="IBM Plex Sans" w:eastAsia="IBM Plex Sans" w:hAnsi="IBM Plex Sans" w:cs="IBM Plex Sans"/>
                <w:sz w:val="24"/>
                <w:szCs w:val="24"/>
              </w:rPr>
            </w:pPr>
            <w:r>
              <w:rPr>
                <w:rFonts w:ascii="IBM Plex Sans" w:eastAsia="IBM Plex Sans" w:hAnsi="IBM Plex Sans" w:cs="IBM Plex Sans"/>
                <w:sz w:val="24"/>
                <w:szCs w:val="24"/>
              </w:rPr>
              <w:t>8</w:t>
            </w:r>
          </w:p>
        </w:tc>
      </w:tr>
      <w:tr w:rsidR="000D1350" w14:paraId="6F7B3F5D" w14:textId="77777777">
        <w:trPr>
          <w:trHeight w:val="94"/>
        </w:trPr>
        <w:tc>
          <w:tcPr>
            <w:tcW w:w="8495"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14:paraId="70CD6B87" w14:textId="77777777" w:rsidR="000D1350" w:rsidRDefault="001678E9">
            <w:pPr>
              <w:spacing w:after="0"/>
              <w:rPr>
                <w:rFonts w:ascii="IBM Plex Sans" w:eastAsia="IBM Plex Sans" w:hAnsi="IBM Plex Sans" w:cs="IBM Plex Sans"/>
                <w:sz w:val="24"/>
                <w:szCs w:val="24"/>
              </w:rPr>
            </w:pPr>
            <w:r>
              <w:rPr>
                <w:rFonts w:ascii="IBM Plex Sans" w:eastAsia="IBM Plex Sans" w:hAnsi="IBM Plex Sans" w:cs="IBM Plex Sans"/>
                <w:i/>
                <w:iCs/>
                <w:sz w:val="24"/>
                <w:szCs w:val="24"/>
              </w:rPr>
              <w:t>Grūti pateikt</w:t>
            </w:r>
          </w:p>
        </w:tc>
        <w:tc>
          <w:tcPr>
            <w:tcW w:w="709"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tcPr>
          <w:p w14:paraId="13A30172" w14:textId="77777777" w:rsidR="000D1350" w:rsidRDefault="001678E9">
            <w:pPr>
              <w:spacing w:after="0"/>
              <w:rPr>
                <w:rFonts w:ascii="IBM Plex Sans" w:eastAsia="IBM Plex Sans" w:hAnsi="IBM Plex Sans" w:cs="IBM Plex Sans"/>
                <w:sz w:val="24"/>
                <w:szCs w:val="24"/>
              </w:rPr>
            </w:pPr>
            <w:r>
              <w:rPr>
                <w:rFonts w:ascii="IBM Plex Sans" w:eastAsia="IBM Plex Sans" w:hAnsi="IBM Plex Sans" w:cs="IBM Plex Sans"/>
                <w:sz w:val="24"/>
                <w:szCs w:val="24"/>
              </w:rPr>
              <w:t>98</w:t>
            </w:r>
          </w:p>
        </w:tc>
      </w:tr>
    </w:tbl>
    <w:p w14:paraId="663AC187" w14:textId="77777777" w:rsidR="000D1350" w:rsidRDefault="000D1350">
      <w:pPr>
        <w:spacing w:after="0"/>
        <w:rPr>
          <w:rFonts w:ascii="IBM Plex Sans" w:eastAsia="IBM Plex Sans" w:hAnsi="IBM Plex Sans" w:cs="IBM Plex Sans"/>
          <w:sz w:val="24"/>
          <w:szCs w:val="24"/>
        </w:rPr>
      </w:pPr>
    </w:p>
    <w:p w14:paraId="771F43DD" w14:textId="4E859E72" w:rsidR="000D1350" w:rsidRDefault="001678E9">
      <w:pPr>
        <w:spacing w:after="0"/>
        <w:jc w:val="both"/>
        <w:rPr>
          <w:rFonts w:ascii="IBM Plex Sans" w:eastAsia="IBM Plex Sans" w:hAnsi="IBM Plex Sans" w:cs="IBM Plex Sans"/>
          <w:sz w:val="24"/>
          <w:szCs w:val="24"/>
        </w:rPr>
      </w:pPr>
      <w:r>
        <w:rPr>
          <w:rFonts w:ascii="IBM Plex Sans" w:eastAsia="IBM Plex Sans" w:hAnsi="IBM Plex Sans" w:cs="IBM Plex Sans"/>
          <w:b/>
          <w:bCs/>
          <w:sz w:val="24"/>
          <w:szCs w:val="24"/>
        </w:rPr>
        <w:t xml:space="preserve">U1. Vai Jūsu pārstāvētais uzņēmums/organizācija nodarbina trešo valstu </w:t>
      </w:r>
      <w:proofErr w:type="spellStart"/>
      <w:r>
        <w:rPr>
          <w:rFonts w:ascii="IBM Plex Sans" w:eastAsia="IBM Plex Sans" w:hAnsi="IBM Plex Sans" w:cs="IBM Plex Sans"/>
          <w:b/>
          <w:bCs/>
          <w:sz w:val="24"/>
          <w:szCs w:val="24"/>
        </w:rPr>
        <w:t>valstspiederīgos</w:t>
      </w:r>
      <w:proofErr w:type="spellEnd"/>
      <w:r>
        <w:rPr>
          <w:rFonts w:ascii="IBM Plex Sans" w:eastAsia="IBM Plex Sans" w:hAnsi="IBM Plex Sans" w:cs="IBM Plex Sans"/>
          <w:b/>
          <w:bCs/>
          <w:sz w:val="24"/>
          <w:szCs w:val="24"/>
        </w:rPr>
        <w:t>, t.</w:t>
      </w:r>
      <w:r w:rsidR="005D5F13">
        <w:rPr>
          <w:rFonts w:ascii="IBM Plex Sans" w:eastAsia="IBM Plex Sans" w:hAnsi="IBM Plex Sans" w:cs="IBM Plex Sans"/>
          <w:b/>
          <w:bCs/>
          <w:sz w:val="24"/>
          <w:szCs w:val="24"/>
        </w:rPr>
        <w:t> </w:t>
      </w:r>
      <w:r>
        <w:rPr>
          <w:rFonts w:ascii="IBM Plex Sans" w:eastAsia="IBM Plex Sans" w:hAnsi="IBM Plex Sans" w:cs="IBM Plex Sans"/>
          <w:b/>
          <w:bCs/>
          <w:sz w:val="24"/>
          <w:szCs w:val="24"/>
        </w:rPr>
        <w:t>sk. Ukrainas civiliedzīvotājus, ārvalstu studentus, personas ar bēgļa vai alternatīvo statusu u.</w:t>
      </w:r>
      <w:r w:rsidR="005D5F13">
        <w:rPr>
          <w:rFonts w:ascii="IBM Plex Sans" w:eastAsia="IBM Plex Sans" w:hAnsi="IBM Plex Sans" w:cs="IBM Plex Sans"/>
          <w:b/>
          <w:bCs/>
          <w:sz w:val="24"/>
          <w:szCs w:val="24"/>
        </w:rPr>
        <w:t> </w:t>
      </w:r>
      <w:r>
        <w:rPr>
          <w:rFonts w:ascii="IBM Plex Sans" w:eastAsia="IBM Plex Sans" w:hAnsi="IBM Plex Sans" w:cs="IBM Plex Sans"/>
          <w:b/>
          <w:bCs/>
          <w:sz w:val="24"/>
          <w:szCs w:val="24"/>
        </w:rPr>
        <w:t>c.?</w:t>
      </w:r>
    </w:p>
    <w:p w14:paraId="057B5DBD" w14:textId="77777777" w:rsidR="000D1350" w:rsidRDefault="001678E9">
      <w:pPr>
        <w:spacing w:after="0"/>
        <w:rPr>
          <w:rFonts w:ascii="IBM Plex Sans" w:eastAsia="IBM Plex Sans" w:hAnsi="IBM Plex Sans" w:cs="IBM Plex Sans"/>
          <w:sz w:val="24"/>
          <w:szCs w:val="24"/>
        </w:rPr>
      </w:pPr>
      <w:r>
        <w:rPr>
          <w:rFonts w:ascii="IBM Plex Sans" w:eastAsia="IBM Plex Sans" w:hAnsi="IBM Plex Sans" w:cs="IBM Plex Sans"/>
          <w:i/>
          <w:iCs/>
          <w:sz w:val="24"/>
          <w:szCs w:val="24"/>
        </w:rPr>
        <w:t>Viena atbilde</w:t>
      </w:r>
    </w:p>
    <w:tbl>
      <w:tblPr>
        <w:tblStyle w:val="af5"/>
        <w:tblW w:w="5220" w:type="dxa"/>
        <w:tblLayout w:type="fixed"/>
        <w:tblLook w:val="0000" w:firstRow="0" w:lastRow="0" w:firstColumn="0" w:lastColumn="0" w:noHBand="0" w:noVBand="0"/>
      </w:tblPr>
      <w:tblGrid>
        <w:gridCol w:w="2073"/>
        <w:gridCol w:w="1573"/>
        <w:gridCol w:w="1574"/>
      </w:tblGrid>
      <w:tr w:rsidR="000D1350" w14:paraId="3DF2752F" w14:textId="77777777">
        <w:trPr>
          <w:trHeight w:val="309"/>
        </w:trPr>
        <w:tc>
          <w:tcPr>
            <w:tcW w:w="2073"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14:paraId="68C7D73A" w14:textId="77777777" w:rsidR="000D1350" w:rsidRDefault="001678E9">
            <w:pPr>
              <w:spacing w:after="0"/>
              <w:rPr>
                <w:rFonts w:ascii="IBM Plex Sans" w:eastAsia="IBM Plex Sans" w:hAnsi="IBM Plex Sans" w:cs="IBM Plex Sans"/>
                <w:sz w:val="24"/>
                <w:szCs w:val="24"/>
              </w:rPr>
            </w:pPr>
            <w:r>
              <w:rPr>
                <w:rFonts w:ascii="IBM Plex Sans" w:eastAsia="IBM Plex Sans" w:hAnsi="IBM Plex Sans" w:cs="IBM Plex Sans"/>
                <w:sz w:val="24"/>
                <w:szCs w:val="24"/>
              </w:rPr>
              <w:t>Jā</w:t>
            </w:r>
          </w:p>
        </w:tc>
        <w:tc>
          <w:tcPr>
            <w:tcW w:w="1573"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14:paraId="5598B56B" w14:textId="77777777" w:rsidR="000D1350" w:rsidRDefault="001678E9">
            <w:pPr>
              <w:spacing w:after="0"/>
              <w:rPr>
                <w:rFonts w:ascii="IBM Plex Sans" w:eastAsia="IBM Plex Sans" w:hAnsi="IBM Plex Sans" w:cs="IBM Plex Sans"/>
                <w:sz w:val="24"/>
                <w:szCs w:val="24"/>
              </w:rPr>
            </w:pPr>
            <w:r>
              <w:rPr>
                <w:rFonts w:ascii="IBM Plex Sans" w:eastAsia="IBM Plex Sans" w:hAnsi="IBM Plex Sans" w:cs="IBM Plex Sans"/>
                <w:sz w:val="24"/>
                <w:szCs w:val="24"/>
              </w:rPr>
              <w:t>1</w:t>
            </w:r>
          </w:p>
        </w:tc>
        <w:tc>
          <w:tcPr>
            <w:tcW w:w="1574"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14:paraId="5E74B28B" w14:textId="77777777" w:rsidR="000D1350" w:rsidRDefault="001678E9">
            <w:pPr>
              <w:spacing w:after="0"/>
              <w:rPr>
                <w:rFonts w:ascii="IBM Plex Sans" w:eastAsia="IBM Plex Sans" w:hAnsi="IBM Plex Sans" w:cs="IBM Plex Sans"/>
                <w:sz w:val="24"/>
                <w:szCs w:val="24"/>
              </w:rPr>
            </w:pPr>
            <w:r>
              <w:rPr>
                <w:rFonts w:ascii="IBM Plex Sans" w:eastAsia="IBM Plex Sans" w:hAnsi="IBM Plex Sans" w:cs="IBM Plex Sans"/>
                <w:sz w:val="24"/>
                <w:szCs w:val="24"/>
              </w:rPr>
              <w:t xml:space="preserve"> = &gt; U2</w:t>
            </w:r>
          </w:p>
        </w:tc>
      </w:tr>
      <w:tr w:rsidR="000D1350" w14:paraId="725CEBF8" w14:textId="77777777">
        <w:trPr>
          <w:trHeight w:val="309"/>
        </w:trPr>
        <w:tc>
          <w:tcPr>
            <w:tcW w:w="2073"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14:paraId="19865B20" w14:textId="77777777" w:rsidR="000D1350" w:rsidRDefault="001678E9">
            <w:pPr>
              <w:spacing w:after="0"/>
              <w:rPr>
                <w:rFonts w:ascii="IBM Plex Sans" w:eastAsia="IBM Plex Sans" w:hAnsi="IBM Plex Sans" w:cs="IBM Plex Sans"/>
                <w:sz w:val="24"/>
                <w:szCs w:val="24"/>
              </w:rPr>
            </w:pPr>
            <w:r>
              <w:rPr>
                <w:rFonts w:ascii="IBM Plex Sans" w:eastAsia="IBM Plex Sans" w:hAnsi="IBM Plex Sans" w:cs="IBM Plex Sans"/>
                <w:sz w:val="24"/>
                <w:szCs w:val="24"/>
              </w:rPr>
              <w:t>Nē</w:t>
            </w:r>
          </w:p>
        </w:tc>
        <w:tc>
          <w:tcPr>
            <w:tcW w:w="1573"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14:paraId="5262A64D" w14:textId="77777777" w:rsidR="000D1350" w:rsidRDefault="001678E9">
            <w:pPr>
              <w:spacing w:after="0"/>
              <w:rPr>
                <w:rFonts w:ascii="IBM Plex Sans" w:eastAsia="IBM Plex Sans" w:hAnsi="IBM Plex Sans" w:cs="IBM Plex Sans"/>
                <w:sz w:val="24"/>
                <w:szCs w:val="24"/>
              </w:rPr>
            </w:pPr>
            <w:r>
              <w:rPr>
                <w:rFonts w:ascii="IBM Plex Sans" w:eastAsia="IBM Plex Sans" w:hAnsi="IBM Plex Sans" w:cs="IBM Plex Sans"/>
                <w:sz w:val="24"/>
                <w:szCs w:val="24"/>
              </w:rPr>
              <w:t>2</w:t>
            </w:r>
          </w:p>
        </w:tc>
        <w:tc>
          <w:tcPr>
            <w:tcW w:w="1574"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14:paraId="2D92C359" w14:textId="77777777" w:rsidR="000D1350" w:rsidRDefault="001678E9">
            <w:pPr>
              <w:spacing w:after="0"/>
              <w:rPr>
                <w:rFonts w:ascii="IBM Plex Sans" w:eastAsia="IBM Plex Sans" w:hAnsi="IBM Plex Sans" w:cs="IBM Plex Sans"/>
                <w:sz w:val="24"/>
                <w:szCs w:val="24"/>
              </w:rPr>
            </w:pPr>
            <w:r>
              <w:rPr>
                <w:rFonts w:ascii="IBM Plex Sans" w:eastAsia="IBM Plex Sans" w:hAnsi="IBM Plex Sans" w:cs="IBM Plex Sans"/>
                <w:sz w:val="24"/>
                <w:szCs w:val="24"/>
              </w:rPr>
              <w:t xml:space="preserve"> = &gt; U3</w:t>
            </w:r>
          </w:p>
        </w:tc>
      </w:tr>
      <w:tr w:rsidR="000D1350" w14:paraId="0FE1C470" w14:textId="77777777">
        <w:trPr>
          <w:trHeight w:val="309"/>
        </w:trPr>
        <w:tc>
          <w:tcPr>
            <w:tcW w:w="2073"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14:paraId="71D58399" w14:textId="77777777" w:rsidR="000D1350" w:rsidRDefault="001678E9">
            <w:pPr>
              <w:spacing w:after="0"/>
              <w:rPr>
                <w:rFonts w:ascii="IBM Plex Sans" w:eastAsia="IBM Plex Sans" w:hAnsi="IBM Plex Sans" w:cs="IBM Plex Sans"/>
                <w:sz w:val="24"/>
                <w:szCs w:val="24"/>
              </w:rPr>
            </w:pPr>
            <w:r>
              <w:rPr>
                <w:rFonts w:ascii="IBM Plex Sans" w:eastAsia="IBM Plex Sans" w:hAnsi="IBM Plex Sans" w:cs="IBM Plex Sans"/>
                <w:sz w:val="24"/>
                <w:szCs w:val="24"/>
              </w:rPr>
              <w:t>Grūti pateikt</w:t>
            </w:r>
          </w:p>
        </w:tc>
        <w:tc>
          <w:tcPr>
            <w:tcW w:w="1573"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14:paraId="27268430" w14:textId="77777777" w:rsidR="000D1350" w:rsidRDefault="001678E9">
            <w:pPr>
              <w:spacing w:after="0"/>
              <w:rPr>
                <w:rFonts w:ascii="IBM Plex Sans" w:eastAsia="IBM Plex Sans" w:hAnsi="IBM Plex Sans" w:cs="IBM Plex Sans"/>
                <w:sz w:val="24"/>
                <w:szCs w:val="24"/>
              </w:rPr>
            </w:pPr>
            <w:r>
              <w:rPr>
                <w:rFonts w:ascii="IBM Plex Sans" w:eastAsia="IBM Plex Sans" w:hAnsi="IBM Plex Sans" w:cs="IBM Plex Sans"/>
                <w:sz w:val="24"/>
                <w:szCs w:val="24"/>
              </w:rPr>
              <w:t>8</w:t>
            </w:r>
          </w:p>
        </w:tc>
        <w:tc>
          <w:tcPr>
            <w:tcW w:w="1574"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14:paraId="0BA9E5CE" w14:textId="77777777" w:rsidR="000D1350" w:rsidRDefault="001678E9">
            <w:pPr>
              <w:spacing w:after="0"/>
              <w:rPr>
                <w:rFonts w:ascii="IBM Plex Sans" w:eastAsia="IBM Plex Sans" w:hAnsi="IBM Plex Sans" w:cs="IBM Plex Sans"/>
                <w:sz w:val="24"/>
                <w:szCs w:val="24"/>
              </w:rPr>
            </w:pPr>
            <w:r>
              <w:rPr>
                <w:rFonts w:ascii="IBM Plex Sans" w:eastAsia="IBM Plex Sans" w:hAnsi="IBM Plex Sans" w:cs="IBM Plex Sans"/>
                <w:sz w:val="24"/>
                <w:szCs w:val="24"/>
              </w:rPr>
              <w:t> </w:t>
            </w:r>
          </w:p>
        </w:tc>
      </w:tr>
    </w:tbl>
    <w:p w14:paraId="6339C3CB" w14:textId="77777777" w:rsidR="000D1350" w:rsidRDefault="000D1350">
      <w:pPr>
        <w:spacing w:after="0"/>
        <w:rPr>
          <w:rFonts w:ascii="IBM Plex Sans" w:eastAsia="IBM Plex Sans" w:hAnsi="IBM Plex Sans" w:cs="IBM Plex Sans"/>
          <w:sz w:val="24"/>
          <w:szCs w:val="24"/>
        </w:rPr>
      </w:pPr>
    </w:p>
    <w:p w14:paraId="3A192B0C" w14:textId="771C5673" w:rsidR="000D1350" w:rsidRDefault="001678E9">
      <w:pPr>
        <w:spacing w:after="0"/>
        <w:jc w:val="both"/>
        <w:rPr>
          <w:rFonts w:ascii="IBM Plex Sans" w:eastAsia="IBM Plex Sans" w:hAnsi="IBM Plex Sans" w:cs="IBM Plex Sans"/>
          <w:sz w:val="24"/>
          <w:szCs w:val="24"/>
        </w:rPr>
      </w:pPr>
      <w:r>
        <w:rPr>
          <w:rFonts w:ascii="IBM Plex Sans" w:eastAsia="IBM Plex Sans" w:hAnsi="IBM Plex Sans" w:cs="IBM Plex Sans"/>
          <w:b/>
          <w:bCs/>
          <w:sz w:val="24"/>
          <w:szCs w:val="24"/>
        </w:rPr>
        <w:t xml:space="preserve">U2. Kāpēc Jūsu pārstāvētais uzņēmums/organizācija nodarbina trešo valstu </w:t>
      </w:r>
      <w:proofErr w:type="spellStart"/>
      <w:r>
        <w:rPr>
          <w:rFonts w:ascii="IBM Plex Sans" w:eastAsia="IBM Plex Sans" w:hAnsi="IBM Plex Sans" w:cs="IBM Plex Sans"/>
          <w:b/>
          <w:bCs/>
          <w:sz w:val="24"/>
          <w:szCs w:val="24"/>
        </w:rPr>
        <w:t>valstspiederīgos</w:t>
      </w:r>
      <w:proofErr w:type="spellEnd"/>
      <w:r>
        <w:rPr>
          <w:rFonts w:ascii="IBM Plex Sans" w:eastAsia="IBM Plex Sans" w:hAnsi="IBM Plex Sans" w:cs="IBM Plex Sans"/>
          <w:b/>
          <w:bCs/>
          <w:sz w:val="24"/>
          <w:szCs w:val="24"/>
        </w:rPr>
        <w:t>, t.</w:t>
      </w:r>
      <w:r w:rsidR="005D5F13">
        <w:rPr>
          <w:rFonts w:ascii="IBM Plex Sans" w:eastAsia="IBM Plex Sans" w:hAnsi="IBM Plex Sans" w:cs="IBM Plex Sans"/>
          <w:b/>
          <w:bCs/>
          <w:sz w:val="24"/>
          <w:szCs w:val="24"/>
        </w:rPr>
        <w:t> </w:t>
      </w:r>
      <w:r>
        <w:rPr>
          <w:rFonts w:ascii="IBM Plex Sans" w:eastAsia="IBM Plex Sans" w:hAnsi="IBM Plex Sans" w:cs="IBM Plex Sans"/>
          <w:b/>
          <w:bCs/>
          <w:sz w:val="24"/>
          <w:szCs w:val="24"/>
        </w:rPr>
        <w:t>sk. Ukrainas civiliedzīvotājus, ārvalstu studentus, personas ar bēgļa vai alternatīvo statusu u.</w:t>
      </w:r>
      <w:r w:rsidR="005D5F13">
        <w:rPr>
          <w:rFonts w:ascii="IBM Plex Sans" w:eastAsia="IBM Plex Sans" w:hAnsi="IBM Plex Sans" w:cs="IBM Plex Sans"/>
          <w:b/>
          <w:bCs/>
          <w:sz w:val="24"/>
          <w:szCs w:val="24"/>
        </w:rPr>
        <w:t> </w:t>
      </w:r>
      <w:r>
        <w:rPr>
          <w:rFonts w:ascii="IBM Plex Sans" w:eastAsia="IBM Plex Sans" w:hAnsi="IBM Plex Sans" w:cs="IBM Plex Sans"/>
          <w:b/>
          <w:bCs/>
          <w:sz w:val="24"/>
          <w:szCs w:val="24"/>
        </w:rPr>
        <w:t>c.?</w:t>
      </w:r>
    </w:p>
    <w:p w14:paraId="72953F34" w14:textId="77777777" w:rsidR="000D1350" w:rsidRDefault="001678E9">
      <w:pPr>
        <w:spacing w:after="0"/>
        <w:rPr>
          <w:rFonts w:ascii="IBM Plex Sans" w:eastAsia="IBM Plex Sans" w:hAnsi="IBM Plex Sans" w:cs="IBM Plex Sans"/>
          <w:sz w:val="24"/>
          <w:szCs w:val="24"/>
        </w:rPr>
      </w:pPr>
      <w:r>
        <w:rPr>
          <w:rFonts w:ascii="IBM Plex Sans" w:eastAsia="IBM Plex Sans" w:hAnsi="IBM Plex Sans" w:cs="IBM Plex Sans"/>
          <w:i/>
          <w:iCs/>
          <w:sz w:val="24"/>
          <w:szCs w:val="24"/>
        </w:rPr>
        <w:t>Var būt vairākas atbildes</w:t>
      </w:r>
    </w:p>
    <w:tbl>
      <w:tblPr>
        <w:tblStyle w:val="af6"/>
        <w:tblW w:w="8040" w:type="dxa"/>
        <w:tblLayout w:type="fixed"/>
        <w:tblLook w:val="0000" w:firstRow="0" w:lastRow="0" w:firstColumn="0" w:lastColumn="0" w:noHBand="0" w:noVBand="0"/>
      </w:tblPr>
      <w:tblGrid>
        <w:gridCol w:w="6980"/>
        <w:gridCol w:w="1060"/>
      </w:tblGrid>
      <w:tr w:rsidR="000D1350" w14:paraId="165D1D1E" w14:textId="77777777">
        <w:trPr>
          <w:trHeight w:val="115"/>
        </w:trPr>
        <w:tc>
          <w:tcPr>
            <w:tcW w:w="6980"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14:paraId="62A6918B" w14:textId="77777777" w:rsidR="000D1350" w:rsidRDefault="001678E9">
            <w:pPr>
              <w:spacing w:after="0"/>
              <w:rPr>
                <w:rFonts w:ascii="IBM Plex Sans" w:eastAsia="IBM Plex Sans" w:hAnsi="IBM Plex Sans" w:cs="IBM Plex Sans"/>
                <w:sz w:val="24"/>
                <w:szCs w:val="24"/>
              </w:rPr>
            </w:pPr>
            <w:r>
              <w:rPr>
                <w:rFonts w:ascii="IBM Plex Sans" w:eastAsia="IBM Plex Sans" w:hAnsi="IBM Plex Sans" w:cs="IBM Plex Sans"/>
                <w:sz w:val="24"/>
                <w:szCs w:val="24"/>
              </w:rPr>
              <w:t>Iespēja saņemt valsts atbalstu</w:t>
            </w:r>
          </w:p>
        </w:tc>
        <w:tc>
          <w:tcPr>
            <w:tcW w:w="1060"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tcPr>
          <w:p w14:paraId="2B2A71D1" w14:textId="77777777" w:rsidR="000D1350" w:rsidRDefault="001678E9">
            <w:pPr>
              <w:spacing w:after="0"/>
              <w:rPr>
                <w:rFonts w:ascii="IBM Plex Sans" w:eastAsia="IBM Plex Sans" w:hAnsi="IBM Plex Sans" w:cs="IBM Plex Sans"/>
                <w:sz w:val="24"/>
                <w:szCs w:val="24"/>
              </w:rPr>
            </w:pPr>
            <w:r>
              <w:rPr>
                <w:rFonts w:ascii="IBM Plex Sans" w:eastAsia="IBM Plex Sans" w:hAnsi="IBM Plex Sans" w:cs="IBM Plex Sans"/>
                <w:sz w:val="24"/>
                <w:szCs w:val="24"/>
              </w:rPr>
              <w:t>1</w:t>
            </w:r>
          </w:p>
        </w:tc>
      </w:tr>
      <w:tr w:rsidR="000D1350" w14:paraId="52E4DC9B" w14:textId="77777777">
        <w:trPr>
          <w:trHeight w:val="115"/>
        </w:trPr>
        <w:tc>
          <w:tcPr>
            <w:tcW w:w="6980"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14:paraId="0D32D89A" w14:textId="77777777" w:rsidR="000D1350" w:rsidRDefault="001678E9">
            <w:pPr>
              <w:spacing w:after="0"/>
              <w:rPr>
                <w:rFonts w:ascii="IBM Plex Sans" w:eastAsia="IBM Plex Sans" w:hAnsi="IBM Plex Sans" w:cs="IBM Plex Sans"/>
                <w:sz w:val="24"/>
                <w:szCs w:val="24"/>
              </w:rPr>
            </w:pPr>
            <w:r>
              <w:rPr>
                <w:rFonts w:ascii="IBM Plex Sans" w:eastAsia="IBM Plex Sans" w:hAnsi="IBM Plex Sans" w:cs="IBM Plex Sans"/>
                <w:sz w:val="24"/>
                <w:szCs w:val="24"/>
              </w:rPr>
              <w:t xml:space="preserve">Vēlme sniegt atbalstu trešo valstu </w:t>
            </w:r>
            <w:proofErr w:type="spellStart"/>
            <w:r>
              <w:rPr>
                <w:rFonts w:ascii="IBM Plex Sans" w:eastAsia="IBM Plex Sans" w:hAnsi="IBM Plex Sans" w:cs="IBM Plex Sans"/>
                <w:sz w:val="24"/>
                <w:szCs w:val="24"/>
              </w:rPr>
              <w:t>valstspiederīgajiem</w:t>
            </w:r>
            <w:proofErr w:type="spellEnd"/>
          </w:p>
        </w:tc>
        <w:tc>
          <w:tcPr>
            <w:tcW w:w="1060"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tcPr>
          <w:p w14:paraId="72AC311B" w14:textId="77777777" w:rsidR="000D1350" w:rsidRDefault="001678E9">
            <w:pPr>
              <w:spacing w:after="0"/>
              <w:rPr>
                <w:rFonts w:ascii="IBM Plex Sans" w:eastAsia="IBM Plex Sans" w:hAnsi="IBM Plex Sans" w:cs="IBM Plex Sans"/>
                <w:sz w:val="24"/>
                <w:szCs w:val="24"/>
              </w:rPr>
            </w:pPr>
            <w:r>
              <w:rPr>
                <w:rFonts w:ascii="IBM Plex Sans" w:eastAsia="IBM Plex Sans" w:hAnsi="IBM Plex Sans" w:cs="IBM Plex Sans"/>
                <w:sz w:val="24"/>
                <w:szCs w:val="24"/>
              </w:rPr>
              <w:t>2</w:t>
            </w:r>
          </w:p>
        </w:tc>
      </w:tr>
      <w:tr w:rsidR="000D1350" w14:paraId="4C3E4448" w14:textId="77777777">
        <w:trPr>
          <w:trHeight w:val="115"/>
        </w:trPr>
        <w:tc>
          <w:tcPr>
            <w:tcW w:w="6980"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14:paraId="30F013A1" w14:textId="77777777" w:rsidR="000D1350" w:rsidRDefault="001678E9">
            <w:pPr>
              <w:spacing w:after="0"/>
              <w:rPr>
                <w:rFonts w:ascii="IBM Plex Sans" w:eastAsia="IBM Plex Sans" w:hAnsi="IBM Plex Sans" w:cs="IBM Plex Sans"/>
                <w:sz w:val="24"/>
                <w:szCs w:val="24"/>
              </w:rPr>
            </w:pPr>
            <w:r>
              <w:rPr>
                <w:rFonts w:ascii="IBM Plex Sans" w:eastAsia="IBM Plex Sans" w:hAnsi="IBM Plex Sans" w:cs="IBM Plex Sans"/>
                <w:sz w:val="24"/>
                <w:szCs w:val="24"/>
              </w:rPr>
              <w:t>Veicināt dažādību uzņēmuma kolektīvā</w:t>
            </w:r>
          </w:p>
        </w:tc>
        <w:tc>
          <w:tcPr>
            <w:tcW w:w="1060"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tcPr>
          <w:p w14:paraId="052DE1DB" w14:textId="77777777" w:rsidR="000D1350" w:rsidRDefault="001678E9">
            <w:pPr>
              <w:spacing w:after="0"/>
              <w:rPr>
                <w:rFonts w:ascii="IBM Plex Sans" w:eastAsia="IBM Plex Sans" w:hAnsi="IBM Plex Sans" w:cs="IBM Plex Sans"/>
                <w:sz w:val="24"/>
                <w:szCs w:val="24"/>
              </w:rPr>
            </w:pPr>
            <w:r>
              <w:rPr>
                <w:rFonts w:ascii="IBM Plex Sans" w:eastAsia="IBM Plex Sans" w:hAnsi="IBM Plex Sans" w:cs="IBM Plex Sans"/>
                <w:sz w:val="24"/>
                <w:szCs w:val="24"/>
              </w:rPr>
              <w:t>3</w:t>
            </w:r>
          </w:p>
        </w:tc>
      </w:tr>
      <w:tr w:rsidR="000D1350" w14:paraId="3357F3DC" w14:textId="77777777">
        <w:trPr>
          <w:trHeight w:val="115"/>
        </w:trPr>
        <w:tc>
          <w:tcPr>
            <w:tcW w:w="6980"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14:paraId="0BCE6111" w14:textId="77777777" w:rsidR="000D1350" w:rsidRDefault="001678E9">
            <w:pPr>
              <w:spacing w:after="0"/>
              <w:rPr>
                <w:rFonts w:ascii="IBM Plex Sans" w:eastAsia="IBM Plex Sans" w:hAnsi="IBM Plex Sans" w:cs="IBM Plex Sans"/>
                <w:sz w:val="24"/>
                <w:szCs w:val="24"/>
              </w:rPr>
            </w:pPr>
            <w:r>
              <w:rPr>
                <w:rFonts w:ascii="IBM Plex Sans" w:eastAsia="IBM Plex Sans" w:hAnsi="IBM Plex Sans" w:cs="IBM Plex Sans"/>
                <w:sz w:val="24"/>
                <w:szCs w:val="24"/>
              </w:rPr>
              <w:t>Trūkst darbinieku</w:t>
            </w:r>
          </w:p>
        </w:tc>
        <w:tc>
          <w:tcPr>
            <w:tcW w:w="1060"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tcPr>
          <w:p w14:paraId="076E73AA" w14:textId="77777777" w:rsidR="000D1350" w:rsidRDefault="001678E9">
            <w:pPr>
              <w:spacing w:after="0"/>
              <w:rPr>
                <w:rFonts w:ascii="IBM Plex Sans" w:eastAsia="IBM Plex Sans" w:hAnsi="IBM Plex Sans" w:cs="IBM Plex Sans"/>
                <w:sz w:val="24"/>
                <w:szCs w:val="24"/>
              </w:rPr>
            </w:pPr>
            <w:r>
              <w:rPr>
                <w:rFonts w:ascii="IBM Plex Sans" w:eastAsia="IBM Plex Sans" w:hAnsi="IBM Plex Sans" w:cs="IBM Plex Sans"/>
                <w:sz w:val="24"/>
                <w:szCs w:val="24"/>
              </w:rPr>
              <w:t>4</w:t>
            </w:r>
          </w:p>
        </w:tc>
      </w:tr>
      <w:tr w:rsidR="000D1350" w14:paraId="12C2A2D7" w14:textId="77777777">
        <w:trPr>
          <w:trHeight w:val="205"/>
        </w:trPr>
        <w:tc>
          <w:tcPr>
            <w:tcW w:w="6980"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14:paraId="5033141D" w14:textId="77777777" w:rsidR="000D1350" w:rsidRDefault="001678E9">
            <w:pPr>
              <w:spacing w:after="0"/>
              <w:rPr>
                <w:rFonts w:ascii="IBM Plex Sans" w:eastAsia="IBM Plex Sans" w:hAnsi="IBM Plex Sans" w:cs="IBM Plex Sans"/>
                <w:sz w:val="24"/>
                <w:szCs w:val="24"/>
              </w:rPr>
            </w:pPr>
            <w:r>
              <w:rPr>
                <w:rFonts w:ascii="IBM Plex Sans" w:eastAsia="IBM Plex Sans" w:hAnsi="IBM Plex Sans" w:cs="IBM Plex Sans"/>
                <w:sz w:val="24"/>
                <w:szCs w:val="24"/>
              </w:rPr>
              <w:t>Cits iemesls</w:t>
            </w:r>
          </w:p>
          <w:p w14:paraId="52978A87" w14:textId="77777777" w:rsidR="000D1350" w:rsidRDefault="001678E9">
            <w:pPr>
              <w:spacing w:after="0"/>
              <w:rPr>
                <w:rFonts w:ascii="IBM Plex Sans" w:eastAsia="IBM Plex Sans" w:hAnsi="IBM Plex Sans" w:cs="IBM Plex Sans"/>
                <w:sz w:val="24"/>
                <w:szCs w:val="24"/>
              </w:rPr>
            </w:pPr>
            <w:r>
              <w:rPr>
                <w:rFonts w:ascii="IBM Plex Sans" w:eastAsia="IBM Plex Sans" w:hAnsi="IBM Plex Sans" w:cs="IBM Plex Sans"/>
                <w:sz w:val="24"/>
                <w:szCs w:val="24"/>
              </w:rPr>
              <w:lastRenderedPageBreak/>
              <w:t xml:space="preserve">Lūdzu, ierakstiet: </w:t>
            </w:r>
            <w:r>
              <w:rPr>
                <w:rFonts w:ascii="IBM Plex Sans" w:eastAsia="IBM Plex Sans" w:hAnsi="IBM Plex Sans" w:cs="IBM Plex Sans"/>
                <w:sz w:val="24"/>
                <w:szCs w:val="24"/>
                <w:u w:val="single"/>
              </w:rPr>
              <w:tab/>
            </w:r>
          </w:p>
        </w:tc>
        <w:tc>
          <w:tcPr>
            <w:tcW w:w="1060"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tcPr>
          <w:p w14:paraId="1AAA4FC3" w14:textId="77777777" w:rsidR="000D1350" w:rsidRDefault="001678E9">
            <w:pPr>
              <w:spacing w:after="0"/>
              <w:rPr>
                <w:rFonts w:ascii="IBM Plex Sans" w:eastAsia="IBM Plex Sans" w:hAnsi="IBM Plex Sans" w:cs="IBM Plex Sans"/>
                <w:sz w:val="24"/>
                <w:szCs w:val="24"/>
              </w:rPr>
            </w:pPr>
            <w:r>
              <w:rPr>
                <w:rFonts w:ascii="IBM Plex Sans" w:eastAsia="IBM Plex Sans" w:hAnsi="IBM Plex Sans" w:cs="IBM Plex Sans"/>
                <w:sz w:val="24"/>
                <w:szCs w:val="24"/>
              </w:rPr>
              <w:lastRenderedPageBreak/>
              <w:t>8</w:t>
            </w:r>
          </w:p>
        </w:tc>
      </w:tr>
      <w:tr w:rsidR="000D1350" w14:paraId="773759B6" w14:textId="77777777">
        <w:trPr>
          <w:trHeight w:val="115"/>
        </w:trPr>
        <w:tc>
          <w:tcPr>
            <w:tcW w:w="6980"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14:paraId="4FEDD205" w14:textId="77777777" w:rsidR="000D1350" w:rsidRDefault="001678E9">
            <w:pPr>
              <w:spacing w:after="0"/>
              <w:rPr>
                <w:rFonts w:ascii="IBM Plex Sans" w:eastAsia="IBM Plex Sans" w:hAnsi="IBM Plex Sans" w:cs="IBM Plex Sans"/>
                <w:sz w:val="24"/>
                <w:szCs w:val="24"/>
              </w:rPr>
            </w:pPr>
            <w:r>
              <w:rPr>
                <w:rFonts w:ascii="IBM Plex Sans" w:eastAsia="IBM Plex Sans" w:hAnsi="IBM Plex Sans" w:cs="IBM Plex Sans"/>
                <w:i/>
                <w:iCs/>
                <w:sz w:val="24"/>
                <w:szCs w:val="24"/>
              </w:rPr>
              <w:t>Grūti pateikt</w:t>
            </w:r>
          </w:p>
        </w:tc>
        <w:tc>
          <w:tcPr>
            <w:tcW w:w="1060"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tcPr>
          <w:p w14:paraId="719EE154" w14:textId="77777777" w:rsidR="000D1350" w:rsidRDefault="001678E9">
            <w:pPr>
              <w:spacing w:after="0"/>
              <w:rPr>
                <w:rFonts w:ascii="IBM Plex Sans" w:eastAsia="IBM Plex Sans" w:hAnsi="IBM Plex Sans" w:cs="IBM Plex Sans"/>
                <w:sz w:val="24"/>
                <w:szCs w:val="24"/>
              </w:rPr>
            </w:pPr>
            <w:r>
              <w:rPr>
                <w:rFonts w:ascii="IBM Plex Sans" w:eastAsia="IBM Plex Sans" w:hAnsi="IBM Plex Sans" w:cs="IBM Plex Sans"/>
                <w:sz w:val="24"/>
                <w:szCs w:val="24"/>
              </w:rPr>
              <w:t>8</w:t>
            </w:r>
          </w:p>
        </w:tc>
      </w:tr>
    </w:tbl>
    <w:p w14:paraId="2179813F" w14:textId="77777777" w:rsidR="000D1350" w:rsidRDefault="000D1350">
      <w:pPr>
        <w:spacing w:after="0"/>
        <w:rPr>
          <w:rFonts w:ascii="IBM Plex Sans" w:eastAsia="IBM Plex Sans" w:hAnsi="IBM Plex Sans" w:cs="IBM Plex Sans"/>
          <w:sz w:val="24"/>
          <w:szCs w:val="24"/>
        </w:rPr>
      </w:pPr>
    </w:p>
    <w:p w14:paraId="4D60178A" w14:textId="152D6E38" w:rsidR="000D1350" w:rsidRDefault="001678E9">
      <w:pPr>
        <w:spacing w:after="0"/>
        <w:jc w:val="both"/>
        <w:rPr>
          <w:rFonts w:ascii="IBM Plex Sans" w:eastAsia="IBM Plex Sans" w:hAnsi="IBM Plex Sans" w:cs="IBM Plex Sans"/>
          <w:sz w:val="24"/>
          <w:szCs w:val="24"/>
        </w:rPr>
      </w:pPr>
      <w:r>
        <w:rPr>
          <w:rFonts w:ascii="IBM Plex Sans" w:eastAsia="IBM Plex Sans" w:hAnsi="IBM Plex Sans" w:cs="IBM Plex Sans"/>
          <w:b/>
          <w:bCs/>
          <w:sz w:val="24"/>
          <w:szCs w:val="24"/>
        </w:rPr>
        <w:t xml:space="preserve">U3. Kāpēc Jūsu pārstāvētais uzņēmums/organizācija nenodarbina trešo valstu </w:t>
      </w:r>
      <w:proofErr w:type="spellStart"/>
      <w:r>
        <w:rPr>
          <w:rFonts w:ascii="IBM Plex Sans" w:eastAsia="IBM Plex Sans" w:hAnsi="IBM Plex Sans" w:cs="IBM Plex Sans"/>
          <w:b/>
          <w:bCs/>
          <w:sz w:val="24"/>
          <w:szCs w:val="24"/>
        </w:rPr>
        <w:t>valstspiederīgos</w:t>
      </w:r>
      <w:proofErr w:type="spellEnd"/>
      <w:r>
        <w:rPr>
          <w:rFonts w:ascii="IBM Plex Sans" w:eastAsia="IBM Plex Sans" w:hAnsi="IBM Plex Sans" w:cs="IBM Plex Sans"/>
          <w:b/>
          <w:bCs/>
          <w:sz w:val="24"/>
          <w:szCs w:val="24"/>
        </w:rPr>
        <w:t>, t.</w:t>
      </w:r>
      <w:r w:rsidR="005D5F13">
        <w:rPr>
          <w:rFonts w:ascii="IBM Plex Sans" w:eastAsia="IBM Plex Sans" w:hAnsi="IBM Plex Sans" w:cs="IBM Plex Sans"/>
          <w:b/>
          <w:bCs/>
          <w:sz w:val="24"/>
          <w:szCs w:val="24"/>
        </w:rPr>
        <w:t> </w:t>
      </w:r>
      <w:r>
        <w:rPr>
          <w:rFonts w:ascii="IBM Plex Sans" w:eastAsia="IBM Plex Sans" w:hAnsi="IBM Plex Sans" w:cs="IBM Plex Sans"/>
          <w:b/>
          <w:bCs/>
          <w:sz w:val="24"/>
          <w:szCs w:val="24"/>
        </w:rPr>
        <w:t>sk. Ukrainas civiliedzīvotājus, ārvalstu studentus, personas ar bēgļa vai alternatīvo statusu u.</w:t>
      </w:r>
      <w:r w:rsidR="005D5F13">
        <w:rPr>
          <w:rFonts w:ascii="IBM Plex Sans" w:eastAsia="IBM Plex Sans" w:hAnsi="IBM Plex Sans" w:cs="IBM Plex Sans"/>
          <w:b/>
          <w:bCs/>
          <w:sz w:val="24"/>
          <w:szCs w:val="24"/>
        </w:rPr>
        <w:t> </w:t>
      </w:r>
      <w:r>
        <w:rPr>
          <w:rFonts w:ascii="IBM Plex Sans" w:eastAsia="IBM Plex Sans" w:hAnsi="IBM Plex Sans" w:cs="IBM Plex Sans"/>
          <w:b/>
          <w:bCs/>
          <w:sz w:val="24"/>
          <w:szCs w:val="24"/>
        </w:rPr>
        <w:t>c.?</w:t>
      </w:r>
    </w:p>
    <w:p w14:paraId="7A73F82C" w14:textId="77777777" w:rsidR="000D1350" w:rsidRDefault="001678E9">
      <w:pPr>
        <w:spacing w:after="0"/>
        <w:rPr>
          <w:rFonts w:ascii="IBM Plex Sans" w:eastAsia="IBM Plex Sans" w:hAnsi="IBM Plex Sans" w:cs="IBM Plex Sans"/>
          <w:sz w:val="24"/>
          <w:szCs w:val="24"/>
        </w:rPr>
      </w:pPr>
      <w:r>
        <w:rPr>
          <w:rFonts w:ascii="IBM Plex Sans" w:eastAsia="IBM Plex Sans" w:hAnsi="IBM Plex Sans" w:cs="IBM Plex Sans"/>
          <w:i/>
          <w:iCs/>
          <w:sz w:val="24"/>
          <w:szCs w:val="24"/>
        </w:rPr>
        <w:t>Var būt vairākas atbildes</w:t>
      </w:r>
    </w:p>
    <w:tbl>
      <w:tblPr>
        <w:tblStyle w:val="af7"/>
        <w:tblW w:w="8040" w:type="dxa"/>
        <w:tblLayout w:type="fixed"/>
        <w:tblLook w:val="0000" w:firstRow="0" w:lastRow="0" w:firstColumn="0" w:lastColumn="0" w:noHBand="0" w:noVBand="0"/>
      </w:tblPr>
      <w:tblGrid>
        <w:gridCol w:w="7540"/>
        <w:gridCol w:w="500"/>
      </w:tblGrid>
      <w:tr w:rsidR="000D1350" w14:paraId="285DBBB8" w14:textId="77777777">
        <w:tc>
          <w:tcPr>
            <w:tcW w:w="7540"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14:paraId="4E04B787" w14:textId="77777777" w:rsidR="000D1350" w:rsidRDefault="001678E9">
            <w:pPr>
              <w:spacing w:after="0"/>
              <w:rPr>
                <w:rFonts w:ascii="IBM Plex Sans" w:eastAsia="IBM Plex Sans" w:hAnsi="IBM Plex Sans" w:cs="IBM Plex Sans"/>
                <w:sz w:val="24"/>
                <w:szCs w:val="24"/>
              </w:rPr>
            </w:pPr>
            <w:r>
              <w:rPr>
                <w:rFonts w:ascii="IBM Plex Sans" w:eastAsia="IBM Plex Sans" w:hAnsi="IBM Plex Sans" w:cs="IBM Plex Sans"/>
                <w:sz w:val="24"/>
                <w:szCs w:val="24"/>
              </w:rPr>
              <w:t>Darbinieku skaits ir pietiekams</w:t>
            </w:r>
          </w:p>
        </w:tc>
        <w:tc>
          <w:tcPr>
            <w:tcW w:w="500"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tcPr>
          <w:p w14:paraId="2601A683" w14:textId="77777777" w:rsidR="000D1350" w:rsidRDefault="001678E9">
            <w:pPr>
              <w:spacing w:after="0"/>
              <w:rPr>
                <w:rFonts w:ascii="IBM Plex Sans" w:eastAsia="IBM Plex Sans" w:hAnsi="IBM Plex Sans" w:cs="IBM Plex Sans"/>
                <w:sz w:val="24"/>
                <w:szCs w:val="24"/>
              </w:rPr>
            </w:pPr>
            <w:r>
              <w:rPr>
                <w:rFonts w:ascii="IBM Plex Sans" w:eastAsia="IBM Plex Sans" w:hAnsi="IBM Plex Sans" w:cs="IBM Plex Sans"/>
                <w:sz w:val="24"/>
                <w:szCs w:val="24"/>
              </w:rPr>
              <w:t>1</w:t>
            </w:r>
          </w:p>
        </w:tc>
      </w:tr>
      <w:tr w:rsidR="000D1350" w14:paraId="377CC5A5" w14:textId="77777777">
        <w:tc>
          <w:tcPr>
            <w:tcW w:w="7540"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14:paraId="2EF74A4D" w14:textId="0AEA1850" w:rsidR="000D1350" w:rsidRDefault="001678E9">
            <w:pPr>
              <w:spacing w:after="0"/>
              <w:rPr>
                <w:rFonts w:ascii="IBM Plex Sans" w:eastAsia="IBM Plex Sans" w:hAnsi="IBM Plex Sans" w:cs="IBM Plex Sans"/>
                <w:sz w:val="24"/>
                <w:szCs w:val="24"/>
              </w:rPr>
            </w:pPr>
            <w:r>
              <w:rPr>
                <w:rFonts w:ascii="IBM Plex Sans" w:eastAsia="IBM Plex Sans" w:hAnsi="IBM Plex Sans" w:cs="IBM Plex Sans"/>
                <w:sz w:val="24"/>
                <w:szCs w:val="24"/>
              </w:rPr>
              <w:t>Valodas barjera</w:t>
            </w:r>
            <w:r w:rsidR="005D5F13">
              <w:rPr>
                <w:rFonts w:ascii="IBM Plex Sans" w:eastAsia="IBM Plex Sans" w:hAnsi="IBM Plex Sans" w:cs="IBM Plex Sans"/>
                <w:sz w:val="24"/>
                <w:szCs w:val="24"/>
              </w:rPr>
              <w:t> </w:t>
            </w:r>
            <w:r>
              <w:rPr>
                <w:rFonts w:ascii="IBM Plex Sans" w:eastAsia="IBM Plex Sans" w:hAnsi="IBM Plex Sans" w:cs="IBM Plex Sans"/>
                <w:sz w:val="24"/>
                <w:szCs w:val="24"/>
              </w:rPr>
              <w:t>– darba specifika pieprasa labas latviešu valodas zināšanas</w:t>
            </w:r>
          </w:p>
        </w:tc>
        <w:tc>
          <w:tcPr>
            <w:tcW w:w="500"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tcPr>
          <w:p w14:paraId="5FEA383F" w14:textId="77777777" w:rsidR="000D1350" w:rsidRDefault="001678E9">
            <w:pPr>
              <w:spacing w:after="0"/>
              <w:rPr>
                <w:rFonts w:ascii="IBM Plex Sans" w:eastAsia="IBM Plex Sans" w:hAnsi="IBM Plex Sans" w:cs="IBM Plex Sans"/>
                <w:sz w:val="24"/>
                <w:szCs w:val="24"/>
              </w:rPr>
            </w:pPr>
            <w:r>
              <w:rPr>
                <w:rFonts w:ascii="IBM Plex Sans" w:eastAsia="IBM Plex Sans" w:hAnsi="IBM Plex Sans" w:cs="IBM Plex Sans"/>
                <w:sz w:val="24"/>
                <w:szCs w:val="24"/>
              </w:rPr>
              <w:t>2</w:t>
            </w:r>
          </w:p>
        </w:tc>
      </w:tr>
      <w:tr w:rsidR="000D1350" w14:paraId="22F5B7B9" w14:textId="77777777">
        <w:tc>
          <w:tcPr>
            <w:tcW w:w="7540"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14:paraId="48B70EFA" w14:textId="77777777" w:rsidR="000D1350" w:rsidRDefault="001678E9">
            <w:pPr>
              <w:spacing w:after="0"/>
              <w:rPr>
                <w:rFonts w:ascii="IBM Plex Sans" w:eastAsia="IBM Plex Sans" w:hAnsi="IBM Plex Sans" w:cs="IBM Plex Sans"/>
                <w:sz w:val="24"/>
                <w:szCs w:val="24"/>
              </w:rPr>
            </w:pPr>
            <w:r>
              <w:rPr>
                <w:rFonts w:ascii="IBM Plex Sans" w:eastAsia="IBM Plex Sans" w:hAnsi="IBM Plex Sans" w:cs="IBM Plex Sans"/>
                <w:sz w:val="24"/>
                <w:szCs w:val="24"/>
              </w:rPr>
              <w:t>Risks, ka nestrādās ilgi (īstermiņa darbinieki)</w:t>
            </w:r>
          </w:p>
        </w:tc>
        <w:tc>
          <w:tcPr>
            <w:tcW w:w="500"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tcPr>
          <w:p w14:paraId="31C663F7" w14:textId="77777777" w:rsidR="000D1350" w:rsidRDefault="001678E9">
            <w:pPr>
              <w:spacing w:after="0"/>
              <w:rPr>
                <w:rFonts w:ascii="IBM Plex Sans" w:eastAsia="IBM Plex Sans" w:hAnsi="IBM Plex Sans" w:cs="IBM Plex Sans"/>
                <w:sz w:val="24"/>
                <w:szCs w:val="24"/>
              </w:rPr>
            </w:pPr>
            <w:r>
              <w:rPr>
                <w:rFonts w:ascii="IBM Plex Sans" w:eastAsia="IBM Plex Sans" w:hAnsi="IBM Plex Sans" w:cs="IBM Plex Sans"/>
                <w:sz w:val="24"/>
                <w:szCs w:val="24"/>
              </w:rPr>
              <w:t>3</w:t>
            </w:r>
          </w:p>
        </w:tc>
      </w:tr>
      <w:tr w:rsidR="000D1350" w14:paraId="299DD463" w14:textId="77777777">
        <w:tc>
          <w:tcPr>
            <w:tcW w:w="7540"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14:paraId="47960880" w14:textId="77777777" w:rsidR="000D1350" w:rsidRDefault="001678E9">
            <w:pPr>
              <w:spacing w:after="0"/>
              <w:rPr>
                <w:rFonts w:ascii="IBM Plex Sans" w:eastAsia="IBM Plex Sans" w:hAnsi="IBM Plex Sans" w:cs="IBM Plex Sans"/>
                <w:sz w:val="24"/>
                <w:szCs w:val="24"/>
              </w:rPr>
            </w:pPr>
            <w:r>
              <w:rPr>
                <w:rFonts w:ascii="IBM Plex Sans" w:eastAsia="IBM Plex Sans" w:hAnsi="IBM Plex Sans" w:cs="IBM Plex Sans"/>
                <w:sz w:val="24"/>
                <w:szCs w:val="24"/>
              </w:rPr>
              <w:t>Negatīva ietekme uz mikroklimatu kolektīvā</w:t>
            </w:r>
          </w:p>
        </w:tc>
        <w:tc>
          <w:tcPr>
            <w:tcW w:w="500"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tcPr>
          <w:p w14:paraId="61D0FD99" w14:textId="77777777" w:rsidR="000D1350" w:rsidRDefault="001678E9">
            <w:pPr>
              <w:spacing w:after="0"/>
              <w:rPr>
                <w:rFonts w:ascii="IBM Plex Sans" w:eastAsia="IBM Plex Sans" w:hAnsi="IBM Plex Sans" w:cs="IBM Plex Sans"/>
                <w:sz w:val="24"/>
                <w:szCs w:val="24"/>
              </w:rPr>
            </w:pPr>
            <w:r>
              <w:rPr>
                <w:rFonts w:ascii="IBM Plex Sans" w:eastAsia="IBM Plex Sans" w:hAnsi="IBM Plex Sans" w:cs="IBM Plex Sans"/>
                <w:sz w:val="24"/>
                <w:szCs w:val="24"/>
              </w:rPr>
              <w:t>4</w:t>
            </w:r>
          </w:p>
        </w:tc>
      </w:tr>
      <w:tr w:rsidR="000D1350" w14:paraId="00306F0B" w14:textId="77777777">
        <w:tc>
          <w:tcPr>
            <w:tcW w:w="7540"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14:paraId="26E9B2D5" w14:textId="51B370DB" w:rsidR="000D1350" w:rsidRDefault="001678E9">
            <w:pPr>
              <w:spacing w:after="0"/>
              <w:rPr>
                <w:rFonts w:ascii="IBM Plex Sans" w:eastAsia="IBM Plex Sans" w:hAnsi="IBM Plex Sans" w:cs="IBM Plex Sans"/>
                <w:sz w:val="24"/>
                <w:szCs w:val="24"/>
              </w:rPr>
            </w:pPr>
            <w:r>
              <w:rPr>
                <w:rFonts w:ascii="IBM Plex Sans" w:eastAsia="IBM Plex Sans" w:hAnsi="IBM Plex Sans" w:cs="IBM Plex Sans"/>
                <w:sz w:val="24"/>
                <w:szCs w:val="24"/>
              </w:rPr>
              <w:t>Nav pieredzes/zināšanu trešo valstu valstspiederīgo nodarbināšanā</w:t>
            </w:r>
          </w:p>
        </w:tc>
        <w:tc>
          <w:tcPr>
            <w:tcW w:w="500"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tcPr>
          <w:p w14:paraId="6E7E5930" w14:textId="77777777" w:rsidR="000D1350" w:rsidRDefault="001678E9">
            <w:pPr>
              <w:spacing w:after="0"/>
              <w:rPr>
                <w:rFonts w:ascii="IBM Plex Sans" w:eastAsia="IBM Plex Sans" w:hAnsi="IBM Plex Sans" w:cs="IBM Plex Sans"/>
                <w:sz w:val="24"/>
                <w:szCs w:val="24"/>
              </w:rPr>
            </w:pPr>
            <w:r>
              <w:rPr>
                <w:rFonts w:ascii="IBM Plex Sans" w:eastAsia="IBM Plex Sans" w:hAnsi="IBM Plex Sans" w:cs="IBM Plex Sans"/>
                <w:sz w:val="24"/>
                <w:szCs w:val="24"/>
              </w:rPr>
              <w:t>5</w:t>
            </w:r>
          </w:p>
        </w:tc>
      </w:tr>
      <w:tr w:rsidR="000D1350" w14:paraId="5A955B51" w14:textId="77777777">
        <w:tc>
          <w:tcPr>
            <w:tcW w:w="7540"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14:paraId="5D209BFC" w14:textId="77777777" w:rsidR="000D1350" w:rsidRDefault="001678E9">
            <w:pPr>
              <w:spacing w:after="0"/>
              <w:rPr>
                <w:rFonts w:ascii="IBM Plex Sans" w:eastAsia="IBM Plex Sans" w:hAnsi="IBM Plex Sans" w:cs="IBM Plex Sans"/>
                <w:sz w:val="24"/>
                <w:szCs w:val="24"/>
              </w:rPr>
            </w:pPr>
            <w:r>
              <w:rPr>
                <w:rFonts w:ascii="IBM Plex Sans" w:eastAsia="IBM Plex Sans" w:hAnsi="IBM Plex Sans" w:cs="IBM Plex Sans"/>
                <w:sz w:val="24"/>
                <w:szCs w:val="24"/>
              </w:rPr>
              <w:t>Bažas par starpkultūru konfliktiem</w:t>
            </w:r>
          </w:p>
        </w:tc>
        <w:tc>
          <w:tcPr>
            <w:tcW w:w="500"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tcPr>
          <w:p w14:paraId="470D0C15" w14:textId="77777777" w:rsidR="000D1350" w:rsidRDefault="001678E9">
            <w:pPr>
              <w:spacing w:after="0"/>
              <w:rPr>
                <w:rFonts w:ascii="IBM Plex Sans" w:eastAsia="IBM Plex Sans" w:hAnsi="IBM Plex Sans" w:cs="IBM Plex Sans"/>
                <w:sz w:val="24"/>
                <w:szCs w:val="24"/>
              </w:rPr>
            </w:pPr>
            <w:r>
              <w:rPr>
                <w:rFonts w:ascii="IBM Plex Sans" w:eastAsia="IBM Plex Sans" w:hAnsi="IBM Plex Sans" w:cs="IBM Plex Sans"/>
                <w:sz w:val="24"/>
                <w:szCs w:val="24"/>
              </w:rPr>
              <w:t>6</w:t>
            </w:r>
          </w:p>
        </w:tc>
      </w:tr>
      <w:tr w:rsidR="000D1350" w14:paraId="09CF9515" w14:textId="77777777">
        <w:tc>
          <w:tcPr>
            <w:tcW w:w="7540"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14:paraId="2EDD1C87" w14:textId="77777777" w:rsidR="000D1350" w:rsidRDefault="001678E9">
            <w:pPr>
              <w:spacing w:after="0"/>
              <w:rPr>
                <w:rFonts w:ascii="IBM Plex Sans" w:eastAsia="IBM Plex Sans" w:hAnsi="IBM Plex Sans" w:cs="IBM Plex Sans"/>
                <w:sz w:val="24"/>
                <w:szCs w:val="24"/>
              </w:rPr>
            </w:pPr>
            <w:r>
              <w:rPr>
                <w:rFonts w:ascii="IBM Plex Sans" w:eastAsia="IBM Plex Sans" w:hAnsi="IBM Plex Sans" w:cs="IBM Plex Sans"/>
                <w:sz w:val="24"/>
                <w:szCs w:val="24"/>
              </w:rPr>
              <w:t>Cits iemesls</w:t>
            </w:r>
          </w:p>
          <w:p w14:paraId="739C224F" w14:textId="77777777" w:rsidR="000D1350" w:rsidRDefault="001678E9">
            <w:pPr>
              <w:spacing w:after="0"/>
              <w:rPr>
                <w:rFonts w:ascii="IBM Plex Sans" w:eastAsia="IBM Plex Sans" w:hAnsi="IBM Plex Sans" w:cs="IBM Plex Sans"/>
                <w:sz w:val="24"/>
                <w:szCs w:val="24"/>
              </w:rPr>
            </w:pPr>
            <w:r>
              <w:rPr>
                <w:rFonts w:ascii="IBM Plex Sans" w:eastAsia="IBM Plex Sans" w:hAnsi="IBM Plex Sans" w:cs="IBM Plex Sans"/>
                <w:sz w:val="24"/>
                <w:szCs w:val="24"/>
              </w:rPr>
              <w:t xml:space="preserve">Lūdzu, ierakstiet: </w:t>
            </w:r>
            <w:r>
              <w:rPr>
                <w:rFonts w:ascii="IBM Plex Sans" w:eastAsia="IBM Plex Sans" w:hAnsi="IBM Plex Sans" w:cs="IBM Plex Sans"/>
                <w:sz w:val="24"/>
                <w:szCs w:val="24"/>
                <w:u w:val="single"/>
              </w:rPr>
              <w:tab/>
            </w:r>
          </w:p>
        </w:tc>
        <w:tc>
          <w:tcPr>
            <w:tcW w:w="500"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tcPr>
          <w:p w14:paraId="47DD248A" w14:textId="77777777" w:rsidR="000D1350" w:rsidRDefault="001678E9">
            <w:pPr>
              <w:spacing w:after="0"/>
              <w:rPr>
                <w:rFonts w:ascii="IBM Plex Sans" w:eastAsia="IBM Plex Sans" w:hAnsi="IBM Plex Sans" w:cs="IBM Plex Sans"/>
                <w:sz w:val="24"/>
                <w:szCs w:val="24"/>
              </w:rPr>
            </w:pPr>
            <w:r>
              <w:rPr>
                <w:rFonts w:ascii="IBM Plex Sans" w:eastAsia="IBM Plex Sans" w:hAnsi="IBM Plex Sans" w:cs="IBM Plex Sans"/>
                <w:sz w:val="24"/>
                <w:szCs w:val="24"/>
              </w:rPr>
              <w:t>7</w:t>
            </w:r>
          </w:p>
        </w:tc>
      </w:tr>
      <w:tr w:rsidR="000D1350" w14:paraId="43E3FCE2" w14:textId="77777777">
        <w:tc>
          <w:tcPr>
            <w:tcW w:w="7540"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14:paraId="7B96FD06" w14:textId="77777777" w:rsidR="000D1350" w:rsidRDefault="001678E9">
            <w:pPr>
              <w:spacing w:after="0"/>
              <w:rPr>
                <w:rFonts w:ascii="IBM Plex Sans" w:eastAsia="IBM Plex Sans" w:hAnsi="IBM Plex Sans" w:cs="IBM Plex Sans"/>
                <w:sz w:val="24"/>
                <w:szCs w:val="24"/>
              </w:rPr>
            </w:pPr>
            <w:r>
              <w:rPr>
                <w:rFonts w:ascii="IBM Plex Sans" w:eastAsia="IBM Plex Sans" w:hAnsi="IBM Plex Sans" w:cs="IBM Plex Sans"/>
                <w:i/>
                <w:iCs/>
                <w:sz w:val="24"/>
                <w:szCs w:val="24"/>
              </w:rPr>
              <w:t>Grūti pateikt</w:t>
            </w:r>
          </w:p>
        </w:tc>
        <w:tc>
          <w:tcPr>
            <w:tcW w:w="500"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tcPr>
          <w:p w14:paraId="6A75CA6F" w14:textId="77777777" w:rsidR="000D1350" w:rsidRDefault="001678E9">
            <w:pPr>
              <w:spacing w:after="0"/>
              <w:rPr>
                <w:rFonts w:ascii="IBM Plex Sans" w:eastAsia="IBM Plex Sans" w:hAnsi="IBM Plex Sans" w:cs="IBM Plex Sans"/>
                <w:sz w:val="24"/>
                <w:szCs w:val="24"/>
              </w:rPr>
            </w:pPr>
            <w:r>
              <w:rPr>
                <w:rFonts w:ascii="IBM Plex Sans" w:eastAsia="IBM Plex Sans" w:hAnsi="IBM Plex Sans" w:cs="IBM Plex Sans"/>
                <w:sz w:val="24"/>
                <w:szCs w:val="24"/>
              </w:rPr>
              <w:t>8</w:t>
            </w:r>
          </w:p>
        </w:tc>
      </w:tr>
    </w:tbl>
    <w:p w14:paraId="1C694DE9" w14:textId="77777777" w:rsidR="000D1350" w:rsidRDefault="000D1350">
      <w:pPr>
        <w:spacing w:after="0"/>
        <w:rPr>
          <w:rFonts w:ascii="IBM Plex Sans" w:eastAsia="IBM Plex Sans" w:hAnsi="IBM Plex Sans" w:cs="IBM Plex Sans"/>
          <w:sz w:val="24"/>
          <w:szCs w:val="24"/>
        </w:rPr>
      </w:pPr>
    </w:p>
    <w:p w14:paraId="0EDE9507" w14:textId="20ABA15E" w:rsidR="000D1350" w:rsidRDefault="001678E9">
      <w:pPr>
        <w:spacing w:after="0"/>
        <w:jc w:val="both"/>
        <w:rPr>
          <w:rFonts w:ascii="IBM Plex Sans" w:eastAsia="IBM Plex Sans" w:hAnsi="IBM Plex Sans" w:cs="IBM Plex Sans"/>
          <w:sz w:val="24"/>
          <w:szCs w:val="24"/>
        </w:rPr>
      </w:pPr>
      <w:r>
        <w:rPr>
          <w:rFonts w:ascii="IBM Plex Sans" w:eastAsia="IBM Plex Sans" w:hAnsi="IBM Plex Sans" w:cs="IBM Plex Sans"/>
          <w:b/>
          <w:bCs/>
          <w:sz w:val="24"/>
          <w:szCs w:val="24"/>
        </w:rPr>
        <w:t xml:space="preserve">U4. Kādi ir Jūsu uzņēmuma/organizācijas ieguvumi, nodarbinot trešo valstu </w:t>
      </w:r>
      <w:proofErr w:type="spellStart"/>
      <w:r>
        <w:rPr>
          <w:rFonts w:ascii="IBM Plex Sans" w:eastAsia="IBM Plex Sans" w:hAnsi="IBM Plex Sans" w:cs="IBM Plex Sans"/>
          <w:b/>
          <w:bCs/>
          <w:sz w:val="24"/>
          <w:szCs w:val="24"/>
        </w:rPr>
        <w:t>valstspiederīgos</w:t>
      </w:r>
      <w:proofErr w:type="spellEnd"/>
      <w:r>
        <w:rPr>
          <w:rFonts w:ascii="IBM Plex Sans" w:eastAsia="IBM Plex Sans" w:hAnsi="IBM Plex Sans" w:cs="IBM Plex Sans"/>
          <w:b/>
          <w:bCs/>
          <w:sz w:val="24"/>
          <w:szCs w:val="24"/>
        </w:rPr>
        <w:t>, t.</w:t>
      </w:r>
      <w:r w:rsidR="005D5F13">
        <w:rPr>
          <w:rFonts w:ascii="IBM Plex Sans" w:eastAsia="IBM Plex Sans" w:hAnsi="IBM Plex Sans" w:cs="IBM Plex Sans"/>
          <w:b/>
          <w:bCs/>
          <w:sz w:val="24"/>
          <w:szCs w:val="24"/>
        </w:rPr>
        <w:t> </w:t>
      </w:r>
      <w:r>
        <w:rPr>
          <w:rFonts w:ascii="IBM Plex Sans" w:eastAsia="IBM Plex Sans" w:hAnsi="IBM Plex Sans" w:cs="IBM Plex Sans"/>
          <w:b/>
          <w:bCs/>
          <w:sz w:val="24"/>
          <w:szCs w:val="24"/>
        </w:rPr>
        <w:t>sk. Ukrainas civiliedzīvotājus, ārvalstu studentus, personas ar bēgļa vai alternatīvo statusu u.</w:t>
      </w:r>
      <w:r w:rsidR="005D5F13">
        <w:rPr>
          <w:rFonts w:ascii="IBM Plex Sans" w:eastAsia="IBM Plex Sans" w:hAnsi="IBM Plex Sans" w:cs="IBM Plex Sans"/>
          <w:b/>
          <w:bCs/>
          <w:sz w:val="24"/>
          <w:szCs w:val="24"/>
        </w:rPr>
        <w:t> </w:t>
      </w:r>
      <w:r>
        <w:rPr>
          <w:rFonts w:ascii="IBM Plex Sans" w:eastAsia="IBM Plex Sans" w:hAnsi="IBM Plex Sans" w:cs="IBM Plex Sans"/>
          <w:b/>
          <w:bCs/>
          <w:sz w:val="24"/>
          <w:szCs w:val="24"/>
        </w:rPr>
        <w:t>c.?</w:t>
      </w:r>
    </w:p>
    <w:p w14:paraId="0C07D58F" w14:textId="77777777" w:rsidR="000D1350" w:rsidRDefault="001678E9">
      <w:pPr>
        <w:spacing w:after="0"/>
        <w:rPr>
          <w:rFonts w:ascii="IBM Plex Sans" w:eastAsia="IBM Plex Sans" w:hAnsi="IBM Plex Sans" w:cs="IBM Plex Sans"/>
          <w:sz w:val="24"/>
          <w:szCs w:val="24"/>
        </w:rPr>
      </w:pPr>
      <w:r>
        <w:rPr>
          <w:rFonts w:ascii="IBM Plex Sans" w:eastAsia="IBM Plex Sans" w:hAnsi="IBM Plex Sans" w:cs="IBM Plex Sans"/>
          <w:i/>
          <w:iCs/>
          <w:sz w:val="24"/>
          <w:szCs w:val="24"/>
        </w:rPr>
        <w:t>Var būt vairākas atbildes</w:t>
      </w:r>
    </w:p>
    <w:tbl>
      <w:tblPr>
        <w:tblStyle w:val="af8"/>
        <w:tblW w:w="9062" w:type="dxa"/>
        <w:tblLayout w:type="fixed"/>
        <w:tblLook w:val="0000" w:firstRow="0" w:lastRow="0" w:firstColumn="0" w:lastColumn="0" w:noHBand="0" w:noVBand="0"/>
      </w:tblPr>
      <w:tblGrid>
        <w:gridCol w:w="8070"/>
        <w:gridCol w:w="992"/>
      </w:tblGrid>
      <w:tr w:rsidR="000D1350" w14:paraId="74A399AC" w14:textId="77777777">
        <w:trPr>
          <w:trHeight w:val="154"/>
        </w:trPr>
        <w:tc>
          <w:tcPr>
            <w:tcW w:w="8070"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14:paraId="23988247" w14:textId="77777777" w:rsidR="000D1350" w:rsidRDefault="001678E9">
            <w:pPr>
              <w:spacing w:after="0"/>
              <w:rPr>
                <w:rFonts w:ascii="IBM Plex Sans" w:eastAsia="IBM Plex Sans" w:hAnsi="IBM Plex Sans" w:cs="IBM Plex Sans"/>
                <w:sz w:val="24"/>
                <w:szCs w:val="24"/>
              </w:rPr>
            </w:pPr>
            <w:r>
              <w:rPr>
                <w:rFonts w:ascii="IBM Plex Sans" w:eastAsia="IBM Plex Sans" w:hAnsi="IBM Plex Sans" w:cs="IBM Plex Sans"/>
                <w:sz w:val="24"/>
                <w:szCs w:val="24"/>
              </w:rPr>
              <w:t>Iegūti darbinieki ar nepieciešamo kvalifikāciju un prasmēm</w:t>
            </w:r>
          </w:p>
        </w:tc>
        <w:tc>
          <w:tcPr>
            <w:tcW w:w="992"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tcPr>
          <w:p w14:paraId="2CCAA188" w14:textId="77777777" w:rsidR="000D1350" w:rsidRDefault="001678E9">
            <w:pPr>
              <w:spacing w:after="0"/>
              <w:rPr>
                <w:rFonts w:ascii="IBM Plex Sans" w:eastAsia="IBM Plex Sans" w:hAnsi="IBM Plex Sans" w:cs="IBM Plex Sans"/>
                <w:sz w:val="24"/>
                <w:szCs w:val="24"/>
              </w:rPr>
            </w:pPr>
            <w:r>
              <w:rPr>
                <w:rFonts w:ascii="IBM Plex Sans" w:eastAsia="IBM Plex Sans" w:hAnsi="IBM Plex Sans" w:cs="IBM Plex Sans"/>
                <w:sz w:val="24"/>
                <w:szCs w:val="24"/>
              </w:rPr>
              <w:t>1</w:t>
            </w:r>
          </w:p>
        </w:tc>
      </w:tr>
      <w:tr w:rsidR="000D1350" w14:paraId="13A3F9D9" w14:textId="77777777">
        <w:trPr>
          <w:trHeight w:val="154"/>
        </w:trPr>
        <w:tc>
          <w:tcPr>
            <w:tcW w:w="8070"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14:paraId="434B4F53" w14:textId="77777777" w:rsidR="000D1350" w:rsidRDefault="001678E9">
            <w:pPr>
              <w:spacing w:after="0"/>
              <w:rPr>
                <w:rFonts w:ascii="IBM Plex Sans" w:eastAsia="IBM Plex Sans" w:hAnsi="IBM Plex Sans" w:cs="IBM Plex Sans"/>
                <w:sz w:val="24"/>
                <w:szCs w:val="24"/>
              </w:rPr>
            </w:pPr>
            <w:r>
              <w:rPr>
                <w:rFonts w:ascii="IBM Plex Sans" w:eastAsia="IBM Plex Sans" w:hAnsi="IBM Plex Sans" w:cs="IBM Plex Sans"/>
                <w:sz w:val="24"/>
                <w:szCs w:val="24"/>
              </w:rPr>
              <w:t>Kultūru daudzveidība kolektīvā</w:t>
            </w:r>
          </w:p>
        </w:tc>
        <w:tc>
          <w:tcPr>
            <w:tcW w:w="992"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tcPr>
          <w:p w14:paraId="3B2EF619" w14:textId="77777777" w:rsidR="000D1350" w:rsidRDefault="001678E9">
            <w:pPr>
              <w:spacing w:after="0"/>
              <w:rPr>
                <w:rFonts w:ascii="IBM Plex Sans" w:eastAsia="IBM Plex Sans" w:hAnsi="IBM Plex Sans" w:cs="IBM Plex Sans"/>
                <w:sz w:val="24"/>
                <w:szCs w:val="24"/>
              </w:rPr>
            </w:pPr>
            <w:r>
              <w:rPr>
                <w:rFonts w:ascii="IBM Plex Sans" w:eastAsia="IBM Plex Sans" w:hAnsi="IBM Plex Sans" w:cs="IBM Plex Sans"/>
                <w:sz w:val="24"/>
                <w:szCs w:val="24"/>
              </w:rPr>
              <w:t>2</w:t>
            </w:r>
          </w:p>
        </w:tc>
      </w:tr>
      <w:tr w:rsidR="000D1350" w14:paraId="666DA61E" w14:textId="77777777">
        <w:trPr>
          <w:trHeight w:val="154"/>
        </w:trPr>
        <w:tc>
          <w:tcPr>
            <w:tcW w:w="8070"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14:paraId="14B4A85E" w14:textId="77777777" w:rsidR="000D1350" w:rsidRDefault="001678E9">
            <w:pPr>
              <w:spacing w:after="0"/>
              <w:rPr>
                <w:rFonts w:ascii="IBM Plex Sans" w:eastAsia="IBM Plex Sans" w:hAnsi="IBM Plex Sans" w:cs="IBM Plex Sans"/>
                <w:sz w:val="24"/>
                <w:szCs w:val="24"/>
              </w:rPr>
            </w:pPr>
            <w:r>
              <w:rPr>
                <w:rFonts w:ascii="IBM Plex Sans" w:eastAsia="IBM Plex Sans" w:hAnsi="IBM Plex Sans" w:cs="IBM Plex Sans"/>
                <w:sz w:val="24"/>
                <w:szCs w:val="24"/>
              </w:rPr>
              <w:t>Reputācijas veicināšana</w:t>
            </w:r>
          </w:p>
        </w:tc>
        <w:tc>
          <w:tcPr>
            <w:tcW w:w="992"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tcPr>
          <w:p w14:paraId="71ABC9E7" w14:textId="77777777" w:rsidR="000D1350" w:rsidRDefault="001678E9">
            <w:pPr>
              <w:spacing w:after="0"/>
              <w:rPr>
                <w:rFonts w:ascii="IBM Plex Sans" w:eastAsia="IBM Plex Sans" w:hAnsi="IBM Plex Sans" w:cs="IBM Plex Sans"/>
                <w:sz w:val="24"/>
                <w:szCs w:val="24"/>
              </w:rPr>
            </w:pPr>
            <w:r>
              <w:rPr>
                <w:rFonts w:ascii="IBM Plex Sans" w:eastAsia="IBM Plex Sans" w:hAnsi="IBM Plex Sans" w:cs="IBM Plex Sans"/>
                <w:sz w:val="24"/>
                <w:szCs w:val="24"/>
              </w:rPr>
              <w:t>3</w:t>
            </w:r>
          </w:p>
        </w:tc>
      </w:tr>
      <w:tr w:rsidR="000D1350" w14:paraId="56819535" w14:textId="77777777">
        <w:trPr>
          <w:trHeight w:val="316"/>
        </w:trPr>
        <w:tc>
          <w:tcPr>
            <w:tcW w:w="8070"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14:paraId="178AA8D7" w14:textId="6BFD5972" w:rsidR="000D1350" w:rsidRDefault="001678E9">
            <w:pPr>
              <w:spacing w:after="0"/>
              <w:rPr>
                <w:rFonts w:ascii="IBM Plex Sans" w:eastAsia="IBM Plex Sans" w:hAnsi="IBM Plex Sans" w:cs="IBM Plex Sans"/>
                <w:sz w:val="24"/>
                <w:szCs w:val="24"/>
              </w:rPr>
            </w:pPr>
            <w:r>
              <w:rPr>
                <w:rFonts w:ascii="IBM Plex Sans" w:eastAsia="IBM Plex Sans" w:hAnsi="IBM Plex Sans" w:cs="IBM Plex Sans"/>
                <w:sz w:val="24"/>
                <w:szCs w:val="24"/>
              </w:rPr>
              <w:t>Efektīvāka biznesa un/vai organizācijas mērķu sasniegšana (jaunu klientu piesaiste, mārketings, jauni noieta tirgi, inovācijas u.</w:t>
            </w:r>
            <w:r w:rsidR="005D5F13">
              <w:rPr>
                <w:rFonts w:ascii="IBM Plex Sans" w:eastAsia="IBM Plex Sans" w:hAnsi="IBM Plex Sans" w:cs="IBM Plex Sans"/>
                <w:sz w:val="24"/>
                <w:szCs w:val="24"/>
              </w:rPr>
              <w:t> </w:t>
            </w:r>
            <w:r>
              <w:rPr>
                <w:rFonts w:ascii="IBM Plex Sans" w:eastAsia="IBM Plex Sans" w:hAnsi="IBM Plex Sans" w:cs="IBM Plex Sans"/>
                <w:sz w:val="24"/>
                <w:szCs w:val="24"/>
              </w:rPr>
              <w:t>tml.)</w:t>
            </w:r>
          </w:p>
        </w:tc>
        <w:tc>
          <w:tcPr>
            <w:tcW w:w="992"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tcPr>
          <w:p w14:paraId="3D7BEEB6" w14:textId="77777777" w:rsidR="000D1350" w:rsidRDefault="001678E9">
            <w:pPr>
              <w:spacing w:after="0"/>
              <w:rPr>
                <w:rFonts w:ascii="IBM Plex Sans" w:eastAsia="IBM Plex Sans" w:hAnsi="IBM Plex Sans" w:cs="IBM Plex Sans"/>
                <w:sz w:val="24"/>
                <w:szCs w:val="24"/>
              </w:rPr>
            </w:pPr>
            <w:r>
              <w:rPr>
                <w:rFonts w:ascii="IBM Plex Sans" w:eastAsia="IBM Plex Sans" w:hAnsi="IBM Plex Sans" w:cs="IBM Plex Sans"/>
                <w:sz w:val="24"/>
                <w:szCs w:val="24"/>
              </w:rPr>
              <w:t>4</w:t>
            </w:r>
          </w:p>
        </w:tc>
      </w:tr>
      <w:tr w:rsidR="000D1350" w14:paraId="524CE507" w14:textId="77777777">
        <w:trPr>
          <w:trHeight w:val="316"/>
        </w:trPr>
        <w:tc>
          <w:tcPr>
            <w:tcW w:w="8070"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14:paraId="4445EAF8" w14:textId="77777777" w:rsidR="000D1350" w:rsidRDefault="001678E9">
            <w:pPr>
              <w:spacing w:after="0"/>
              <w:rPr>
                <w:rFonts w:ascii="IBM Plex Sans" w:eastAsia="IBM Plex Sans" w:hAnsi="IBM Plex Sans" w:cs="IBM Plex Sans"/>
                <w:sz w:val="24"/>
                <w:szCs w:val="24"/>
              </w:rPr>
            </w:pPr>
            <w:r>
              <w:rPr>
                <w:rFonts w:ascii="IBM Plex Sans" w:eastAsia="IBM Plex Sans" w:hAnsi="IBM Plex Sans" w:cs="IBM Plex Sans"/>
                <w:sz w:val="24"/>
                <w:szCs w:val="24"/>
              </w:rPr>
              <w:t>Cits ieguvums</w:t>
            </w:r>
          </w:p>
          <w:p w14:paraId="49540855" w14:textId="77777777" w:rsidR="000D1350" w:rsidRDefault="001678E9">
            <w:pPr>
              <w:spacing w:after="0"/>
              <w:rPr>
                <w:rFonts w:ascii="IBM Plex Sans" w:eastAsia="IBM Plex Sans" w:hAnsi="IBM Plex Sans" w:cs="IBM Plex Sans"/>
                <w:sz w:val="24"/>
                <w:szCs w:val="24"/>
              </w:rPr>
            </w:pPr>
            <w:r>
              <w:rPr>
                <w:rFonts w:ascii="IBM Plex Sans" w:eastAsia="IBM Plex Sans" w:hAnsi="IBM Plex Sans" w:cs="IBM Plex Sans"/>
                <w:sz w:val="24"/>
                <w:szCs w:val="24"/>
              </w:rPr>
              <w:t xml:space="preserve">Lūdzu, ierakstiet: </w:t>
            </w:r>
            <w:r>
              <w:rPr>
                <w:rFonts w:ascii="IBM Plex Sans" w:eastAsia="IBM Plex Sans" w:hAnsi="IBM Plex Sans" w:cs="IBM Plex Sans"/>
                <w:sz w:val="24"/>
                <w:szCs w:val="24"/>
                <w:u w:val="single"/>
              </w:rPr>
              <w:tab/>
            </w:r>
          </w:p>
        </w:tc>
        <w:tc>
          <w:tcPr>
            <w:tcW w:w="992"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tcPr>
          <w:p w14:paraId="37D06F5C" w14:textId="77777777" w:rsidR="000D1350" w:rsidRDefault="001678E9">
            <w:pPr>
              <w:spacing w:after="0"/>
              <w:rPr>
                <w:rFonts w:ascii="IBM Plex Sans" w:eastAsia="IBM Plex Sans" w:hAnsi="IBM Plex Sans" w:cs="IBM Plex Sans"/>
                <w:sz w:val="24"/>
                <w:szCs w:val="24"/>
              </w:rPr>
            </w:pPr>
            <w:r>
              <w:rPr>
                <w:rFonts w:ascii="IBM Plex Sans" w:eastAsia="IBM Plex Sans" w:hAnsi="IBM Plex Sans" w:cs="IBM Plex Sans"/>
                <w:sz w:val="24"/>
                <w:szCs w:val="24"/>
              </w:rPr>
              <w:t>5</w:t>
            </w:r>
          </w:p>
        </w:tc>
      </w:tr>
      <w:tr w:rsidR="000D1350" w14:paraId="38BB5459" w14:textId="77777777">
        <w:trPr>
          <w:trHeight w:val="154"/>
        </w:trPr>
        <w:tc>
          <w:tcPr>
            <w:tcW w:w="8070"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14:paraId="6AFB17C1" w14:textId="77777777" w:rsidR="000D1350" w:rsidRDefault="001678E9">
            <w:pPr>
              <w:spacing w:after="0"/>
              <w:rPr>
                <w:rFonts w:ascii="IBM Plex Sans" w:eastAsia="IBM Plex Sans" w:hAnsi="IBM Plex Sans" w:cs="IBM Plex Sans"/>
                <w:sz w:val="24"/>
                <w:szCs w:val="24"/>
              </w:rPr>
            </w:pPr>
            <w:r>
              <w:rPr>
                <w:rFonts w:ascii="IBM Plex Sans" w:eastAsia="IBM Plex Sans" w:hAnsi="IBM Plex Sans" w:cs="IBM Plex Sans"/>
                <w:sz w:val="24"/>
                <w:szCs w:val="24"/>
              </w:rPr>
              <w:t>Nav ieguvumu</w:t>
            </w:r>
          </w:p>
        </w:tc>
        <w:tc>
          <w:tcPr>
            <w:tcW w:w="992"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tcPr>
          <w:p w14:paraId="3DCB3BA1" w14:textId="77777777" w:rsidR="000D1350" w:rsidRDefault="001678E9">
            <w:pPr>
              <w:spacing w:after="0"/>
              <w:rPr>
                <w:rFonts w:ascii="IBM Plex Sans" w:eastAsia="IBM Plex Sans" w:hAnsi="IBM Plex Sans" w:cs="IBM Plex Sans"/>
                <w:sz w:val="24"/>
                <w:szCs w:val="24"/>
              </w:rPr>
            </w:pPr>
            <w:r>
              <w:rPr>
                <w:rFonts w:ascii="IBM Plex Sans" w:eastAsia="IBM Plex Sans" w:hAnsi="IBM Plex Sans" w:cs="IBM Plex Sans"/>
                <w:sz w:val="24"/>
                <w:szCs w:val="24"/>
              </w:rPr>
              <w:t>6</w:t>
            </w:r>
          </w:p>
        </w:tc>
      </w:tr>
      <w:tr w:rsidR="000D1350" w14:paraId="00E43178" w14:textId="77777777">
        <w:trPr>
          <w:trHeight w:val="154"/>
        </w:trPr>
        <w:tc>
          <w:tcPr>
            <w:tcW w:w="8070"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14:paraId="059FB167" w14:textId="77777777" w:rsidR="000D1350" w:rsidRDefault="001678E9">
            <w:pPr>
              <w:spacing w:after="0"/>
              <w:rPr>
                <w:rFonts w:ascii="IBM Plex Sans" w:eastAsia="IBM Plex Sans" w:hAnsi="IBM Plex Sans" w:cs="IBM Plex Sans"/>
                <w:sz w:val="24"/>
                <w:szCs w:val="24"/>
              </w:rPr>
            </w:pPr>
            <w:r>
              <w:rPr>
                <w:rFonts w:ascii="IBM Plex Sans" w:eastAsia="IBM Plex Sans" w:hAnsi="IBM Plex Sans" w:cs="IBM Plex Sans"/>
                <w:i/>
                <w:iCs/>
                <w:sz w:val="24"/>
                <w:szCs w:val="24"/>
              </w:rPr>
              <w:t>Grūti pateikt</w:t>
            </w:r>
          </w:p>
        </w:tc>
        <w:tc>
          <w:tcPr>
            <w:tcW w:w="992"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tcPr>
          <w:p w14:paraId="5A657271" w14:textId="77777777" w:rsidR="000D1350" w:rsidRDefault="001678E9">
            <w:pPr>
              <w:spacing w:after="0"/>
              <w:rPr>
                <w:rFonts w:ascii="IBM Plex Sans" w:eastAsia="IBM Plex Sans" w:hAnsi="IBM Plex Sans" w:cs="IBM Plex Sans"/>
                <w:sz w:val="24"/>
                <w:szCs w:val="24"/>
              </w:rPr>
            </w:pPr>
            <w:r>
              <w:rPr>
                <w:rFonts w:ascii="IBM Plex Sans" w:eastAsia="IBM Plex Sans" w:hAnsi="IBM Plex Sans" w:cs="IBM Plex Sans"/>
                <w:sz w:val="24"/>
                <w:szCs w:val="24"/>
              </w:rPr>
              <w:t>8</w:t>
            </w:r>
          </w:p>
        </w:tc>
      </w:tr>
    </w:tbl>
    <w:p w14:paraId="4D4A88F5" w14:textId="77777777" w:rsidR="000D1350" w:rsidRDefault="000D1350">
      <w:pPr>
        <w:spacing w:after="0"/>
        <w:rPr>
          <w:rFonts w:ascii="IBM Plex Sans" w:eastAsia="IBM Plex Sans" w:hAnsi="IBM Plex Sans" w:cs="IBM Plex Sans"/>
          <w:sz w:val="24"/>
          <w:szCs w:val="24"/>
        </w:rPr>
      </w:pPr>
    </w:p>
    <w:p w14:paraId="3F74F9F8" w14:textId="715D6D16" w:rsidR="000D1350" w:rsidRDefault="001678E9">
      <w:pPr>
        <w:spacing w:after="0"/>
        <w:jc w:val="both"/>
        <w:rPr>
          <w:rFonts w:ascii="IBM Plex Sans" w:eastAsia="IBM Plex Sans" w:hAnsi="IBM Plex Sans" w:cs="IBM Plex Sans"/>
          <w:sz w:val="24"/>
          <w:szCs w:val="24"/>
        </w:rPr>
      </w:pPr>
      <w:r>
        <w:rPr>
          <w:rFonts w:ascii="IBM Plex Sans" w:eastAsia="IBM Plex Sans" w:hAnsi="IBM Plex Sans" w:cs="IBM Plex Sans"/>
          <w:b/>
          <w:bCs/>
          <w:sz w:val="24"/>
          <w:szCs w:val="24"/>
        </w:rPr>
        <w:t>U5. Ar kādiem izaicinājumiem uzņēmums/organizācija ir saskāries/-</w:t>
      </w:r>
      <w:proofErr w:type="spellStart"/>
      <w:r>
        <w:rPr>
          <w:rFonts w:ascii="IBM Plex Sans" w:eastAsia="IBM Plex Sans" w:hAnsi="IBM Plex Sans" w:cs="IBM Plex Sans"/>
          <w:b/>
          <w:bCs/>
          <w:sz w:val="24"/>
          <w:szCs w:val="24"/>
        </w:rPr>
        <w:t>usies</w:t>
      </w:r>
      <w:proofErr w:type="spellEnd"/>
      <w:r>
        <w:rPr>
          <w:rFonts w:ascii="IBM Plex Sans" w:eastAsia="IBM Plex Sans" w:hAnsi="IBM Plex Sans" w:cs="IBM Plex Sans"/>
          <w:b/>
          <w:bCs/>
          <w:sz w:val="24"/>
          <w:szCs w:val="24"/>
        </w:rPr>
        <w:t xml:space="preserve">, nodarbinot trešo valstu </w:t>
      </w:r>
      <w:proofErr w:type="spellStart"/>
      <w:r>
        <w:rPr>
          <w:rFonts w:ascii="IBM Plex Sans" w:eastAsia="IBM Plex Sans" w:hAnsi="IBM Plex Sans" w:cs="IBM Plex Sans"/>
          <w:b/>
          <w:bCs/>
          <w:sz w:val="24"/>
          <w:szCs w:val="24"/>
        </w:rPr>
        <w:t>valstspiederīgos</w:t>
      </w:r>
      <w:proofErr w:type="spellEnd"/>
      <w:r>
        <w:rPr>
          <w:rFonts w:ascii="IBM Plex Sans" w:eastAsia="IBM Plex Sans" w:hAnsi="IBM Plex Sans" w:cs="IBM Plex Sans"/>
          <w:b/>
          <w:bCs/>
          <w:sz w:val="24"/>
          <w:szCs w:val="24"/>
        </w:rPr>
        <w:t>, t.</w:t>
      </w:r>
      <w:r w:rsidR="005D5F13">
        <w:rPr>
          <w:rFonts w:ascii="IBM Plex Sans" w:eastAsia="IBM Plex Sans" w:hAnsi="IBM Plex Sans" w:cs="IBM Plex Sans"/>
          <w:b/>
          <w:bCs/>
          <w:sz w:val="24"/>
          <w:szCs w:val="24"/>
        </w:rPr>
        <w:t> </w:t>
      </w:r>
      <w:r>
        <w:rPr>
          <w:rFonts w:ascii="IBM Plex Sans" w:eastAsia="IBM Plex Sans" w:hAnsi="IBM Plex Sans" w:cs="IBM Plex Sans"/>
          <w:b/>
          <w:bCs/>
          <w:sz w:val="24"/>
          <w:szCs w:val="24"/>
        </w:rPr>
        <w:t>sk. Ukrainas civiliedzīvotājus, ārvalstu studentus, personas ar bēgļa vai alternatīvo statusu u.</w:t>
      </w:r>
      <w:r w:rsidR="005D5F13">
        <w:rPr>
          <w:rFonts w:ascii="IBM Plex Sans" w:eastAsia="IBM Plex Sans" w:hAnsi="IBM Plex Sans" w:cs="IBM Plex Sans"/>
          <w:b/>
          <w:bCs/>
          <w:sz w:val="24"/>
          <w:szCs w:val="24"/>
        </w:rPr>
        <w:t> </w:t>
      </w:r>
      <w:r>
        <w:rPr>
          <w:rFonts w:ascii="IBM Plex Sans" w:eastAsia="IBM Plex Sans" w:hAnsi="IBM Plex Sans" w:cs="IBM Plex Sans"/>
          <w:b/>
          <w:bCs/>
          <w:sz w:val="24"/>
          <w:szCs w:val="24"/>
        </w:rPr>
        <w:t>c.?</w:t>
      </w:r>
    </w:p>
    <w:p w14:paraId="05A671AB" w14:textId="77777777" w:rsidR="000D1350" w:rsidRDefault="001678E9">
      <w:pPr>
        <w:spacing w:after="0"/>
        <w:rPr>
          <w:rFonts w:ascii="IBM Plex Sans" w:eastAsia="IBM Plex Sans" w:hAnsi="IBM Plex Sans" w:cs="IBM Plex Sans"/>
          <w:sz w:val="24"/>
          <w:szCs w:val="24"/>
        </w:rPr>
      </w:pPr>
      <w:r>
        <w:rPr>
          <w:rFonts w:ascii="IBM Plex Sans" w:eastAsia="IBM Plex Sans" w:hAnsi="IBM Plex Sans" w:cs="IBM Plex Sans"/>
          <w:i/>
          <w:iCs/>
          <w:sz w:val="24"/>
          <w:szCs w:val="24"/>
        </w:rPr>
        <w:t>Var būt vairākas atbildes</w:t>
      </w:r>
    </w:p>
    <w:tbl>
      <w:tblPr>
        <w:tblStyle w:val="af9"/>
        <w:tblW w:w="5235" w:type="dxa"/>
        <w:tblLayout w:type="fixed"/>
        <w:tblLook w:val="0000" w:firstRow="0" w:lastRow="0" w:firstColumn="0" w:lastColumn="0" w:noHBand="0" w:noVBand="0"/>
      </w:tblPr>
      <w:tblGrid>
        <w:gridCol w:w="4243"/>
        <w:gridCol w:w="992"/>
      </w:tblGrid>
      <w:tr w:rsidR="000D1350" w14:paraId="21FAEC9A" w14:textId="77777777">
        <w:trPr>
          <w:trHeight w:val="169"/>
        </w:trPr>
        <w:tc>
          <w:tcPr>
            <w:tcW w:w="4243"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14:paraId="5D63670A" w14:textId="77777777" w:rsidR="000D1350" w:rsidRDefault="001678E9">
            <w:pPr>
              <w:spacing w:after="0"/>
              <w:rPr>
                <w:rFonts w:ascii="IBM Plex Sans" w:eastAsia="IBM Plex Sans" w:hAnsi="IBM Plex Sans" w:cs="IBM Plex Sans"/>
                <w:sz w:val="24"/>
                <w:szCs w:val="24"/>
              </w:rPr>
            </w:pPr>
            <w:r>
              <w:rPr>
                <w:rFonts w:ascii="IBM Plex Sans" w:eastAsia="IBM Plex Sans" w:hAnsi="IBM Plex Sans" w:cs="IBM Plex Sans"/>
                <w:sz w:val="24"/>
                <w:szCs w:val="24"/>
              </w:rPr>
              <w:t>Pasliktinājās mikroklimats kolektīvā</w:t>
            </w:r>
          </w:p>
        </w:tc>
        <w:tc>
          <w:tcPr>
            <w:tcW w:w="992"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tcPr>
          <w:p w14:paraId="4974D422" w14:textId="77777777" w:rsidR="000D1350" w:rsidRDefault="001678E9">
            <w:pPr>
              <w:spacing w:after="0"/>
              <w:rPr>
                <w:rFonts w:ascii="IBM Plex Sans" w:eastAsia="IBM Plex Sans" w:hAnsi="IBM Plex Sans" w:cs="IBM Plex Sans"/>
                <w:sz w:val="24"/>
                <w:szCs w:val="24"/>
              </w:rPr>
            </w:pPr>
            <w:r>
              <w:rPr>
                <w:rFonts w:ascii="IBM Plex Sans" w:eastAsia="IBM Plex Sans" w:hAnsi="IBM Plex Sans" w:cs="IBM Plex Sans"/>
                <w:sz w:val="24"/>
                <w:szCs w:val="24"/>
              </w:rPr>
              <w:t>1</w:t>
            </w:r>
          </w:p>
        </w:tc>
      </w:tr>
      <w:tr w:rsidR="000D1350" w14:paraId="20A5389B" w14:textId="77777777">
        <w:trPr>
          <w:trHeight w:val="169"/>
        </w:trPr>
        <w:tc>
          <w:tcPr>
            <w:tcW w:w="4243"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14:paraId="32539807" w14:textId="77777777" w:rsidR="000D1350" w:rsidRDefault="001678E9">
            <w:pPr>
              <w:spacing w:after="0"/>
              <w:rPr>
                <w:rFonts w:ascii="IBM Plex Sans" w:eastAsia="IBM Plex Sans" w:hAnsi="IBM Plex Sans" w:cs="IBM Plex Sans"/>
                <w:sz w:val="24"/>
                <w:szCs w:val="24"/>
              </w:rPr>
            </w:pPr>
            <w:r>
              <w:rPr>
                <w:rFonts w:ascii="IBM Plex Sans" w:eastAsia="IBM Plex Sans" w:hAnsi="IBM Plex Sans" w:cs="IBM Plex Sans"/>
                <w:sz w:val="24"/>
                <w:szCs w:val="24"/>
              </w:rPr>
              <w:t>Pārpratumi valodas barjeras dēļ</w:t>
            </w:r>
          </w:p>
        </w:tc>
        <w:tc>
          <w:tcPr>
            <w:tcW w:w="992"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tcPr>
          <w:p w14:paraId="4BFC1457" w14:textId="77777777" w:rsidR="000D1350" w:rsidRDefault="001678E9">
            <w:pPr>
              <w:spacing w:after="0"/>
              <w:rPr>
                <w:rFonts w:ascii="IBM Plex Sans" w:eastAsia="IBM Plex Sans" w:hAnsi="IBM Plex Sans" w:cs="IBM Plex Sans"/>
                <w:sz w:val="24"/>
                <w:szCs w:val="24"/>
              </w:rPr>
            </w:pPr>
            <w:r>
              <w:rPr>
                <w:rFonts w:ascii="IBM Plex Sans" w:eastAsia="IBM Plex Sans" w:hAnsi="IBM Plex Sans" w:cs="IBM Plex Sans"/>
                <w:sz w:val="24"/>
                <w:szCs w:val="24"/>
              </w:rPr>
              <w:t>2</w:t>
            </w:r>
          </w:p>
        </w:tc>
      </w:tr>
      <w:tr w:rsidR="000D1350" w14:paraId="4E71CF69" w14:textId="77777777">
        <w:trPr>
          <w:trHeight w:val="169"/>
        </w:trPr>
        <w:tc>
          <w:tcPr>
            <w:tcW w:w="4243"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14:paraId="7D795478" w14:textId="77777777" w:rsidR="000D1350" w:rsidRDefault="001678E9">
            <w:pPr>
              <w:spacing w:after="0"/>
              <w:rPr>
                <w:rFonts w:ascii="IBM Plex Sans" w:eastAsia="IBM Plex Sans" w:hAnsi="IBM Plex Sans" w:cs="IBM Plex Sans"/>
                <w:sz w:val="24"/>
                <w:szCs w:val="24"/>
              </w:rPr>
            </w:pPr>
            <w:r>
              <w:rPr>
                <w:rFonts w:ascii="IBM Plex Sans" w:eastAsia="IBM Plex Sans" w:hAnsi="IBM Plex Sans" w:cs="IBM Plex Sans"/>
                <w:sz w:val="24"/>
                <w:szCs w:val="24"/>
              </w:rPr>
              <w:t>Negatīva klientu attieksme</w:t>
            </w:r>
          </w:p>
        </w:tc>
        <w:tc>
          <w:tcPr>
            <w:tcW w:w="992"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tcPr>
          <w:p w14:paraId="32AA6858" w14:textId="77777777" w:rsidR="000D1350" w:rsidRDefault="001678E9">
            <w:pPr>
              <w:spacing w:after="0"/>
              <w:rPr>
                <w:rFonts w:ascii="IBM Plex Sans" w:eastAsia="IBM Plex Sans" w:hAnsi="IBM Plex Sans" w:cs="IBM Plex Sans"/>
                <w:sz w:val="24"/>
                <w:szCs w:val="24"/>
              </w:rPr>
            </w:pPr>
            <w:r>
              <w:rPr>
                <w:rFonts w:ascii="IBM Plex Sans" w:eastAsia="IBM Plex Sans" w:hAnsi="IBM Plex Sans" w:cs="IBM Plex Sans"/>
                <w:sz w:val="24"/>
                <w:szCs w:val="24"/>
              </w:rPr>
              <w:t>3</w:t>
            </w:r>
          </w:p>
        </w:tc>
      </w:tr>
      <w:tr w:rsidR="000D1350" w14:paraId="0263063C" w14:textId="77777777">
        <w:trPr>
          <w:trHeight w:val="169"/>
        </w:trPr>
        <w:tc>
          <w:tcPr>
            <w:tcW w:w="4243"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14:paraId="7F2EC802" w14:textId="282EDCCE" w:rsidR="000D1350" w:rsidRDefault="001678E9">
            <w:pPr>
              <w:spacing w:after="0"/>
              <w:rPr>
                <w:rFonts w:ascii="IBM Plex Sans" w:eastAsia="IBM Plex Sans" w:hAnsi="IBM Plex Sans" w:cs="IBM Plex Sans"/>
                <w:sz w:val="24"/>
                <w:szCs w:val="24"/>
              </w:rPr>
            </w:pPr>
            <w:r>
              <w:rPr>
                <w:rFonts w:ascii="IBM Plex Sans" w:eastAsia="IBM Plex Sans" w:hAnsi="IBM Plex Sans" w:cs="IBM Plex Sans"/>
                <w:sz w:val="24"/>
                <w:szCs w:val="24"/>
              </w:rPr>
              <w:lastRenderedPageBreak/>
              <w:t xml:space="preserve">Pārpratumi </w:t>
            </w:r>
            <w:r w:rsidR="005D5F13">
              <w:rPr>
                <w:rFonts w:ascii="IBM Plex Sans" w:eastAsia="IBM Plex Sans" w:hAnsi="IBM Plex Sans" w:cs="IBM Plex Sans"/>
                <w:sz w:val="24"/>
                <w:szCs w:val="24"/>
              </w:rPr>
              <w:t xml:space="preserve">kultūras </w:t>
            </w:r>
            <w:r>
              <w:rPr>
                <w:rFonts w:ascii="IBM Plex Sans" w:eastAsia="IBM Plex Sans" w:hAnsi="IBM Plex Sans" w:cs="IBM Plex Sans"/>
                <w:sz w:val="24"/>
                <w:szCs w:val="24"/>
              </w:rPr>
              <w:t>atšķirības dēļ</w:t>
            </w:r>
          </w:p>
        </w:tc>
        <w:tc>
          <w:tcPr>
            <w:tcW w:w="992"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tcPr>
          <w:p w14:paraId="40BBDEE6" w14:textId="77777777" w:rsidR="000D1350" w:rsidRDefault="001678E9">
            <w:pPr>
              <w:spacing w:after="0"/>
              <w:rPr>
                <w:rFonts w:ascii="IBM Plex Sans" w:eastAsia="IBM Plex Sans" w:hAnsi="IBM Plex Sans" w:cs="IBM Plex Sans"/>
                <w:sz w:val="24"/>
                <w:szCs w:val="24"/>
              </w:rPr>
            </w:pPr>
            <w:r>
              <w:rPr>
                <w:rFonts w:ascii="IBM Plex Sans" w:eastAsia="IBM Plex Sans" w:hAnsi="IBM Plex Sans" w:cs="IBM Plex Sans"/>
                <w:sz w:val="24"/>
                <w:szCs w:val="24"/>
              </w:rPr>
              <w:t>4</w:t>
            </w:r>
          </w:p>
        </w:tc>
      </w:tr>
      <w:tr w:rsidR="000D1350" w14:paraId="1FA2F684" w14:textId="77777777">
        <w:trPr>
          <w:trHeight w:val="346"/>
        </w:trPr>
        <w:tc>
          <w:tcPr>
            <w:tcW w:w="4243"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14:paraId="2BF2D5C2" w14:textId="77777777" w:rsidR="000D1350" w:rsidRDefault="001678E9">
            <w:pPr>
              <w:spacing w:after="0"/>
              <w:rPr>
                <w:rFonts w:ascii="IBM Plex Sans" w:eastAsia="IBM Plex Sans" w:hAnsi="IBM Plex Sans" w:cs="IBM Plex Sans"/>
                <w:sz w:val="24"/>
                <w:szCs w:val="24"/>
              </w:rPr>
            </w:pPr>
            <w:r>
              <w:rPr>
                <w:rFonts w:ascii="IBM Plex Sans" w:eastAsia="IBM Plex Sans" w:hAnsi="IBM Plex Sans" w:cs="IBM Plex Sans"/>
                <w:sz w:val="24"/>
                <w:szCs w:val="24"/>
              </w:rPr>
              <w:t>Cits izaicinājums</w:t>
            </w:r>
          </w:p>
          <w:p w14:paraId="1DFF4288" w14:textId="77777777" w:rsidR="000D1350" w:rsidRDefault="001678E9">
            <w:pPr>
              <w:spacing w:after="0"/>
              <w:rPr>
                <w:rFonts w:ascii="IBM Plex Sans" w:eastAsia="IBM Plex Sans" w:hAnsi="IBM Plex Sans" w:cs="IBM Plex Sans"/>
                <w:sz w:val="24"/>
                <w:szCs w:val="24"/>
              </w:rPr>
            </w:pPr>
            <w:r>
              <w:rPr>
                <w:rFonts w:ascii="IBM Plex Sans" w:eastAsia="IBM Plex Sans" w:hAnsi="IBM Plex Sans" w:cs="IBM Plex Sans"/>
                <w:sz w:val="24"/>
                <w:szCs w:val="24"/>
              </w:rPr>
              <w:t xml:space="preserve">Lūdzu, ierakstiet: </w:t>
            </w:r>
            <w:r>
              <w:rPr>
                <w:rFonts w:ascii="IBM Plex Sans" w:eastAsia="IBM Plex Sans" w:hAnsi="IBM Plex Sans" w:cs="IBM Plex Sans"/>
                <w:sz w:val="24"/>
                <w:szCs w:val="24"/>
                <w:u w:val="single"/>
              </w:rPr>
              <w:tab/>
            </w:r>
          </w:p>
        </w:tc>
        <w:tc>
          <w:tcPr>
            <w:tcW w:w="992"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tcPr>
          <w:p w14:paraId="64A817B9" w14:textId="77777777" w:rsidR="000D1350" w:rsidRDefault="001678E9">
            <w:pPr>
              <w:spacing w:after="0"/>
              <w:rPr>
                <w:rFonts w:ascii="IBM Plex Sans" w:eastAsia="IBM Plex Sans" w:hAnsi="IBM Plex Sans" w:cs="IBM Plex Sans"/>
                <w:sz w:val="24"/>
                <w:szCs w:val="24"/>
              </w:rPr>
            </w:pPr>
            <w:r>
              <w:rPr>
                <w:rFonts w:ascii="IBM Plex Sans" w:eastAsia="IBM Plex Sans" w:hAnsi="IBM Plex Sans" w:cs="IBM Plex Sans"/>
                <w:sz w:val="24"/>
                <w:szCs w:val="24"/>
              </w:rPr>
              <w:t>5</w:t>
            </w:r>
          </w:p>
        </w:tc>
      </w:tr>
      <w:tr w:rsidR="000D1350" w14:paraId="76E8A8BE" w14:textId="77777777">
        <w:trPr>
          <w:trHeight w:val="169"/>
        </w:trPr>
        <w:tc>
          <w:tcPr>
            <w:tcW w:w="4243"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14:paraId="49D7E56B" w14:textId="77777777" w:rsidR="000D1350" w:rsidRDefault="001678E9">
            <w:pPr>
              <w:spacing w:after="0"/>
              <w:rPr>
                <w:rFonts w:ascii="IBM Plex Sans" w:eastAsia="IBM Plex Sans" w:hAnsi="IBM Plex Sans" w:cs="IBM Plex Sans"/>
                <w:sz w:val="24"/>
                <w:szCs w:val="24"/>
              </w:rPr>
            </w:pPr>
            <w:r>
              <w:rPr>
                <w:rFonts w:ascii="IBM Plex Sans" w:eastAsia="IBM Plex Sans" w:hAnsi="IBM Plex Sans" w:cs="IBM Plex Sans"/>
                <w:sz w:val="24"/>
                <w:szCs w:val="24"/>
              </w:rPr>
              <w:t>Nav izaicinājumu</w:t>
            </w:r>
          </w:p>
        </w:tc>
        <w:tc>
          <w:tcPr>
            <w:tcW w:w="992"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tcPr>
          <w:p w14:paraId="7A890DF0" w14:textId="77777777" w:rsidR="000D1350" w:rsidRDefault="001678E9">
            <w:pPr>
              <w:spacing w:after="0"/>
              <w:rPr>
                <w:rFonts w:ascii="IBM Plex Sans" w:eastAsia="IBM Plex Sans" w:hAnsi="IBM Plex Sans" w:cs="IBM Plex Sans"/>
                <w:sz w:val="24"/>
                <w:szCs w:val="24"/>
              </w:rPr>
            </w:pPr>
            <w:r>
              <w:rPr>
                <w:rFonts w:ascii="IBM Plex Sans" w:eastAsia="IBM Plex Sans" w:hAnsi="IBM Plex Sans" w:cs="IBM Plex Sans"/>
                <w:sz w:val="24"/>
                <w:szCs w:val="24"/>
              </w:rPr>
              <w:t>6</w:t>
            </w:r>
          </w:p>
        </w:tc>
      </w:tr>
      <w:tr w:rsidR="000D1350" w14:paraId="22D422A2" w14:textId="77777777">
        <w:trPr>
          <w:trHeight w:val="169"/>
        </w:trPr>
        <w:tc>
          <w:tcPr>
            <w:tcW w:w="4243"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14:paraId="569E8B44" w14:textId="77777777" w:rsidR="000D1350" w:rsidRDefault="001678E9">
            <w:pPr>
              <w:spacing w:after="0"/>
              <w:rPr>
                <w:rFonts w:ascii="IBM Plex Sans" w:eastAsia="IBM Plex Sans" w:hAnsi="IBM Plex Sans" w:cs="IBM Plex Sans"/>
                <w:sz w:val="24"/>
                <w:szCs w:val="24"/>
              </w:rPr>
            </w:pPr>
            <w:r>
              <w:rPr>
                <w:rFonts w:ascii="IBM Plex Sans" w:eastAsia="IBM Plex Sans" w:hAnsi="IBM Plex Sans" w:cs="IBM Plex Sans"/>
                <w:i/>
                <w:iCs/>
                <w:sz w:val="24"/>
                <w:szCs w:val="24"/>
              </w:rPr>
              <w:t>Grūti pateikt</w:t>
            </w:r>
          </w:p>
        </w:tc>
        <w:tc>
          <w:tcPr>
            <w:tcW w:w="992"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tcPr>
          <w:p w14:paraId="1B518E7D" w14:textId="77777777" w:rsidR="000D1350" w:rsidRDefault="001678E9">
            <w:pPr>
              <w:spacing w:after="0"/>
              <w:rPr>
                <w:rFonts w:ascii="IBM Plex Sans" w:eastAsia="IBM Plex Sans" w:hAnsi="IBM Plex Sans" w:cs="IBM Plex Sans"/>
                <w:sz w:val="24"/>
                <w:szCs w:val="24"/>
              </w:rPr>
            </w:pPr>
            <w:r>
              <w:rPr>
                <w:rFonts w:ascii="IBM Plex Sans" w:eastAsia="IBM Plex Sans" w:hAnsi="IBM Plex Sans" w:cs="IBM Plex Sans"/>
                <w:sz w:val="24"/>
                <w:szCs w:val="24"/>
              </w:rPr>
              <w:t>8</w:t>
            </w:r>
          </w:p>
        </w:tc>
      </w:tr>
    </w:tbl>
    <w:p w14:paraId="3F4176CB" w14:textId="77777777" w:rsidR="000D1350" w:rsidRDefault="000D1350">
      <w:pPr>
        <w:spacing w:after="0"/>
        <w:rPr>
          <w:rFonts w:ascii="IBM Plex Sans" w:eastAsia="IBM Plex Sans" w:hAnsi="IBM Plex Sans" w:cs="IBM Plex Sans"/>
          <w:sz w:val="24"/>
          <w:szCs w:val="24"/>
        </w:rPr>
      </w:pPr>
    </w:p>
    <w:p w14:paraId="4D7730B2" w14:textId="28D98F66" w:rsidR="000D1350" w:rsidRDefault="001678E9">
      <w:pPr>
        <w:spacing w:after="0"/>
        <w:jc w:val="both"/>
        <w:rPr>
          <w:rFonts w:ascii="IBM Plex Sans" w:eastAsia="IBM Plex Sans" w:hAnsi="IBM Plex Sans" w:cs="IBM Plex Sans"/>
          <w:sz w:val="24"/>
          <w:szCs w:val="24"/>
        </w:rPr>
      </w:pPr>
      <w:r>
        <w:rPr>
          <w:rFonts w:ascii="IBM Plex Sans" w:eastAsia="IBM Plex Sans" w:hAnsi="IBM Plex Sans" w:cs="IBM Plex Sans"/>
          <w:b/>
          <w:bCs/>
          <w:sz w:val="24"/>
          <w:szCs w:val="24"/>
        </w:rPr>
        <w:t>U6. Kādi atbalsta pasākumi uzņēmumā/organizācijā tiek īstenoti, lai veicinātu trešo valstu valstspiederīgo, t.</w:t>
      </w:r>
      <w:r w:rsidR="005D5F13">
        <w:rPr>
          <w:rFonts w:ascii="IBM Plex Sans" w:eastAsia="IBM Plex Sans" w:hAnsi="IBM Plex Sans" w:cs="IBM Plex Sans"/>
          <w:b/>
          <w:bCs/>
          <w:sz w:val="24"/>
          <w:szCs w:val="24"/>
        </w:rPr>
        <w:t> </w:t>
      </w:r>
      <w:r>
        <w:rPr>
          <w:rFonts w:ascii="IBM Plex Sans" w:eastAsia="IBM Plex Sans" w:hAnsi="IBM Plex Sans" w:cs="IBM Plex Sans"/>
          <w:b/>
          <w:bCs/>
          <w:sz w:val="24"/>
          <w:szCs w:val="24"/>
        </w:rPr>
        <w:t>sk. Ukrainas civiliedzīvotāju, ārvalstu studentu, personu ar bēgļa vai alternatīvo statusu u.</w:t>
      </w:r>
      <w:r w:rsidR="005D5F13">
        <w:rPr>
          <w:rFonts w:ascii="IBM Plex Sans" w:eastAsia="IBM Plex Sans" w:hAnsi="IBM Plex Sans" w:cs="IBM Plex Sans"/>
          <w:b/>
          <w:bCs/>
          <w:sz w:val="24"/>
          <w:szCs w:val="24"/>
        </w:rPr>
        <w:t> </w:t>
      </w:r>
      <w:r>
        <w:rPr>
          <w:rFonts w:ascii="IBM Plex Sans" w:eastAsia="IBM Plex Sans" w:hAnsi="IBM Plex Sans" w:cs="IBM Plex Sans"/>
          <w:b/>
          <w:bCs/>
          <w:sz w:val="24"/>
          <w:szCs w:val="24"/>
        </w:rPr>
        <w:t>c. iekļaušanos darba vidē/kolektīvā?</w:t>
      </w:r>
    </w:p>
    <w:p w14:paraId="70940C88" w14:textId="77777777" w:rsidR="000D1350" w:rsidRDefault="001678E9">
      <w:pPr>
        <w:spacing w:after="0"/>
        <w:rPr>
          <w:rFonts w:ascii="IBM Plex Sans" w:eastAsia="IBM Plex Sans" w:hAnsi="IBM Plex Sans" w:cs="IBM Plex Sans"/>
          <w:sz w:val="24"/>
          <w:szCs w:val="24"/>
        </w:rPr>
      </w:pPr>
      <w:r>
        <w:rPr>
          <w:rFonts w:ascii="IBM Plex Sans" w:eastAsia="IBM Plex Sans" w:hAnsi="IBM Plex Sans" w:cs="IBM Plex Sans"/>
          <w:i/>
          <w:iCs/>
          <w:sz w:val="24"/>
          <w:szCs w:val="24"/>
        </w:rPr>
        <w:t>Var būt vairākas atbildes</w:t>
      </w:r>
    </w:p>
    <w:tbl>
      <w:tblPr>
        <w:tblStyle w:val="afa"/>
        <w:tblW w:w="7787" w:type="dxa"/>
        <w:tblLayout w:type="fixed"/>
        <w:tblLook w:val="0000" w:firstRow="0" w:lastRow="0" w:firstColumn="0" w:lastColumn="0" w:noHBand="0" w:noVBand="0"/>
      </w:tblPr>
      <w:tblGrid>
        <w:gridCol w:w="7220"/>
        <w:gridCol w:w="567"/>
      </w:tblGrid>
      <w:tr w:rsidR="000D1350" w14:paraId="239CEFCF" w14:textId="77777777">
        <w:trPr>
          <w:trHeight w:val="220"/>
        </w:trPr>
        <w:tc>
          <w:tcPr>
            <w:tcW w:w="7220"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14:paraId="7AB19E83" w14:textId="77777777" w:rsidR="000D1350" w:rsidRDefault="001678E9">
            <w:pPr>
              <w:spacing w:after="0"/>
              <w:rPr>
                <w:rFonts w:ascii="IBM Plex Sans" w:eastAsia="IBM Plex Sans" w:hAnsi="IBM Plex Sans" w:cs="IBM Plex Sans"/>
                <w:sz w:val="24"/>
                <w:szCs w:val="24"/>
              </w:rPr>
            </w:pPr>
            <w:r>
              <w:rPr>
                <w:rFonts w:ascii="IBM Plex Sans" w:eastAsia="IBM Plex Sans" w:hAnsi="IBM Plex Sans" w:cs="IBM Plex Sans"/>
                <w:sz w:val="24"/>
                <w:szCs w:val="24"/>
              </w:rPr>
              <w:t xml:space="preserve">Iekšējais </w:t>
            </w:r>
            <w:proofErr w:type="spellStart"/>
            <w:r>
              <w:rPr>
                <w:rFonts w:ascii="IBM Plex Sans" w:eastAsia="IBM Plex Sans" w:hAnsi="IBM Plex Sans" w:cs="IBM Plex Sans"/>
                <w:sz w:val="24"/>
                <w:szCs w:val="24"/>
              </w:rPr>
              <w:t>mentors</w:t>
            </w:r>
            <w:proofErr w:type="spellEnd"/>
            <w:r>
              <w:rPr>
                <w:rFonts w:ascii="IBM Plex Sans" w:eastAsia="IBM Plex Sans" w:hAnsi="IBM Plex Sans" w:cs="IBM Plex Sans"/>
                <w:sz w:val="24"/>
                <w:szCs w:val="24"/>
              </w:rPr>
              <w:t xml:space="preserve"> jaunajiem darbiniekiem </w:t>
            </w:r>
          </w:p>
        </w:tc>
        <w:tc>
          <w:tcPr>
            <w:tcW w:w="567"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tcPr>
          <w:p w14:paraId="0B1AF104" w14:textId="77777777" w:rsidR="000D1350" w:rsidRDefault="001678E9">
            <w:pPr>
              <w:spacing w:after="0"/>
              <w:rPr>
                <w:rFonts w:ascii="IBM Plex Sans" w:eastAsia="IBM Plex Sans" w:hAnsi="IBM Plex Sans" w:cs="IBM Plex Sans"/>
                <w:sz w:val="24"/>
                <w:szCs w:val="24"/>
              </w:rPr>
            </w:pPr>
            <w:r>
              <w:rPr>
                <w:rFonts w:ascii="IBM Plex Sans" w:eastAsia="IBM Plex Sans" w:hAnsi="IBM Plex Sans" w:cs="IBM Plex Sans"/>
                <w:sz w:val="24"/>
                <w:szCs w:val="24"/>
              </w:rPr>
              <w:t>1</w:t>
            </w:r>
          </w:p>
        </w:tc>
      </w:tr>
      <w:tr w:rsidR="000D1350" w14:paraId="1CB4E875" w14:textId="77777777">
        <w:trPr>
          <w:trHeight w:val="220"/>
        </w:trPr>
        <w:tc>
          <w:tcPr>
            <w:tcW w:w="7220"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14:paraId="56A8AB5E" w14:textId="77777777" w:rsidR="000D1350" w:rsidRDefault="001678E9">
            <w:pPr>
              <w:spacing w:after="0"/>
              <w:rPr>
                <w:rFonts w:ascii="IBM Plex Sans" w:eastAsia="IBM Plex Sans" w:hAnsi="IBM Plex Sans" w:cs="IBM Plex Sans"/>
                <w:sz w:val="24"/>
                <w:szCs w:val="24"/>
              </w:rPr>
            </w:pPr>
            <w:r>
              <w:rPr>
                <w:rFonts w:ascii="IBM Plex Sans" w:eastAsia="IBM Plex Sans" w:hAnsi="IBM Plex Sans" w:cs="IBM Plex Sans"/>
                <w:sz w:val="24"/>
                <w:szCs w:val="24"/>
              </w:rPr>
              <w:t>Atbalsts latviešu valodas apguvei</w:t>
            </w:r>
          </w:p>
        </w:tc>
        <w:tc>
          <w:tcPr>
            <w:tcW w:w="567"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tcPr>
          <w:p w14:paraId="1FC326D1" w14:textId="77777777" w:rsidR="000D1350" w:rsidRDefault="001678E9">
            <w:pPr>
              <w:spacing w:after="0"/>
              <w:rPr>
                <w:rFonts w:ascii="IBM Plex Sans" w:eastAsia="IBM Plex Sans" w:hAnsi="IBM Plex Sans" w:cs="IBM Plex Sans"/>
                <w:sz w:val="24"/>
                <w:szCs w:val="24"/>
              </w:rPr>
            </w:pPr>
            <w:r>
              <w:rPr>
                <w:rFonts w:ascii="IBM Plex Sans" w:eastAsia="IBM Plex Sans" w:hAnsi="IBM Plex Sans" w:cs="IBM Plex Sans"/>
                <w:sz w:val="24"/>
                <w:szCs w:val="24"/>
              </w:rPr>
              <w:t>2</w:t>
            </w:r>
          </w:p>
        </w:tc>
      </w:tr>
      <w:tr w:rsidR="000D1350" w14:paraId="5B86DD96" w14:textId="77777777">
        <w:trPr>
          <w:trHeight w:val="220"/>
        </w:trPr>
        <w:tc>
          <w:tcPr>
            <w:tcW w:w="7220"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14:paraId="6346A3BF" w14:textId="77777777" w:rsidR="000D1350" w:rsidRDefault="001678E9">
            <w:pPr>
              <w:spacing w:after="0"/>
              <w:rPr>
                <w:rFonts w:ascii="IBM Plex Sans" w:eastAsia="IBM Plex Sans" w:hAnsi="IBM Plex Sans" w:cs="IBM Plex Sans"/>
                <w:sz w:val="24"/>
                <w:szCs w:val="24"/>
              </w:rPr>
            </w:pPr>
            <w:r>
              <w:rPr>
                <w:rFonts w:ascii="IBM Plex Sans" w:eastAsia="IBM Plex Sans" w:hAnsi="IBM Plex Sans" w:cs="IBM Plex Sans"/>
                <w:sz w:val="24"/>
                <w:szCs w:val="24"/>
              </w:rPr>
              <w:t>Atbalsts ikdienas praktisko jautājumu risināšanā</w:t>
            </w:r>
          </w:p>
        </w:tc>
        <w:tc>
          <w:tcPr>
            <w:tcW w:w="567"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tcPr>
          <w:p w14:paraId="2804CF06" w14:textId="77777777" w:rsidR="000D1350" w:rsidRDefault="001678E9">
            <w:pPr>
              <w:spacing w:after="0"/>
              <w:rPr>
                <w:rFonts w:ascii="IBM Plex Sans" w:eastAsia="IBM Plex Sans" w:hAnsi="IBM Plex Sans" w:cs="IBM Plex Sans"/>
                <w:sz w:val="24"/>
                <w:szCs w:val="24"/>
              </w:rPr>
            </w:pPr>
            <w:r>
              <w:rPr>
                <w:rFonts w:ascii="IBM Plex Sans" w:eastAsia="IBM Plex Sans" w:hAnsi="IBM Plex Sans" w:cs="IBM Plex Sans"/>
                <w:sz w:val="24"/>
                <w:szCs w:val="24"/>
              </w:rPr>
              <w:t>3</w:t>
            </w:r>
          </w:p>
        </w:tc>
      </w:tr>
      <w:tr w:rsidR="000D1350" w14:paraId="678948B4" w14:textId="77777777">
        <w:trPr>
          <w:trHeight w:val="220"/>
        </w:trPr>
        <w:tc>
          <w:tcPr>
            <w:tcW w:w="7220"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14:paraId="5FEFBD79" w14:textId="77777777" w:rsidR="000D1350" w:rsidRDefault="001678E9">
            <w:pPr>
              <w:spacing w:after="0"/>
              <w:rPr>
                <w:rFonts w:ascii="IBM Plex Sans" w:eastAsia="IBM Plex Sans" w:hAnsi="IBM Plex Sans" w:cs="IBM Plex Sans"/>
                <w:sz w:val="24"/>
                <w:szCs w:val="24"/>
              </w:rPr>
            </w:pPr>
            <w:r>
              <w:rPr>
                <w:rFonts w:ascii="IBM Plex Sans" w:eastAsia="IBM Plex Sans" w:hAnsi="IBM Plex Sans" w:cs="IBM Plex Sans"/>
                <w:sz w:val="24"/>
                <w:szCs w:val="24"/>
              </w:rPr>
              <w:t>Kolektīva izglītošana par starpkultūru komunikācijas un dažādības jautājumiem</w:t>
            </w:r>
          </w:p>
        </w:tc>
        <w:tc>
          <w:tcPr>
            <w:tcW w:w="567"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tcPr>
          <w:p w14:paraId="0B44C013" w14:textId="77777777" w:rsidR="000D1350" w:rsidRDefault="001678E9">
            <w:pPr>
              <w:spacing w:after="0"/>
              <w:rPr>
                <w:rFonts w:ascii="IBM Plex Sans" w:eastAsia="IBM Plex Sans" w:hAnsi="IBM Plex Sans" w:cs="IBM Plex Sans"/>
                <w:sz w:val="24"/>
                <w:szCs w:val="24"/>
              </w:rPr>
            </w:pPr>
            <w:r>
              <w:rPr>
                <w:rFonts w:ascii="IBM Plex Sans" w:eastAsia="IBM Plex Sans" w:hAnsi="IBM Plex Sans" w:cs="IBM Plex Sans"/>
                <w:sz w:val="24"/>
                <w:szCs w:val="24"/>
              </w:rPr>
              <w:t>4</w:t>
            </w:r>
          </w:p>
        </w:tc>
      </w:tr>
      <w:tr w:rsidR="000D1350" w14:paraId="7DDF278E" w14:textId="77777777">
        <w:trPr>
          <w:trHeight w:val="220"/>
        </w:trPr>
        <w:tc>
          <w:tcPr>
            <w:tcW w:w="7220"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14:paraId="18B71D40" w14:textId="77777777" w:rsidR="000D1350" w:rsidRDefault="001678E9">
            <w:pPr>
              <w:spacing w:after="0"/>
              <w:rPr>
                <w:rFonts w:ascii="IBM Plex Sans" w:eastAsia="IBM Plex Sans" w:hAnsi="IBM Plex Sans" w:cs="IBM Plex Sans"/>
                <w:sz w:val="24"/>
                <w:szCs w:val="24"/>
              </w:rPr>
            </w:pPr>
            <w:r>
              <w:rPr>
                <w:rFonts w:ascii="IBM Plex Sans" w:eastAsia="IBM Plex Sans" w:hAnsi="IBM Plex Sans" w:cs="IBM Plex Sans"/>
                <w:sz w:val="24"/>
                <w:szCs w:val="24"/>
              </w:rPr>
              <w:t>Tiek organizēti saliedēšanas pasākumi</w:t>
            </w:r>
          </w:p>
        </w:tc>
        <w:tc>
          <w:tcPr>
            <w:tcW w:w="567"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tcPr>
          <w:p w14:paraId="43E9DD64" w14:textId="77777777" w:rsidR="000D1350" w:rsidRDefault="001678E9">
            <w:pPr>
              <w:spacing w:after="0"/>
              <w:rPr>
                <w:rFonts w:ascii="IBM Plex Sans" w:eastAsia="IBM Plex Sans" w:hAnsi="IBM Plex Sans" w:cs="IBM Plex Sans"/>
                <w:sz w:val="24"/>
                <w:szCs w:val="24"/>
              </w:rPr>
            </w:pPr>
            <w:r>
              <w:rPr>
                <w:rFonts w:ascii="IBM Plex Sans" w:eastAsia="IBM Plex Sans" w:hAnsi="IBM Plex Sans" w:cs="IBM Plex Sans"/>
                <w:sz w:val="24"/>
                <w:szCs w:val="24"/>
              </w:rPr>
              <w:t>5</w:t>
            </w:r>
          </w:p>
        </w:tc>
      </w:tr>
      <w:tr w:rsidR="000D1350" w14:paraId="6ED4FAC8" w14:textId="77777777">
        <w:trPr>
          <w:trHeight w:val="451"/>
        </w:trPr>
        <w:tc>
          <w:tcPr>
            <w:tcW w:w="7220"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14:paraId="74FD77CE" w14:textId="77777777" w:rsidR="000D1350" w:rsidRDefault="001678E9">
            <w:pPr>
              <w:spacing w:after="0"/>
              <w:rPr>
                <w:rFonts w:ascii="IBM Plex Sans" w:eastAsia="IBM Plex Sans" w:hAnsi="IBM Plex Sans" w:cs="IBM Plex Sans"/>
                <w:sz w:val="24"/>
                <w:szCs w:val="24"/>
              </w:rPr>
            </w:pPr>
            <w:r>
              <w:rPr>
                <w:rFonts w:ascii="IBM Plex Sans" w:eastAsia="IBM Plex Sans" w:hAnsi="IBM Plex Sans" w:cs="IBM Plex Sans"/>
                <w:sz w:val="24"/>
                <w:szCs w:val="24"/>
              </w:rPr>
              <w:t xml:space="preserve">Cits atbalsta pasākums </w:t>
            </w:r>
          </w:p>
          <w:p w14:paraId="3AEA188A" w14:textId="77777777" w:rsidR="000D1350" w:rsidRDefault="001678E9">
            <w:pPr>
              <w:spacing w:after="0"/>
              <w:rPr>
                <w:rFonts w:ascii="IBM Plex Sans" w:eastAsia="IBM Plex Sans" w:hAnsi="IBM Plex Sans" w:cs="IBM Plex Sans"/>
                <w:sz w:val="24"/>
                <w:szCs w:val="24"/>
              </w:rPr>
            </w:pPr>
            <w:r>
              <w:rPr>
                <w:rFonts w:ascii="IBM Plex Sans" w:eastAsia="IBM Plex Sans" w:hAnsi="IBM Plex Sans" w:cs="IBM Plex Sans"/>
                <w:sz w:val="24"/>
                <w:szCs w:val="24"/>
              </w:rPr>
              <w:t xml:space="preserve">Lūdzu, ierakstiet: </w:t>
            </w:r>
            <w:r>
              <w:rPr>
                <w:rFonts w:ascii="IBM Plex Sans" w:eastAsia="IBM Plex Sans" w:hAnsi="IBM Plex Sans" w:cs="IBM Plex Sans"/>
                <w:sz w:val="24"/>
                <w:szCs w:val="24"/>
                <w:u w:val="single"/>
              </w:rPr>
              <w:tab/>
            </w:r>
          </w:p>
        </w:tc>
        <w:tc>
          <w:tcPr>
            <w:tcW w:w="567"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tcPr>
          <w:p w14:paraId="41BC45F7" w14:textId="77777777" w:rsidR="000D1350" w:rsidRDefault="001678E9">
            <w:pPr>
              <w:spacing w:after="0"/>
              <w:rPr>
                <w:rFonts w:ascii="IBM Plex Sans" w:eastAsia="IBM Plex Sans" w:hAnsi="IBM Plex Sans" w:cs="IBM Plex Sans"/>
                <w:sz w:val="24"/>
                <w:szCs w:val="24"/>
              </w:rPr>
            </w:pPr>
            <w:r>
              <w:rPr>
                <w:rFonts w:ascii="IBM Plex Sans" w:eastAsia="IBM Plex Sans" w:hAnsi="IBM Plex Sans" w:cs="IBM Plex Sans"/>
                <w:sz w:val="24"/>
                <w:szCs w:val="24"/>
              </w:rPr>
              <w:t>6</w:t>
            </w:r>
          </w:p>
        </w:tc>
      </w:tr>
      <w:tr w:rsidR="000D1350" w14:paraId="6EA7E572" w14:textId="77777777">
        <w:trPr>
          <w:trHeight w:val="220"/>
        </w:trPr>
        <w:tc>
          <w:tcPr>
            <w:tcW w:w="7220"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14:paraId="7BA5B3A1" w14:textId="77777777" w:rsidR="000D1350" w:rsidRDefault="001678E9">
            <w:pPr>
              <w:spacing w:after="0"/>
              <w:rPr>
                <w:rFonts w:ascii="IBM Plex Sans" w:eastAsia="IBM Plex Sans" w:hAnsi="IBM Plex Sans" w:cs="IBM Plex Sans"/>
                <w:sz w:val="24"/>
                <w:szCs w:val="24"/>
              </w:rPr>
            </w:pPr>
            <w:r>
              <w:rPr>
                <w:rFonts w:ascii="IBM Plex Sans" w:eastAsia="IBM Plex Sans" w:hAnsi="IBM Plex Sans" w:cs="IBM Plex Sans"/>
                <w:sz w:val="24"/>
                <w:szCs w:val="24"/>
              </w:rPr>
              <w:t>Nav atbalsta pasākumu</w:t>
            </w:r>
          </w:p>
        </w:tc>
        <w:tc>
          <w:tcPr>
            <w:tcW w:w="567"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tcPr>
          <w:p w14:paraId="1EE913C3" w14:textId="77777777" w:rsidR="000D1350" w:rsidRDefault="001678E9">
            <w:pPr>
              <w:spacing w:after="0"/>
              <w:rPr>
                <w:rFonts w:ascii="IBM Plex Sans" w:eastAsia="IBM Plex Sans" w:hAnsi="IBM Plex Sans" w:cs="IBM Plex Sans"/>
                <w:sz w:val="24"/>
                <w:szCs w:val="24"/>
              </w:rPr>
            </w:pPr>
            <w:r>
              <w:rPr>
                <w:rFonts w:ascii="IBM Plex Sans" w:eastAsia="IBM Plex Sans" w:hAnsi="IBM Plex Sans" w:cs="IBM Plex Sans"/>
                <w:sz w:val="24"/>
                <w:szCs w:val="24"/>
              </w:rPr>
              <w:t>7</w:t>
            </w:r>
          </w:p>
        </w:tc>
      </w:tr>
      <w:tr w:rsidR="000D1350" w14:paraId="32727541" w14:textId="77777777">
        <w:trPr>
          <w:trHeight w:val="220"/>
        </w:trPr>
        <w:tc>
          <w:tcPr>
            <w:tcW w:w="7220"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14:paraId="3A1A3CCD" w14:textId="77777777" w:rsidR="000D1350" w:rsidRDefault="001678E9">
            <w:pPr>
              <w:spacing w:after="0"/>
              <w:rPr>
                <w:rFonts w:ascii="IBM Plex Sans" w:eastAsia="IBM Plex Sans" w:hAnsi="IBM Plex Sans" w:cs="IBM Plex Sans"/>
                <w:sz w:val="24"/>
                <w:szCs w:val="24"/>
              </w:rPr>
            </w:pPr>
            <w:r>
              <w:rPr>
                <w:rFonts w:ascii="IBM Plex Sans" w:eastAsia="IBM Plex Sans" w:hAnsi="IBM Plex Sans" w:cs="IBM Plex Sans"/>
                <w:i/>
                <w:iCs/>
                <w:sz w:val="24"/>
                <w:szCs w:val="24"/>
              </w:rPr>
              <w:t>Grūti pateikt</w:t>
            </w:r>
          </w:p>
        </w:tc>
        <w:tc>
          <w:tcPr>
            <w:tcW w:w="567"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tcPr>
          <w:p w14:paraId="1B9B5E04" w14:textId="77777777" w:rsidR="000D1350" w:rsidRDefault="001678E9">
            <w:pPr>
              <w:spacing w:after="0"/>
              <w:rPr>
                <w:rFonts w:ascii="IBM Plex Sans" w:eastAsia="IBM Plex Sans" w:hAnsi="IBM Plex Sans" w:cs="IBM Plex Sans"/>
                <w:sz w:val="24"/>
                <w:szCs w:val="24"/>
              </w:rPr>
            </w:pPr>
            <w:r>
              <w:rPr>
                <w:rFonts w:ascii="IBM Plex Sans" w:eastAsia="IBM Plex Sans" w:hAnsi="IBM Plex Sans" w:cs="IBM Plex Sans"/>
                <w:sz w:val="24"/>
                <w:szCs w:val="24"/>
              </w:rPr>
              <w:t>8</w:t>
            </w:r>
          </w:p>
        </w:tc>
      </w:tr>
    </w:tbl>
    <w:p w14:paraId="6C09021F" w14:textId="77777777" w:rsidR="000D1350" w:rsidRDefault="000D1350">
      <w:pPr>
        <w:spacing w:after="0"/>
        <w:rPr>
          <w:rFonts w:ascii="IBM Plex Sans" w:eastAsia="IBM Plex Sans" w:hAnsi="IBM Plex Sans" w:cs="IBM Plex Sans"/>
          <w:sz w:val="24"/>
          <w:szCs w:val="24"/>
        </w:rPr>
        <w:sectPr w:rsidR="000D1350">
          <w:pgSz w:w="11906" w:h="16838"/>
          <w:pgMar w:top="1440" w:right="1440" w:bottom="1440" w:left="1440" w:header="709" w:footer="709" w:gutter="0"/>
          <w:cols w:space="720"/>
          <w:titlePg/>
        </w:sectPr>
      </w:pPr>
    </w:p>
    <w:p w14:paraId="30A3525A" w14:textId="77777777" w:rsidR="000D1350" w:rsidRDefault="001678E9">
      <w:pPr>
        <w:pStyle w:val="Heading2"/>
        <w:jc w:val="right"/>
        <w:rPr>
          <w:rFonts w:ascii="IBM Plex Sans" w:eastAsia="IBM Plex Sans" w:hAnsi="IBM Plex Sans" w:cs="IBM Plex Sans"/>
          <w:i/>
          <w:iCs/>
          <w:color w:val="000000"/>
          <w:sz w:val="24"/>
          <w:szCs w:val="24"/>
        </w:rPr>
      </w:pPr>
      <w:bookmarkStart w:id="23" w:name="_heading=h.421oxnf2jrgc" w:colFirst="0" w:colLast="0"/>
      <w:bookmarkEnd w:id="23"/>
      <w:r>
        <w:rPr>
          <w:rFonts w:ascii="IBM Plex Sans" w:eastAsia="IBM Plex Sans" w:hAnsi="IBM Plex Sans" w:cs="IBM Plex Sans"/>
          <w:i/>
          <w:iCs/>
          <w:color w:val="000000"/>
          <w:sz w:val="24"/>
          <w:szCs w:val="24"/>
        </w:rPr>
        <w:lastRenderedPageBreak/>
        <w:t>Pielikums nr. 2</w:t>
      </w:r>
    </w:p>
    <w:p w14:paraId="049B208A" w14:textId="77777777" w:rsidR="000D1350" w:rsidRDefault="000D1350">
      <w:pPr>
        <w:spacing w:after="0"/>
        <w:jc w:val="center"/>
        <w:rPr>
          <w:rFonts w:ascii="IBM Plex Sans" w:eastAsia="IBM Plex Sans" w:hAnsi="IBM Plex Sans" w:cs="IBM Plex Sans"/>
          <w:i/>
          <w:iCs/>
          <w:sz w:val="24"/>
          <w:szCs w:val="24"/>
        </w:rPr>
      </w:pPr>
    </w:p>
    <w:p w14:paraId="4E3BF971" w14:textId="5011B0FB" w:rsidR="000D1350" w:rsidRDefault="001678E9">
      <w:pPr>
        <w:rPr>
          <w:rFonts w:ascii="IBM Plex Sans" w:eastAsia="IBM Plex Sans" w:hAnsi="IBM Plex Sans" w:cs="IBM Plex Sans"/>
          <w:i/>
          <w:iCs/>
          <w:sz w:val="16"/>
          <w:szCs w:val="16"/>
        </w:rPr>
        <w:sectPr w:rsidR="000D1350">
          <w:pgSz w:w="16838" w:h="11906" w:orient="landscape"/>
          <w:pgMar w:top="1440" w:right="1440" w:bottom="1440" w:left="1440" w:header="709" w:footer="709" w:gutter="0"/>
          <w:cols w:space="720"/>
          <w:titlePg/>
        </w:sectPr>
      </w:pPr>
      <w:r>
        <w:rPr>
          <w:rFonts w:ascii="IBM Plex Sans" w:eastAsia="IBM Plex Sans" w:hAnsi="IBM Plex Sans" w:cs="IBM Plex Sans"/>
          <w:sz w:val="20"/>
          <w:szCs w:val="20"/>
        </w:rPr>
        <w:t xml:space="preserve">24. diagramma. Aspekti, kas uzņēmumos un organizācijās ir nodrošināti darbiniekiem “Atalgojuma sistēma ir piesaistīta darba rezultātiem”: </w:t>
      </w:r>
      <w:r w:rsidR="00061FEF">
        <w:rPr>
          <w:rFonts w:ascii="IBM Plex Sans" w:eastAsia="IBM Plex Sans" w:hAnsi="IBM Plex Sans" w:cs="IBM Plex Sans"/>
          <w:sz w:val="20"/>
          <w:szCs w:val="20"/>
        </w:rPr>
        <w:t>a</w:t>
      </w:r>
      <w:r>
        <w:rPr>
          <w:rFonts w:ascii="IBM Plex Sans" w:eastAsia="IBM Plex Sans" w:hAnsi="IBM Plex Sans" w:cs="IBM Plex Sans"/>
          <w:sz w:val="20"/>
          <w:szCs w:val="20"/>
        </w:rPr>
        <w:t>tbildes dažādās respondentu grupās</w:t>
      </w:r>
      <w:r>
        <w:rPr>
          <w:rFonts w:ascii="IBM Plex Sans" w:eastAsia="IBM Plex Sans" w:hAnsi="IBM Plex Sans" w:cs="IBM Plex Sans"/>
          <w:i/>
          <w:iCs/>
          <w:sz w:val="16"/>
          <w:szCs w:val="16"/>
        </w:rPr>
        <w:t>.</w:t>
      </w:r>
      <w:r>
        <w:rPr>
          <w:noProof/>
        </w:rPr>
        <w:drawing>
          <wp:anchor distT="0" distB="0" distL="114300" distR="114300" simplePos="0" relativeHeight="251658245" behindDoc="0" locked="0" layoutInCell="1" hidden="0" allowOverlap="1" wp14:anchorId="04A75684" wp14:editId="504B1004">
            <wp:simplePos x="0" y="0"/>
            <wp:positionH relativeFrom="column">
              <wp:posOffset>17147</wp:posOffset>
            </wp:positionH>
            <wp:positionV relativeFrom="paragraph">
              <wp:posOffset>447203</wp:posOffset>
            </wp:positionV>
            <wp:extent cx="8846185" cy="4617085"/>
            <wp:effectExtent l="19050" t="19050" r="12065" b="12065"/>
            <wp:wrapSquare wrapText="bothSides" distT="0" distB="0" distL="114300" distR="114300"/>
            <wp:docPr id="2124265470" name="image4.png" descr="Diagramma par aspektiem, ko darba devēji nodrošinājuši organizācijās darbiniekiem (atalgojuma sistēma): atbildes dažādās respondentu grupās (atbilstoši respondentu profiliem: uzņēmuma vai organizācijas tips, nozare, darbinieku skaits uzņēmumā/ organizācijā, īpašumtiesības, reģions, atrašanās vietas tips)."/>
            <wp:cNvGraphicFramePr/>
            <a:graphic xmlns:a="http://schemas.openxmlformats.org/drawingml/2006/main">
              <a:graphicData uri="http://schemas.openxmlformats.org/drawingml/2006/picture">
                <pic:pic xmlns:pic="http://schemas.openxmlformats.org/drawingml/2006/picture">
                  <pic:nvPicPr>
                    <pic:cNvPr id="0" name="image4.png" descr="Diagramma par aspektiem, ko darba devēji nodrošinājuši organizācijās darbiniekiem (atalgojuma sistēma): atbildes dažādās respondentu grupās (atbilstoši respondentu profiliem: uzņēmuma vai organizācijas tips, nozare, darbinieku skaits uzņēmumā/ organizācijā, īpašumtiesības, reģions, atrašanās vietas tips)."/>
                    <pic:cNvPicPr preferRelativeResize="0"/>
                  </pic:nvPicPr>
                  <pic:blipFill>
                    <a:blip r:embed="rId62"/>
                    <a:srcRect/>
                    <a:stretch>
                      <a:fillRect/>
                    </a:stretch>
                  </pic:blipFill>
                  <pic:spPr>
                    <a:xfrm>
                      <a:off x="0" y="0"/>
                      <a:ext cx="8846185" cy="4617085"/>
                    </a:xfrm>
                    <a:prstGeom prst="rect">
                      <a:avLst/>
                    </a:prstGeom>
                    <a:ln>
                      <a:solidFill>
                        <a:schemeClr val="tx1"/>
                      </a:solidFill>
                    </a:ln>
                  </pic:spPr>
                </pic:pic>
              </a:graphicData>
            </a:graphic>
          </wp:anchor>
        </w:drawing>
      </w:r>
    </w:p>
    <w:p w14:paraId="6DDD3D70" w14:textId="3A4CDB68" w:rsidR="000D1350" w:rsidRDefault="001678E9">
      <w:pPr>
        <w:jc w:val="both"/>
        <w:rPr>
          <w:rFonts w:ascii="IBM Plex Sans" w:eastAsia="IBM Plex Sans" w:hAnsi="IBM Plex Sans" w:cs="IBM Plex Sans"/>
          <w:sz w:val="20"/>
          <w:szCs w:val="20"/>
        </w:rPr>
      </w:pPr>
      <w:r>
        <w:rPr>
          <w:rFonts w:ascii="IBM Plex Sans" w:eastAsia="IBM Plex Sans" w:hAnsi="IBM Plex Sans" w:cs="IBM Plex Sans"/>
          <w:sz w:val="20"/>
          <w:szCs w:val="20"/>
        </w:rPr>
        <w:lastRenderedPageBreak/>
        <w:t xml:space="preserve">25. diagramma. Aspekti, kas uzņēmumos un organizācijās ir nodrošināti darbiniekiem “Ir iespēja strādāt sev ērtā laikā klātienē vai attālināti”: </w:t>
      </w:r>
      <w:r w:rsidR="00061FEF">
        <w:rPr>
          <w:rFonts w:ascii="IBM Plex Sans" w:eastAsia="IBM Plex Sans" w:hAnsi="IBM Plex Sans" w:cs="IBM Plex Sans"/>
          <w:sz w:val="20"/>
          <w:szCs w:val="20"/>
        </w:rPr>
        <w:t>a</w:t>
      </w:r>
      <w:r>
        <w:rPr>
          <w:rFonts w:ascii="IBM Plex Sans" w:eastAsia="IBM Plex Sans" w:hAnsi="IBM Plex Sans" w:cs="IBM Plex Sans"/>
          <w:sz w:val="20"/>
          <w:szCs w:val="20"/>
        </w:rPr>
        <w:t>tbildes dažādās respondentu grupās.</w:t>
      </w:r>
    </w:p>
    <w:p w14:paraId="5B8AE646" w14:textId="77777777" w:rsidR="000D1350" w:rsidRDefault="001678E9">
      <w:pPr>
        <w:spacing w:after="0"/>
        <w:jc w:val="both"/>
        <w:rPr>
          <w:rFonts w:ascii="IBM Plex Sans" w:eastAsia="IBM Plex Sans" w:hAnsi="IBM Plex Sans" w:cs="IBM Plex Sans"/>
          <w:i/>
          <w:iCs/>
          <w:sz w:val="24"/>
          <w:szCs w:val="24"/>
        </w:rPr>
      </w:pPr>
      <w:r>
        <w:rPr>
          <w:rFonts w:ascii="IBM Plex Sans" w:eastAsia="IBM Plex Sans" w:hAnsi="IBM Plex Sans" w:cs="IBM Plex Sans"/>
          <w:i/>
          <w:iCs/>
          <w:noProof/>
          <w:sz w:val="24"/>
          <w:szCs w:val="24"/>
        </w:rPr>
        <w:drawing>
          <wp:inline distT="0" distB="0" distL="0" distR="0" wp14:anchorId="256B3E5B" wp14:editId="56AC5046">
            <wp:extent cx="8863330" cy="4616268"/>
            <wp:effectExtent l="19050" t="19050" r="13970" b="13335"/>
            <wp:docPr id="2124265471" name="image17.png" descr="Diagramma par aspektiem, ko darba devēji nodrošinājuši organizācijās darbiniekiem (iespēja stradāt sev ertā laikā klatienē vai attālinati): atbildes dažādās respondentu grupās (atbilstoši respondentu profiliem: uzņēmuma vai organizācijas tips, nozare, darbinieku skaits uzņēmumā/ organizācijā, īpašumtiesības, reģions, atrašanās vietas tips)."/>
            <wp:cNvGraphicFramePr/>
            <a:graphic xmlns:a="http://schemas.openxmlformats.org/drawingml/2006/main">
              <a:graphicData uri="http://schemas.openxmlformats.org/drawingml/2006/picture">
                <pic:pic xmlns:pic="http://schemas.openxmlformats.org/drawingml/2006/picture">
                  <pic:nvPicPr>
                    <pic:cNvPr id="0" name="image17.png" descr="Diagramma par aspektiem, ko darba devēji nodrošinājuši organizācijās darbiniekiem (iespēja stradāt sev ertā laikā klatienē vai attālinati): atbildes dažādās respondentu grupās (atbilstoši respondentu profiliem: uzņēmuma vai organizācijas tips, nozare, darbinieku skaits uzņēmumā/ organizācijā, īpašumtiesības, reģions, atrašanās vietas tips)."/>
                    <pic:cNvPicPr preferRelativeResize="0"/>
                  </pic:nvPicPr>
                  <pic:blipFill>
                    <a:blip r:embed="rId63"/>
                    <a:srcRect t="971"/>
                    <a:stretch>
                      <a:fillRect/>
                    </a:stretch>
                  </pic:blipFill>
                  <pic:spPr>
                    <a:xfrm>
                      <a:off x="0" y="0"/>
                      <a:ext cx="8863330" cy="4616268"/>
                    </a:xfrm>
                    <a:prstGeom prst="rect">
                      <a:avLst/>
                    </a:prstGeom>
                    <a:ln>
                      <a:solidFill>
                        <a:schemeClr val="tx1"/>
                      </a:solidFill>
                    </a:ln>
                  </pic:spPr>
                </pic:pic>
              </a:graphicData>
            </a:graphic>
          </wp:inline>
        </w:drawing>
      </w:r>
    </w:p>
    <w:p w14:paraId="7AB0FD8B" w14:textId="77777777" w:rsidR="000D1350" w:rsidRDefault="000D1350">
      <w:pPr>
        <w:spacing w:after="0"/>
        <w:jc w:val="both"/>
        <w:rPr>
          <w:rFonts w:ascii="IBM Plex Sans" w:eastAsia="IBM Plex Sans" w:hAnsi="IBM Plex Sans" w:cs="IBM Plex Sans"/>
          <w:i/>
          <w:iCs/>
          <w:sz w:val="24"/>
          <w:szCs w:val="24"/>
        </w:rPr>
      </w:pPr>
    </w:p>
    <w:p w14:paraId="72FBAFD5" w14:textId="77777777" w:rsidR="000D1350" w:rsidRDefault="000D1350">
      <w:pPr>
        <w:spacing w:after="0"/>
        <w:jc w:val="both"/>
        <w:rPr>
          <w:rFonts w:ascii="IBM Plex Sans" w:eastAsia="IBM Plex Sans" w:hAnsi="IBM Plex Sans" w:cs="IBM Plex Sans"/>
          <w:i/>
          <w:iCs/>
          <w:sz w:val="24"/>
          <w:szCs w:val="24"/>
        </w:rPr>
      </w:pPr>
    </w:p>
    <w:p w14:paraId="3C9585C6" w14:textId="17447C90" w:rsidR="000D1350" w:rsidRDefault="001678E9">
      <w:pPr>
        <w:jc w:val="both"/>
        <w:rPr>
          <w:rFonts w:ascii="IBM Plex Sans" w:eastAsia="IBM Plex Sans" w:hAnsi="IBM Plex Sans" w:cs="IBM Plex Sans"/>
          <w:sz w:val="20"/>
          <w:szCs w:val="20"/>
        </w:rPr>
      </w:pPr>
      <w:r>
        <w:rPr>
          <w:rFonts w:ascii="IBM Plex Sans" w:eastAsia="IBM Plex Sans" w:hAnsi="IBM Plex Sans" w:cs="IBM Plex Sans"/>
          <w:sz w:val="20"/>
          <w:szCs w:val="20"/>
        </w:rPr>
        <w:lastRenderedPageBreak/>
        <w:t>26. diagramma. Aspekti, kas uzņēmumos un organizācijās ir nodrošināti darbiniekiem “Uzņēmuma/organizācijas tīmekļvietnes saturs ir noformēts pieejamā formātā</w:t>
      </w:r>
      <w:r w:rsidR="005D5F13">
        <w:rPr>
          <w:rFonts w:ascii="IBM Plex Sans" w:eastAsia="IBM Plex Sans" w:hAnsi="IBM Plex Sans" w:cs="IBM Plex Sans"/>
          <w:sz w:val="20"/>
          <w:szCs w:val="20"/>
        </w:rPr>
        <w:t> </w:t>
      </w:r>
      <w:r>
        <w:rPr>
          <w:rFonts w:ascii="IBM Plex Sans" w:eastAsia="IBM Plex Sans" w:hAnsi="IBM Plex Sans" w:cs="IBM Plex Sans"/>
          <w:sz w:val="20"/>
          <w:szCs w:val="20"/>
        </w:rPr>
        <w:t>– izmantots pietiekams kontrasts, ir iespējams lasīt dažādās valodās, tai skaitā vieglajā valodā, ir iespēja palielināt lasāmo burtu izmēru, video ir pievienoti titri, ir iespēja atskaņot rakstisko tekstu u.</w:t>
      </w:r>
      <w:r w:rsidR="005D5F13">
        <w:rPr>
          <w:rFonts w:ascii="IBM Plex Sans" w:eastAsia="IBM Plex Sans" w:hAnsi="IBM Plex Sans" w:cs="IBM Plex Sans"/>
          <w:sz w:val="20"/>
          <w:szCs w:val="20"/>
        </w:rPr>
        <w:t> </w:t>
      </w:r>
      <w:r>
        <w:rPr>
          <w:rFonts w:ascii="IBM Plex Sans" w:eastAsia="IBM Plex Sans" w:hAnsi="IBM Plex Sans" w:cs="IBM Plex Sans"/>
          <w:sz w:val="20"/>
          <w:szCs w:val="20"/>
        </w:rPr>
        <w:t xml:space="preserve">tml.”: </w:t>
      </w:r>
      <w:r w:rsidR="00061FEF">
        <w:rPr>
          <w:rFonts w:ascii="IBM Plex Sans" w:eastAsia="IBM Plex Sans" w:hAnsi="IBM Plex Sans" w:cs="IBM Plex Sans"/>
          <w:sz w:val="20"/>
          <w:szCs w:val="20"/>
        </w:rPr>
        <w:t>a</w:t>
      </w:r>
      <w:r>
        <w:rPr>
          <w:rFonts w:ascii="IBM Plex Sans" w:eastAsia="IBM Plex Sans" w:hAnsi="IBM Plex Sans" w:cs="IBM Plex Sans"/>
          <w:sz w:val="20"/>
          <w:szCs w:val="20"/>
        </w:rPr>
        <w:t>tbildes dažādās respondentu grupās.</w:t>
      </w:r>
    </w:p>
    <w:p w14:paraId="4F39DF76" w14:textId="77777777" w:rsidR="000D1350" w:rsidRDefault="001678E9">
      <w:pPr>
        <w:spacing w:after="0"/>
        <w:jc w:val="both"/>
        <w:rPr>
          <w:rFonts w:ascii="IBM Plex Sans" w:eastAsia="IBM Plex Sans" w:hAnsi="IBM Plex Sans" w:cs="IBM Plex Sans"/>
          <w:i/>
          <w:iCs/>
          <w:sz w:val="24"/>
          <w:szCs w:val="24"/>
        </w:rPr>
      </w:pPr>
      <w:r>
        <w:rPr>
          <w:rFonts w:ascii="IBM Plex Sans" w:eastAsia="IBM Plex Sans" w:hAnsi="IBM Plex Sans" w:cs="IBM Plex Sans"/>
          <w:i/>
          <w:iCs/>
          <w:noProof/>
          <w:sz w:val="24"/>
          <w:szCs w:val="24"/>
        </w:rPr>
        <w:drawing>
          <wp:inline distT="0" distB="0" distL="0" distR="0" wp14:anchorId="2CD0911C" wp14:editId="5F71A13E">
            <wp:extent cx="8863330" cy="4658360"/>
            <wp:effectExtent l="19050" t="19050" r="13970" b="27940"/>
            <wp:docPr id="2124265472" name="image14.png" descr="Diagramma par aspektiem, ko darba devēji nodrošinājuši organizācijās darbiniekiem (tīmekļvietnes piekļūstamība): atbildes dažādās respondentu grupās (atbilstoši respondentu profiliem: uzņēmuma vai organizācijas tips, nozare, darbinieku skaits uzņēmumā/ organizācijā, īpašumtiesības, reģions, atrašanās vietas tips)."/>
            <wp:cNvGraphicFramePr/>
            <a:graphic xmlns:a="http://schemas.openxmlformats.org/drawingml/2006/main">
              <a:graphicData uri="http://schemas.openxmlformats.org/drawingml/2006/picture">
                <pic:pic xmlns:pic="http://schemas.openxmlformats.org/drawingml/2006/picture">
                  <pic:nvPicPr>
                    <pic:cNvPr id="0" name="image14.png" descr="Diagramma par aspektiem, ko darba devēji nodrošinājuši organizācijās darbiniekiem (tīmekļvietnes piekļūstamība): atbildes dažādās respondentu grupās (atbilstoši respondentu profiliem: uzņēmuma vai organizācijas tips, nozare, darbinieku skaits uzņēmumā/ organizācijā, īpašumtiesības, reģions, atrašanās vietas tips)."/>
                    <pic:cNvPicPr preferRelativeResize="0"/>
                  </pic:nvPicPr>
                  <pic:blipFill>
                    <a:blip r:embed="rId64"/>
                    <a:srcRect/>
                    <a:stretch>
                      <a:fillRect/>
                    </a:stretch>
                  </pic:blipFill>
                  <pic:spPr>
                    <a:xfrm>
                      <a:off x="0" y="0"/>
                      <a:ext cx="8863330" cy="4658360"/>
                    </a:xfrm>
                    <a:prstGeom prst="rect">
                      <a:avLst/>
                    </a:prstGeom>
                    <a:ln>
                      <a:solidFill>
                        <a:schemeClr val="tx1"/>
                      </a:solidFill>
                    </a:ln>
                  </pic:spPr>
                </pic:pic>
              </a:graphicData>
            </a:graphic>
          </wp:inline>
        </w:drawing>
      </w:r>
    </w:p>
    <w:p w14:paraId="7A3E863C" w14:textId="77777777" w:rsidR="000D1350" w:rsidRDefault="000D1350">
      <w:pPr>
        <w:spacing w:after="0"/>
        <w:jc w:val="both"/>
        <w:rPr>
          <w:rFonts w:ascii="IBM Plex Sans" w:eastAsia="IBM Plex Sans" w:hAnsi="IBM Plex Sans" w:cs="IBM Plex Sans"/>
          <w:i/>
          <w:iCs/>
          <w:sz w:val="24"/>
          <w:szCs w:val="24"/>
        </w:rPr>
      </w:pPr>
    </w:p>
    <w:p w14:paraId="4BB099DE" w14:textId="69207406" w:rsidR="000D1350" w:rsidRDefault="001678E9">
      <w:pPr>
        <w:jc w:val="both"/>
        <w:rPr>
          <w:rFonts w:ascii="IBM Plex Sans" w:eastAsia="IBM Plex Sans" w:hAnsi="IBM Plex Sans" w:cs="IBM Plex Sans"/>
          <w:sz w:val="20"/>
          <w:szCs w:val="20"/>
        </w:rPr>
      </w:pPr>
      <w:r>
        <w:rPr>
          <w:rFonts w:ascii="IBM Plex Sans" w:eastAsia="IBM Plex Sans" w:hAnsi="IBM Plex Sans" w:cs="IBM Plex Sans"/>
          <w:sz w:val="20"/>
          <w:szCs w:val="20"/>
        </w:rPr>
        <w:lastRenderedPageBreak/>
        <w:t xml:space="preserve">27. diagramma. Aspekti, kas uzņēmumos un organizācijās ir nodrošināti darbiniekiem “Izstrādāta elastīga papildu labumu (bonusu) sistēma”: </w:t>
      </w:r>
      <w:r w:rsidR="00061FEF">
        <w:rPr>
          <w:rFonts w:ascii="IBM Plex Sans" w:eastAsia="IBM Plex Sans" w:hAnsi="IBM Plex Sans" w:cs="IBM Plex Sans"/>
          <w:sz w:val="20"/>
          <w:szCs w:val="20"/>
        </w:rPr>
        <w:t>a</w:t>
      </w:r>
      <w:r>
        <w:rPr>
          <w:rFonts w:ascii="IBM Plex Sans" w:eastAsia="IBM Plex Sans" w:hAnsi="IBM Plex Sans" w:cs="IBM Plex Sans"/>
          <w:sz w:val="20"/>
          <w:szCs w:val="20"/>
        </w:rPr>
        <w:t>tbildes dažādās respondentu grupās.</w:t>
      </w:r>
    </w:p>
    <w:p w14:paraId="510BAD0B" w14:textId="77777777" w:rsidR="000D1350" w:rsidRDefault="001678E9">
      <w:pPr>
        <w:jc w:val="both"/>
        <w:rPr>
          <w:rFonts w:ascii="IBM Plex Sans" w:eastAsia="IBM Plex Sans" w:hAnsi="IBM Plex Sans" w:cs="IBM Plex Sans"/>
          <w:sz w:val="20"/>
          <w:szCs w:val="20"/>
        </w:rPr>
      </w:pPr>
      <w:r>
        <w:rPr>
          <w:rFonts w:ascii="IBM Plex Sans" w:eastAsia="IBM Plex Sans" w:hAnsi="IBM Plex Sans" w:cs="IBM Plex Sans"/>
          <w:noProof/>
          <w:sz w:val="20"/>
          <w:szCs w:val="20"/>
        </w:rPr>
        <w:drawing>
          <wp:inline distT="0" distB="0" distL="0" distR="0" wp14:anchorId="51331111" wp14:editId="2F22A85F">
            <wp:extent cx="8863330" cy="4616431"/>
            <wp:effectExtent l="9525" t="9525" r="9525" b="9525"/>
            <wp:docPr id="2124265473" name="image22.png" descr="Diagramma par aspektiem, ko darba devēji nodrošinājuši organizācijās darbiniekiem (labumu sistēma): atbildes dažādās respondentu grupās (atbilstoši respondentu profiliem: uzņēmuma vai organizācijas tips, nozare, darbinieku skaits uzņēmumā/ organizācijā, īpašumtiesības, reģions, atrašanās vietas tips)."/>
            <wp:cNvGraphicFramePr/>
            <a:graphic xmlns:a="http://schemas.openxmlformats.org/drawingml/2006/main">
              <a:graphicData uri="http://schemas.openxmlformats.org/drawingml/2006/picture">
                <pic:pic xmlns:pic="http://schemas.openxmlformats.org/drawingml/2006/picture">
                  <pic:nvPicPr>
                    <pic:cNvPr id="0" name="image22.png" descr="Diagramma par aspektiem, ko darba devēji nodrošinājuši organizācijās darbiniekiem (labumu sistēma): atbildes dažādās respondentu grupās (atbilstoši respondentu profiliem: uzņēmuma vai organizācijas tips, nozare, darbinieku skaits uzņēmumā/ organizācijā, īpašumtiesības, reģions, atrašanās vietas tips)."/>
                    <pic:cNvPicPr preferRelativeResize="0"/>
                  </pic:nvPicPr>
                  <pic:blipFill>
                    <a:blip r:embed="rId65"/>
                    <a:srcRect t="371"/>
                    <a:stretch>
                      <a:fillRect/>
                    </a:stretch>
                  </pic:blipFill>
                  <pic:spPr>
                    <a:xfrm>
                      <a:off x="0" y="0"/>
                      <a:ext cx="8863330" cy="4616431"/>
                    </a:xfrm>
                    <a:prstGeom prst="rect">
                      <a:avLst/>
                    </a:prstGeom>
                    <a:ln w="9525">
                      <a:solidFill>
                        <a:srgbClr val="000000"/>
                      </a:solidFill>
                      <a:prstDash val="solid"/>
                    </a:ln>
                  </pic:spPr>
                </pic:pic>
              </a:graphicData>
            </a:graphic>
          </wp:inline>
        </w:drawing>
      </w:r>
    </w:p>
    <w:sectPr w:rsidR="000D1350">
      <w:pgSz w:w="16838" w:h="11906" w:orient="landscape"/>
      <w:pgMar w:top="1440" w:right="1440" w:bottom="1440" w:left="1440" w:header="709" w:footer="709"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087255" w14:textId="77777777" w:rsidR="004C176C" w:rsidRDefault="004C176C">
      <w:pPr>
        <w:spacing w:after="0" w:line="240" w:lineRule="auto"/>
      </w:pPr>
      <w:r>
        <w:separator/>
      </w:r>
    </w:p>
  </w:endnote>
  <w:endnote w:type="continuationSeparator" w:id="0">
    <w:p w14:paraId="0338A7E2" w14:textId="77777777" w:rsidR="004C176C" w:rsidRDefault="004C17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IBM Plex Sans">
    <w:charset w:val="00"/>
    <w:family w:val="swiss"/>
    <w:pitch w:val="variable"/>
    <w:sig w:usb0="A00002EF" w:usb1="5000207B" w:usb2="00000000" w:usb3="00000000" w:csb0="0000019F" w:csb1="00000000"/>
    <w:embedRegular r:id="rId1" w:fontKey="{6FAAAF8B-19A5-4327-AF19-5887C6E305B1}"/>
    <w:embedBold r:id="rId2" w:fontKey="{2D1D7E35-AB0A-4F30-9A3B-FD36DF07CCF2}"/>
    <w:embedItalic r:id="rId3" w:fontKey="{28D20C47-DC6B-4F86-A843-A3DFAFF14556}"/>
    <w:embedBoldItalic r:id="rId4" w:fontKey="{E1EF9CCD-31CA-4E14-8A5A-858DD170AF8A}"/>
  </w:font>
  <w:font w:name="Aptos">
    <w:charset w:val="00"/>
    <w:family w:val="swiss"/>
    <w:pitch w:val="variable"/>
    <w:sig w:usb0="20000287" w:usb1="00000003" w:usb2="00000000" w:usb3="00000000" w:csb0="0000019F" w:csb1="00000000"/>
    <w:embedRegular r:id="rId5" w:fontKey="{28710A7C-5EB1-42C2-8ED2-C9C7025C201F}"/>
    <w:embedBold r:id="rId6" w:fontKey="{B732046E-B79F-4BED-BC9D-757C156ADE46}"/>
    <w:embedItalic r:id="rId7" w:fontKey="{1E13EB1B-9983-49DB-8607-25A91714DD6B}"/>
  </w:font>
  <w:font w:name="Play">
    <w:altName w:val="Calibri"/>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embedRegular r:id="rId8" w:fontKey="{25C4CD26-B453-4208-A1DF-BCFC8A63BDC9}"/>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9" w:fontKey="{0853B5E6-69CB-42BA-8243-BA5B5A351973}"/>
    <w:embedBold r:id="rId10" w:fontKey="{3F6E6EED-59DC-47FA-8F49-8E73F371886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7FE8DA" w14:textId="77777777" w:rsidR="000D1350" w:rsidRDefault="001678E9">
    <w:pPr>
      <w:pBdr>
        <w:top w:val="nil"/>
        <w:left w:val="nil"/>
        <w:bottom w:val="nil"/>
        <w:right w:val="nil"/>
        <w:between w:val="nil"/>
      </w:pBdr>
      <w:tabs>
        <w:tab w:val="center" w:pos="4513"/>
        <w:tab w:val="right" w:pos="9026"/>
      </w:tabs>
      <w:spacing w:after="0" w:line="240" w:lineRule="auto"/>
      <w:jc w:val="center"/>
      <w:rPr>
        <w:rFonts w:ascii="IBM Plex Sans" w:eastAsia="IBM Plex Sans" w:hAnsi="IBM Plex Sans" w:cs="IBM Plex Sans"/>
        <w:smallCaps/>
        <w:color w:val="000000"/>
      </w:rPr>
    </w:pPr>
    <w:r>
      <w:rPr>
        <w:rFonts w:ascii="IBM Plex Sans" w:eastAsia="IBM Plex Sans" w:hAnsi="IBM Plex Sans" w:cs="IBM Plex Sans"/>
        <w:smallCaps/>
        <w:color w:val="000000"/>
      </w:rPr>
      <w:fldChar w:fldCharType="begin"/>
    </w:r>
    <w:r>
      <w:rPr>
        <w:rFonts w:ascii="IBM Plex Sans" w:eastAsia="IBM Plex Sans" w:hAnsi="IBM Plex Sans" w:cs="IBM Plex Sans"/>
        <w:smallCaps/>
        <w:color w:val="000000"/>
      </w:rPr>
      <w:instrText>PAGE</w:instrText>
    </w:r>
    <w:r>
      <w:rPr>
        <w:rFonts w:ascii="IBM Plex Sans" w:eastAsia="IBM Plex Sans" w:hAnsi="IBM Plex Sans" w:cs="IBM Plex Sans"/>
        <w:smallCaps/>
        <w:color w:val="000000"/>
      </w:rPr>
      <w:fldChar w:fldCharType="separate"/>
    </w:r>
    <w:r w:rsidR="00B028A0">
      <w:rPr>
        <w:rFonts w:ascii="IBM Plex Sans" w:eastAsia="IBM Plex Sans" w:hAnsi="IBM Plex Sans" w:cs="IBM Plex Sans"/>
        <w:smallCaps/>
        <w:noProof/>
        <w:color w:val="000000"/>
      </w:rPr>
      <w:t>2</w:t>
    </w:r>
    <w:r>
      <w:rPr>
        <w:rFonts w:ascii="IBM Plex Sans" w:eastAsia="IBM Plex Sans" w:hAnsi="IBM Plex Sans" w:cs="IBM Plex Sans"/>
        <w:smallCaps/>
        <w:color w:val="00000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CB15E3" w14:textId="77777777" w:rsidR="000D1350" w:rsidRDefault="001678E9">
    <w:pPr>
      <w:pBdr>
        <w:top w:val="nil"/>
        <w:left w:val="nil"/>
        <w:bottom w:val="nil"/>
        <w:right w:val="nil"/>
        <w:between w:val="nil"/>
      </w:pBdr>
      <w:tabs>
        <w:tab w:val="center" w:pos="4513"/>
        <w:tab w:val="right" w:pos="9026"/>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B028A0">
      <w:rPr>
        <w:noProof/>
        <w:color w:val="000000"/>
      </w:rPr>
      <w:t>1</w:t>
    </w:r>
    <w:r>
      <w:rPr>
        <w:color w:val="000000"/>
      </w:rPr>
      <w:fldChar w:fldCharType="end"/>
    </w:r>
  </w:p>
  <w:p w14:paraId="7413A12B" w14:textId="77777777" w:rsidR="000D1350" w:rsidRDefault="000D1350">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779BB9" w14:textId="77777777" w:rsidR="004C176C" w:rsidRDefault="004C176C">
      <w:pPr>
        <w:spacing w:after="0" w:line="240" w:lineRule="auto"/>
      </w:pPr>
      <w:r>
        <w:separator/>
      </w:r>
    </w:p>
  </w:footnote>
  <w:footnote w:type="continuationSeparator" w:id="0">
    <w:p w14:paraId="581B98E1" w14:textId="77777777" w:rsidR="004C176C" w:rsidRDefault="004C176C">
      <w:pPr>
        <w:spacing w:after="0" w:line="240" w:lineRule="auto"/>
      </w:pPr>
      <w:r>
        <w:continuationSeparator/>
      </w:r>
    </w:p>
  </w:footnote>
  <w:footnote w:id="1">
    <w:p w14:paraId="5865617F" w14:textId="77777777" w:rsidR="000D1350" w:rsidRDefault="001678E9">
      <w:pPr>
        <w:pBdr>
          <w:top w:val="nil"/>
          <w:left w:val="nil"/>
          <w:bottom w:val="nil"/>
          <w:right w:val="nil"/>
          <w:between w:val="nil"/>
        </w:pBdr>
        <w:spacing w:after="0" w:line="240" w:lineRule="auto"/>
        <w:jc w:val="both"/>
        <w:rPr>
          <w:rFonts w:ascii="IBM Plex Sans" w:eastAsia="IBM Plex Sans" w:hAnsi="IBM Plex Sans" w:cs="IBM Plex Sans"/>
          <w:color w:val="000000"/>
          <w:sz w:val="16"/>
          <w:szCs w:val="16"/>
        </w:rPr>
      </w:pPr>
      <w:r>
        <w:rPr>
          <w:rStyle w:val="FootnoteReference"/>
        </w:rPr>
        <w:footnoteRef/>
      </w:r>
      <w:r>
        <w:rPr>
          <w:rFonts w:ascii="IBM Plex Sans" w:eastAsia="IBM Plex Sans" w:hAnsi="IBM Plex Sans" w:cs="IBM Plex Sans"/>
          <w:color w:val="000000"/>
          <w:sz w:val="16"/>
          <w:szCs w:val="16"/>
        </w:rPr>
        <w:t xml:space="preserve"> McKinsey &amp; Company (2020). “Diversity Wins.” </w:t>
      </w:r>
      <w:hyperlink r:id="rId1" w:anchor="/">
        <w:r w:rsidR="000D1350">
          <w:rPr>
            <w:rFonts w:ascii="IBM Plex Sans" w:eastAsia="IBM Plex Sans" w:hAnsi="IBM Plex Sans" w:cs="IBM Plex Sans"/>
            <w:color w:val="467886"/>
            <w:sz w:val="16"/>
            <w:szCs w:val="16"/>
            <w:u w:val="single"/>
          </w:rPr>
          <w:t>https://www.mckinsey.com/featured-insights/diversity-and-inclusion/diversity-wins-how-inclusion-matters#/</w:t>
        </w:r>
      </w:hyperlink>
    </w:p>
  </w:footnote>
  <w:footnote w:id="2">
    <w:p w14:paraId="445A36F4" w14:textId="7986B77D" w:rsidR="000D1350" w:rsidRDefault="001678E9">
      <w:pPr>
        <w:pBdr>
          <w:top w:val="nil"/>
          <w:left w:val="nil"/>
          <w:bottom w:val="nil"/>
          <w:right w:val="nil"/>
          <w:between w:val="nil"/>
        </w:pBdr>
        <w:spacing w:after="0" w:line="240" w:lineRule="auto"/>
        <w:jc w:val="both"/>
        <w:rPr>
          <w:color w:val="000000"/>
          <w:sz w:val="20"/>
          <w:szCs w:val="20"/>
        </w:rPr>
      </w:pPr>
      <w:r>
        <w:rPr>
          <w:rStyle w:val="FootnoteReference"/>
        </w:rPr>
        <w:footnoteRef/>
      </w:r>
      <w:r>
        <w:rPr>
          <w:rFonts w:ascii="IBM Plex Sans" w:eastAsia="IBM Plex Sans" w:hAnsi="IBM Plex Sans" w:cs="IBM Plex Sans"/>
          <w:color w:val="000000"/>
          <w:sz w:val="16"/>
          <w:szCs w:val="16"/>
        </w:rPr>
        <w:t xml:space="preserve"> </w:t>
      </w:r>
      <w:r>
        <w:rPr>
          <w:rFonts w:ascii="IBM Plex Sans" w:eastAsia="IBM Plex Sans" w:hAnsi="IBM Plex Sans" w:cs="IBM Plex Sans"/>
          <w:color w:val="212121"/>
          <w:sz w:val="16"/>
          <w:szCs w:val="16"/>
        </w:rPr>
        <w:t xml:space="preserve">PwC. (2025).  Baltijas </w:t>
      </w:r>
      <w:r>
        <w:rPr>
          <w:rFonts w:ascii="IBM Plex Sans" w:eastAsia="IBM Plex Sans" w:hAnsi="IBM Plex Sans" w:cs="IBM Plex Sans"/>
          <w:color w:val="212121"/>
          <w:sz w:val="16"/>
          <w:szCs w:val="16"/>
        </w:rPr>
        <w:t>cilvēkkapitāla un darba vides aptauja 2025. Pieejams: </w:t>
      </w:r>
      <w:hyperlink r:id="rId2" w:history="1">
        <w:r w:rsidR="00D52C14" w:rsidRPr="006A4DFB">
          <w:rPr>
            <w:rStyle w:val="Hyperlink"/>
            <w:rFonts w:ascii="IBM Plex Sans" w:eastAsia="IBM Plex Sans" w:hAnsi="IBM Plex Sans" w:cs="IBM Plex Sans"/>
            <w:sz w:val="16"/>
            <w:szCs w:val="16"/>
          </w:rPr>
          <w:t>https://www.pwc.com/lv/lv/about/Projects/survey/Baltijas_cilvekkapitala_un_darba_vides_aptauja.pdf. 13</w:t>
        </w:r>
      </w:hyperlink>
      <w:r>
        <w:rPr>
          <w:rFonts w:ascii="IBM Plex Sans" w:eastAsia="IBM Plex Sans" w:hAnsi="IBM Plex Sans" w:cs="IBM Plex Sans"/>
          <w:color w:val="212121"/>
          <w:sz w:val="16"/>
          <w:szCs w:val="16"/>
        </w:rPr>
        <w:t>.</w:t>
      </w:r>
      <w:r w:rsidR="00D52C14">
        <w:rPr>
          <w:rFonts w:ascii="IBM Plex Sans" w:eastAsia="IBM Plex Sans" w:hAnsi="IBM Plex Sans" w:cs="IBM Plex Sans"/>
          <w:color w:val="212121"/>
          <w:sz w:val="16"/>
          <w:szCs w:val="16"/>
        </w:rPr>
        <w:t> </w:t>
      </w:r>
      <w:r>
        <w:rPr>
          <w:rFonts w:ascii="IBM Plex Sans" w:eastAsia="IBM Plex Sans" w:hAnsi="IBM Plex Sans" w:cs="IBM Plex Sans"/>
          <w:color w:val="212121"/>
          <w:sz w:val="16"/>
          <w:szCs w:val="16"/>
        </w:rPr>
        <w:t>lpp.</w:t>
      </w:r>
    </w:p>
  </w:footnote>
  <w:footnote w:id="3">
    <w:p w14:paraId="53FB051B" w14:textId="63D3ED5A" w:rsidR="000D1350" w:rsidRDefault="001678E9">
      <w:pPr>
        <w:pBdr>
          <w:top w:val="nil"/>
          <w:left w:val="nil"/>
          <w:bottom w:val="nil"/>
          <w:right w:val="nil"/>
          <w:between w:val="nil"/>
        </w:pBdr>
        <w:spacing w:after="0" w:line="240" w:lineRule="auto"/>
        <w:jc w:val="both"/>
        <w:rPr>
          <w:rFonts w:ascii="IBM Plex Sans" w:eastAsia="IBM Plex Sans" w:hAnsi="IBM Plex Sans" w:cs="IBM Plex Sans"/>
          <w:color w:val="000000"/>
          <w:sz w:val="16"/>
          <w:szCs w:val="16"/>
        </w:rPr>
      </w:pPr>
      <w:r>
        <w:rPr>
          <w:rStyle w:val="FootnoteReference"/>
        </w:rPr>
        <w:footnoteRef/>
      </w:r>
      <w:r>
        <w:rPr>
          <w:rFonts w:ascii="IBM Plex Sans" w:eastAsia="IBM Plex Sans" w:hAnsi="IBM Plex Sans" w:cs="IBM Plex Sans"/>
          <w:color w:val="000000"/>
          <w:sz w:val="16"/>
          <w:szCs w:val="16"/>
        </w:rPr>
        <w:t xml:space="preserve"> </w:t>
      </w:r>
      <w:r>
        <w:rPr>
          <w:rFonts w:ascii="IBM Plex Sans" w:eastAsia="IBM Plex Sans" w:hAnsi="IBM Plex Sans" w:cs="IBM Plex Sans"/>
          <w:color w:val="212121"/>
          <w:sz w:val="16"/>
          <w:szCs w:val="16"/>
        </w:rPr>
        <w:t>Turpat</w:t>
      </w:r>
      <w:r w:rsidR="005B5E33">
        <w:rPr>
          <w:rFonts w:ascii="IBM Plex Sans" w:eastAsia="IBM Plex Sans" w:hAnsi="IBM Plex Sans" w:cs="IBM Plex Sans"/>
          <w:color w:val="212121"/>
          <w:sz w:val="16"/>
          <w:szCs w:val="16"/>
        </w:rPr>
        <w:t>,</w:t>
      </w:r>
      <w:r>
        <w:rPr>
          <w:rFonts w:ascii="IBM Plex Sans" w:eastAsia="IBM Plex Sans" w:hAnsi="IBM Plex Sans" w:cs="IBM Plex Sans"/>
          <w:color w:val="212121"/>
          <w:sz w:val="16"/>
          <w:szCs w:val="16"/>
        </w:rPr>
        <w:t xml:space="preserve"> 21.</w:t>
      </w:r>
      <w:r w:rsidR="00D52C14">
        <w:rPr>
          <w:rFonts w:ascii="IBM Plex Sans" w:eastAsia="IBM Plex Sans" w:hAnsi="IBM Plex Sans" w:cs="IBM Plex Sans"/>
          <w:color w:val="212121"/>
          <w:sz w:val="16"/>
          <w:szCs w:val="16"/>
        </w:rPr>
        <w:t> </w:t>
      </w:r>
      <w:r>
        <w:rPr>
          <w:rFonts w:ascii="IBM Plex Sans" w:eastAsia="IBM Plex Sans" w:hAnsi="IBM Plex Sans" w:cs="IBM Plex Sans"/>
          <w:color w:val="212121"/>
          <w:sz w:val="16"/>
          <w:szCs w:val="16"/>
        </w:rPr>
        <w:t>lpp.</w:t>
      </w:r>
    </w:p>
  </w:footnote>
  <w:footnote w:id="4">
    <w:p w14:paraId="5FFFCE2C" w14:textId="5CF519DE" w:rsidR="000D1350" w:rsidRDefault="001678E9">
      <w:pPr>
        <w:pBdr>
          <w:top w:val="nil"/>
          <w:left w:val="nil"/>
          <w:bottom w:val="nil"/>
          <w:right w:val="nil"/>
          <w:between w:val="nil"/>
        </w:pBdr>
        <w:spacing w:after="0" w:line="240" w:lineRule="auto"/>
        <w:jc w:val="both"/>
        <w:rPr>
          <w:rFonts w:ascii="IBM Plex Sans" w:eastAsia="IBM Plex Sans" w:hAnsi="IBM Plex Sans" w:cs="IBM Plex Sans"/>
          <w:color w:val="000000"/>
          <w:sz w:val="16"/>
          <w:szCs w:val="16"/>
        </w:rPr>
      </w:pPr>
      <w:r>
        <w:rPr>
          <w:rStyle w:val="FootnoteReference"/>
        </w:rPr>
        <w:footnoteRef/>
      </w:r>
      <w:r>
        <w:rPr>
          <w:rFonts w:ascii="IBM Plex Sans" w:eastAsia="IBM Plex Sans" w:hAnsi="IBM Plex Sans" w:cs="IBM Plex Sans"/>
          <w:color w:val="000000"/>
          <w:sz w:val="16"/>
          <w:szCs w:val="16"/>
        </w:rPr>
        <w:t xml:space="preserve"> Nodarbinātības valsts aģentūra. (2025). PĀRSKATS PAR DARBA TIRGUS SITUĀCIJU</w:t>
      </w:r>
    </w:p>
    <w:p w14:paraId="7395675E" w14:textId="14E09044" w:rsidR="000D1350" w:rsidRDefault="001678E9">
      <w:pPr>
        <w:pBdr>
          <w:top w:val="nil"/>
          <w:left w:val="nil"/>
          <w:bottom w:val="nil"/>
          <w:right w:val="nil"/>
          <w:between w:val="nil"/>
        </w:pBdr>
        <w:spacing w:after="0" w:line="240" w:lineRule="auto"/>
        <w:jc w:val="both"/>
        <w:rPr>
          <w:rFonts w:ascii="IBM Plex Sans" w:eastAsia="IBM Plex Sans" w:hAnsi="IBM Plex Sans" w:cs="IBM Plex Sans"/>
          <w:color w:val="000000"/>
          <w:sz w:val="16"/>
          <w:szCs w:val="16"/>
        </w:rPr>
      </w:pPr>
      <w:r>
        <w:rPr>
          <w:rFonts w:ascii="IBM Plex Sans" w:eastAsia="IBM Plex Sans" w:hAnsi="IBM Plex Sans" w:cs="IBM Plex Sans"/>
          <w:color w:val="000000"/>
          <w:sz w:val="16"/>
          <w:szCs w:val="16"/>
        </w:rPr>
        <w:t xml:space="preserve">VALSTĪ. Pieejams: </w:t>
      </w:r>
      <w:hyperlink r:id="rId3">
        <w:r w:rsidR="000D1350">
          <w:rPr>
            <w:rFonts w:ascii="IBM Plex Sans" w:eastAsia="IBM Plex Sans" w:hAnsi="IBM Plex Sans" w:cs="IBM Plex Sans"/>
            <w:color w:val="467886"/>
            <w:sz w:val="16"/>
            <w:szCs w:val="16"/>
            <w:u w:val="single"/>
          </w:rPr>
          <w:t>https://www.nva.gov.lv/lv/media/23975/download?attachment</w:t>
        </w:r>
      </w:hyperlink>
      <w:r>
        <w:rPr>
          <w:rFonts w:ascii="IBM Plex Sans" w:eastAsia="IBM Plex Sans" w:hAnsi="IBM Plex Sans" w:cs="IBM Plex Sans"/>
          <w:color w:val="000000"/>
          <w:sz w:val="16"/>
          <w:szCs w:val="16"/>
        </w:rPr>
        <w:t>.10</w:t>
      </w:r>
      <w:r w:rsidR="00D52C14">
        <w:rPr>
          <w:rFonts w:ascii="IBM Plex Sans" w:eastAsia="IBM Plex Sans" w:hAnsi="IBM Plex Sans" w:cs="IBM Plex Sans"/>
          <w:color w:val="000000"/>
          <w:sz w:val="16"/>
          <w:szCs w:val="16"/>
        </w:rPr>
        <w:t> </w:t>
      </w:r>
      <w:r>
        <w:rPr>
          <w:rFonts w:ascii="IBM Plex Sans" w:eastAsia="IBM Plex Sans" w:hAnsi="IBM Plex Sans" w:cs="IBM Plex Sans"/>
          <w:color w:val="000000"/>
          <w:sz w:val="16"/>
          <w:szCs w:val="16"/>
        </w:rPr>
        <w:t>lpp</w:t>
      </w:r>
      <w:r w:rsidR="00D52C14">
        <w:rPr>
          <w:rFonts w:ascii="IBM Plex Sans" w:eastAsia="IBM Plex Sans" w:hAnsi="IBM Plex Sans" w:cs="IBM Plex Sans"/>
          <w:color w:val="000000"/>
          <w:sz w:val="16"/>
          <w:szCs w:val="16"/>
        </w:rPr>
        <w:t>.</w:t>
      </w:r>
    </w:p>
  </w:footnote>
  <w:footnote w:id="5">
    <w:p w14:paraId="45AB64E1" w14:textId="54458A95" w:rsidR="000D1350" w:rsidRDefault="001678E9">
      <w:pPr>
        <w:pBdr>
          <w:top w:val="nil"/>
          <w:left w:val="nil"/>
          <w:bottom w:val="nil"/>
          <w:right w:val="nil"/>
          <w:between w:val="nil"/>
        </w:pBdr>
        <w:spacing w:after="0" w:line="240" w:lineRule="auto"/>
        <w:jc w:val="both"/>
        <w:rPr>
          <w:color w:val="000000"/>
          <w:sz w:val="20"/>
          <w:szCs w:val="20"/>
        </w:rPr>
      </w:pPr>
      <w:r>
        <w:rPr>
          <w:rStyle w:val="FootnoteReference"/>
        </w:rPr>
        <w:footnoteRef/>
      </w:r>
      <w:r>
        <w:rPr>
          <w:rFonts w:ascii="IBM Plex Sans" w:eastAsia="IBM Plex Sans" w:hAnsi="IBM Plex Sans" w:cs="IBM Plex Sans"/>
          <w:color w:val="000000"/>
          <w:sz w:val="16"/>
          <w:szCs w:val="16"/>
        </w:rPr>
        <w:t xml:space="preserve"> Labklājības ministrija. (2022). Sabiedriskās domas aptauja par sabiedrības izpratni par diskriminācijas aspektiem. Pieejams: </w:t>
      </w:r>
      <w:hyperlink r:id="rId4">
        <w:r w:rsidR="000D1350">
          <w:rPr>
            <w:rFonts w:ascii="IBM Plex Sans" w:eastAsia="IBM Plex Sans" w:hAnsi="IBM Plex Sans" w:cs="IBM Plex Sans"/>
            <w:color w:val="467886"/>
            <w:sz w:val="16"/>
            <w:szCs w:val="16"/>
            <w:u w:val="single"/>
          </w:rPr>
          <w:t>https://www.lm.gov.lv/lv/media/21354/download?attachment</w:t>
        </w:r>
      </w:hyperlink>
      <w:r>
        <w:rPr>
          <w:rFonts w:ascii="IBM Plex Sans" w:eastAsia="IBM Plex Sans" w:hAnsi="IBM Plex Sans" w:cs="IBM Plex Sans"/>
          <w:color w:val="000000"/>
          <w:sz w:val="16"/>
          <w:szCs w:val="16"/>
        </w:rPr>
        <w:t>. 10</w:t>
      </w:r>
      <w:r w:rsidR="005B5E33">
        <w:rPr>
          <w:rFonts w:ascii="IBM Plex Sans" w:eastAsia="IBM Plex Sans" w:hAnsi="IBM Plex Sans" w:cs="IBM Plex Sans"/>
          <w:color w:val="000000"/>
          <w:sz w:val="16"/>
          <w:szCs w:val="16"/>
        </w:rPr>
        <w:t>.</w:t>
      </w:r>
      <w:r w:rsidR="00D52C14">
        <w:rPr>
          <w:rFonts w:ascii="IBM Plex Sans" w:eastAsia="IBM Plex Sans" w:hAnsi="IBM Plex Sans" w:cs="IBM Plex Sans"/>
          <w:color w:val="000000"/>
          <w:sz w:val="16"/>
          <w:szCs w:val="16"/>
        </w:rPr>
        <w:t> </w:t>
      </w:r>
      <w:r>
        <w:rPr>
          <w:rFonts w:ascii="IBM Plex Sans" w:eastAsia="IBM Plex Sans" w:hAnsi="IBM Plex Sans" w:cs="IBM Plex Sans"/>
          <w:color w:val="000000"/>
          <w:sz w:val="16"/>
          <w:szCs w:val="16"/>
        </w:rPr>
        <w:t>lpp.</w:t>
      </w:r>
    </w:p>
  </w:footnote>
  <w:footnote w:id="6">
    <w:p w14:paraId="5B49DC96" w14:textId="77777777" w:rsidR="000D1350" w:rsidRDefault="001678E9">
      <w:pPr>
        <w:pBdr>
          <w:top w:val="nil"/>
          <w:left w:val="nil"/>
          <w:bottom w:val="nil"/>
          <w:right w:val="nil"/>
          <w:between w:val="nil"/>
        </w:pBdr>
        <w:spacing w:after="0" w:line="240" w:lineRule="auto"/>
        <w:rPr>
          <w:rFonts w:ascii="IBM Plex Sans" w:eastAsia="IBM Plex Sans" w:hAnsi="IBM Plex Sans" w:cs="IBM Plex Sans"/>
          <w:color w:val="000000"/>
          <w:sz w:val="16"/>
          <w:szCs w:val="16"/>
        </w:rPr>
      </w:pPr>
      <w:r>
        <w:rPr>
          <w:rStyle w:val="FootnoteReference"/>
        </w:rPr>
        <w:footnoteRef/>
      </w:r>
      <w:r>
        <w:rPr>
          <w:rFonts w:ascii="IBM Plex Sans" w:eastAsia="IBM Plex Sans" w:hAnsi="IBM Plex Sans" w:cs="IBM Plex Sans"/>
          <w:color w:val="000000"/>
          <w:sz w:val="16"/>
          <w:szCs w:val="16"/>
        </w:rPr>
        <w:t xml:space="preserve"> SIF. Stratēģija, misija un vīzija. Pieejams:</w:t>
      </w:r>
      <w:r>
        <w:rPr>
          <w:rFonts w:ascii="IBM Plex Sans" w:eastAsia="IBM Plex Sans" w:hAnsi="IBM Plex Sans" w:cs="IBM Plex Sans"/>
          <w:color w:val="000000"/>
          <w:sz w:val="16"/>
          <w:szCs w:val="16"/>
          <w:u w:val="single"/>
        </w:rPr>
        <w:t xml:space="preserve"> </w:t>
      </w:r>
      <w:hyperlink r:id="rId5">
        <w:r w:rsidR="000D1350">
          <w:rPr>
            <w:rFonts w:ascii="IBM Plex Sans" w:eastAsia="IBM Plex Sans" w:hAnsi="IBM Plex Sans" w:cs="IBM Plex Sans"/>
            <w:color w:val="467886"/>
            <w:sz w:val="16"/>
            <w:szCs w:val="16"/>
            <w:u w:val="single"/>
          </w:rPr>
          <w:t>https://www.sif.gov.lv/lv/strategija-misija-un-vizija</w:t>
        </w:r>
      </w:hyperlink>
      <w:r>
        <w:rPr>
          <w:rFonts w:ascii="IBM Plex Sans" w:eastAsia="IBM Plex Sans" w:hAnsi="IBM Plex Sans" w:cs="IBM Plex Sans"/>
          <w:color w:val="000000"/>
          <w:sz w:val="16"/>
          <w:szCs w:val="16"/>
        </w:rPr>
        <w:t>.</w:t>
      </w:r>
      <w:r>
        <w:rPr>
          <w:rFonts w:ascii="IBM Plex Sans" w:eastAsia="IBM Plex Sans" w:hAnsi="IBM Plex Sans" w:cs="IBM Plex Sans"/>
          <w:color w:val="000000"/>
          <w:sz w:val="16"/>
          <w:szCs w:val="16"/>
          <w:u w:val="single"/>
        </w:rPr>
        <w:t xml:space="preserve"> </w:t>
      </w:r>
    </w:p>
  </w:footnote>
  <w:footnote w:id="7">
    <w:p w14:paraId="3BA03FF5" w14:textId="77777777" w:rsidR="000D1350" w:rsidRDefault="001678E9">
      <w:pPr>
        <w:pBdr>
          <w:top w:val="nil"/>
          <w:left w:val="nil"/>
          <w:bottom w:val="nil"/>
          <w:right w:val="nil"/>
          <w:between w:val="nil"/>
        </w:pBdr>
        <w:spacing w:after="0" w:line="240" w:lineRule="auto"/>
        <w:jc w:val="both"/>
        <w:rPr>
          <w:rFonts w:ascii="IBM Plex Sans" w:eastAsia="IBM Plex Sans" w:hAnsi="IBM Plex Sans" w:cs="IBM Plex Sans"/>
          <w:color w:val="000000"/>
          <w:sz w:val="16"/>
          <w:szCs w:val="16"/>
        </w:rPr>
      </w:pPr>
      <w:r>
        <w:rPr>
          <w:rStyle w:val="FootnoteReference"/>
        </w:rPr>
        <w:footnoteRef/>
      </w:r>
      <w:r>
        <w:rPr>
          <w:rFonts w:ascii="IBM Plex Sans" w:eastAsia="IBM Plex Sans" w:hAnsi="IBM Plex Sans" w:cs="IBM Plex Sans"/>
          <w:color w:val="000000"/>
          <w:sz w:val="16"/>
          <w:szCs w:val="16"/>
        </w:rPr>
        <w:t xml:space="preserve"> Sabiedrības integrācijas fonds. (2023). Dažādības kompass 2023. Pieejams: </w:t>
      </w:r>
      <w:hyperlink r:id="rId6">
        <w:r w:rsidR="000D1350">
          <w:rPr>
            <w:rFonts w:ascii="IBM Plex Sans" w:eastAsia="IBM Plex Sans" w:hAnsi="IBM Plex Sans" w:cs="IBM Plex Sans"/>
            <w:color w:val="467886"/>
            <w:sz w:val="16"/>
            <w:szCs w:val="16"/>
            <w:u w:val="single"/>
          </w:rPr>
          <w:t>https://www.sif.gov.lv/lv/media/4564/download?attachment</w:t>
        </w:r>
      </w:hyperlink>
    </w:p>
  </w:footnote>
  <w:footnote w:id="8">
    <w:p w14:paraId="0DC26F33" w14:textId="735A0EAB" w:rsidR="000D1350" w:rsidRDefault="001678E9">
      <w:pPr>
        <w:pBdr>
          <w:top w:val="nil"/>
          <w:left w:val="nil"/>
          <w:bottom w:val="nil"/>
          <w:right w:val="nil"/>
          <w:between w:val="nil"/>
        </w:pBdr>
        <w:spacing w:after="0" w:line="240" w:lineRule="auto"/>
        <w:jc w:val="both"/>
        <w:rPr>
          <w:rFonts w:ascii="IBM Plex Sans" w:eastAsia="IBM Plex Sans" w:hAnsi="IBM Plex Sans" w:cs="IBM Plex Sans"/>
          <w:color w:val="000000"/>
          <w:sz w:val="16"/>
          <w:szCs w:val="16"/>
        </w:rPr>
      </w:pPr>
      <w:r>
        <w:rPr>
          <w:rStyle w:val="FootnoteReference"/>
        </w:rPr>
        <w:footnoteRef/>
      </w:r>
      <w:r>
        <w:rPr>
          <w:color w:val="000000"/>
          <w:sz w:val="20"/>
          <w:szCs w:val="20"/>
        </w:rPr>
        <w:t xml:space="preserve"> </w:t>
      </w:r>
      <w:r>
        <w:rPr>
          <w:rFonts w:ascii="IBM Plex Sans" w:eastAsia="IBM Plex Sans" w:hAnsi="IBM Plex Sans" w:cs="IBM Plex Sans"/>
          <w:color w:val="000000"/>
          <w:sz w:val="16"/>
          <w:szCs w:val="16"/>
        </w:rPr>
        <w:t>Rādītāji daļēji salīdzināmi, jo 2022.</w:t>
      </w:r>
      <w:r w:rsidR="00ED6AA6">
        <w:rPr>
          <w:rFonts w:ascii="IBM Plex Sans" w:eastAsia="IBM Plex Sans" w:hAnsi="IBM Plex Sans" w:cs="IBM Plex Sans"/>
          <w:color w:val="000000"/>
          <w:sz w:val="16"/>
          <w:szCs w:val="16"/>
        </w:rPr>
        <w:t> </w:t>
      </w:r>
      <w:r>
        <w:rPr>
          <w:rFonts w:ascii="IBM Plex Sans" w:eastAsia="IBM Plex Sans" w:hAnsi="IBM Plex Sans" w:cs="IBM Plex Sans"/>
          <w:color w:val="000000"/>
          <w:sz w:val="16"/>
          <w:szCs w:val="16"/>
        </w:rPr>
        <w:t>gadā netika iekļauti uzņēmumi un organizācijas ar 1</w:t>
      </w:r>
      <w:r w:rsidR="00ED6AA6">
        <w:rPr>
          <w:rFonts w:ascii="IBM Plex Sans" w:eastAsia="IBM Plex Sans" w:hAnsi="IBM Plex Sans" w:cs="IBM Plex Sans"/>
          <w:color w:val="000000"/>
          <w:sz w:val="16"/>
          <w:szCs w:val="16"/>
        </w:rPr>
        <w:t>–</w:t>
      </w:r>
      <w:r>
        <w:rPr>
          <w:rFonts w:ascii="IBM Plex Sans" w:eastAsia="IBM Plex Sans" w:hAnsi="IBM Plex Sans" w:cs="IBM Plex Sans"/>
          <w:color w:val="000000"/>
          <w:sz w:val="16"/>
          <w:szCs w:val="16"/>
        </w:rPr>
        <w:t>5 un 200 un vairāk darbiniekiem. Dati ievākti 2022. un 2025.</w:t>
      </w:r>
      <w:r w:rsidR="00ED6AA6">
        <w:rPr>
          <w:rFonts w:ascii="IBM Plex Sans" w:eastAsia="IBM Plex Sans" w:hAnsi="IBM Plex Sans" w:cs="IBM Plex Sans"/>
          <w:color w:val="000000"/>
          <w:sz w:val="16"/>
          <w:szCs w:val="16"/>
        </w:rPr>
        <w:t> </w:t>
      </w:r>
      <w:r>
        <w:rPr>
          <w:rFonts w:ascii="IBM Plex Sans" w:eastAsia="IBM Plex Sans" w:hAnsi="IBM Plex Sans" w:cs="IBM Plex Sans"/>
          <w:color w:val="000000"/>
          <w:sz w:val="16"/>
          <w:szCs w:val="16"/>
        </w:rPr>
        <w:t>gad</w:t>
      </w:r>
      <w:r w:rsidR="00ED6AA6">
        <w:rPr>
          <w:rFonts w:ascii="IBM Plex Sans" w:eastAsia="IBM Plex Sans" w:hAnsi="IBM Plex Sans" w:cs="IBM Plex Sans"/>
          <w:color w:val="000000"/>
          <w:sz w:val="16"/>
          <w:szCs w:val="16"/>
        </w:rPr>
        <w:t>a</w:t>
      </w:r>
      <w:r>
        <w:rPr>
          <w:rFonts w:ascii="IBM Plex Sans" w:eastAsia="IBM Plex Sans" w:hAnsi="IBM Plex Sans" w:cs="IBM Plex Sans"/>
          <w:color w:val="000000"/>
          <w:sz w:val="16"/>
          <w:szCs w:val="16"/>
        </w:rPr>
        <w:t xml:space="preserve"> nogalē. Daļai jautājumu tika mainīts atbilžu variantu formulējums. Tika salīdzināti pēc būtības un saturiskās līdzības tuvākie atbilžu varianti. </w:t>
      </w:r>
    </w:p>
  </w:footnote>
  <w:footnote w:id="9">
    <w:p w14:paraId="7730BF28" w14:textId="77777777" w:rsidR="000D1350" w:rsidRDefault="001678E9">
      <w:pPr>
        <w:pBdr>
          <w:top w:val="nil"/>
          <w:left w:val="nil"/>
          <w:bottom w:val="nil"/>
          <w:right w:val="nil"/>
          <w:between w:val="nil"/>
        </w:pBdr>
        <w:spacing w:after="0" w:line="240" w:lineRule="auto"/>
        <w:jc w:val="both"/>
        <w:rPr>
          <w:color w:val="000000"/>
          <w:sz w:val="20"/>
          <w:szCs w:val="20"/>
        </w:rPr>
      </w:pPr>
      <w:r>
        <w:rPr>
          <w:rStyle w:val="FootnoteReference"/>
        </w:rPr>
        <w:footnoteRef/>
      </w:r>
      <w:r>
        <w:rPr>
          <w:rFonts w:ascii="IBM Plex Sans" w:eastAsia="IBM Plex Sans" w:hAnsi="IBM Plex Sans" w:cs="IBM Plex Sans"/>
          <w:color w:val="000000"/>
          <w:sz w:val="16"/>
          <w:szCs w:val="16"/>
        </w:rPr>
        <w:t xml:space="preserve"> Sabiedrības integrācijas fonds. (2017). Iekļaujošas darba vides un dažādības vadības principu ieviešana darbavietās Latvijā. Pieejams: https://www.sif.gov.lv/lv/media/148/download.</w:t>
      </w:r>
    </w:p>
  </w:footnote>
  <w:footnote w:id="10">
    <w:p w14:paraId="24225440" w14:textId="33FABF2E" w:rsidR="000D1350" w:rsidRDefault="001678E9">
      <w:pPr>
        <w:pBdr>
          <w:top w:val="nil"/>
          <w:left w:val="nil"/>
          <w:bottom w:val="nil"/>
          <w:right w:val="nil"/>
          <w:between w:val="nil"/>
        </w:pBdr>
        <w:spacing w:after="0" w:line="240" w:lineRule="auto"/>
        <w:jc w:val="both"/>
        <w:rPr>
          <w:color w:val="000000"/>
          <w:sz w:val="20"/>
          <w:szCs w:val="20"/>
        </w:rPr>
      </w:pPr>
      <w:r>
        <w:rPr>
          <w:rStyle w:val="FootnoteReference"/>
        </w:rPr>
        <w:footnoteRef/>
      </w:r>
      <w:r>
        <w:rPr>
          <w:color w:val="000000"/>
          <w:sz w:val="20"/>
          <w:szCs w:val="20"/>
        </w:rPr>
        <w:t xml:space="preserve"> </w:t>
      </w:r>
      <w:r>
        <w:rPr>
          <w:rFonts w:ascii="IBM Plex Sans" w:eastAsia="IBM Plex Sans" w:hAnsi="IBM Plex Sans" w:cs="IBM Plex Sans"/>
          <w:color w:val="000000"/>
          <w:sz w:val="16"/>
          <w:szCs w:val="16"/>
        </w:rPr>
        <w:t>Rādītāji daļēji salīdzināmi, jo 2017.</w:t>
      </w:r>
      <w:r w:rsidR="00ED6AA6">
        <w:rPr>
          <w:rFonts w:ascii="IBM Plex Sans" w:eastAsia="IBM Plex Sans" w:hAnsi="IBM Plex Sans" w:cs="IBM Plex Sans"/>
          <w:color w:val="000000"/>
          <w:sz w:val="16"/>
          <w:szCs w:val="16"/>
        </w:rPr>
        <w:t> </w:t>
      </w:r>
      <w:r>
        <w:rPr>
          <w:rFonts w:ascii="IBM Plex Sans" w:eastAsia="IBM Plex Sans" w:hAnsi="IBM Plex Sans" w:cs="IBM Plex Sans"/>
          <w:color w:val="000000"/>
          <w:sz w:val="16"/>
          <w:szCs w:val="16"/>
        </w:rPr>
        <w:t>gadā netika iekļauti uzņēmumi un organizācijas ar 1</w:t>
      </w:r>
      <w:r w:rsidR="00ED6AA6">
        <w:rPr>
          <w:rFonts w:ascii="IBM Plex Sans" w:eastAsia="IBM Plex Sans" w:hAnsi="IBM Plex Sans" w:cs="IBM Plex Sans"/>
          <w:color w:val="000000"/>
          <w:sz w:val="16"/>
          <w:szCs w:val="16"/>
        </w:rPr>
        <w:t>–</w:t>
      </w:r>
      <w:r>
        <w:rPr>
          <w:rFonts w:ascii="IBM Plex Sans" w:eastAsia="IBM Plex Sans" w:hAnsi="IBM Plex Sans" w:cs="IBM Plex Sans"/>
          <w:color w:val="000000"/>
          <w:sz w:val="16"/>
          <w:szCs w:val="16"/>
        </w:rPr>
        <w:t>5 un 200 un vairāk darbiniekiem. Daļai jautājumu tika mainīts atbilžu variantu formulējums.</w:t>
      </w:r>
    </w:p>
  </w:footnote>
  <w:footnote w:id="11">
    <w:p w14:paraId="5406D252" w14:textId="4021FE1B" w:rsidR="000D1350" w:rsidRDefault="001678E9">
      <w:pPr>
        <w:pBdr>
          <w:top w:val="nil"/>
          <w:left w:val="nil"/>
          <w:bottom w:val="nil"/>
          <w:right w:val="nil"/>
          <w:between w:val="nil"/>
        </w:pBdr>
        <w:spacing w:after="0" w:line="240" w:lineRule="auto"/>
        <w:jc w:val="both"/>
        <w:rPr>
          <w:rFonts w:ascii="IBM Plex Sans" w:eastAsia="IBM Plex Sans" w:hAnsi="IBM Plex Sans" w:cs="IBM Plex Sans"/>
          <w:color w:val="000000"/>
          <w:sz w:val="16"/>
          <w:szCs w:val="16"/>
        </w:rPr>
      </w:pPr>
      <w:r>
        <w:rPr>
          <w:rStyle w:val="FootnoteReference"/>
        </w:rPr>
        <w:footnoteRef/>
      </w:r>
      <w:r>
        <w:rPr>
          <w:rFonts w:ascii="IBM Plex Sans" w:eastAsia="IBM Plex Sans" w:hAnsi="IBM Plex Sans" w:cs="IBM Plex Sans"/>
          <w:color w:val="000000"/>
          <w:sz w:val="16"/>
          <w:szCs w:val="16"/>
        </w:rPr>
        <w:t xml:space="preserve"> Nodarbinātības valsts aģentūra. (2025). PĀRSKATS PAR DARBA TIRGUS SITUĀCIJU VALSTĪ. Pieejams: </w:t>
      </w:r>
      <w:hyperlink r:id="rId7" w:history="1">
        <w:r w:rsidR="00FF5184" w:rsidRPr="008459B0">
          <w:rPr>
            <w:rStyle w:val="Hyperlink"/>
            <w:rFonts w:ascii="IBM Plex Sans" w:eastAsia="IBM Plex Sans" w:hAnsi="IBM Plex Sans" w:cs="IBM Plex Sans"/>
            <w:sz w:val="16"/>
            <w:szCs w:val="16"/>
          </w:rPr>
          <w:t>https://www.nva.gov.lv/lv/media/23975/download?attachment</w:t>
        </w:r>
      </w:hyperlink>
      <w:r w:rsidR="00FF5184">
        <w:rPr>
          <w:rFonts w:ascii="IBM Plex Sans" w:eastAsia="IBM Plex Sans" w:hAnsi="IBM Plex Sans" w:cs="IBM Plex Sans"/>
          <w:color w:val="000000"/>
          <w:sz w:val="16"/>
          <w:szCs w:val="16"/>
        </w:rPr>
        <w:t>,</w:t>
      </w:r>
      <w:r>
        <w:rPr>
          <w:rFonts w:ascii="IBM Plex Sans" w:eastAsia="IBM Plex Sans" w:hAnsi="IBM Plex Sans" w:cs="IBM Plex Sans"/>
          <w:color w:val="000000"/>
          <w:sz w:val="16"/>
          <w:szCs w:val="16"/>
        </w:rPr>
        <w:t xml:space="preserve"> 10.</w:t>
      </w:r>
      <w:r w:rsidR="006C2FA2">
        <w:rPr>
          <w:rFonts w:ascii="IBM Plex Sans" w:eastAsia="IBM Plex Sans" w:hAnsi="IBM Plex Sans" w:cs="IBM Plex Sans"/>
          <w:color w:val="000000"/>
          <w:sz w:val="16"/>
          <w:szCs w:val="16"/>
        </w:rPr>
        <w:t> </w:t>
      </w:r>
      <w:r>
        <w:rPr>
          <w:rFonts w:ascii="IBM Plex Sans" w:eastAsia="IBM Plex Sans" w:hAnsi="IBM Plex Sans" w:cs="IBM Plex Sans"/>
          <w:color w:val="000000"/>
          <w:sz w:val="16"/>
          <w:szCs w:val="16"/>
        </w:rPr>
        <w:t>lpp.</w:t>
      </w:r>
    </w:p>
  </w:footnote>
  <w:footnote w:id="12">
    <w:p w14:paraId="24BF8109" w14:textId="77777777" w:rsidR="000D1350" w:rsidRDefault="001678E9">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w:t>
      </w:r>
      <w:hyperlink r:id="rId8">
        <w:r w:rsidR="000D1350">
          <w:rPr>
            <w:color w:val="467886"/>
            <w:sz w:val="16"/>
            <w:szCs w:val="16"/>
            <w:u w:val="single"/>
          </w:rPr>
          <w:t>Aptauja: Vairāk nekā puse Latvijas darba ņēmēju savā darbavietā ir saskārušies ar vecuma diskrimināciju</w:t>
        </w:r>
      </w:hyperlink>
    </w:p>
  </w:footnote>
  <w:footnote w:id="13">
    <w:p w14:paraId="61C609AA" w14:textId="77777777" w:rsidR="000D1350" w:rsidRDefault="001678E9">
      <w:pPr>
        <w:pBdr>
          <w:top w:val="nil"/>
          <w:left w:val="nil"/>
          <w:bottom w:val="nil"/>
          <w:right w:val="nil"/>
          <w:between w:val="nil"/>
        </w:pBdr>
        <w:spacing w:after="0" w:line="240" w:lineRule="auto"/>
        <w:jc w:val="both"/>
        <w:rPr>
          <w:color w:val="000000"/>
          <w:sz w:val="20"/>
          <w:szCs w:val="20"/>
        </w:rPr>
      </w:pPr>
      <w:r>
        <w:rPr>
          <w:rStyle w:val="FootnoteReference"/>
        </w:rPr>
        <w:footnoteRef/>
      </w:r>
      <w:r>
        <w:rPr>
          <w:rFonts w:ascii="IBM Plex Sans" w:eastAsia="IBM Plex Sans" w:hAnsi="IBM Plex Sans" w:cs="IBM Plex Sans"/>
          <w:color w:val="000000"/>
          <w:sz w:val="16"/>
          <w:szCs w:val="16"/>
        </w:rPr>
        <w:t xml:space="preserve"> </w:t>
      </w:r>
      <w:r>
        <w:rPr>
          <w:rFonts w:ascii="IBM Plex Sans" w:eastAsia="IBM Plex Sans" w:hAnsi="IBM Plex Sans" w:cs="IBM Plex Sans"/>
          <w:color w:val="111111"/>
          <w:sz w:val="16"/>
          <w:szCs w:val="16"/>
        </w:rPr>
        <w:t xml:space="preserve">“Alma </w:t>
      </w:r>
      <w:r>
        <w:rPr>
          <w:rFonts w:ascii="IBM Plex Sans" w:eastAsia="IBM Plex Sans" w:hAnsi="IBM Plex Sans" w:cs="IBM Plex Sans"/>
          <w:color w:val="111111"/>
          <w:sz w:val="16"/>
          <w:szCs w:val="16"/>
        </w:rPr>
        <w:t>Career” (2025) aptauja:</w:t>
      </w:r>
      <w:r>
        <w:rPr>
          <w:rFonts w:ascii="IBM Plex Sans" w:eastAsia="IBM Plex Sans" w:hAnsi="IBM Plex Sans" w:cs="IBM Plex Sans"/>
          <w:color w:val="000000"/>
          <w:sz w:val="16"/>
          <w:szCs w:val="16"/>
        </w:rPr>
        <w:t xml:space="preserve"> </w:t>
      </w:r>
      <w:hyperlink r:id="rId9">
        <w:r w:rsidR="000D1350">
          <w:rPr>
            <w:rFonts w:ascii="IBM Plex Sans" w:eastAsia="IBM Plex Sans" w:hAnsi="IBM Plex Sans" w:cs="IBM Plex Sans"/>
            <w:color w:val="467886"/>
            <w:sz w:val="16"/>
            <w:szCs w:val="16"/>
            <w:u w:val="single"/>
          </w:rPr>
          <w:t>https://pardarbu.lv/baltijas-aptauja-darbinieki-ar-berniem-izjut-karjeras-ierobezojumus-kolegi-bez-berniem-parslodzi/</w:t>
        </w:r>
      </w:hyperlink>
    </w:p>
  </w:footnote>
  <w:footnote w:id="14">
    <w:p w14:paraId="056D9EF8" w14:textId="4C3D343C" w:rsidR="000D1350" w:rsidRDefault="001678E9">
      <w:pPr>
        <w:pBdr>
          <w:top w:val="nil"/>
          <w:left w:val="nil"/>
          <w:bottom w:val="nil"/>
          <w:right w:val="nil"/>
          <w:between w:val="nil"/>
        </w:pBdr>
        <w:spacing w:after="0" w:line="240" w:lineRule="auto"/>
        <w:jc w:val="both"/>
        <w:rPr>
          <w:rFonts w:ascii="IBM Plex Sans" w:eastAsia="IBM Plex Sans" w:hAnsi="IBM Plex Sans" w:cs="IBM Plex Sans"/>
          <w:color w:val="000000"/>
          <w:sz w:val="20"/>
          <w:szCs w:val="20"/>
        </w:rPr>
      </w:pPr>
      <w:r>
        <w:rPr>
          <w:rStyle w:val="FootnoteReference"/>
        </w:rPr>
        <w:footnoteRef/>
      </w:r>
      <w:r>
        <w:rPr>
          <w:rFonts w:ascii="IBM Plex Sans" w:eastAsia="IBM Plex Sans" w:hAnsi="IBM Plex Sans" w:cs="IBM Plex Sans"/>
          <w:color w:val="000000"/>
          <w:sz w:val="16"/>
          <w:szCs w:val="16"/>
        </w:rPr>
        <w:t xml:space="preserve"> Latvijas Universitāte (</w:t>
      </w:r>
      <w:r>
        <w:rPr>
          <w:rFonts w:ascii="IBM Plex Sans" w:eastAsia="IBM Plex Sans" w:hAnsi="IBM Plex Sans" w:cs="IBM Plex Sans"/>
          <w:color w:val="000000"/>
          <w:sz w:val="16"/>
          <w:szCs w:val="16"/>
        </w:rPr>
        <w:t>Domnīca LV PEAK). (2025</w:t>
      </w:r>
      <w:r w:rsidR="006C2FA2">
        <w:rPr>
          <w:rFonts w:ascii="IBM Plex Sans" w:eastAsia="IBM Plex Sans" w:hAnsi="IBM Plex Sans" w:cs="IBM Plex Sans"/>
          <w:color w:val="000000"/>
          <w:sz w:val="16"/>
          <w:szCs w:val="16"/>
        </w:rPr>
        <w:t>.</w:t>
      </w:r>
      <w:r>
        <w:rPr>
          <w:rFonts w:ascii="IBM Plex Sans" w:eastAsia="IBM Plex Sans" w:hAnsi="IBM Plex Sans" w:cs="IBM Plex Sans"/>
          <w:color w:val="000000"/>
          <w:sz w:val="16"/>
          <w:szCs w:val="16"/>
        </w:rPr>
        <w:t>, decembris). Ekonomikas barometrs Nr.</w:t>
      </w:r>
      <w:r w:rsidR="006C2FA2">
        <w:rPr>
          <w:rFonts w:ascii="IBM Plex Sans" w:eastAsia="IBM Plex Sans" w:hAnsi="IBM Plex Sans" w:cs="IBM Plex Sans"/>
          <w:color w:val="000000"/>
          <w:sz w:val="16"/>
          <w:szCs w:val="16"/>
        </w:rPr>
        <w:t> </w:t>
      </w:r>
      <w:r>
        <w:rPr>
          <w:rFonts w:ascii="IBM Plex Sans" w:eastAsia="IBM Plex Sans" w:hAnsi="IBM Plex Sans" w:cs="IBM Plex Sans"/>
          <w:color w:val="000000"/>
          <w:sz w:val="16"/>
          <w:szCs w:val="16"/>
        </w:rPr>
        <w:t xml:space="preserve">2 (8). Pieejams: </w:t>
      </w:r>
      <w:hyperlink r:id="rId10">
        <w:r w:rsidR="000D1350">
          <w:rPr>
            <w:rFonts w:ascii="IBM Plex Sans" w:eastAsia="IBM Plex Sans" w:hAnsi="IBM Plex Sans" w:cs="IBM Plex Sans"/>
            <w:color w:val="467886"/>
            <w:sz w:val="16"/>
            <w:szCs w:val="16"/>
            <w:u w:val="single"/>
          </w:rPr>
          <w:t>https://www.lu.lv/fileadmin/user_upload/lu_portal/lvpeak.lu.lv/LU_domnica_LV_PEAK/LVPEAK_Ekonomikas_barometrs/2025/LV_PEAK_BAROMETRS_Nr_8.pdf</w:t>
        </w:r>
      </w:hyperlink>
      <w:r>
        <w:rPr>
          <w:rFonts w:ascii="IBM Plex Sans" w:eastAsia="IBM Plex Sans" w:hAnsi="IBM Plex Sans" w:cs="IBM Plex Sans"/>
          <w:color w:val="000000"/>
          <w:sz w:val="16"/>
          <w:szCs w:val="16"/>
        </w:rPr>
        <w:t xml:space="preserve">. 7. lpp. </w:t>
      </w:r>
    </w:p>
  </w:footnote>
  <w:footnote w:id="15">
    <w:p w14:paraId="59784C43" w14:textId="77777777" w:rsidR="000D1350" w:rsidRDefault="001678E9">
      <w:pPr>
        <w:pBdr>
          <w:top w:val="nil"/>
          <w:left w:val="nil"/>
          <w:bottom w:val="nil"/>
          <w:right w:val="nil"/>
          <w:between w:val="nil"/>
        </w:pBdr>
        <w:spacing w:after="0" w:line="240" w:lineRule="auto"/>
        <w:jc w:val="both"/>
        <w:rPr>
          <w:rFonts w:ascii="IBM Plex Sans" w:eastAsia="IBM Plex Sans" w:hAnsi="IBM Plex Sans" w:cs="IBM Plex Sans"/>
          <w:color w:val="000000"/>
          <w:sz w:val="16"/>
          <w:szCs w:val="16"/>
        </w:rPr>
      </w:pPr>
      <w:r>
        <w:rPr>
          <w:rStyle w:val="FootnoteReference"/>
        </w:rPr>
        <w:footnoteRef/>
      </w:r>
      <w:r>
        <w:rPr>
          <w:rFonts w:ascii="IBM Plex Sans" w:eastAsia="IBM Plex Sans" w:hAnsi="IBM Plex Sans" w:cs="IBM Plex Sans"/>
          <w:color w:val="000000"/>
          <w:sz w:val="16"/>
          <w:szCs w:val="16"/>
        </w:rPr>
        <w:t xml:space="preserve"> Preču un pakalpojumu piekļūstamības likums. (stājies spēkā 28.06.2025.). Pieejams: </w:t>
      </w:r>
      <w:hyperlink r:id="rId11">
        <w:r w:rsidR="000D1350">
          <w:rPr>
            <w:rFonts w:ascii="IBM Plex Sans" w:eastAsia="IBM Plex Sans" w:hAnsi="IBM Plex Sans" w:cs="IBM Plex Sans"/>
            <w:color w:val="467886"/>
            <w:sz w:val="16"/>
            <w:szCs w:val="16"/>
            <w:u w:val="single"/>
          </w:rPr>
          <w:t>https://likumi.lv/ta/id/340554-precu-un-pakalpojumu-pieklustamibas-likums</w:t>
        </w:r>
      </w:hyperlink>
      <w:r>
        <w:rPr>
          <w:rFonts w:ascii="IBM Plex Sans" w:eastAsia="IBM Plex Sans" w:hAnsi="IBM Plex Sans" w:cs="IBM Plex Sans"/>
          <w:color w:val="000000"/>
          <w:sz w:val="16"/>
          <w:szCs w:val="16"/>
        </w:rPr>
        <w:t xml:space="preserve">. </w:t>
      </w:r>
    </w:p>
  </w:footnote>
  <w:footnote w:id="16">
    <w:p w14:paraId="77127AB5" w14:textId="77777777" w:rsidR="000D1350" w:rsidRDefault="001678E9">
      <w:pPr>
        <w:pBdr>
          <w:top w:val="nil"/>
          <w:left w:val="nil"/>
          <w:bottom w:val="nil"/>
          <w:right w:val="nil"/>
          <w:between w:val="nil"/>
        </w:pBdr>
        <w:spacing w:after="0" w:line="240" w:lineRule="auto"/>
        <w:jc w:val="both"/>
        <w:rPr>
          <w:rFonts w:ascii="IBM Plex Sans" w:eastAsia="IBM Plex Sans" w:hAnsi="IBM Plex Sans" w:cs="IBM Plex Sans"/>
          <w:color w:val="000000"/>
          <w:sz w:val="16"/>
          <w:szCs w:val="16"/>
        </w:rPr>
      </w:pPr>
      <w:r>
        <w:rPr>
          <w:rStyle w:val="FootnoteReference"/>
        </w:rPr>
        <w:footnoteRef/>
      </w:r>
      <w:r>
        <w:rPr>
          <w:rFonts w:ascii="IBM Plex Sans" w:eastAsia="IBM Plex Sans" w:hAnsi="IBM Plex Sans" w:cs="IBM Plex Sans"/>
          <w:color w:val="000000"/>
          <w:sz w:val="16"/>
          <w:szCs w:val="16"/>
        </w:rPr>
        <w:t xml:space="preserve"> PwC. (2025).  Baltijas </w:t>
      </w:r>
      <w:r>
        <w:rPr>
          <w:rFonts w:ascii="IBM Plex Sans" w:eastAsia="IBM Plex Sans" w:hAnsi="IBM Plex Sans" w:cs="IBM Plex Sans"/>
          <w:color w:val="000000"/>
          <w:sz w:val="16"/>
          <w:szCs w:val="16"/>
        </w:rPr>
        <w:t xml:space="preserve">cilvēkkapitāla un darba vides aptauja 2025. Pieejams: </w:t>
      </w:r>
      <w:hyperlink r:id="rId12">
        <w:r w:rsidR="000D1350">
          <w:rPr>
            <w:rFonts w:ascii="IBM Plex Sans" w:eastAsia="IBM Plex Sans" w:hAnsi="IBM Plex Sans" w:cs="IBM Plex Sans"/>
            <w:color w:val="467886"/>
            <w:sz w:val="16"/>
            <w:szCs w:val="16"/>
            <w:u w:val="single"/>
          </w:rPr>
          <w:t>https://www.pwc.com/lv/lv/about/Projects/survey/Baltijas_cilvekkapitala_un_darba_vides_aptauja.pdf</w:t>
        </w:r>
      </w:hyperlink>
      <w:r>
        <w:rPr>
          <w:rFonts w:ascii="IBM Plex Sans" w:eastAsia="IBM Plex Sans" w:hAnsi="IBM Plex Sans" w:cs="IBM Plex Sans"/>
          <w:color w:val="000000"/>
          <w:sz w:val="16"/>
          <w:szCs w:val="16"/>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C784AC" w14:textId="77777777" w:rsidR="000D1350" w:rsidRDefault="001678E9">
    <w:pPr>
      <w:pBdr>
        <w:top w:val="nil"/>
        <w:left w:val="nil"/>
        <w:bottom w:val="nil"/>
        <w:right w:val="nil"/>
        <w:between w:val="nil"/>
      </w:pBdr>
      <w:tabs>
        <w:tab w:val="center" w:pos="4513"/>
        <w:tab w:val="right" w:pos="9026"/>
      </w:tabs>
      <w:spacing w:after="0" w:line="240" w:lineRule="auto"/>
      <w:jc w:val="center"/>
      <w:rPr>
        <w:color w:val="000000"/>
      </w:rPr>
    </w:pPr>
    <w:r>
      <w:rPr>
        <w:noProof/>
        <w:color w:val="000000"/>
      </w:rPr>
      <w:drawing>
        <wp:inline distT="0" distB="0" distL="0" distR="0" wp14:anchorId="2C548D89" wp14:editId="42C69C42">
          <wp:extent cx="2674131" cy="347058"/>
          <wp:effectExtent l="0" t="0" r="0" b="0"/>
          <wp:docPr id="1123840585" name="image24.png" descr="DAŽĀDĪBAS KOMPASS 2026 logo ar kompasu burta O vietā"/>
          <wp:cNvGraphicFramePr/>
          <a:graphic xmlns:a="http://schemas.openxmlformats.org/drawingml/2006/main">
            <a:graphicData uri="http://schemas.openxmlformats.org/drawingml/2006/picture">
              <pic:pic xmlns:pic="http://schemas.openxmlformats.org/drawingml/2006/picture">
                <pic:nvPicPr>
                  <pic:cNvPr id="0" name="image24.png" descr="DAŽĀDĪBAS KOMPASS 2026 logo ar kompasu burta O vietā"/>
                  <pic:cNvPicPr preferRelativeResize="0"/>
                </pic:nvPicPr>
                <pic:blipFill>
                  <a:blip r:embed="rId1"/>
                  <a:srcRect/>
                  <a:stretch>
                    <a:fillRect/>
                  </a:stretch>
                </pic:blipFill>
                <pic:spPr>
                  <a:xfrm>
                    <a:off x="0" y="0"/>
                    <a:ext cx="2674131" cy="347058"/>
                  </a:xfrm>
                  <a:prstGeom prst="rect">
                    <a:avLst/>
                  </a:prstGeom>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62E675" w14:textId="77777777" w:rsidR="000D1350" w:rsidRDefault="000D1350">
    <w:pPr>
      <w:pBdr>
        <w:top w:val="nil"/>
        <w:left w:val="nil"/>
        <w:bottom w:val="nil"/>
        <w:right w:val="nil"/>
        <w:between w:val="nil"/>
      </w:pBdr>
      <w:tabs>
        <w:tab w:val="center" w:pos="4513"/>
        <w:tab w:val="right" w:pos="9026"/>
      </w:tabs>
      <w:spacing w:after="0" w:line="240" w:lineRule="auto"/>
      <w:jc w:val="center"/>
      <w:rPr>
        <w:color w:val="000000"/>
      </w:rPr>
    </w:pPr>
  </w:p>
  <w:p w14:paraId="0A2FF1C5" w14:textId="77777777" w:rsidR="000D1350" w:rsidRDefault="000D1350">
    <w:pPr>
      <w:pBdr>
        <w:top w:val="nil"/>
        <w:left w:val="nil"/>
        <w:bottom w:val="nil"/>
        <w:right w:val="nil"/>
        <w:between w:val="nil"/>
      </w:pBdr>
      <w:tabs>
        <w:tab w:val="center" w:pos="4513"/>
        <w:tab w:val="right" w:pos="9026"/>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645FAB"/>
    <w:multiLevelType w:val="multilevel"/>
    <w:tmpl w:val="E4B214EC"/>
    <w:lvl w:ilvl="0">
      <w:start w:val="1"/>
      <w:numFmt w:val="decimal"/>
      <w:lvlText w:val="%1."/>
      <w:lvlJc w:val="left"/>
      <w:pPr>
        <w:ind w:left="480" w:hanging="480"/>
      </w:pPr>
    </w:lvl>
    <w:lvl w:ilvl="1">
      <w:start w:val="1"/>
      <w:numFmt w:val="decimal"/>
      <w:lvlText w:val="%1.%2."/>
      <w:lvlJc w:val="left"/>
      <w:pPr>
        <w:ind w:left="720" w:hanging="720"/>
      </w:pPr>
      <w:rPr>
        <w:rFonts w:ascii="IBM Plex Sans" w:eastAsia="IBM Plex Sans" w:hAnsi="IBM Plex Sans" w:cs="IBM Plex Sans"/>
        <w:sz w:val="24"/>
        <w:szCs w:val="24"/>
      </w:rPr>
    </w:lvl>
    <w:lvl w:ilvl="2">
      <w:start w:val="1"/>
      <w:numFmt w:val="decimal"/>
      <w:lvlText w:val="%1.%2.%3."/>
      <w:lvlJc w:val="left"/>
      <w:pPr>
        <w:ind w:left="1080" w:hanging="1080"/>
      </w:pPr>
    </w:lvl>
    <w:lvl w:ilvl="3">
      <w:start w:val="1"/>
      <w:numFmt w:val="decimal"/>
      <w:lvlText w:val="%1.%2.%3.%4."/>
      <w:lvlJc w:val="left"/>
      <w:pPr>
        <w:ind w:left="1080" w:hanging="1080"/>
      </w:pPr>
    </w:lvl>
    <w:lvl w:ilvl="4">
      <w:start w:val="1"/>
      <w:numFmt w:val="decimal"/>
      <w:lvlText w:val="%1.%2.%3.%4.%5."/>
      <w:lvlJc w:val="left"/>
      <w:pPr>
        <w:ind w:left="1440" w:hanging="1440"/>
      </w:pPr>
    </w:lvl>
    <w:lvl w:ilvl="5">
      <w:start w:val="1"/>
      <w:numFmt w:val="decimal"/>
      <w:lvlText w:val="%1.%2.%3.%4.%5.%6."/>
      <w:lvlJc w:val="left"/>
      <w:pPr>
        <w:ind w:left="1800" w:hanging="1800"/>
      </w:pPr>
    </w:lvl>
    <w:lvl w:ilvl="6">
      <w:start w:val="1"/>
      <w:numFmt w:val="decimal"/>
      <w:lvlText w:val="%1.%2.%3.%4.%5.%6.%7."/>
      <w:lvlJc w:val="left"/>
      <w:pPr>
        <w:ind w:left="1800" w:hanging="1800"/>
      </w:pPr>
    </w:lvl>
    <w:lvl w:ilvl="7">
      <w:start w:val="1"/>
      <w:numFmt w:val="decimal"/>
      <w:lvlText w:val="%1.%2.%3.%4.%5.%6.%7.%8."/>
      <w:lvlJc w:val="left"/>
      <w:pPr>
        <w:ind w:left="2160" w:hanging="2160"/>
      </w:pPr>
    </w:lvl>
    <w:lvl w:ilvl="8">
      <w:start w:val="1"/>
      <w:numFmt w:val="decimal"/>
      <w:lvlText w:val="%1.%2.%3.%4.%5.%6.%7.%8.%9."/>
      <w:lvlJc w:val="left"/>
      <w:pPr>
        <w:ind w:left="2520" w:hanging="2520"/>
      </w:pPr>
    </w:lvl>
  </w:abstractNum>
  <w:abstractNum w:abstractNumId="1" w15:restartNumberingAfterBreak="0">
    <w:nsid w:val="2349689C"/>
    <w:multiLevelType w:val="multilevel"/>
    <w:tmpl w:val="736A40E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CB316AE"/>
    <w:multiLevelType w:val="multilevel"/>
    <w:tmpl w:val="A328E03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965891929">
    <w:abstractNumId w:val="1"/>
  </w:num>
  <w:num w:numId="2" w16cid:durableId="1381973399">
    <w:abstractNumId w:val="2"/>
  </w:num>
  <w:num w:numId="3" w16cid:durableId="23150447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1350"/>
    <w:rsid w:val="00015800"/>
    <w:rsid w:val="000218B6"/>
    <w:rsid w:val="000308FF"/>
    <w:rsid w:val="000607CD"/>
    <w:rsid w:val="00061FEF"/>
    <w:rsid w:val="000D1350"/>
    <w:rsid w:val="000E6F3C"/>
    <w:rsid w:val="00140383"/>
    <w:rsid w:val="00145365"/>
    <w:rsid w:val="001622F2"/>
    <w:rsid w:val="001678E9"/>
    <w:rsid w:val="001E5C47"/>
    <w:rsid w:val="00214F9A"/>
    <w:rsid w:val="00297A8D"/>
    <w:rsid w:val="002F4183"/>
    <w:rsid w:val="003966C2"/>
    <w:rsid w:val="00396F47"/>
    <w:rsid w:val="00397B8F"/>
    <w:rsid w:val="003C2D8A"/>
    <w:rsid w:val="00427E2D"/>
    <w:rsid w:val="004832D7"/>
    <w:rsid w:val="00496E0A"/>
    <w:rsid w:val="004C059F"/>
    <w:rsid w:val="004C176C"/>
    <w:rsid w:val="00503469"/>
    <w:rsid w:val="0051302D"/>
    <w:rsid w:val="00546124"/>
    <w:rsid w:val="00547416"/>
    <w:rsid w:val="005B5E33"/>
    <w:rsid w:val="005C069F"/>
    <w:rsid w:val="005D5F13"/>
    <w:rsid w:val="00613B61"/>
    <w:rsid w:val="00655880"/>
    <w:rsid w:val="006C2FA2"/>
    <w:rsid w:val="006D50DF"/>
    <w:rsid w:val="006F75A0"/>
    <w:rsid w:val="00750C58"/>
    <w:rsid w:val="00777405"/>
    <w:rsid w:val="00783A01"/>
    <w:rsid w:val="007C733A"/>
    <w:rsid w:val="007D7FA1"/>
    <w:rsid w:val="007F1B8C"/>
    <w:rsid w:val="008E6176"/>
    <w:rsid w:val="0093284D"/>
    <w:rsid w:val="00946CAB"/>
    <w:rsid w:val="009C44BE"/>
    <w:rsid w:val="009E711A"/>
    <w:rsid w:val="00A1380A"/>
    <w:rsid w:val="00A65DC3"/>
    <w:rsid w:val="00AB7508"/>
    <w:rsid w:val="00AD01ED"/>
    <w:rsid w:val="00B028A0"/>
    <w:rsid w:val="00B12585"/>
    <w:rsid w:val="00C8185B"/>
    <w:rsid w:val="00CA3EAD"/>
    <w:rsid w:val="00CA551D"/>
    <w:rsid w:val="00CC5034"/>
    <w:rsid w:val="00D269E8"/>
    <w:rsid w:val="00D52C14"/>
    <w:rsid w:val="00E242F9"/>
    <w:rsid w:val="00E332E4"/>
    <w:rsid w:val="00EC5168"/>
    <w:rsid w:val="00ED6AA6"/>
    <w:rsid w:val="00EE09A1"/>
    <w:rsid w:val="00F64560"/>
    <w:rsid w:val="00F675DB"/>
    <w:rsid w:val="00FA6267"/>
    <w:rsid w:val="00FC1E18"/>
    <w:rsid w:val="00FC36AE"/>
    <w:rsid w:val="00FF0E30"/>
    <w:rsid w:val="00FF5184"/>
  </w:rsids>
  <m:mathPr>
    <m:mathFont m:val="Cambria Math"/>
    <m:brkBin m:val="before"/>
    <m:brkBinSub m:val="--"/>
    <m:smallFrac m:val="0"/>
    <m:dispDef/>
    <m:lMargin m:val="0"/>
    <m:rMargin m:val="0"/>
    <m:defJc m:val="centerGroup"/>
    <m:wrapIndent m:val="1440"/>
    <m:intLim m:val="subSup"/>
    <m:naryLim m:val="undOvr"/>
  </m:mathPr>
  <w:themeFontLang w:val="lv-LV"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F8661D"/>
  <w15:docId w15:val="{FF60634E-D6ED-418B-A2C8-1EF10EF0D3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lv" w:eastAsia="lv-LV"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link w:val="Heading2Char"/>
    <w:uiPriority w:val="9"/>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iCs/>
      <w:color w:val="0F4761"/>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0F4761"/>
    </w:rPr>
  </w:style>
  <w:style w:type="paragraph" w:styleId="Heading6">
    <w:name w:val="heading 6"/>
    <w:basedOn w:val="Normal"/>
    <w:next w:val="Normal"/>
    <w:link w:val="Heading6Char"/>
    <w:uiPriority w:val="9"/>
    <w:semiHidden/>
    <w:unhideWhenUsed/>
    <w:qFormat/>
    <w:pPr>
      <w:keepNext/>
      <w:keepLines/>
      <w:spacing w:before="40" w:after="0"/>
      <w:outlineLvl w:val="5"/>
    </w:pPr>
    <w:rPr>
      <w:i/>
      <w:iCs/>
      <w:color w:val="595959"/>
    </w:rPr>
  </w:style>
  <w:style w:type="paragraph" w:styleId="Heading7">
    <w:name w:val="heading 7"/>
    <w:basedOn w:val="Normal"/>
    <w:next w:val="Normal"/>
    <w:link w:val="Heading7Char"/>
    <w:uiPriority w:val="9"/>
    <w:semiHidden/>
    <w:unhideWhenUsed/>
    <w:qFormat/>
    <w:rsid w:val="00AF449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F449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F449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line="240" w:lineRule="auto"/>
    </w:pPr>
    <w:rPr>
      <w:rFonts w:ascii="Play" w:eastAsia="Play" w:hAnsi="Play" w:cs="Play"/>
      <w:sz w:val="56"/>
      <w:szCs w:val="56"/>
    </w:rPr>
  </w:style>
  <w:style w:type="character" w:customStyle="1" w:styleId="Heading1Char">
    <w:name w:val="Heading 1 Char"/>
    <w:basedOn w:val="DefaultParagraphFont"/>
    <w:link w:val="Heading1"/>
    <w:uiPriority w:val="9"/>
    <w:rsid w:val="00AF449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AF449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F449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F449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F449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F449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F449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F449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F4494"/>
    <w:rPr>
      <w:rFonts w:eastAsiaTheme="majorEastAsia" w:cstheme="majorBidi"/>
      <w:color w:val="272727" w:themeColor="text1" w:themeTint="D8"/>
    </w:rPr>
  </w:style>
  <w:style w:type="character" w:customStyle="1" w:styleId="TitleChar">
    <w:name w:val="Title Char"/>
    <w:basedOn w:val="DefaultParagraphFont"/>
    <w:link w:val="Title"/>
    <w:uiPriority w:val="10"/>
    <w:rsid w:val="00AF4494"/>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AF449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F4494"/>
    <w:pPr>
      <w:spacing w:before="160"/>
      <w:jc w:val="center"/>
    </w:pPr>
    <w:rPr>
      <w:i/>
      <w:iCs/>
      <w:color w:val="404040" w:themeColor="text1" w:themeTint="BF"/>
    </w:rPr>
  </w:style>
  <w:style w:type="character" w:customStyle="1" w:styleId="QuoteChar">
    <w:name w:val="Quote Char"/>
    <w:basedOn w:val="DefaultParagraphFont"/>
    <w:link w:val="Quote"/>
    <w:uiPriority w:val="29"/>
    <w:rsid w:val="00AF4494"/>
    <w:rPr>
      <w:i/>
      <w:iCs/>
      <w:color w:val="404040" w:themeColor="text1" w:themeTint="BF"/>
    </w:rPr>
  </w:style>
  <w:style w:type="paragraph" w:styleId="ListParagraph">
    <w:name w:val="List Paragraph"/>
    <w:basedOn w:val="Normal"/>
    <w:uiPriority w:val="34"/>
    <w:qFormat/>
    <w:rsid w:val="00AF4494"/>
    <w:pPr>
      <w:ind w:left="720"/>
      <w:contextualSpacing/>
    </w:pPr>
  </w:style>
  <w:style w:type="character" w:styleId="IntenseEmphasis">
    <w:name w:val="Intense Emphasis"/>
    <w:basedOn w:val="DefaultParagraphFont"/>
    <w:uiPriority w:val="21"/>
    <w:qFormat/>
    <w:rsid w:val="00AF4494"/>
    <w:rPr>
      <w:i/>
      <w:iCs/>
      <w:color w:val="0F4761" w:themeColor="accent1" w:themeShade="BF"/>
    </w:rPr>
  </w:style>
  <w:style w:type="paragraph" w:styleId="IntenseQuote">
    <w:name w:val="Intense Quote"/>
    <w:basedOn w:val="Normal"/>
    <w:next w:val="Normal"/>
    <w:link w:val="IntenseQuoteChar"/>
    <w:uiPriority w:val="30"/>
    <w:qFormat/>
    <w:rsid w:val="00AF449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F4494"/>
    <w:rPr>
      <w:i/>
      <w:iCs/>
      <w:color w:val="0F4761" w:themeColor="accent1" w:themeShade="BF"/>
    </w:rPr>
  </w:style>
  <w:style w:type="character" w:styleId="IntenseReference">
    <w:name w:val="Intense Reference"/>
    <w:basedOn w:val="DefaultParagraphFont"/>
    <w:uiPriority w:val="32"/>
    <w:qFormat/>
    <w:rsid w:val="00AF4494"/>
    <w:rPr>
      <w:b/>
      <w:bCs/>
      <w:smallCaps/>
      <w:color w:val="0F4761" w:themeColor="accent1" w:themeShade="BF"/>
      <w:spacing w:val="5"/>
    </w:rPr>
  </w:style>
  <w:style w:type="paragraph" w:styleId="Header">
    <w:name w:val="header"/>
    <w:basedOn w:val="Normal"/>
    <w:link w:val="HeaderChar"/>
    <w:uiPriority w:val="99"/>
    <w:unhideWhenUsed/>
    <w:rsid w:val="001D5BCD"/>
    <w:pPr>
      <w:tabs>
        <w:tab w:val="center" w:pos="4513"/>
        <w:tab w:val="right" w:pos="9026"/>
      </w:tabs>
      <w:spacing w:after="0" w:line="240" w:lineRule="auto"/>
    </w:pPr>
  </w:style>
  <w:style w:type="character" w:customStyle="1" w:styleId="HeaderChar">
    <w:name w:val="Header Char"/>
    <w:basedOn w:val="DefaultParagraphFont"/>
    <w:link w:val="Header"/>
    <w:uiPriority w:val="99"/>
    <w:rsid w:val="001D5BCD"/>
  </w:style>
  <w:style w:type="paragraph" w:styleId="Footer">
    <w:name w:val="footer"/>
    <w:basedOn w:val="Normal"/>
    <w:link w:val="FooterChar"/>
    <w:uiPriority w:val="99"/>
    <w:unhideWhenUsed/>
    <w:rsid w:val="001D5BCD"/>
    <w:pPr>
      <w:tabs>
        <w:tab w:val="center" w:pos="4513"/>
        <w:tab w:val="right" w:pos="9026"/>
      </w:tabs>
      <w:spacing w:after="0" w:line="240" w:lineRule="auto"/>
    </w:pPr>
  </w:style>
  <w:style w:type="character" w:customStyle="1" w:styleId="FooterChar">
    <w:name w:val="Footer Char"/>
    <w:basedOn w:val="DefaultParagraphFont"/>
    <w:link w:val="Footer"/>
    <w:uiPriority w:val="99"/>
    <w:rsid w:val="001D5BCD"/>
  </w:style>
  <w:style w:type="paragraph" w:styleId="TOCHeading">
    <w:name w:val="TOC Heading"/>
    <w:basedOn w:val="Heading1"/>
    <w:next w:val="Normal"/>
    <w:uiPriority w:val="39"/>
    <w:unhideWhenUsed/>
    <w:qFormat/>
    <w:rsid w:val="009D1A42"/>
    <w:pPr>
      <w:spacing w:before="240" w:after="0"/>
      <w:outlineLvl w:val="9"/>
    </w:pPr>
    <w:rPr>
      <w:sz w:val="32"/>
      <w:szCs w:val="32"/>
      <w:lang w:val="en-US"/>
    </w:rPr>
  </w:style>
  <w:style w:type="paragraph" w:styleId="TOC1">
    <w:name w:val="toc 1"/>
    <w:basedOn w:val="Normal"/>
    <w:next w:val="Normal"/>
    <w:autoRedefine/>
    <w:uiPriority w:val="39"/>
    <w:unhideWhenUsed/>
    <w:rsid w:val="009D1A42"/>
    <w:pPr>
      <w:spacing w:after="100"/>
    </w:pPr>
  </w:style>
  <w:style w:type="character" w:styleId="Hyperlink">
    <w:name w:val="Hyperlink"/>
    <w:basedOn w:val="DefaultParagraphFont"/>
    <w:uiPriority w:val="99"/>
    <w:unhideWhenUsed/>
    <w:rsid w:val="009D1A42"/>
    <w:rPr>
      <w:color w:val="467886" w:themeColor="hyperlink"/>
      <w:u w:val="single"/>
    </w:rPr>
  </w:style>
  <w:style w:type="paragraph" w:styleId="TOC2">
    <w:name w:val="toc 2"/>
    <w:basedOn w:val="Normal"/>
    <w:next w:val="Normal"/>
    <w:autoRedefine/>
    <w:uiPriority w:val="39"/>
    <w:unhideWhenUsed/>
    <w:rsid w:val="00DB0B06"/>
    <w:pPr>
      <w:tabs>
        <w:tab w:val="left" w:pos="960"/>
        <w:tab w:val="right" w:leader="dot" w:pos="9016"/>
      </w:tabs>
      <w:spacing w:after="100"/>
      <w:ind w:left="220"/>
    </w:pPr>
    <w:rPr>
      <w:rFonts w:ascii="IBM Plex Sans" w:hAnsi="IBM Plex Sans"/>
      <w:b/>
      <w:bCs/>
      <w:noProof/>
    </w:rPr>
  </w:style>
  <w:style w:type="character" w:styleId="CommentReference">
    <w:name w:val="annotation reference"/>
    <w:basedOn w:val="DefaultParagraphFont"/>
    <w:uiPriority w:val="99"/>
    <w:semiHidden/>
    <w:unhideWhenUsed/>
    <w:rsid w:val="009F7B2A"/>
    <w:rPr>
      <w:sz w:val="16"/>
      <w:szCs w:val="16"/>
    </w:rPr>
  </w:style>
  <w:style w:type="paragraph" w:styleId="CommentText">
    <w:name w:val="annotation text"/>
    <w:basedOn w:val="Normal"/>
    <w:link w:val="CommentTextChar"/>
    <w:uiPriority w:val="99"/>
    <w:unhideWhenUsed/>
    <w:rsid w:val="009F7B2A"/>
    <w:pPr>
      <w:spacing w:line="240" w:lineRule="auto"/>
    </w:pPr>
    <w:rPr>
      <w:sz w:val="20"/>
      <w:szCs w:val="20"/>
    </w:rPr>
  </w:style>
  <w:style w:type="character" w:customStyle="1" w:styleId="CommentTextChar">
    <w:name w:val="Comment Text Char"/>
    <w:basedOn w:val="DefaultParagraphFont"/>
    <w:link w:val="CommentText"/>
    <w:uiPriority w:val="99"/>
    <w:rsid w:val="009F7B2A"/>
    <w:rPr>
      <w:sz w:val="20"/>
      <w:szCs w:val="20"/>
    </w:rPr>
  </w:style>
  <w:style w:type="paragraph" w:styleId="CommentSubject">
    <w:name w:val="annotation subject"/>
    <w:basedOn w:val="CommentText"/>
    <w:next w:val="CommentText"/>
    <w:link w:val="CommentSubjectChar"/>
    <w:uiPriority w:val="99"/>
    <w:semiHidden/>
    <w:unhideWhenUsed/>
    <w:rsid w:val="009F7B2A"/>
    <w:rPr>
      <w:b/>
      <w:bCs/>
    </w:rPr>
  </w:style>
  <w:style w:type="character" w:customStyle="1" w:styleId="CommentSubjectChar">
    <w:name w:val="Comment Subject Char"/>
    <w:basedOn w:val="CommentTextChar"/>
    <w:link w:val="CommentSubject"/>
    <w:uiPriority w:val="99"/>
    <w:semiHidden/>
    <w:rsid w:val="009F7B2A"/>
    <w:rPr>
      <w:b/>
      <w:bCs/>
      <w:sz w:val="20"/>
      <w:szCs w:val="20"/>
    </w:rPr>
  </w:style>
  <w:style w:type="paragraph" w:styleId="NormalWeb">
    <w:name w:val="Normal (Web)"/>
    <w:basedOn w:val="Normal"/>
    <w:uiPriority w:val="99"/>
    <w:unhideWhenUsed/>
    <w:rsid w:val="00465C6E"/>
    <w:pPr>
      <w:spacing w:before="100" w:beforeAutospacing="1" w:after="100" w:afterAutospacing="1" w:line="240" w:lineRule="auto"/>
    </w:pPr>
    <w:rPr>
      <w:rFonts w:ascii="Times New Roman" w:eastAsia="Times New Roman" w:hAnsi="Times New Roman" w:cs="Times New Roman"/>
      <w:sz w:val="24"/>
      <w:szCs w:val="24"/>
    </w:rPr>
  </w:style>
  <w:style w:type="paragraph" w:styleId="FootnoteText">
    <w:name w:val="footnote text"/>
    <w:basedOn w:val="Normal"/>
    <w:link w:val="FootnoteTextChar"/>
    <w:uiPriority w:val="99"/>
    <w:unhideWhenUsed/>
    <w:rsid w:val="00E119A5"/>
    <w:pPr>
      <w:spacing w:after="0" w:line="240" w:lineRule="auto"/>
    </w:pPr>
    <w:rPr>
      <w:sz w:val="20"/>
      <w:szCs w:val="20"/>
    </w:rPr>
  </w:style>
  <w:style w:type="character" w:customStyle="1" w:styleId="FootnoteTextChar">
    <w:name w:val="Footnote Text Char"/>
    <w:basedOn w:val="DefaultParagraphFont"/>
    <w:link w:val="FootnoteText"/>
    <w:uiPriority w:val="99"/>
    <w:rsid w:val="00E119A5"/>
    <w:rPr>
      <w:sz w:val="20"/>
      <w:szCs w:val="20"/>
    </w:rPr>
  </w:style>
  <w:style w:type="character" w:styleId="FootnoteReference">
    <w:name w:val="footnote reference"/>
    <w:basedOn w:val="DefaultParagraphFont"/>
    <w:uiPriority w:val="99"/>
    <w:semiHidden/>
    <w:unhideWhenUsed/>
    <w:rsid w:val="00E119A5"/>
    <w:rPr>
      <w:vertAlign w:val="superscript"/>
    </w:rPr>
  </w:style>
  <w:style w:type="character" w:styleId="UnresolvedMention">
    <w:name w:val="Unresolved Mention"/>
    <w:basedOn w:val="DefaultParagraphFont"/>
    <w:uiPriority w:val="99"/>
    <w:semiHidden/>
    <w:unhideWhenUsed/>
    <w:rsid w:val="00781ED0"/>
    <w:rPr>
      <w:color w:val="605E5C"/>
      <w:shd w:val="clear" w:color="auto" w:fill="E1DFDD"/>
    </w:rPr>
  </w:style>
  <w:style w:type="table" w:styleId="TableGrid">
    <w:name w:val="Table Grid"/>
    <w:basedOn w:val="TableNormal"/>
    <w:uiPriority w:val="39"/>
    <w:rsid w:val="00F629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4">
    <w:name w:val="Plain Table 4"/>
    <w:basedOn w:val="TableNormal"/>
    <w:uiPriority w:val="44"/>
    <w:rsid w:val="00F629CB"/>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Revision">
    <w:name w:val="Revision"/>
    <w:hidden/>
    <w:uiPriority w:val="99"/>
    <w:semiHidden/>
    <w:rsid w:val="00137990"/>
    <w:pPr>
      <w:spacing w:after="0" w:line="240" w:lineRule="auto"/>
    </w:pPr>
  </w:style>
  <w:style w:type="character" w:styleId="FollowedHyperlink">
    <w:name w:val="FollowedHyperlink"/>
    <w:basedOn w:val="DefaultParagraphFont"/>
    <w:uiPriority w:val="99"/>
    <w:semiHidden/>
    <w:unhideWhenUsed/>
    <w:rsid w:val="00A5693F"/>
    <w:rPr>
      <w:color w:val="96607D" w:themeColor="followedHyperlink"/>
      <w:u w:val="single"/>
    </w:rPr>
  </w:style>
  <w:style w:type="character" w:customStyle="1" w:styleId="apple-converted-space">
    <w:name w:val="apple-converted-space"/>
    <w:basedOn w:val="DefaultParagraphFont"/>
    <w:rsid w:val="003C40A1"/>
  </w:style>
  <w:style w:type="paragraph" w:customStyle="1" w:styleId="p1">
    <w:name w:val="p1"/>
    <w:basedOn w:val="Normal"/>
    <w:rsid w:val="002A6860"/>
    <w:pPr>
      <w:spacing w:after="0" w:line="240" w:lineRule="auto"/>
    </w:pPr>
    <w:rPr>
      <w:rFonts w:ascii="Arial" w:eastAsia="Times New Roman" w:hAnsi="Arial" w:cs="Arial"/>
      <w:color w:val="000000"/>
      <w:sz w:val="21"/>
      <w:szCs w:val="21"/>
      <w:lang w:eastAsia="en-GB"/>
    </w:rPr>
  </w:style>
  <w:style w:type="character" w:styleId="Strong">
    <w:name w:val="Strong"/>
    <w:basedOn w:val="DefaultParagraphFont"/>
    <w:uiPriority w:val="22"/>
    <w:qFormat/>
    <w:rsid w:val="002A6860"/>
    <w:rPr>
      <w:b/>
      <w:bCs/>
    </w:rPr>
  </w:style>
  <w:style w:type="paragraph" w:styleId="Subtitle">
    <w:name w:val="Subtitle"/>
    <w:basedOn w:val="Normal"/>
    <w:next w:val="Normal"/>
    <w:link w:val="SubtitleChar"/>
    <w:uiPriority w:val="11"/>
    <w:qFormat/>
    <w:rPr>
      <w:color w:val="595959"/>
      <w:sz w:val="28"/>
      <w:szCs w:val="28"/>
    </w:rPr>
  </w:style>
  <w:style w:type="table" w:customStyle="1" w:styleId="a">
    <w:basedOn w:val="TableNormal"/>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a0">
    <w:basedOn w:val="TableNormal"/>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a1">
    <w:basedOn w:val="TableNormal"/>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a2">
    <w:basedOn w:val="TableNormal"/>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a3">
    <w:basedOn w:val="TableNormal"/>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a4">
    <w:basedOn w:val="TableNormal"/>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a5">
    <w:basedOn w:val="TableNormal"/>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a6">
    <w:basedOn w:val="TableNormal"/>
    <w:tblPr>
      <w:tblStyleRowBandSize w:val="1"/>
      <w:tblStyleColBandSize w:val="1"/>
      <w:tblCellMar>
        <w:left w:w="0" w:type="dxa"/>
        <w:right w:w="0" w:type="dxa"/>
      </w:tblCellMar>
    </w:tblPr>
  </w:style>
  <w:style w:type="table" w:customStyle="1" w:styleId="a7">
    <w:basedOn w:val="TableNormal"/>
    <w:tblPr>
      <w:tblStyleRowBandSize w:val="1"/>
      <w:tblStyleColBandSize w:val="1"/>
      <w:tblCellMar>
        <w:left w:w="0" w:type="dxa"/>
        <w:right w:w="0" w:type="dxa"/>
      </w:tblCellMar>
    </w:tblPr>
  </w:style>
  <w:style w:type="table" w:customStyle="1" w:styleId="a8">
    <w:basedOn w:val="TableNormal"/>
    <w:tblPr>
      <w:tblStyleRowBandSize w:val="1"/>
      <w:tblStyleColBandSize w:val="1"/>
      <w:tblCellMar>
        <w:left w:w="0" w:type="dxa"/>
        <w:right w:w="0" w:type="dxa"/>
      </w:tblCellMar>
    </w:tblPr>
  </w:style>
  <w:style w:type="table" w:customStyle="1" w:styleId="a9">
    <w:basedOn w:val="TableNormal"/>
    <w:tblPr>
      <w:tblStyleRowBandSize w:val="1"/>
      <w:tblStyleColBandSize w:val="1"/>
      <w:tblCellMar>
        <w:left w:w="0" w:type="dxa"/>
        <w:right w:w="0" w:type="dxa"/>
      </w:tblCellMar>
    </w:tblPr>
  </w:style>
  <w:style w:type="table" w:customStyle="1" w:styleId="aa">
    <w:basedOn w:val="TableNormal"/>
    <w:tblPr>
      <w:tblStyleRowBandSize w:val="1"/>
      <w:tblStyleColBandSize w:val="1"/>
      <w:tblCellMar>
        <w:left w:w="0" w:type="dxa"/>
        <w:right w:w="0" w:type="dxa"/>
      </w:tblCellMar>
    </w:tblPr>
  </w:style>
  <w:style w:type="table" w:customStyle="1" w:styleId="ab">
    <w:basedOn w:val="TableNormal"/>
    <w:tblPr>
      <w:tblStyleRowBandSize w:val="1"/>
      <w:tblStyleColBandSize w:val="1"/>
      <w:tblCellMar>
        <w:left w:w="0" w:type="dxa"/>
        <w:right w:w="0" w:type="dxa"/>
      </w:tblCellMar>
    </w:tblPr>
  </w:style>
  <w:style w:type="table" w:customStyle="1" w:styleId="ac">
    <w:basedOn w:val="TableNormal"/>
    <w:tblPr>
      <w:tblStyleRowBandSize w:val="1"/>
      <w:tblStyleColBandSize w:val="1"/>
      <w:tblCellMar>
        <w:left w:w="0" w:type="dxa"/>
        <w:right w:w="0" w:type="dxa"/>
      </w:tblCellMar>
    </w:tblPr>
  </w:style>
  <w:style w:type="table" w:customStyle="1" w:styleId="ad">
    <w:basedOn w:val="TableNormal"/>
    <w:tblPr>
      <w:tblStyleRowBandSize w:val="1"/>
      <w:tblStyleColBandSize w:val="1"/>
      <w:tblCellMar>
        <w:left w:w="0" w:type="dxa"/>
        <w:right w:w="0" w:type="dxa"/>
      </w:tblCellMar>
    </w:tblPr>
  </w:style>
  <w:style w:type="table" w:customStyle="1" w:styleId="ae">
    <w:basedOn w:val="TableNormal"/>
    <w:tblPr>
      <w:tblStyleRowBandSize w:val="1"/>
      <w:tblStyleColBandSize w:val="1"/>
      <w:tblCellMar>
        <w:left w:w="0" w:type="dxa"/>
        <w:right w:w="0" w:type="dxa"/>
      </w:tblCellMar>
    </w:tblPr>
  </w:style>
  <w:style w:type="table" w:customStyle="1" w:styleId="af">
    <w:basedOn w:val="TableNormal"/>
    <w:tblPr>
      <w:tblStyleRowBandSize w:val="1"/>
      <w:tblStyleColBandSize w:val="1"/>
      <w:tblCellMar>
        <w:left w:w="0" w:type="dxa"/>
        <w:right w:w="0" w:type="dxa"/>
      </w:tblCellMar>
    </w:tblPr>
  </w:style>
  <w:style w:type="table" w:customStyle="1" w:styleId="af0">
    <w:basedOn w:val="TableNormal"/>
    <w:tblPr>
      <w:tblStyleRowBandSize w:val="1"/>
      <w:tblStyleColBandSize w:val="1"/>
      <w:tblCellMar>
        <w:left w:w="0" w:type="dxa"/>
        <w:right w:w="0" w:type="dxa"/>
      </w:tblCellMar>
    </w:tblPr>
  </w:style>
  <w:style w:type="table" w:customStyle="1" w:styleId="af1">
    <w:basedOn w:val="TableNormal"/>
    <w:tblPr>
      <w:tblStyleRowBandSize w:val="1"/>
      <w:tblStyleColBandSize w:val="1"/>
      <w:tblCellMar>
        <w:left w:w="0" w:type="dxa"/>
        <w:right w:w="0" w:type="dxa"/>
      </w:tblCellMar>
    </w:tblPr>
  </w:style>
  <w:style w:type="table" w:customStyle="1" w:styleId="af2">
    <w:basedOn w:val="TableNormal"/>
    <w:tblPr>
      <w:tblStyleRowBandSize w:val="1"/>
      <w:tblStyleColBandSize w:val="1"/>
      <w:tblCellMar>
        <w:left w:w="0" w:type="dxa"/>
        <w:right w:w="0" w:type="dxa"/>
      </w:tblCellMar>
    </w:tblPr>
  </w:style>
  <w:style w:type="table" w:customStyle="1" w:styleId="af3">
    <w:basedOn w:val="TableNormal"/>
    <w:tblPr>
      <w:tblStyleRowBandSize w:val="1"/>
      <w:tblStyleColBandSize w:val="1"/>
      <w:tblCellMar>
        <w:left w:w="0" w:type="dxa"/>
        <w:right w:w="0" w:type="dxa"/>
      </w:tblCellMar>
    </w:tblPr>
  </w:style>
  <w:style w:type="table" w:customStyle="1" w:styleId="af4">
    <w:basedOn w:val="TableNormal"/>
    <w:tblPr>
      <w:tblStyleRowBandSize w:val="1"/>
      <w:tblStyleColBandSize w:val="1"/>
      <w:tblCellMar>
        <w:left w:w="0" w:type="dxa"/>
        <w:right w:w="0" w:type="dxa"/>
      </w:tblCellMar>
    </w:tblPr>
  </w:style>
  <w:style w:type="table" w:customStyle="1" w:styleId="af5">
    <w:basedOn w:val="TableNormal"/>
    <w:tblPr>
      <w:tblStyleRowBandSize w:val="1"/>
      <w:tblStyleColBandSize w:val="1"/>
      <w:tblCellMar>
        <w:left w:w="0" w:type="dxa"/>
        <w:right w:w="0" w:type="dxa"/>
      </w:tblCellMar>
    </w:tblPr>
  </w:style>
  <w:style w:type="table" w:customStyle="1" w:styleId="af6">
    <w:basedOn w:val="TableNormal"/>
    <w:tblPr>
      <w:tblStyleRowBandSize w:val="1"/>
      <w:tblStyleColBandSize w:val="1"/>
      <w:tblCellMar>
        <w:left w:w="0" w:type="dxa"/>
        <w:right w:w="0" w:type="dxa"/>
      </w:tblCellMar>
    </w:tblPr>
  </w:style>
  <w:style w:type="table" w:customStyle="1" w:styleId="af7">
    <w:basedOn w:val="TableNormal"/>
    <w:tblPr>
      <w:tblStyleRowBandSize w:val="1"/>
      <w:tblStyleColBandSize w:val="1"/>
      <w:tblCellMar>
        <w:left w:w="0" w:type="dxa"/>
        <w:right w:w="0" w:type="dxa"/>
      </w:tblCellMar>
    </w:tblPr>
  </w:style>
  <w:style w:type="table" w:customStyle="1" w:styleId="af8">
    <w:basedOn w:val="TableNormal"/>
    <w:tblPr>
      <w:tblStyleRowBandSize w:val="1"/>
      <w:tblStyleColBandSize w:val="1"/>
      <w:tblCellMar>
        <w:left w:w="0" w:type="dxa"/>
        <w:right w:w="0" w:type="dxa"/>
      </w:tblCellMar>
    </w:tblPr>
  </w:style>
  <w:style w:type="table" w:customStyle="1" w:styleId="af9">
    <w:basedOn w:val="TableNormal"/>
    <w:tblPr>
      <w:tblStyleRowBandSize w:val="1"/>
      <w:tblStyleColBandSize w:val="1"/>
      <w:tblCellMar>
        <w:left w:w="0" w:type="dxa"/>
        <w:right w:w="0" w:type="dxa"/>
      </w:tblCellMar>
    </w:tblPr>
  </w:style>
  <w:style w:type="table" w:customStyle="1" w:styleId="afa">
    <w:basedOn w:val="TableNormal"/>
    <w:tblPr>
      <w:tblStyleRowBandSize w:val="1"/>
      <w:tblStyleColBandSize w:val="1"/>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3.xml"/><Relationship Id="rId21" Type="http://schemas.openxmlformats.org/officeDocument/2006/relationships/image" Target="media/image6.png"/><Relationship Id="rId42" Type="http://schemas.openxmlformats.org/officeDocument/2006/relationships/image" Target="media/image25.png"/><Relationship Id="rId47" Type="http://schemas.openxmlformats.org/officeDocument/2006/relationships/chart" Target="charts/chart6.xml"/><Relationship Id="rId63" Type="http://schemas.openxmlformats.org/officeDocument/2006/relationships/image" Target="media/image30.png"/><Relationship Id="rId68" Type="http://schemas.openxmlformats.org/officeDocument/2006/relationships/customXml" Target="../customXml/item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2.xml"/><Relationship Id="rId29" Type="http://schemas.openxmlformats.org/officeDocument/2006/relationships/image" Target="media/image12.png"/><Relationship Id="rId11" Type="http://schemas.openxmlformats.org/officeDocument/2006/relationships/image" Target="media/image4.png"/><Relationship Id="rId24" Type="http://schemas.openxmlformats.org/officeDocument/2006/relationships/image" Target="media/image9.png"/><Relationship Id="rId32" Type="http://schemas.openxmlformats.org/officeDocument/2006/relationships/image" Target="media/image15.png"/><Relationship Id="rId37" Type="http://schemas.openxmlformats.org/officeDocument/2006/relationships/image" Target="media/image20.svg"/><Relationship Id="rId40" Type="http://schemas.openxmlformats.org/officeDocument/2006/relationships/image" Target="media/image23.png"/><Relationship Id="rId45" Type="http://schemas.openxmlformats.org/officeDocument/2006/relationships/image" Target="media/image28.png"/><Relationship Id="rId53" Type="http://schemas.openxmlformats.org/officeDocument/2006/relationships/hyperlink" Target="https://www.lu.lv/fileadmin/user_upload/lu_portal/lvpeak.lu.lv/LU_domnica_LV_PEAK/LVPEAK_Ekonomikas_barometrs/2025/LV_PEAK_BAROMETRS_Nr_8.pdf" TargetMode="External"/><Relationship Id="rId58" Type="http://schemas.openxmlformats.org/officeDocument/2006/relationships/hyperlink" Target="https://www.pwc.com/lv/lv/about/Projects/survey/Baltijas_cilvekkapitala_un_darba_vides_aptauja.pdf,%2013" TargetMode="External"/><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www.sif.gov.lv/lv/strategija-misija-un-vizija" TargetMode="External"/><Relationship Id="rId19" Type="http://schemas.openxmlformats.org/officeDocument/2006/relationships/header" Target="header2.xml"/><Relationship Id="rId14" Type="http://schemas.openxmlformats.org/officeDocument/2006/relationships/hyperlink" Target="https://www.dazadiba.lv/" TargetMode="External"/><Relationship Id="rId22" Type="http://schemas.openxmlformats.org/officeDocument/2006/relationships/image" Target="media/image7.png"/><Relationship Id="rId27" Type="http://schemas.openxmlformats.org/officeDocument/2006/relationships/image" Target="media/image11.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chart" Target="charts/chart7.xml"/><Relationship Id="rId56" Type="http://schemas.openxmlformats.org/officeDocument/2006/relationships/hyperlink" Target="https://stat.gov.lv/lv/statistikas-temas/darbs/bezdarbs/4419-bezdarba-limenis?themeCode=NBBA" TargetMode="External"/><Relationship Id="rId64" Type="http://schemas.openxmlformats.org/officeDocument/2006/relationships/image" Target="media/image31.png"/><Relationship Id="rId69" Type="http://schemas.openxmlformats.org/officeDocument/2006/relationships/customXml" Target="../customXml/item3.xml"/><Relationship Id="rId8" Type="http://schemas.openxmlformats.org/officeDocument/2006/relationships/image" Target="media/image1.png"/><Relationship Id="rId51" Type="http://schemas.openxmlformats.org/officeDocument/2006/relationships/chart" Target="charts/chart10.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eader" Target="header1.xml"/><Relationship Id="rId25" Type="http://schemas.openxmlformats.org/officeDocument/2006/relationships/image" Target="media/image10.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chart" Target="charts/chart5.xml"/><Relationship Id="rId59" Type="http://schemas.openxmlformats.org/officeDocument/2006/relationships/hyperlink" Target="https://www.sif.gov.lv/lv/media/148/download" TargetMode="External"/><Relationship Id="rId67" Type="http://schemas.openxmlformats.org/officeDocument/2006/relationships/theme" Target="theme/theme1.xml"/><Relationship Id="rId20" Type="http://schemas.openxmlformats.org/officeDocument/2006/relationships/footer" Target="footer2.xml"/><Relationship Id="rId41" Type="http://schemas.openxmlformats.org/officeDocument/2006/relationships/image" Target="media/image24.svg"/><Relationship Id="rId54" Type="http://schemas.openxmlformats.org/officeDocument/2006/relationships/hyperlink" Target="https://www.mckinsey.com/featured-insights/diversity-and-inclusion/diversity-wins-how-inclusion-matters" TargetMode="External"/><Relationship Id="rId62" Type="http://schemas.openxmlformats.org/officeDocument/2006/relationships/image" Target="media/image29.png"/><Relationship Id="rId70"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1.xml"/><Relationship Id="rId23" Type="http://schemas.openxmlformats.org/officeDocument/2006/relationships/image" Target="media/image8.png"/><Relationship Id="rId28" Type="http://schemas.openxmlformats.org/officeDocument/2006/relationships/chart" Target="charts/chart4.xml"/><Relationship Id="rId36" Type="http://schemas.openxmlformats.org/officeDocument/2006/relationships/image" Target="media/image19.png"/><Relationship Id="rId49" Type="http://schemas.openxmlformats.org/officeDocument/2006/relationships/chart" Target="charts/chart8.xml"/><Relationship Id="rId57" Type="http://schemas.openxmlformats.org/officeDocument/2006/relationships/hyperlink" Target="https://likumi.lv/ta/id/340554-precu-un-pakalpojumu-pieklustamibas-likums" TargetMode="External"/><Relationship Id="rId10" Type="http://schemas.openxmlformats.org/officeDocument/2006/relationships/image" Target="media/image3.png"/><Relationship Id="rId31" Type="http://schemas.openxmlformats.org/officeDocument/2006/relationships/image" Target="media/image14.png"/><Relationship Id="rId44" Type="http://schemas.openxmlformats.org/officeDocument/2006/relationships/image" Target="media/image27.png"/><Relationship Id="rId52" Type="http://schemas.openxmlformats.org/officeDocument/2006/relationships/hyperlink" Target="https://www.lm.gov.lv/lv/media/21354/download?attachment" TargetMode="External"/><Relationship Id="rId60" Type="http://schemas.openxmlformats.org/officeDocument/2006/relationships/hyperlink" Target="https://www.sif.gov.lv/lv/media/4564/download?attachment" TargetMode="External"/><Relationship Id="rId65" Type="http://schemas.openxmlformats.org/officeDocument/2006/relationships/image" Target="media/image32.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s://www.sif.gov.lv/lv/media/8219/download?attachment" TargetMode="External"/><Relationship Id="rId18" Type="http://schemas.openxmlformats.org/officeDocument/2006/relationships/footer" Target="footer1.xml"/><Relationship Id="rId39" Type="http://schemas.openxmlformats.org/officeDocument/2006/relationships/image" Target="media/image22.png"/><Relationship Id="rId34" Type="http://schemas.openxmlformats.org/officeDocument/2006/relationships/image" Target="media/image17.png"/><Relationship Id="rId50" Type="http://schemas.openxmlformats.org/officeDocument/2006/relationships/chart" Target="charts/chart9.xml"/><Relationship Id="rId55" Type="http://schemas.openxmlformats.org/officeDocument/2006/relationships/hyperlink" Target="https://www.nva.gov.lv/lv/media/23975/download?attachment"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8" Type="http://schemas.openxmlformats.org/officeDocument/2006/relationships/hyperlink" Target="https://www.pwc.com/lv/lv/news/aptauja-par-vecuma-diskriminaciju.html" TargetMode="External"/><Relationship Id="rId3" Type="http://schemas.openxmlformats.org/officeDocument/2006/relationships/hyperlink" Target="https://www.nva.gov.lv/lv/media/23975/download?attachment" TargetMode="External"/><Relationship Id="rId7" Type="http://schemas.openxmlformats.org/officeDocument/2006/relationships/hyperlink" Target="https://www.nva.gov.lv/lv/media/23975/download?attachment" TargetMode="External"/><Relationship Id="rId12" Type="http://schemas.openxmlformats.org/officeDocument/2006/relationships/hyperlink" Target="https://www.pwc.com/lv/lv/about/Projects/survey/Baltijas_cilvekkapitala_un_darba_vides_aptauja.pdf" TargetMode="External"/><Relationship Id="rId2" Type="http://schemas.openxmlformats.org/officeDocument/2006/relationships/hyperlink" Target="https://www.pwc.com/lv/lv/about/Projects/survey/Baltijas_cilvekkapitala_un_darba_vides_aptauja.pdf.%2013" TargetMode="External"/><Relationship Id="rId1" Type="http://schemas.openxmlformats.org/officeDocument/2006/relationships/hyperlink" Target="https://www.mckinsey.com/featured-insights/diversity-and-inclusion/diversity-wins-how-inclusion-matters" TargetMode="External"/><Relationship Id="rId6" Type="http://schemas.openxmlformats.org/officeDocument/2006/relationships/hyperlink" Target="https://www.sif.gov.lv/lv/media/4564/download?attachment" TargetMode="External"/><Relationship Id="rId11" Type="http://schemas.openxmlformats.org/officeDocument/2006/relationships/hyperlink" Target="https://likumi.lv/ta/id/340554-precu-un-pakalpojumu-pieklustamibas-likums" TargetMode="External"/><Relationship Id="rId5" Type="http://schemas.openxmlformats.org/officeDocument/2006/relationships/hyperlink" Target="https://www.sif.gov.lv/lv/strategija-misija-un-vizija" TargetMode="External"/><Relationship Id="rId10" Type="http://schemas.openxmlformats.org/officeDocument/2006/relationships/hyperlink" Target="https://www.lu.lv/fileadmin/user_upload/lu_portal/lvpeak.lu.lv/LU_domnica_LV_PEAK/LVPEAK_Ekonomikas_barometrs/2025/LV_PEAK_BAROMETRS_Nr_8.pdf" TargetMode="External"/><Relationship Id="rId4" Type="http://schemas.openxmlformats.org/officeDocument/2006/relationships/hyperlink" Target="https://www.lm.gov.lv/lv/media/21354/download?attachment" TargetMode="External"/><Relationship Id="rId9" Type="http://schemas.openxmlformats.org/officeDocument/2006/relationships/hyperlink" Target="https://pardarbu.lv/baltijas-aptauja-darbinieki-ar-berniem-izjut-karjeras-ierobezojumus-kolegi-bez-berniem-parslodzi/"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C:\Users\Placeholder\Desktop\LEAD%20SIF.xlsx"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3" Type="http://schemas.openxmlformats.org/officeDocument/2006/relationships/chartUserShapes" Target="../drawings/drawing10.xml"/><Relationship Id="rId2" Type="http://schemas.openxmlformats.org/officeDocument/2006/relationships/oleObject" Target="file:///C:\Users\Placeholder\Desktop\LEAD%20SIF.xlsx" TargetMode="External"/><Relationship Id="rId1" Type="http://schemas.openxmlformats.org/officeDocument/2006/relationships/themeOverride" Target="../theme/themeOverride10.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oleObject" Target="file:///C:\Users\Placeholder\Desktop\LEAD%20SIF.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oleObject" Target="file:///C:\Users\Placeholder\Desktop\LEAD%20SIF.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oleObject" Target="file:///C:\Users\Placeholder\Desktop\LEAD%20SIF.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3" Type="http://schemas.openxmlformats.org/officeDocument/2006/relationships/chartUserShapes" Target="../drawings/drawing5.xml"/><Relationship Id="rId2" Type="http://schemas.openxmlformats.org/officeDocument/2006/relationships/oleObject" Target="file:///C:\Users\Placeholder\Desktop\LEAD%20SIF.xlsx"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3" Type="http://schemas.openxmlformats.org/officeDocument/2006/relationships/chartUserShapes" Target="../drawings/drawing6.xml"/><Relationship Id="rId2" Type="http://schemas.openxmlformats.org/officeDocument/2006/relationships/oleObject" Target="file:///C:\Users\Placeholder\Desktop\LEAD%20SIF.xlsx" TargetMode="External"/><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3" Type="http://schemas.openxmlformats.org/officeDocument/2006/relationships/chartUserShapes" Target="../drawings/drawing7.xml"/><Relationship Id="rId2" Type="http://schemas.openxmlformats.org/officeDocument/2006/relationships/oleObject" Target="file:///C:\Users\Placeholder\Desktop\LEAD%20SIF.xlsx" TargetMode="External"/><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3" Type="http://schemas.openxmlformats.org/officeDocument/2006/relationships/chartUserShapes" Target="../drawings/drawing8.xml"/><Relationship Id="rId2" Type="http://schemas.openxmlformats.org/officeDocument/2006/relationships/oleObject" Target="file:///C:\Users\Placeholder\Desktop\LEAD%20SIF.xlsx" TargetMode="External"/><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3" Type="http://schemas.openxmlformats.org/officeDocument/2006/relationships/chartUserShapes" Target="../drawings/drawing9.xml"/><Relationship Id="rId2" Type="http://schemas.openxmlformats.org/officeDocument/2006/relationships/oleObject" Target="file:///C:\Users\Placeholder\Desktop\LEAD%20SIF.xlsx" TargetMode="External"/><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51004168031696351"/>
          <c:y val="1.6375554580650938E-2"/>
          <c:w val="0.47026224653832704"/>
          <c:h val="0.92967575121122614"/>
        </c:manualLayout>
      </c:layout>
      <c:barChart>
        <c:barDir val="bar"/>
        <c:grouping val="clustered"/>
        <c:varyColors val="0"/>
        <c:ser>
          <c:idx val="0"/>
          <c:order val="0"/>
          <c:spPr>
            <a:solidFill>
              <a:srgbClr val="00A02B"/>
            </a:solidFill>
            <a:ln>
              <a:noFill/>
            </a:ln>
          </c:spPr>
          <c:invertIfNegative val="0"/>
          <c:dPt>
            <c:idx val="12"/>
            <c:invertIfNegative val="0"/>
            <c:bubble3D val="0"/>
            <c:extLst>
              <c:ext xmlns:c16="http://schemas.microsoft.com/office/drawing/2014/chart" uri="{C3380CC4-5D6E-409C-BE32-E72D297353CC}">
                <c16:uniqueId val="{00000000-A94D-4E09-9964-F7F63E69E66E}"/>
              </c:ext>
            </c:extLst>
          </c:dPt>
          <c:dPt>
            <c:idx val="25"/>
            <c:invertIfNegative val="0"/>
            <c:bubble3D val="0"/>
            <c:extLst>
              <c:ext xmlns:c16="http://schemas.microsoft.com/office/drawing/2014/chart" uri="{C3380CC4-5D6E-409C-BE32-E72D297353CC}">
                <c16:uniqueId val="{00000001-A94D-4E09-9964-F7F63E69E66E}"/>
              </c:ext>
            </c:extLst>
          </c:dPt>
          <c:dPt>
            <c:idx val="26"/>
            <c:invertIfNegative val="0"/>
            <c:bubble3D val="0"/>
            <c:extLst>
              <c:ext xmlns:c16="http://schemas.microsoft.com/office/drawing/2014/chart" uri="{C3380CC4-5D6E-409C-BE32-E72D297353CC}">
                <c16:uniqueId val="{00000002-A94D-4E09-9964-F7F63E69E66E}"/>
              </c:ext>
            </c:extLst>
          </c:dPt>
          <c:dPt>
            <c:idx val="27"/>
            <c:invertIfNegative val="0"/>
            <c:bubble3D val="0"/>
            <c:extLst>
              <c:ext xmlns:c16="http://schemas.microsoft.com/office/drawing/2014/chart" uri="{C3380CC4-5D6E-409C-BE32-E72D297353CC}">
                <c16:uniqueId val="{00000003-A94D-4E09-9964-F7F63E69E66E}"/>
              </c:ext>
            </c:extLst>
          </c:dPt>
          <c:dPt>
            <c:idx val="28"/>
            <c:invertIfNegative val="0"/>
            <c:bubble3D val="0"/>
            <c:extLst>
              <c:ext xmlns:c16="http://schemas.microsoft.com/office/drawing/2014/chart" uri="{C3380CC4-5D6E-409C-BE32-E72D297353CC}">
                <c16:uniqueId val="{00000004-A94D-4E09-9964-F7F63E69E66E}"/>
              </c:ext>
            </c:extLst>
          </c:dPt>
          <c:dPt>
            <c:idx val="31"/>
            <c:invertIfNegative val="0"/>
            <c:bubble3D val="0"/>
            <c:extLst>
              <c:ext xmlns:c16="http://schemas.microsoft.com/office/drawing/2014/chart" uri="{C3380CC4-5D6E-409C-BE32-E72D297353CC}">
                <c16:uniqueId val="{00000005-A94D-4E09-9964-F7F63E69E66E}"/>
              </c:ext>
            </c:extLst>
          </c:dPt>
          <c:dPt>
            <c:idx val="36"/>
            <c:invertIfNegative val="0"/>
            <c:bubble3D val="0"/>
            <c:extLst>
              <c:ext xmlns:c16="http://schemas.microsoft.com/office/drawing/2014/chart" uri="{C3380CC4-5D6E-409C-BE32-E72D297353CC}">
                <c16:uniqueId val="{00000006-A94D-4E09-9964-F7F63E69E66E}"/>
              </c:ext>
            </c:extLst>
          </c:dPt>
          <c:dPt>
            <c:idx val="37"/>
            <c:invertIfNegative val="0"/>
            <c:bubble3D val="0"/>
            <c:extLst>
              <c:ext xmlns:c16="http://schemas.microsoft.com/office/drawing/2014/chart" uri="{C3380CC4-5D6E-409C-BE32-E72D297353CC}">
                <c16:uniqueId val="{00000007-A94D-4E09-9964-F7F63E69E66E}"/>
              </c:ext>
            </c:extLst>
          </c:dPt>
          <c:dLbls>
            <c:numFmt formatCode="#,##0.0" sourceLinked="0"/>
            <c:spPr>
              <a:noFill/>
              <a:ln>
                <a:noFill/>
              </a:ln>
              <a:effectLst/>
            </c:spPr>
            <c:txPr>
              <a:bodyPr/>
              <a:lstStyle/>
              <a:p>
                <a:pPr>
                  <a:defRPr b="1"/>
                </a:pPr>
                <a:endParaRPr lang="en-LV"/>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'Respondentu profils'!$K$40:$K$70</c:f>
              <c:strCache>
                <c:ptCount val="31"/>
                <c:pt idx="0">
                  <c:v>Komersanti un komercsabiedrības (n=402)</c:v>
                </c:pt>
                <c:pt idx="1">
                  <c:v>Fondi, nodibinājumi un biedrības (n=11)</c:v>
                </c:pt>
                <c:pt idx="2">
                  <c:v>Valsts budžeta iestāde (n=10)</c:v>
                </c:pt>
                <c:pt idx="3">
                  <c:v>Pašvaldības budžeta iestāde (n=8)</c:v>
                </c:pt>
                <c:pt idx="5">
                  <c:v>Lauksaimniecība (n=23)</c:v>
                </c:pt>
                <c:pt idx="6">
                  <c:v>Rūpniecība (n=106)</c:v>
                </c:pt>
                <c:pt idx="7">
                  <c:v>Tirdzniecība (n=58)</c:v>
                </c:pt>
                <c:pt idx="8">
                  <c:v>Pakalpojumi (n=157)</c:v>
                </c:pt>
                <c:pt idx="9">
                  <c:v>Cits (n=87)</c:v>
                </c:pt>
                <c:pt idx="11">
                  <c:v>Līdz 9 darbiniekiem (n=232)</c:v>
                </c:pt>
                <c:pt idx="12">
                  <c:v>10 - 49 darbinieki (n=89)</c:v>
                </c:pt>
                <c:pt idx="13">
                  <c:v>50 – 249 darbinieki (n=74)</c:v>
                </c:pt>
                <c:pt idx="14">
                  <c:v>250 un vairāk darbinieku (n=36)</c:v>
                </c:pt>
                <c:pt idx="16">
                  <c:v>Pilnībā vai galvenokārt vietējās (n=340)</c:v>
                </c:pt>
                <c:pt idx="17">
                  <c:v>Pilnībā vai galvenokārt ārvalstu (n=47)</c:v>
                </c:pt>
                <c:pt idx="18">
                  <c:v>Līdzīgas iekšzemes un ārzemju (n=6)</c:v>
                </c:pt>
                <c:pt idx="19">
                  <c:v>Grūti pateikt (n=9)</c:v>
                </c:pt>
                <c:pt idx="21">
                  <c:v>Rīgas reģions (n=278)</c:v>
                </c:pt>
                <c:pt idx="22">
                  <c:v>Vidzeme (n=48)</c:v>
                </c:pt>
                <c:pt idx="23">
                  <c:v>Kurzeme (n=56)</c:v>
                </c:pt>
                <c:pt idx="24">
                  <c:v>Zemgale (n=33)</c:v>
                </c:pt>
                <c:pt idx="25">
                  <c:v>Latgale (n=16)</c:v>
                </c:pt>
                <c:pt idx="27">
                  <c:v>Rīga (n=232)</c:v>
                </c:pt>
                <c:pt idx="28">
                  <c:v>Cita valstspilsēta (n=52)</c:v>
                </c:pt>
                <c:pt idx="29">
                  <c:v>Pārējās pilsētas (n=72)</c:v>
                </c:pt>
                <c:pt idx="30">
                  <c:v>Lauku teritorijas un pagasti (n=75)</c:v>
                </c:pt>
              </c:strCache>
            </c:strRef>
          </c:cat>
          <c:val>
            <c:numRef>
              <c:f>'Respondentu profils'!$L$40:$L$70</c:f>
              <c:numCache>
                <c:formatCode>General</c:formatCode>
                <c:ptCount val="31"/>
                <c:pt idx="0">
                  <c:v>93.3</c:v>
                </c:pt>
                <c:pt idx="1">
                  <c:v>2.6</c:v>
                </c:pt>
                <c:pt idx="2">
                  <c:v>2.2999999999999998</c:v>
                </c:pt>
                <c:pt idx="3">
                  <c:v>1.9</c:v>
                </c:pt>
                <c:pt idx="5">
                  <c:v>5.3</c:v>
                </c:pt>
                <c:pt idx="6">
                  <c:v>24.6</c:v>
                </c:pt>
                <c:pt idx="7">
                  <c:v>13.5</c:v>
                </c:pt>
                <c:pt idx="8">
                  <c:v>36.4</c:v>
                </c:pt>
                <c:pt idx="9">
                  <c:v>20.2</c:v>
                </c:pt>
                <c:pt idx="11">
                  <c:v>53.8</c:v>
                </c:pt>
                <c:pt idx="12">
                  <c:v>20.6</c:v>
                </c:pt>
                <c:pt idx="13">
                  <c:v>17.2</c:v>
                </c:pt>
                <c:pt idx="14">
                  <c:v>8.4</c:v>
                </c:pt>
                <c:pt idx="16">
                  <c:v>84.6</c:v>
                </c:pt>
                <c:pt idx="17">
                  <c:v>11.7</c:v>
                </c:pt>
                <c:pt idx="18">
                  <c:v>1.5</c:v>
                </c:pt>
                <c:pt idx="19">
                  <c:v>2.2000000000000002</c:v>
                </c:pt>
                <c:pt idx="21">
                  <c:v>64.5</c:v>
                </c:pt>
                <c:pt idx="22">
                  <c:v>11.1</c:v>
                </c:pt>
                <c:pt idx="23">
                  <c:v>13</c:v>
                </c:pt>
                <c:pt idx="24">
                  <c:v>7.7</c:v>
                </c:pt>
                <c:pt idx="25">
                  <c:v>3.7</c:v>
                </c:pt>
                <c:pt idx="27">
                  <c:v>53.8</c:v>
                </c:pt>
                <c:pt idx="28">
                  <c:v>12.1</c:v>
                </c:pt>
                <c:pt idx="29">
                  <c:v>16.7</c:v>
                </c:pt>
                <c:pt idx="30">
                  <c:v>17.399999999999999</c:v>
                </c:pt>
              </c:numCache>
            </c:numRef>
          </c:val>
          <c:extLst>
            <c:ext xmlns:c16="http://schemas.microsoft.com/office/drawing/2014/chart" uri="{C3380CC4-5D6E-409C-BE32-E72D297353CC}">
              <c16:uniqueId val="{00000008-A94D-4E09-9964-F7F63E69E66E}"/>
            </c:ext>
          </c:extLst>
        </c:ser>
        <c:dLbls>
          <c:showLegendKey val="0"/>
          <c:showVal val="0"/>
          <c:showCatName val="0"/>
          <c:showSerName val="0"/>
          <c:showPercent val="0"/>
          <c:showBubbleSize val="0"/>
        </c:dLbls>
        <c:gapWidth val="40"/>
        <c:axId val="41018880"/>
        <c:axId val="41020416"/>
      </c:barChart>
      <c:catAx>
        <c:axId val="41018880"/>
        <c:scaling>
          <c:orientation val="maxMin"/>
        </c:scaling>
        <c:delete val="0"/>
        <c:axPos val="l"/>
        <c:numFmt formatCode="General" sourceLinked="1"/>
        <c:majorTickMark val="none"/>
        <c:minorTickMark val="none"/>
        <c:tickLblPos val="nextTo"/>
        <c:spPr>
          <a:ln w="3175">
            <a:solidFill>
              <a:srgbClr val="000000"/>
            </a:solidFill>
            <a:prstDash val="solid"/>
          </a:ln>
        </c:spPr>
        <c:txPr>
          <a:bodyPr rot="0" vert="horz"/>
          <a:lstStyle/>
          <a:p>
            <a:pPr>
              <a:defRPr sz="800"/>
            </a:pPr>
            <a:endParaRPr lang="en-LV"/>
          </a:p>
        </c:txPr>
        <c:crossAx val="41020416"/>
        <c:crosses val="autoZero"/>
        <c:auto val="1"/>
        <c:lblAlgn val="ctr"/>
        <c:lblOffset val="100"/>
        <c:tickLblSkip val="1"/>
        <c:tickMarkSkip val="1"/>
        <c:noMultiLvlLbl val="0"/>
      </c:catAx>
      <c:valAx>
        <c:axId val="41020416"/>
        <c:scaling>
          <c:orientation val="minMax"/>
          <c:max val="100"/>
          <c:min val="0"/>
        </c:scaling>
        <c:delete val="1"/>
        <c:axPos val="b"/>
        <c:title>
          <c:tx>
            <c:rich>
              <a:bodyPr/>
              <a:lstStyle/>
              <a:p>
                <a:pPr>
                  <a:defRPr/>
                </a:pPr>
                <a:r>
                  <a:rPr lang="lv-LV"/>
                  <a:t>%</a:t>
                </a:r>
              </a:p>
            </c:rich>
          </c:tx>
          <c:layout>
            <c:manualLayout>
              <c:xMode val="edge"/>
              <c:yMode val="edge"/>
              <c:x val="0.96107386849268839"/>
              <c:y val="4.3059890709536731E-2"/>
            </c:manualLayout>
          </c:layout>
          <c:overlay val="0"/>
          <c:spPr>
            <a:solidFill>
              <a:srgbClr val="FFFFFF"/>
            </a:solidFill>
            <a:ln w="3175">
              <a:solidFill>
                <a:schemeClr val="accent3">
                  <a:lumMod val="75000"/>
                </a:schemeClr>
              </a:solidFill>
              <a:prstDash val="solid"/>
            </a:ln>
            <a:effectLst>
              <a:outerShdw dist="35921" dir="2700000" algn="br">
                <a:schemeClr val="accent3">
                  <a:lumMod val="75000"/>
                </a:schemeClr>
              </a:outerShdw>
            </a:effectLst>
          </c:spPr>
        </c:title>
        <c:numFmt formatCode="General" sourceLinked="1"/>
        <c:majorTickMark val="out"/>
        <c:minorTickMark val="none"/>
        <c:tickLblPos val="nextTo"/>
        <c:crossAx val="41018880"/>
        <c:crosses val="max"/>
        <c:crossBetween val="between"/>
      </c:valAx>
      <c:spPr>
        <a:noFill/>
        <a:ln>
          <a:noFill/>
        </a:ln>
        <a:effectLst/>
      </c:spPr>
    </c:plotArea>
    <c:plotVisOnly val="1"/>
    <c:dispBlanksAs val="gap"/>
    <c:showDLblsOverMax val="0"/>
  </c:chart>
  <c:spPr>
    <a:solidFill>
      <a:srgbClr val="FFFFFF"/>
    </a:solidFill>
    <a:ln w="3175">
      <a:solidFill>
        <a:sysClr val="windowText" lastClr="000000"/>
      </a:solidFill>
    </a:ln>
  </c:spPr>
  <c:txPr>
    <a:bodyPr/>
    <a:lstStyle/>
    <a:p>
      <a:pPr>
        <a:defRPr sz="925" b="0" i="0" u="none" strike="noStrike" baseline="0">
          <a:solidFill>
            <a:srgbClr val="000000"/>
          </a:solidFill>
          <a:latin typeface="IBM Plex Sans" panose="020B0503050203000203" pitchFamily="34" charset="0"/>
          <a:ea typeface="Arial"/>
          <a:cs typeface="Arial"/>
        </a:defRPr>
      </a:pPr>
      <a:endParaRPr lang="en-LV"/>
    </a:p>
  </c:txPr>
  <c:externalData r:id="rId2">
    <c:autoUpdate val="0"/>
  </c:externalData>
  <c:userShapes r:id="rId3"/>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6831241132155166"/>
          <c:y val="0.24057977467430461"/>
          <c:w val="0.72907201925196274"/>
          <c:h val="0.60039627490458369"/>
        </c:manualLayout>
      </c:layout>
      <c:barChart>
        <c:barDir val="bar"/>
        <c:grouping val="clustered"/>
        <c:varyColors val="0"/>
        <c:ser>
          <c:idx val="1"/>
          <c:order val="0"/>
          <c:spPr>
            <a:solidFill>
              <a:srgbClr val="5B9BD5">
                <a:lumMod val="75000"/>
              </a:srgbClr>
            </a:solidFill>
          </c:spPr>
          <c:invertIfNegative val="0"/>
          <c:dPt>
            <c:idx val="0"/>
            <c:invertIfNegative val="0"/>
            <c:bubble3D val="0"/>
            <c:spPr>
              <a:solidFill>
                <a:srgbClr val="FF0000"/>
              </a:solidFill>
              <a:ln>
                <a:noFill/>
              </a:ln>
            </c:spPr>
            <c:extLst>
              <c:ext xmlns:c16="http://schemas.microsoft.com/office/drawing/2014/chart" uri="{C3380CC4-5D6E-409C-BE32-E72D297353CC}">
                <c16:uniqueId val="{00000001-E6D4-40DC-84EB-0669C13103E0}"/>
              </c:ext>
            </c:extLst>
          </c:dPt>
          <c:dPt>
            <c:idx val="1"/>
            <c:invertIfNegative val="0"/>
            <c:bubble3D val="0"/>
            <c:spPr>
              <a:solidFill>
                <a:srgbClr val="FF0000"/>
              </a:solidFill>
            </c:spPr>
            <c:extLst>
              <c:ext xmlns:c16="http://schemas.microsoft.com/office/drawing/2014/chart" uri="{C3380CC4-5D6E-409C-BE32-E72D297353CC}">
                <c16:uniqueId val="{00000003-E6D4-40DC-84EB-0669C13103E0}"/>
              </c:ext>
            </c:extLst>
          </c:dPt>
          <c:dPt>
            <c:idx val="2"/>
            <c:invertIfNegative val="0"/>
            <c:bubble3D val="0"/>
            <c:spPr>
              <a:solidFill>
                <a:srgbClr val="FF0000"/>
              </a:solidFill>
            </c:spPr>
            <c:extLst>
              <c:ext xmlns:c16="http://schemas.microsoft.com/office/drawing/2014/chart" uri="{C3380CC4-5D6E-409C-BE32-E72D297353CC}">
                <c16:uniqueId val="{00000005-E6D4-40DC-84EB-0669C13103E0}"/>
              </c:ext>
            </c:extLst>
          </c:dPt>
          <c:dPt>
            <c:idx val="3"/>
            <c:invertIfNegative val="0"/>
            <c:bubble3D val="0"/>
            <c:spPr>
              <a:solidFill>
                <a:srgbClr val="FF0000"/>
              </a:solidFill>
            </c:spPr>
            <c:extLst>
              <c:ext xmlns:c16="http://schemas.microsoft.com/office/drawing/2014/chart" uri="{C3380CC4-5D6E-409C-BE32-E72D297353CC}">
                <c16:uniqueId val="{00000007-E6D4-40DC-84EB-0669C13103E0}"/>
              </c:ext>
            </c:extLst>
          </c:dPt>
          <c:dPt>
            <c:idx val="4"/>
            <c:invertIfNegative val="0"/>
            <c:bubble3D val="0"/>
            <c:spPr>
              <a:solidFill>
                <a:srgbClr val="FF0000"/>
              </a:solidFill>
            </c:spPr>
            <c:extLst>
              <c:ext xmlns:c16="http://schemas.microsoft.com/office/drawing/2014/chart" uri="{C3380CC4-5D6E-409C-BE32-E72D297353CC}">
                <c16:uniqueId val="{00000009-E6D4-40DC-84EB-0669C13103E0}"/>
              </c:ext>
            </c:extLst>
          </c:dPt>
          <c:dPt>
            <c:idx val="5"/>
            <c:invertIfNegative val="0"/>
            <c:bubble3D val="0"/>
            <c:spPr>
              <a:solidFill>
                <a:srgbClr val="FF0000"/>
              </a:solidFill>
            </c:spPr>
            <c:extLst>
              <c:ext xmlns:c16="http://schemas.microsoft.com/office/drawing/2014/chart" uri="{C3380CC4-5D6E-409C-BE32-E72D297353CC}">
                <c16:uniqueId val="{0000000B-E6D4-40DC-84EB-0669C13103E0}"/>
              </c:ext>
            </c:extLst>
          </c:dPt>
          <c:dPt>
            <c:idx val="6"/>
            <c:invertIfNegative val="0"/>
            <c:bubble3D val="0"/>
            <c:spPr>
              <a:solidFill>
                <a:srgbClr val="002D1F"/>
              </a:solidFill>
            </c:spPr>
            <c:extLst>
              <c:ext xmlns:c16="http://schemas.microsoft.com/office/drawing/2014/chart" uri="{C3380CC4-5D6E-409C-BE32-E72D297353CC}">
                <c16:uniqueId val="{0000000D-E6D4-40DC-84EB-0669C13103E0}"/>
              </c:ext>
            </c:extLst>
          </c:dPt>
          <c:dPt>
            <c:idx val="7"/>
            <c:invertIfNegative val="0"/>
            <c:bubble3D val="0"/>
            <c:spPr>
              <a:solidFill>
                <a:srgbClr val="7DC6D7"/>
              </a:solidFill>
            </c:spPr>
            <c:extLst>
              <c:ext xmlns:c16="http://schemas.microsoft.com/office/drawing/2014/chart" uri="{C3380CC4-5D6E-409C-BE32-E72D297353CC}">
                <c16:uniqueId val="{0000000F-E6D4-40DC-84EB-0669C13103E0}"/>
              </c:ext>
            </c:extLst>
          </c:dPt>
          <c:dPt>
            <c:idx val="8"/>
            <c:invertIfNegative val="0"/>
            <c:bubble3D val="0"/>
            <c:extLst>
              <c:ext xmlns:c16="http://schemas.microsoft.com/office/drawing/2014/chart" uri="{C3380CC4-5D6E-409C-BE32-E72D297353CC}">
                <c16:uniqueId val="{00000010-E6D4-40DC-84EB-0669C13103E0}"/>
              </c:ext>
            </c:extLst>
          </c:dPt>
          <c:dPt>
            <c:idx val="9"/>
            <c:invertIfNegative val="0"/>
            <c:bubble3D val="0"/>
            <c:extLst>
              <c:ext xmlns:c16="http://schemas.microsoft.com/office/drawing/2014/chart" uri="{C3380CC4-5D6E-409C-BE32-E72D297353CC}">
                <c16:uniqueId val="{00000011-E6D4-40DC-84EB-0669C13103E0}"/>
              </c:ext>
            </c:extLst>
          </c:dPt>
          <c:dPt>
            <c:idx val="10"/>
            <c:invertIfNegative val="0"/>
            <c:bubble3D val="0"/>
            <c:extLst>
              <c:ext xmlns:c16="http://schemas.microsoft.com/office/drawing/2014/chart" uri="{C3380CC4-5D6E-409C-BE32-E72D297353CC}">
                <c16:uniqueId val="{00000012-E6D4-40DC-84EB-0669C13103E0}"/>
              </c:ext>
            </c:extLst>
          </c:dPt>
          <c:dPt>
            <c:idx val="11"/>
            <c:invertIfNegative val="0"/>
            <c:bubble3D val="0"/>
            <c:extLst>
              <c:ext xmlns:c16="http://schemas.microsoft.com/office/drawing/2014/chart" uri="{C3380CC4-5D6E-409C-BE32-E72D297353CC}">
                <c16:uniqueId val="{00000013-E6D4-40DC-84EB-0669C13103E0}"/>
              </c:ext>
            </c:extLst>
          </c:dPt>
          <c:dPt>
            <c:idx val="12"/>
            <c:invertIfNegative val="0"/>
            <c:bubble3D val="0"/>
            <c:extLst>
              <c:ext xmlns:c16="http://schemas.microsoft.com/office/drawing/2014/chart" uri="{C3380CC4-5D6E-409C-BE32-E72D297353CC}">
                <c16:uniqueId val="{00000014-E6D4-40DC-84EB-0669C13103E0}"/>
              </c:ext>
            </c:extLst>
          </c:dPt>
          <c:dPt>
            <c:idx val="13"/>
            <c:invertIfNegative val="0"/>
            <c:bubble3D val="0"/>
            <c:extLst>
              <c:ext xmlns:c16="http://schemas.microsoft.com/office/drawing/2014/chart" uri="{C3380CC4-5D6E-409C-BE32-E72D297353CC}">
                <c16:uniqueId val="{00000015-E6D4-40DC-84EB-0669C13103E0}"/>
              </c:ext>
            </c:extLst>
          </c:dPt>
          <c:dPt>
            <c:idx val="15"/>
            <c:invertIfNegative val="0"/>
            <c:bubble3D val="0"/>
            <c:extLst>
              <c:ext xmlns:c16="http://schemas.microsoft.com/office/drawing/2014/chart" uri="{C3380CC4-5D6E-409C-BE32-E72D297353CC}">
                <c16:uniqueId val="{00000016-E6D4-40DC-84EB-0669C13103E0}"/>
              </c:ext>
            </c:extLst>
          </c:dPt>
          <c:dPt>
            <c:idx val="18"/>
            <c:invertIfNegative val="0"/>
            <c:bubble3D val="0"/>
            <c:extLst>
              <c:ext xmlns:c16="http://schemas.microsoft.com/office/drawing/2014/chart" uri="{C3380CC4-5D6E-409C-BE32-E72D297353CC}">
                <c16:uniqueId val="{00000017-E6D4-40DC-84EB-0669C13103E0}"/>
              </c:ext>
            </c:extLst>
          </c:dPt>
          <c:dLbls>
            <c:spPr>
              <a:noFill/>
              <a:ln>
                <a:noFill/>
              </a:ln>
              <a:effectLst/>
            </c:spPr>
            <c:txPr>
              <a:bodyPr/>
              <a:lstStyle/>
              <a:p>
                <a:pPr>
                  <a:defRPr b="1"/>
                </a:pPr>
                <a:endParaRPr lang="en-LV"/>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'Grafiki + dati'!$S$1216:$S$1223</c:f>
              <c:strCache>
                <c:ptCount val="8"/>
                <c:pt idx="0">
                  <c:v>Darbinieku skaits ir pietiekams</c:v>
                </c:pt>
                <c:pt idx="1">
                  <c:v>Valodas barjera – darba specifika pieprasa labas latviešu valodas zināšanas</c:v>
                </c:pt>
                <c:pt idx="2">
                  <c:v>Nav pieredzes\ zināšanu trešo valstu valstspiederīgo nodarbināšanā</c:v>
                </c:pt>
                <c:pt idx="3">
                  <c:v>Risks, ka nestrādās ilgi (īstermiņa darbinieki)</c:v>
                </c:pt>
                <c:pt idx="4">
                  <c:v>Bažas par starpkultūru konfliktiem</c:v>
                </c:pt>
                <c:pt idx="5">
                  <c:v>Negatīva ietekme uz mikroklimatu kolektīvā</c:v>
                </c:pt>
                <c:pt idx="6">
                  <c:v>Cits iemesls*</c:v>
                </c:pt>
                <c:pt idx="7">
                  <c:v>Grūti pateikt</c:v>
                </c:pt>
              </c:strCache>
            </c:strRef>
          </c:cat>
          <c:val>
            <c:numRef>
              <c:f>'Grafiki + dati'!$T$1216:$T$1223</c:f>
              <c:numCache>
                <c:formatCode>0.0</c:formatCode>
                <c:ptCount val="8"/>
                <c:pt idx="0">
                  <c:v>64.7</c:v>
                </c:pt>
                <c:pt idx="1">
                  <c:v>24</c:v>
                </c:pt>
                <c:pt idx="2">
                  <c:v>12.9</c:v>
                </c:pt>
                <c:pt idx="3">
                  <c:v>12</c:v>
                </c:pt>
                <c:pt idx="4">
                  <c:v>3.6</c:v>
                </c:pt>
                <c:pt idx="5">
                  <c:v>3</c:v>
                </c:pt>
                <c:pt idx="6" formatCode="General">
                  <c:v>9.3000000000000007</c:v>
                </c:pt>
                <c:pt idx="7">
                  <c:v>6</c:v>
                </c:pt>
              </c:numCache>
            </c:numRef>
          </c:val>
          <c:extLst>
            <c:ext xmlns:c16="http://schemas.microsoft.com/office/drawing/2014/chart" uri="{C3380CC4-5D6E-409C-BE32-E72D297353CC}">
              <c16:uniqueId val="{00000018-E6D4-40DC-84EB-0669C13103E0}"/>
            </c:ext>
          </c:extLst>
        </c:ser>
        <c:dLbls>
          <c:showLegendKey val="0"/>
          <c:showVal val="0"/>
          <c:showCatName val="0"/>
          <c:showSerName val="0"/>
          <c:showPercent val="0"/>
          <c:showBubbleSize val="0"/>
        </c:dLbls>
        <c:gapWidth val="45"/>
        <c:overlap val="30"/>
        <c:axId val="582184656"/>
        <c:axId val="1"/>
      </c:barChart>
      <c:catAx>
        <c:axId val="582184656"/>
        <c:scaling>
          <c:orientation val="maxMin"/>
        </c:scaling>
        <c:delete val="0"/>
        <c:axPos val="l"/>
        <c:numFmt formatCode="General" sourceLinked="1"/>
        <c:majorTickMark val="none"/>
        <c:minorTickMark val="none"/>
        <c:tickLblPos val="nextTo"/>
        <c:spPr>
          <a:ln w="3175">
            <a:solidFill>
              <a:srgbClr val="000000"/>
            </a:solidFill>
            <a:prstDash val="solid"/>
          </a:ln>
        </c:spPr>
        <c:txPr>
          <a:bodyPr rot="0" vert="horz"/>
          <a:lstStyle/>
          <a:p>
            <a:pPr>
              <a:defRPr/>
            </a:pPr>
            <a:endParaRPr lang="en-LV"/>
          </a:p>
        </c:txPr>
        <c:crossAx val="1"/>
        <c:crosses val="autoZero"/>
        <c:auto val="1"/>
        <c:lblAlgn val="ctr"/>
        <c:lblOffset val="100"/>
        <c:tickLblSkip val="1"/>
        <c:tickMarkSkip val="1"/>
        <c:noMultiLvlLbl val="0"/>
      </c:catAx>
      <c:valAx>
        <c:axId val="1"/>
        <c:scaling>
          <c:orientation val="minMax"/>
          <c:max val="70"/>
          <c:min val="0"/>
        </c:scaling>
        <c:delete val="0"/>
        <c:axPos val="b"/>
        <c:title>
          <c:tx>
            <c:rich>
              <a:bodyPr/>
              <a:lstStyle/>
              <a:p>
                <a:pPr>
                  <a:defRPr/>
                </a:pPr>
                <a:r>
                  <a:rPr lang="lv-LV"/>
                  <a:t>%</a:t>
                </a:r>
              </a:p>
            </c:rich>
          </c:tx>
          <c:layout>
            <c:manualLayout>
              <c:xMode val="edge"/>
              <c:yMode val="edge"/>
              <c:x val="0.93524357703154704"/>
              <c:y val="0.92910602474749371"/>
            </c:manualLayout>
          </c:layout>
          <c:overlay val="0"/>
          <c:spPr>
            <a:solidFill>
              <a:srgbClr val="FFFFFF"/>
            </a:solidFill>
            <a:ln w="3175">
              <a:solidFill>
                <a:srgbClr val="000000"/>
              </a:solidFill>
              <a:prstDash val="solid"/>
            </a:ln>
            <a:effectLst>
              <a:outerShdw dist="35921" dir="2700000" algn="br">
                <a:srgbClr val="000000"/>
              </a:outerShdw>
            </a:effectLst>
          </c:spPr>
        </c:title>
        <c:numFmt formatCode="0" sourceLinked="0"/>
        <c:majorTickMark val="out"/>
        <c:minorTickMark val="none"/>
        <c:tickLblPos val="nextTo"/>
        <c:spPr>
          <a:ln w="3175">
            <a:solidFill>
              <a:srgbClr val="000000"/>
            </a:solidFill>
            <a:prstDash val="solid"/>
          </a:ln>
        </c:spPr>
        <c:txPr>
          <a:bodyPr rot="0" vert="horz"/>
          <a:lstStyle/>
          <a:p>
            <a:pPr>
              <a:defRPr/>
            </a:pPr>
            <a:endParaRPr lang="en-LV"/>
          </a:p>
        </c:txPr>
        <c:crossAx val="582184656"/>
        <c:crosses val="max"/>
        <c:crossBetween val="between"/>
        <c:majorUnit val="10"/>
      </c:valAx>
      <c:spPr>
        <a:noFill/>
        <a:ln w="25400">
          <a:noFill/>
        </a:ln>
      </c:spPr>
    </c:plotArea>
    <c:plotVisOnly val="1"/>
    <c:dispBlanksAs val="gap"/>
    <c:showDLblsOverMax val="0"/>
  </c:chart>
  <c:spPr>
    <a:noFill/>
    <a:ln w="6350">
      <a:solidFill>
        <a:sysClr val="windowText" lastClr="000000"/>
      </a:solidFill>
    </a:ln>
  </c:spPr>
  <c:txPr>
    <a:bodyPr/>
    <a:lstStyle/>
    <a:p>
      <a:pPr>
        <a:defRPr sz="1000" b="0" i="0" u="none" strike="noStrike" baseline="0">
          <a:solidFill>
            <a:srgbClr val="000000"/>
          </a:solidFill>
          <a:latin typeface="IBM Plex Sans" panose="020B0503050203000203" pitchFamily="34" charset="0"/>
          <a:ea typeface="Arial"/>
          <a:cs typeface="Arial"/>
        </a:defRPr>
      </a:pPr>
      <a:endParaRPr lang="en-LV"/>
    </a:p>
  </c:txPr>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3621087636591407"/>
          <c:y val="0.22689933007594487"/>
          <c:w val="0.31263366896332728"/>
          <c:h val="0.67686051716550544"/>
        </c:manualLayout>
      </c:layout>
      <c:pieChart>
        <c:varyColors val="1"/>
        <c:ser>
          <c:idx val="1"/>
          <c:order val="0"/>
          <c:spPr>
            <a:solidFill>
              <a:srgbClr val="00A02B"/>
            </a:solidFill>
          </c:spPr>
          <c:dPt>
            <c:idx val="0"/>
            <c:bubble3D val="0"/>
            <c:explosion val="12"/>
            <c:extLst>
              <c:ext xmlns:c16="http://schemas.microsoft.com/office/drawing/2014/chart" uri="{C3380CC4-5D6E-409C-BE32-E72D297353CC}">
                <c16:uniqueId val="{00000001-616D-4A56-845F-256DE0A6BCE8}"/>
              </c:ext>
            </c:extLst>
          </c:dPt>
          <c:dPt>
            <c:idx val="1"/>
            <c:bubble3D val="0"/>
            <c:spPr>
              <a:solidFill>
                <a:srgbClr val="F53030"/>
              </a:solidFill>
            </c:spPr>
            <c:extLst>
              <c:ext xmlns:c16="http://schemas.microsoft.com/office/drawing/2014/chart" uri="{C3380CC4-5D6E-409C-BE32-E72D297353CC}">
                <c16:uniqueId val="{00000003-616D-4A56-845F-256DE0A6BCE8}"/>
              </c:ext>
            </c:extLst>
          </c:dPt>
          <c:dPt>
            <c:idx val="2"/>
            <c:bubble3D val="0"/>
            <c:spPr>
              <a:solidFill>
                <a:srgbClr val="7DC6D7"/>
              </a:solidFill>
            </c:spPr>
            <c:extLst>
              <c:ext xmlns:c16="http://schemas.microsoft.com/office/drawing/2014/chart" uri="{C3380CC4-5D6E-409C-BE32-E72D297353CC}">
                <c16:uniqueId val="{00000005-616D-4A56-845F-256DE0A6BCE8}"/>
              </c:ext>
            </c:extLst>
          </c:dPt>
          <c:dPt>
            <c:idx val="3"/>
            <c:bubble3D val="0"/>
            <c:spPr>
              <a:solidFill>
                <a:srgbClr val="00A02B"/>
              </a:solidFill>
              <a:ln>
                <a:noFill/>
              </a:ln>
            </c:spPr>
            <c:extLst>
              <c:ext xmlns:c16="http://schemas.microsoft.com/office/drawing/2014/chart" uri="{C3380CC4-5D6E-409C-BE32-E72D297353CC}">
                <c16:uniqueId val="{00000007-616D-4A56-845F-256DE0A6BCE8}"/>
              </c:ext>
            </c:extLst>
          </c:dPt>
          <c:dPt>
            <c:idx val="4"/>
            <c:bubble3D val="0"/>
            <c:extLst>
              <c:ext xmlns:c16="http://schemas.microsoft.com/office/drawing/2014/chart" uri="{C3380CC4-5D6E-409C-BE32-E72D297353CC}">
                <c16:uniqueId val="{00000008-616D-4A56-845F-256DE0A6BCE8}"/>
              </c:ext>
            </c:extLst>
          </c:dPt>
          <c:dPt>
            <c:idx val="5"/>
            <c:bubble3D val="0"/>
            <c:extLst>
              <c:ext xmlns:c16="http://schemas.microsoft.com/office/drawing/2014/chart" uri="{C3380CC4-5D6E-409C-BE32-E72D297353CC}">
                <c16:uniqueId val="{00000009-616D-4A56-845F-256DE0A6BCE8}"/>
              </c:ext>
            </c:extLst>
          </c:dPt>
          <c:dPt>
            <c:idx val="6"/>
            <c:bubble3D val="0"/>
            <c:extLst>
              <c:ext xmlns:c16="http://schemas.microsoft.com/office/drawing/2014/chart" uri="{C3380CC4-5D6E-409C-BE32-E72D297353CC}">
                <c16:uniqueId val="{0000000A-616D-4A56-845F-256DE0A6BCE8}"/>
              </c:ext>
            </c:extLst>
          </c:dPt>
          <c:dLbls>
            <c:dLbl>
              <c:idx val="0"/>
              <c:layout>
                <c:manualLayout>
                  <c:x val="-6.252366304865567E-2"/>
                  <c:y val="5.5048153531647638E-2"/>
                </c:manualLayout>
              </c:layout>
              <c:numFmt formatCode="0.0%" sourceLinked="0"/>
              <c:spPr>
                <a:noFill/>
                <a:ln w="6350">
                  <a:noFill/>
                </a:ln>
                <a:effectLst/>
              </c:spPr>
              <c:txPr>
                <a:bodyPr wrap="square" lIns="38100" tIns="19050" rIns="38100" bIns="19050" anchor="ctr">
                  <a:noAutofit/>
                </a:bodyPr>
                <a:lstStyle/>
                <a:p>
                  <a:pPr>
                    <a:defRPr sz="1000" b="0">
                      <a:latin typeface="IBM Plex Sans" panose="020B0503050203000203" pitchFamily="34" charset="0"/>
                    </a:defRPr>
                  </a:pPr>
                  <a:endParaRPr lang="en-LV"/>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c15:spPr>
                  <c15:layout>
                    <c:manualLayout>
                      <c:w val="0.21940361266053798"/>
                      <c:h val="0.19921298707355564"/>
                    </c:manualLayout>
                  </c15:layout>
                </c:ext>
                <c:ext xmlns:c16="http://schemas.microsoft.com/office/drawing/2014/chart" uri="{C3380CC4-5D6E-409C-BE32-E72D297353CC}">
                  <c16:uniqueId val="{00000001-616D-4A56-845F-256DE0A6BCE8}"/>
                </c:ext>
              </c:extLst>
            </c:dLbl>
            <c:dLbl>
              <c:idx val="1"/>
              <c:layout>
                <c:manualLayout>
                  <c:x val="0.25661704600564206"/>
                  <c:y val="-0.26671114855530953"/>
                </c:manualLayout>
              </c:layout>
              <c:numFmt formatCode="0.0%" sourceLinked="0"/>
              <c:spPr>
                <a:noFill/>
                <a:ln w="6350">
                  <a:noFill/>
                </a:ln>
                <a:effectLst/>
              </c:spPr>
              <c:txPr>
                <a:bodyPr wrap="square" lIns="38100" tIns="19050" rIns="38100" bIns="19050" anchor="ctr">
                  <a:noAutofit/>
                </a:bodyPr>
                <a:lstStyle/>
                <a:p>
                  <a:pPr>
                    <a:defRPr sz="1000" b="0">
                      <a:latin typeface="IBM Plex Sans" panose="020B0503050203000203" pitchFamily="34" charset="0"/>
                    </a:defRPr>
                  </a:pPr>
                  <a:endParaRPr lang="en-LV"/>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c15:spPr>
                  <c15:layout>
                    <c:manualLayout>
                      <c:w val="0.14740478512643265"/>
                      <c:h val="0.19456591864812556"/>
                    </c:manualLayout>
                  </c15:layout>
                </c:ext>
                <c:ext xmlns:c16="http://schemas.microsoft.com/office/drawing/2014/chart" uri="{C3380CC4-5D6E-409C-BE32-E72D297353CC}">
                  <c16:uniqueId val="{00000003-616D-4A56-845F-256DE0A6BCE8}"/>
                </c:ext>
              </c:extLst>
            </c:dLbl>
            <c:dLbl>
              <c:idx val="2"/>
              <c:layout>
                <c:manualLayout>
                  <c:x val="6.1418893101468898E-2"/>
                  <c:y val="3.6477369006070688E-2"/>
                </c:manualLayout>
              </c:layout>
              <c:numFmt formatCode="0.0%" sourceLinked="0"/>
              <c:spPr>
                <a:noFill/>
                <a:ln w="6350">
                  <a:noFill/>
                </a:ln>
                <a:effectLst/>
              </c:spPr>
              <c:txPr>
                <a:bodyPr wrap="square" lIns="38100" tIns="19050" rIns="38100" bIns="19050" anchor="ctr">
                  <a:noAutofit/>
                </a:bodyPr>
                <a:lstStyle/>
                <a:p>
                  <a:pPr>
                    <a:defRPr sz="1000" b="0">
                      <a:latin typeface="IBM Plex Sans" panose="020B0503050203000203" pitchFamily="34" charset="0"/>
                    </a:defRPr>
                  </a:pPr>
                  <a:endParaRPr lang="en-LV"/>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c15:spPr>
                  <c15:layout>
                    <c:manualLayout>
                      <c:w val="0.19430394433578585"/>
                      <c:h val="0.17808295310568906"/>
                    </c:manualLayout>
                  </c15:layout>
                </c:ext>
                <c:ext xmlns:c16="http://schemas.microsoft.com/office/drawing/2014/chart" uri="{C3380CC4-5D6E-409C-BE32-E72D297353CC}">
                  <c16:uniqueId val="{00000005-616D-4A56-845F-256DE0A6BCE8}"/>
                </c:ext>
              </c:extLst>
            </c:dLbl>
            <c:dLbl>
              <c:idx val="3"/>
              <c:layout>
                <c:manualLayout>
                  <c:x val="2.5930745341667123E-2"/>
                  <c:y val="-9.9772090054687287E-17"/>
                </c:manualLayout>
              </c:layout>
              <c:numFmt formatCode="0.0%" sourceLinked="0"/>
              <c:spPr>
                <a:noFill/>
                <a:ln w="6350">
                  <a:noFill/>
                </a:ln>
                <a:effectLst/>
              </c:spPr>
              <c:txPr>
                <a:bodyPr wrap="square" lIns="38100" tIns="19050" rIns="38100" bIns="19050" anchor="ctr">
                  <a:noAutofit/>
                </a:bodyPr>
                <a:lstStyle/>
                <a:p>
                  <a:pPr>
                    <a:defRPr sz="1000" b="0"/>
                  </a:pPr>
                  <a:endParaRPr lang="en-LV"/>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c15:spPr>
                  <c15:layout>
                    <c:manualLayout>
                      <c:w val="0.11706507507703794"/>
                      <c:h val="0.15139581081776543"/>
                    </c:manualLayout>
                  </c15:layout>
                </c:ext>
                <c:ext xmlns:c16="http://schemas.microsoft.com/office/drawing/2014/chart" uri="{C3380CC4-5D6E-409C-BE32-E72D297353CC}">
                  <c16:uniqueId val="{00000007-616D-4A56-845F-256DE0A6BCE8}"/>
                </c:ext>
              </c:extLst>
            </c:dLbl>
            <c:dLbl>
              <c:idx val="4"/>
              <c:layout>
                <c:manualLayout>
                  <c:x val="-9.584452195268954E-3"/>
                  <c:y val="5.7516310461192349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8-616D-4A56-845F-256DE0A6BCE8}"/>
                </c:ext>
              </c:extLst>
            </c:dLbl>
            <c:dLbl>
              <c:idx val="5"/>
              <c:layout>
                <c:manualLayout>
                  <c:x val="1.6439593570229474E-2"/>
                  <c:y val="-3.2020997375328082E-4"/>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13928438617940866"/>
                      <c:h val="0.11725181411147136"/>
                    </c:manualLayout>
                  </c15:layout>
                </c:ext>
                <c:ext xmlns:c16="http://schemas.microsoft.com/office/drawing/2014/chart" uri="{C3380CC4-5D6E-409C-BE32-E72D297353CC}">
                  <c16:uniqueId val="{00000009-616D-4A56-845F-256DE0A6BCE8}"/>
                </c:ext>
              </c:extLst>
            </c:dLbl>
            <c:numFmt formatCode="0.0%" sourceLinked="0"/>
            <c:spPr>
              <a:noFill/>
              <a:ln w="6350">
                <a:noFill/>
              </a:ln>
              <a:effectLst/>
            </c:spPr>
            <c:txPr>
              <a:bodyPr wrap="square" lIns="38100" tIns="19050" rIns="38100" bIns="19050" anchor="ctr">
                <a:spAutoFit/>
              </a:bodyPr>
              <a:lstStyle/>
              <a:p>
                <a:pPr>
                  <a:defRPr sz="1000" b="0"/>
                </a:pPr>
                <a:endParaRPr lang="en-LV"/>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c15:spPr>
              </c:ext>
            </c:extLst>
          </c:dLbls>
          <c:cat>
            <c:strRef>
              <c:f>'Grafiki + dati'!$S$690:$S$692</c:f>
              <c:strCache>
                <c:ptCount val="3"/>
                <c:pt idx="0">
                  <c:v>Jā </c:v>
                </c:pt>
                <c:pt idx="1">
                  <c:v>Nē</c:v>
                </c:pt>
                <c:pt idx="2">
                  <c:v>Grūti pateikt</c:v>
                </c:pt>
              </c:strCache>
            </c:strRef>
          </c:cat>
          <c:val>
            <c:numRef>
              <c:f>'Grafiki + dati'!$T$690:$T$692</c:f>
              <c:numCache>
                <c:formatCode>General</c:formatCode>
                <c:ptCount val="3"/>
                <c:pt idx="0">
                  <c:v>25.8</c:v>
                </c:pt>
                <c:pt idx="1">
                  <c:v>52.4</c:v>
                </c:pt>
                <c:pt idx="2">
                  <c:v>21.8</c:v>
                </c:pt>
              </c:numCache>
            </c:numRef>
          </c:val>
          <c:extLst>
            <c:ext xmlns:c16="http://schemas.microsoft.com/office/drawing/2014/chart" uri="{C3380CC4-5D6E-409C-BE32-E72D297353CC}">
              <c16:uniqueId val="{0000000B-616D-4A56-845F-256DE0A6BCE8}"/>
            </c:ext>
          </c:extLst>
        </c:ser>
        <c:dLbls>
          <c:showLegendKey val="0"/>
          <c:showVal val="0"/>
          <c:showCatName val="0"/>
          <c:showSerName val="0"/>
          <c:showPercent val="0"/>
          <c:showBubbleSize val="0"/>
          <c:showLeaderLines val="0"/>
        </c:dLbls>
        <c:firstSliceAng val="0"/>
      </c:pieChart>
      <c:spPr>
        <a:noFill/>
        <a:ln w="25400">
          <a:noFill/>
        </a:ln>
      </c:spPr>
    </c:plotArea>
    <c:plotVisOnly val="1"/>
    <c:dispBlanksAs val="gap"/>
    <c:showDLblsOverMax val="0"/>
  </c:chart>
  <c:spPr>
    <a:noFill/>
    <a:ln w="6350">
      <a:solidFill>
        <a:sysClr val="windowText" lastClr="000000"/>
      </a:solidFill>
    </a:ln>
  </c:spPr>
  <c:txPr>
    <a:bodyPr/>
    <a:lstStyle/>
    <a:p>
      <a:pPr>
        <a:defRPr sz="1000" b="0" i="0" u="none" strike="noStrike" baseline="0">
          <a:solidFill>
            <a:srgbClr val="000000"/>
          </a:solidFill>
          <a:latin typeface="Arial"/>
          <a:ea typeface="Arial"/>
          <a:cs typeface="Arial"/>
        </a:defRPr>
      </a:pPr>
      <a:endParaRPr lang="en-LV"/>
    </a:p>
  </c:txPr>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2600079648162897"/>
          <c:y val="0.15444489310631046"/>
          <c:w val="0.55298135915549862"/>
          <c:h val="0.75978050212077919"/>
        </c:manualLayout>
      </c:layout>
      <c:barChart>
        <c:barDir val="bar"/>
        <c:grouping val="clustered"/>
        <c:varyColors val="0"/>
        <c:ser>
          <c:idx val="1"/>
          <c:order val="0"/>
          <c:spPr>
            <a:solidFill>
              <a:srgbClr val="92D050"/>
            </a:solidFill>
          </c:spPr>
          <c:invertIfNegative val="0"/>
          <c:dPt>
            <c:idx val="0"/>
            <c:invertIfNegative val="0"/>
            <c:bubble3D val="0"/>
            <c:spPr>
              <a:solidFill>
                <a:srgbClr val="00A02B"/>
              </a:solidFill>
              <a:ln>
                <a:noFill/>
              </a:ln>
            </c:spPr>
            <c:extLst>
              <c:ext xmlns:c16="http://schemas.microsoft.com/office/drawing/2014/chart" uri="{C3380CC4-5D6E-409C-BE32-E72D297353CC}">
                <c16:uniqueId val="{00000001-C4E1-4143-B3F9-83CEB181E5E0}"/>
              </c:ext>
            </c:extLst>
          </c:dPt>
          <c:dPt>
            <c:idx val="1"/>
            <c:invertIfNegative val="0"/>
            <c:bubble3D val="0"/>
            <c:spPr>
              <a:solidFill>
                <a:srgbClr val="00A02B"/>
              </a:solidFill>
            </c:spPr>
            <c:extLst>
              <c:ext xmlns:c16="http://schemas.microsoft.com/office/drawing/2014/chart" uri="{C3380CC4-5D6E-409C-BE32-E72D297353CC}">
                <c16:uniqueId val="{00000003-C4E1-4143-B3F9-83CEB181E5E0}"/>
              </c:ext>
            </c:extLst>
          </c:dPt>
          <c:dPt>
            <c:idx val="2"/>
            <c:invertIfNegative val="0"/>
            <c:bubble3D val="0"/>
            <c:spPr>
              <a:solidFill>
                <a:srgbClr val="00A02B"/>
              </a:solidFill>
            </c:spPr>
            <c:extLst>
              <c:ext xmlns:c16="http://schemas.microsoft.com/office/drawing/2014/chart" uri="{C3380CC4-5D6E-409C-BE32-E72D297353CC}">
                <c16:uniqueId val="{00000005-C4E1-4143-B3F9-83CEB181E5E0}"/>
              </c:ext>
            </c:extLst>
          </c:dPt>
          <c:dPt>
            <c:idx val="3"/>
            <c:invertIfNegative val="0"/>
            <c:bubble3D val="0"/>
            <c:spPr>
              <a:solidFill>
                <a:srgbClr val="00A02B"/>
              </a:solidFill>
            </c:spPr>
            <c:extLst>
              <c:ext xmlns:c16="http://schemas.microsoft.com/office/drawing/2014/chart" uri="{C3380CC4-5D6E-409C-BE32-E72D297353CC}">
                <c16:uniqueId val="{00000007-C4E1-4143-B3F9-83CEB181E5E0}"/>
              </c:ext>
            </c:extLst>
          </c:dPt>
          <c:dPt>
            <c:idx val="4"/>
            <c:invertIfNegative val="0"/>
            <c:bubble3D val="0"/>
            <c:spPr>
              <a:solidFill>
                <a:srgbClr val="00A02B"/>
              </a:solidFill>
            </c:spPr>
            <c:extLst>
              <c:ext xmlns:c16="http://schemas.microsoft.com/office/drawing/2014/chart" uri="{C3380CC4-5D6E-409C-BE32-E72D297353CC}">
                <c16:uniqueId val="{00000009-C4E1-4143-B3F9-83CEB181E5E0}"/>
              </c:ext>
            </c:extLst>
          </c:dPt>
          <c:dPt>
            <c:idx val="5"/>
            <c:invertIfNegative val="0"/>
            <c:bubble3D val="0"/>
            <c:spPr>
              <a:solidFill>
                <a:srgbClr val="00A02B"/>
              </a:solidFill>
            </c:spPr>
            <c:extLst>
              <c:ext xmlns:c16="http://schemas.microsoft.com/office/drawing/2014/chart" uri="{C3380CC4-5D6E-409C-BE32-E72D297353CC}">
                <c16:uniqueId val="{0000000B-C4E1-4143-B3F9-83CEB181E5E0}"/>
              </c:ext>
            </c:extLst>
          </c:dPt>
          <c:dPt>
            <c:idx val="6"/>
            <c:invertIfNegative val="0"/>
            <c:bubble3D val="0"/>
            <c:spPr>
              <a:solidFill>
                <a:srgbClr val="00A02B"/>
              </a:solidFill>
            </c:spPr>
            <c:extLst>
              <c:ext xmlns:c16="http://schemas.microsoft.com/office/drawing/2014/chart" uri="{C3380CC4-5D6E-409C-BE32-E72D297353CC}">
                <c16:uniqueId val="{0000000D-C4E1-4143-B3F9-83CEB181E5E0}"/>
              </c:ext>
            </c:extLst>
          </c:dPt>
          <c:dPt>
            <c:idx val="7"/>
            <c:invertIfNegative val="0"/>
            <c:bubble3D val="0"/>
            <c:spPr>
              <a:solidFill>
                <a:srgbClr val="002D1F"/>
              </a:solidFill>
            </c:spPr>
            <c:extLst>
              <c:ext xmlns:c16="http://schemas.microsoft.com/office/drawing/2014/chart" uri="{C3380CC4-5D6E-409C-BE32-E72D297353CC}">
                <c16:uniqueId val="{0000000F-C4E1-4143-B3F9-83CEB181E5E0}"/>
              </c:ext>
            </c:extLst>
          </c:dPt>
          <c:dPt>
            <c:idx val="8"/>
            <c:invertIfNegative val="0"/>
            <c:bubble3D val="0"/>
            <c:spPr>
              <a:solidFill>
                <a:srgbClr val="F53030"/>
              </a:solidFill>
            </c:spPr>
            <c:extLst>
              <c:ext xmlns:c16="http://schemas.microsoft.com/office/drawing/2014/chart" uri="{C3380CC4-5D6E-409C-BE32-E72D297353CC}">
                <c16:uniqueId val="{00000011-C4E1-4143-B3F9-83CEB181E5E0}"/>
              </c:ext>
            </c:extLst>
          </c:dPt>
          <c:dPt>
            <c:idx val="9"/>
            <c:invertIfNegative val="0"/>
            <c:bubble3D val="0"/>
            <c:spPr>
              <a:solidFill>
                <a:srgbClr val="7DC6D7"/>
              </a:solidFill>
            </c:spPr>
            <c:extLst>
              <c:ext xmlns:c16="http://schemas.microsoft.com/office/drawing/2014/chart" uri="{C3380CC4-5D6E-409C-BE32-E72D297353CC}">
                <c16:uniqueId val="{00000013-C4E1-4143-B3F9-83CEB181E5E0}"/>
              </c:ext>
            </c:extLst>
          </c:dPt>
          <c:dPt>
            <c:idx val="10"/>
            <c:invertIfNegative val="0"/>
            <c:bubble3D val="0"/>
            <c:extLst>
              <c:ext xmlns:c16="http://schemas.microsoft.com/office/drawing/2014/chart" uri="{C3380CC4-5D6E-409C-BE32-E72D297353CC}">
                <c16:uniqueId val="{00000014-C4E1-4143-B3F9-83CEB181E5E0}"/>
              </c:ext>
            </c:extLst>
          </c:dPt>
          <c:dPt>
            <c:idx val="11"/>
            <c:invertIfNegative val="0"/>
            <c:bubble3D val="0"/>
            <c:extLst>
              <c:ext xmlns:c16="http://schemas.microsoft.com/office/drawing/2014/chart" uri="{C3380CC4-5D6E-409C-BE32-E72D297353CC}">
                <c16:uniqueId val="{00000015-C4E1-4143-B3F9-83CEB181E5E0}"/>
              </c:ext>
            </c:extLst>
          </c:dPt>
          <c:dPt>
            <c:idx val="12"/>
            <c:invertIfNegative val="0"/>
            <c:bubble3D val="0"/>
            <c:extLst>
              <c:ext xmlns:c16="http://schemas.microsoft.com/office/drawing/2014/chart" uri="{C3380CC4-5D6E-409C-BE32-E72D297353CC}">
                <c16:uniqueId val="{00000016-C4E1-4143-B3F9-83CEB181E5E0}"/>
              </c:ext>
            </c:extLst>
          </c:dPt>
          <c:dPt>
            <c:idx val="13"/>
            <c:invertIfNegative val="0"/>
            <c:bubble3D val="0"/>
            <c:extLst>
              <c:ext xmlns:c16="http://schemas.microsoft.com/office/drawing/2014/chart" uri="{C3380CC4-5D6E-409C-BE32-E72D297353CC}">
                <c16:uniqueId val="{00000017-C4E1-4143-B3F9-83CEB181E5E0}"/>
              </c:ext>
            </c:extLst>
          </c:dPt>
          <c:dPt>
            <c:idx val="15"/>
            <c:invertIfNegative val="0"/>
            <c:bubble3D val="0"/>
            <c:extLst>
              <c:ext xmlns:c16="http://schemas.microsoft.com/office/drawing/2014/chart" uri="{C3380CC4-5D6E-409C-BE32-E72D297353CC}">
                <c16:uniqueId val="{00000018-C4E1-4143-B3F9-83CEB181E5E0}"/>
              </c:ext>
            </c:extLst>
          </c:dPt>
          <c:dPt>
            <c:idx val="18"/>
            <c:invertIfNegative val="0"/>
            <c:bubble3D val="0"/>
            <c:spPr>
              <a:solidFill>
                <a:sysClr val="window" lastClr="FFFFFF">
                  <a:lumMod val="75000"/>
                </a:sysClr>
              </a:solidFill>
            </c:spPr>
            <c:extLst>
              <c:ext xmlns:c16="http://schemas.microsoft.com/office/drawing/2014/chart" uri="{C3380CC4-5D6E-409C-BE32-E72D297353CC}">
                <c16:uniqueId val="{0000001A-C4E1-4143-B3F9-83CEB181E5E0}"/>
              </c:ext>
            </c:extLst>
          </c:dPt>
          <c:dLbls>
            <c:dLbl>
              <c:idx val="6"/>
              <c:numFmt formatCode="0.0" sourceLinked="0"/>
              <c:spPr>
                <a:noFill/>
                <a:ln>
                  <a:noFill/>
                </a:ln>
                <a:effectLst/>
              </c:spPr>
              <c:txPr>
                <a:bodyPr wrap="square" lIns="38100" tIns="19050" rIns="38100" bIns="19050" anchor="ctr">
                  <a:spAutoFit/>
                </a:bodyPr>
                <a:lstStyle/>
                <a:p>
                  <a:pPr>
                    <a:defRPr b="1">
                      <a:latin typeface="IBM Plex Sans" panose="020B0503050203000203" pitchFamily="34" charset="0"/>
                    </a:defRPr>
                  </a:pPr>
                  <a:endParaRPr lang="en-LV"/>
                </a:p>
              </c:txPr>
              <c:showLegendKey val="0"/>
              <c:showVal val="1"/>
              <c:showCatName val="0"/>
              <c:showSerName val="0"/>
              <c:showPercent val="0"/>
              <c:showBubbleSize val="0"/>
              <c:extLst>
                <c:ext xmlns:c16="http://schemas.microsoft.com/office/drawing/2014/chart" uri="{C3380CC4-5D6E-409C-BE32-E72D297353CC}">
                  <c16:uniqueId val="{0000000D-C4E1-4143-B3F9-83CEB181E5E0}"/>
                </c:ext>
              </c:extLst>
            </c:dLbl>
            <c:spPr>
              <a:noFill/>
              <a:ln>
                <a:noFill/>
              </a:ln>
              <a:effectLst/>
            </c:spPr>
            <c:txPr>
              <a:bodyPr wrap="square" lIns="38100" tIns="19050" rIns="38100" bIns="19050" anchor="ctr">
                <a:spAutoFit/>
              </a:bodyPr>
              <a:lstStyle/>
              <a:p>
                <a:pPr>
                  <a:defRPr b="1">
                    <a:latin typeface="IBM Plex Sans" panose="020B0503050203000203" pitchFamily="34" charset="0"/>
                  </a:defRPr>
                </a:pPr>
                <a:endParaRPr lang="en-LV"/>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'Grafiki + dati'!$S$755:$S$764</c:f>
              <c:strCache>
                <c:ptCount val="10"/>
                <c:pt idx="0">
                  <c:v>Tiek analizētas darbinieku sūdzības, rekomendācijas</c:v>
                </c:pt>
                <c:pt idx="1">
                  <c:v>Tiek veiktas darbinieku aptaujas</c:v>
                </c:pt>
                <c:pt idx="2">
                  <c:v>Tiek izvērtēti atbalsta pasākumi darbiniekiem</c:v>
                </c:pt>
                <c:pt idx="3">
                  <c:v>Tiek sekots līdzi vienlīdzīgam atalgojumam uzņēmuma \ organizācijas ietvaros</c:v>
                </c:pt>
                <c:pt idx="4">
                  <c:v>Tiek analizēti darbinieku dati (vecuma, dzimuma struktūra u.c.)</c:v>
                </c:pt>
                <c:pt idx="5">
                  <c:v>Tiek analizēts darbinieku iesaistes līmenis (aptaujās, pasākumos u.c. iniciatīvās)</c:v>
                </c:pt>
                <c:pt idx="6">
                  <c:v>Tiek veikts uzņēmuma\ organizācijas reputācijas pētījums</c:v>
                </c:pt>
                <c:pt idx="7">
                  <c:v>Tiek veiktas kādas citas darbības, lai novērtētu dažādības vadības sniegumu*</c:v>
                </c:pt>
                <c:pt idx="8">
                  <c:v>Netiek veikta neviena no šīm darbībām</c:v>
                </c:pt>
                <c:pt idx="9">
                  <c:v>Grūti pateikt</c:v>
                </c:pt>
              </c:strCache>
            </c:strRef>
          </c:cat>
          <c:val>
            <c:numRef>
              <c:f>'Grafiki + dati'!$T$755:$T$764</c:f>
              <c:numCache>
                <c:formatCode>General</c:formatCode>
                <c:ptCount val="10"/>
                <c:pt idx="0">
                  <c:v>82.9</c:v>
                </c:pt>
                <c:pt idx="1">
                  <c:v>73.900000000000006</c:v>
                </c:pt>
                <c:pt idx="2">
                  <c:v>72.099999999999994</c:v>
                </c:pt>
                <c:pt idx="3">
                  <c:v>70.3</c:v>
                </c:pt>
                <c:pt idx="4">
                  <c:v>68.5</c:v>
                </c:pt>
                <c:pt idx="5">
                  <c:v>68.5</c:v>
                </c:pt>
                <c:pt idx="6">
                  <c:v>36</c:v>
                </c:pt>
                <c:pt idx="7">
                  <c:v>4.5</c:v>
                </c:pt>
                <c:pt idx="8">
                  <c:v>0.9</c:v>
                </c:pt>
                <c:pt idx="9">
                  <c:v>1.8</c:v>
                </c:pt>
              </c:numCache>
            </c:numRef>
          </c:val>
          <c:extLst>
            <c:ext xmlns:c16="http://schemas.microsoft.com/office/drawing/2014/chart" uri="{C3380CC4-5D6E-409C-BE32-E72D297353CC}">
              <c16:uniqueId val="{0000001B-C4E1-4143-B3F9-83CEB181E5E0}"/>
            </c:ext>
          </c:extLst>
        </c:ser>
        <c:dLbls>
          <c:showLegendKey val="0"/>
          <c:showVal val="0"/>
          <c:showCatName val="0"/>
          <c:showSerName val="0"/>
          <c:showPercent val="0"/>
          <c:showBubbleSize val="0"/>
        </c:dLbls>
        <c:gapWidth val="45"/>
        <c:overlap val="30"/>
        <c:axId val="582184656"/>
        <c:axId val="1"/>
      </c:barChart>
      <c:catAx>
        <c:axId val="582184656"/>
        <c:scaling>
          <c:orientation val="maxMin"/>
        </c:scaling>
        <c:delete val="0"/>
        <c:axPos val="l"/>
        <c:numFmt formatCode="General" sourceLinked="1"/>
        <c:majorTickMark val="none"/>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IBM Plex Sans" panose="020B0503050203000203" pitchFamily="34" charset="0"/>
                <a:ea typeface="Arial"/>
                <a:cs typeface="Arial" panose="020B0604020202020204" pitchFamily="34" charset="0"/>
              </a:defRPr>
            </a:pPr>
            <a:endParaRPr lang="en-LV"/>
          </a:p>
        </c:txPr>
        <c:crossAx val="1"/>
        <c:crosses val="autoZero"/>
        <c:auto val="1"/>
        <c:lblAlgn val="ctr"/>
        <c:lblOffset val="100"/>
        <c:tickLblSkip val="1"/>
        <c:tickMarkSkip val="1"/>
        <c:noMultiLvlLbl val="0"/>
      </c:catAx>
      <c:valAx>
        <c:axId val="1"/>
        <c:scaling>
          <c:orientation val="minMax"/>
          <c:max val="90"/>
          <c:min val="0"/>
        </c:scaling>
        <c:delete val="0"/>
        <c:axPos val="b"/>
        <c:title>
          <c:tx>
            <c:rich>
              <a:bodyPr/>
              <a:lstStyle/>
              <a:p>
                <a:pPr>
                  <a:defRPr sz="800" b="0" i="0" u="none" strike="noStrike" baseline="0">
                    <a:solidFill>
                      <a:srgbClr val="000000"/>
                    </a:solidFill>
                    <a:latin typeface="Arial"/>
                    <a:ea typeface="Arial"/>
                    <a:cs typeface="Arial"/>
                  </a:defRPr>
                </a:pPr>
                <a:r>
                  <a:rPr lang="lv-LV"/>
                  <a:t>%</a:t>
                </a:r>
              </a:p>
            </c:rich>
          </c:tx>
          <c:layout>
            <c:manualLayout>
              <c:xMode val="edge"/>
              <c:yMode val="edge"/>
              <c:x val="0.96285289565925913"/>
              <c:y val="0.86462717476771089"/>
            </c:manualLayout>
          </c:layout>
          <c:overlay val="0"/>
          <c:spPr>
            <a:solidFill>
              <a:srgbClr val="FFFFFF"/>
            </a:solidFill>
            <a:ln w="3175">
              <a:solidFill>
                <a:srgbClr val="000000"/>
              </a:solidFill>
              <a:prstDash val="solid"/>
            </a:ln>
            <a:effectLst>
              <a:outerShdw dist="35921" dir="2700000" algn="br">
                <a:srgbClr val="000000"/>
              </a:outerShdw>
            </a:effectLst>
          </c:spPr>
        </c:title>
        <c:numFmt formatCode="0" sourceLinked="0"/>
        <c:majorTickMark val="out"/>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Arial"/>
                <a:ea typeface="Arial"/>
                <a:cs typeface="Arial"/>
              </a:defRPr>
            </a:pPr>
            <a:endParaRPr lang="en-LV"/>
          </a:p>
        </c:txPr>
        <c:crossAx val="582184656"/>
        <c:crosses val="max"/>
        <c:crossBetween val="between"/>
        <c:majorUnit val="10"/>
      </c:valAx>
      <c:spPr>
        <a:noFill/>
        <a:ln w="25400">
          <a:noFill/>
        </a:ln>
      </c:spPr>
    </c:plotArea>
    <c:plotVisOnly val="1"/>
    <c:dispBlanksAs val="gap"/>
    <c:showDLblsOverMax val="0"/>
  </c:chart>
  <c:spPr>
    <a:noFill/>
    <a:ln w="6350">
      <a:solidFill>
        <a:sysClr val="windowText" lastClr="000000"/>
      </a:solidFill>
    </a:ln>
  </c:spPr>
  <c:txPr>
    <a:bodyPr/>
    <a:lstStyle/>
    <a:p>
      <a:pPr>
        <a:defRPr sz="1000" b="0" i="0" u="none" strike="noStrike" baseline="0">
          <a:solidFill>
            <a:srgbClr val="000000"/>
          </a:solidFill>
          <a:latin typeface="Arial"/>
          <a:ea typeface="Arial"/>
          <a:cs typeface="Arial"/>
        </a:defRPr>
      </a:pPr>
      <a:endParaRPr lang="en-LV"/>
    </a:p>
  </c:txPr>
  <c:externalData r:id="rId2">
    <c:autoUpdate val="0"/>
  </c:externalData>
  <c:userShapes r:id="rId3"/>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7846448841579272"/>
          <c:y val="0.14300565522093248"/>
          <c:w val="0.55756353910226097"/>
          <c:h val="0.76717732651839576"/>
        </c:manualLayout>
      </c:layout>
      <c:barChart>
        <c:barDir val="bar"/>
        <c:grouping val="clustered"/>
        <c:varyColors val="0"/>
        <c:ser>
          <c:idx val="1"/>
          <c:order val="0"/>
          <c:spPr>
            <a:solidFill>
              <a:srgbClr val="008080"/>
            </a:solidFill>
          </c:spPr>
          <c:invertIfNegative val="0"/>
          <c:dPt>
            <c:idx val="0"/>
            <c:invertIfNegative val="0"/>
            <c:bubble3D val="0"/>
            <c:spPr>
              <a:solidFill>
                <a:srgbClr val="00A02B"/>
              </a:solidFill>
              <a:ln>
                <a:noFill/>
              </a:ln>
            </c:spPr>
            <c:extLst>
              <c:ext xmlns:c16="http://schemas.microsoft.com/office/drawing/2014/chart" uri="{C3380CC4-5D6E-409C-BE32-E72D297353CC}">
                <c16:uniqueId val="{00000001-A7E4-4E72-B551-F0E75AA5E8BF}"/>
              </c:ext>
            </c:extLst>
          </c:dPt>
          <c:dPt>
            <c:idx val="1"/>
            <c:invertIfNegative val="0"/>
            <c:bubble3D val="0"/>
            <c:spPr>
              <a:solidFill>
                <a:srgbClr val="00A02B"/>
              </a:solidFill>
            </c:spPr>
            <c:extLst>
              <c:ext xmlns:c16="http://schemas.microsoft.com/office/drawing/2014/chart" uri="{C3380CC4-5D6E-409C-BE32-E72D297353CC}">
                <c16:uniqueId val="{00000003-A7E4-4E72-B551-F0E75AA5E8BF}"/>
              </c:ext>
            </c:extLst>
          </c:dPt>
          <c:dPt>
            <c:idx val="2"/>
            <c:invertIfNegative val="0"/>
            <c:bubble3D val="0"/>
            <c:spPr>
              <a:solidFill>
                <a:srgbClr val="00A02B"/>
              </a:solidFill>
            </c:spPr>
            <c:extLst>
              <c:ext xmlns:c16="http://schemas.microsoft.com/office/drawing/2014/chart" uri="{C3380CC4-5D6E-409C-BE32-E72D297353CC}">
                <c16:uniqueId val="{00000005-A7E4-4E72-B551-F0E75AA5E8BF}"/>
              </c:ext>
            </c:extLst>
          </c:dPt>
          <c:dPt>
            <c:idx val="3"/>
            <c:invertIfNegative val="0"/>
            <c:bubble3D val="0"/>
            <c:spPr>
              <a:solidFill>
                <a:srgbClr val="00A02B"/>
              </a:solidFill>
            </c:spPr>
            <c:extLst>
              <c:ext xmlns:c16="http://schemas.microsoft.com/office/drawing/2014/chart" uri="{C3380CC4-5D6E-409C-BE32-E72D297353CC}">
                <c16:uniqueId val="{00000007-A7E4-4E72-B551-F0E75AA5E8BF}"/>
              </c:ext>
            </c:extLst>
          </c:dPt>
          <c:dPt>
            <c:idx val="4"/>
            <c:invertIfNegative val="0"/>
            <c:bubble3D val="0"/>
            <c:spPr>
              <a:solidFill>
                <a:srgbClr val="00A02B"/>
              </a:solidFill>
            </c:spPr>
            <c:extLst>
              <c:ext xmlns:c16="http://schemas.microsoft.com/office/drawing/2014/chart" uri="{C3380CC4-5D6E-409C-BE32-E72D297353CC}">
                <c16:uniqueId val="{00000009-A7E4-4E72-B551-F0E75AA5E8BF}"/>
              </c:ext>
            </c:extLst>
          </c:dPt>
          <c:dPt>
            <c:idx val="5"/>
            <c:invertIfNegative val="0"/>
            <c:bubble3D val="0"/>
            <c:spPr>
              <a:solidFill>
                <a:srgbClr val="00A02B"/>
              </a:solidFill>
            </c:spPr>
            <c:extLst>
              <c:ext xmlns:c16="http://schemas.microsoft.com/office/drawing/2014/chart" uri="{C3380CC4-5D6E-409C-BE32-E72D297353CC}">
                <c16:uniqueId val="{0000000B-A7E4-4E72-B551-F0E75AA5E8BF}"/>
              </c:ext>
            </c:extLst>
          </c:dPt>
          <c:dPt>
            <c:idx val="6"/>
            <c:invertIfNegative val="0"/>
            <c:bubble3D val="0"/>
            <c:spPr>
              <a:solidFill>
                <a:srgbClr val="00A02B"/>
              </a:solidFill>
            </c:spPr>
            <c:extLst>
              <c:ext xmlns:c16="http://schemas.microsoft.com/office/drawing/2014/chart" uri="{C3380CC4-5D6E-409C-BE32-E72D297353CC}">
                <c16:uniqueId val="{0000000D-A7E4-4E72-B551-F0E75AA5E8BF}"/>
              </c:ext>
            </c:extLst>
          </c:dPt>
          <c:dPt>
            <c:idx val="7"/>
            <c:invertIfNegative val="0"/>
            <c:bubble3D val="0"/>
            <c:spPr>
              <a:solidFill>
                <a:srgbClr val="002D1F"/>
              </a:solidFill>
            </c:spPr>
            <c:extLst>
              <c:ext xmlns:c16="http://schemas.microsoft.com/office/drawing/2014/chart" uri="{C3380CC4-5D6E-409C-BE32-E72D297353CC}">
                <c16:uniqueId val="{0000000F-A7E4-4E72-B551-F0E75AA5E8BF}"/>
              </c:ext>
            </c:extLst>
          </c:dPt>
          <c:dPt>
            <c:idx val="8"/>
            <c:invertIfNegative val="0"/>
            <c:bubble3D val="0"/>
            <c:spPr>
              <a:solidFill>
                <a:srgbClr val="F53030"/>
              </a:solidFill>
            </c:spPr>
            <c:extLst>
              <c:ext xmlns:c16="http://schemas.microsoft.com/office/drawing/2014/chart" uri="{C3380CC4-5D6E-409C-BE32-E72D297353CC}">
                <c16:uniqueId val="{00000011-A7E4-4E72-B551-F0E75AA5E8BF}"/>
              </c:ext>
            </c:extLst>
          </c:dPt>
          <c:dPt>
            <c:idx val="9"/>
            <c:invertIfNegative val="0"/>
            <c:bubble3D val="0"/>
            <c:spPr>
              <a:solidFill>
                <a:srgbClr val="7DC6D7"/>
              </a:solidFill>
            </c:spPr>
            <c:extLst>
              <c:ext xmlns:c16="http://schemas.microsoft.com/office/drawing/2014/chart" uri="{C3380CC4-5D6E-409C-BE32-E72D297353CC}">
                <c16:uniqueId val="{00000013-A7E4-4E72-B551-F0E75AA5E8BF}"/>
              </c:ext>
            </c:extLst>
          </c:dPt>
          <c:dPt>
            <c:idx val="10"/>
            <c:invertIfNegative val="0"/>
            <c:bubble3D val="0"/>
            <c:extLst>
              <c:ext xmlns:c16="http://schemas.microsoft.com/office/drawing/2014/chart" uri="{C3380CC4-5D6E-409C-BE32-E72D297353CC}">
                <c16:uniqueId val="{00000014-A7E4-4E72-B551-F0E75AA5E8BF}"/>
              </c:ext>
            </c:extLst>
          </c:dPt>
          <c:dPt>
            <c:idx val="11"/>
            <c:invertIfNegative val="0"/>
            <c:bubble3D val="0"/>
            <c:extLst>
              <c:ext xmlns:c16="http://schemas.microsoft.com/office/drawing/2014/chart" uri="{C3380CC4-5D6E-409C-BE32-E72D297353CC}">
                <c16:uniqueId val="{00000015-A7E4-4E72-B551-F0E75AA5E8BF}"/>
              </c:ext>
            </c:extLst>
          </c:dPt>
          <c:dPt>
            <c:idx val="12"/>
            <c:invertIfNegative val="0"/>
            <c:bubble3D val="0"/>
            <c:extLst>
              <c:ext xmlns:c16="http://schemas.microsoft.com/office/drawing/2014/chart" uri="{C3380CC4-5D6E-409C-BE32-E72D297353CC}">
                <c16:uniqueId val="{00000016-A7E4-4E72-B551-F0E75AA5E8BF}"/>
              </c:ext>
            </c:extLst>
          </c:dPt>
          <c:dPt>
            <c:idx val="13"/>
            <c:invertIfNegative val="0"/>
            <c:bubble3D val="0"/>
            <c:extLst>
              <c:ext xmlns:c16="http://schemas.microsoft.com/office/drawing/2014/chart" uri="{C3380CC4-5D6E-409C-BE32-E72D297353CC}">
                <c16:uniqueId val="{00000017-A7E4-4E72-B551-F0E75AA5E8BF}"/>
              </c:ext>
            </c:extLst>
          </c:dPt>
          <c:dPt>
            <c:idx val="15"/>
            <c:invertIfNegative val="0"/>
            <c:bubble3D val="0"/>
            <c:extLst>
              <c:ext xmlns:c16="http://schemas.microsoft.com/office/drawing/2014/chart" uri="{C3380CC4-5D6E-409C-BE32-E72D297353CC}">
                <c16:uniqueId val="{00000018-A7E4-4E72-B551-F0E75AA5E8BF}"/>
              </c:ext>
            </c:extLst>
          </c:dPt>
          <c:dPt>
            <c:idx val="18"/>
            <c:invertIfNegative val="0"/>
            <c:bubble3D val="0"/>
            <c:extLst>
              <c:ext xmlns:c16="http://schemas.microsoft.com/office/drawing/2014/chart" uri="{C3380CC4-5D6E-409C-BE32-E72D297353CC}">
                <c16:uniqueId val="{00000019-A7E4-4E72-B551-F0E75AA5E8BF}"/>
              </c:ext>
            </c:extLst>
          </c:dPt>
          <c:dLbls>
            <c:spPr>
              <a:noFill/>
              <a:ln>
                <a:noFill/>
              </a:ln>
              <a:effectLst/>
            </c:spPr>
            <c:txPr>
              <a:bodyPr wrap="square" lIns="38100" tIns="19050" rIns="38100" bIns="19050" anchor="ctr">
                <a:spAutoFit/>
              </a:bodyPr>
              <a:lstStyle/>
              <a:p>
                <a:pPr>
                  <a:defRPr b="1">
                    <a:latin typeface="IBM Plex Sans" panose="020B0503050203000203" pitchFamily="34" charset="0"/>
                  </a:defRPr>
                </a:pPr>
                <a:endParaRPr lang="en-LV"/>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'Grafiki + dati'!$S$821:$S$830</c:f>
              <c:strCache>
                <c:ptCount val="10"/>
                <c:pt idx="0">
                  <c:v>Vecums</c:v>
                </c:pt>
                <c:pt idx="1">
                  <c:v>Dzimums</c:v>
                </c:pt>
                <c:pt idx="2">
                  <c:v>Invaliditāte</c:v>
                </c:pt>
                <c:pt idx="3">
                  <c:v>Sociālais statuss</c:v>
                </c:pt>
                <c:pt idx="4">
                  <c:v>Rase un etniskā piederība\ izcelsme</c:v>
                </c:pt>
                <c:pt idx="5">
                  <c:v>Reliģiskā pārliecība</c:v>
                </c:pt>
                <c:pt idx="6">
                  <c:v>Seksuālā orientācija</c:v>
                </c:pt>
                <c:pt idx="7">
                  <c:v>Kāds cits aspekts*</c:v>
                </c:pt>
                <c:pt idx="8">
                  <c:v>Neviens no šiem</c:v>
                </c:pt>
                <c:pt idx="9">
                  <c:v>Grūti pateikt</c:v>
                </c:pt>
              </c:strCache>
            </c:strRef>
          </c:cat>
          <c:val>
            <c:numRef>
              <c:f>'Grafiki + dati'!$T$821:$T$830</c:f>
              <c:numCache>
                <c:formatCode>0.0</c:formatCode>
                <c:ptCount val="10"/>
                <c:pt idx="0">
                  <c:v>49.5</c:v>
                </c:pt>
                <c:pt idx="1">
                  <c:v>48.6</c:v>
                </c:pt>
                <c:pt idx="2">
                  <c:v>28.8</c:v>
                </c:pt>
                <c:pt idx="3">
                  <c:v>26.1</c:v>
                </c:pt>
                <c:pt idx="4">
                  <c:v>25.2</c:v>
                </c:pt>
                <c:pt idx="5">
                  <c:v>21.6</c:v>
                </c:pt>
                <c:pt idx="6">
                  <c:v>20.7</c:v>
                </c:pt>
                <c:pt idx="7">
                  <c:v>5.4</c:v>
                </c:pt>
                <c:pt idx="8">
                  <c:v>23.4</c:v>
                </c:pt>
                <c:pt idx="9">
                  <c:v>15.3</c:v>
                </c:pt>
              </c:numCache>
            </c:numRef>
          </c:val>
          <c:extLst>
            <c:ext xmlns:c16="http://schemas.microsoft.com/office/drawing/2014/chart" uri="{C3380CC4-5D6E-409C-BE32-E72D297353CC}">
              <c16:uniqueId val="{0000001A-A7E4-4E72-B551-F0E75AA5E8BF}"/>
            </c:ext>
          </c:extLst>
        </c:ser>
        <c:dLbls>
          <c:showLegendKey val="0"/>
          <c:showVal val="0"/>
          <c:showCatName val="0"/>
          <c:showSerName val="0"/>
          <c:showPercent val="0"/>
          <c:showBubbleSize val="0"/>
        </c:dLbls>
        <c:gapWidth val="45"/>
        <c:overlap val="30"/>
        <c:axId val="582184656"/>
        <c:axId val="1"/>
      </c:barChart>
      <c:catAx>
        <c:axId val="582184656"/>
        <c:scaling>
          <c:orientation val="maxMin"/>
        </c:scaling>
        <c:delete val="0"/>
        <c:axPos val="l"/>
        <c:numFmt formatCode="General" sourceLinked="1"/>
        <c:majorTickMark val="none"/>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IBM Plex Sans" panose="020B0503050203000203" pitchFamily="34" charset="0"/>
                <a:ea typeface="Arial"/>
                <a:cs typeface="Arial" panose="020B0604020202020204" pitchFamily="34" charset="0"/>
              </a:defRPr>
            </a:pPr>
            <a:endParaRPr lang="en-LV"/>
          </a:p>
        </c:txPr>
        <c:crossAx val="1"/>
        <c:crosses val="autoZero"/>
        <c:auto val="1"/>
        <c:lblAlgn val="ctr"/>
        <c:lblOffset val="100"/>
        <c:tickLblSkip val="1"/>
        <c:tickMarkSkip val="1"/>
        <c:noMultiLvlLbl val="0"/>
      </c:catAx>
      <c:valAx>
        <c:axId val="1"/>
        <c:scaling>
          <c:orientation val="minMax"/>
          <c:max val="50"/>
          <c:min val="0"/>
        </c:scaling>
        <c:delete val="0"/>
        <c:axPos val="b"/>
        <c:title>
          <c:tx>
            <c:rich>
              <a:bodyPr/>
              <a:lstStyle/>
              <a:p>
                <a:pPr>
                  <a:defRPr sz="800" b="0" i="0" u="none" strike="noStrike" baseline="0">
                    <a:solidFill>
                      <a:srgbClr val="000000"/>
                    </a:solidFill>
                    <a:latin typeface="Arial"/>
                    <a:ea typeface="Arial"/>
                    <a:cs typeface="Arial"/>
                  </a:defRPr>
                </a:pPr>
                <a:r>
                  <a:rPr lang="lv-LV"/>
                  <a:t>%</a:t>
                </a:r>
              </a:p>
            </c:rich>
          </c:tx>
          <c:layout>
            <c:manualLayout>
              <c:xMode val="edge"/>
              <c:yMode val="edge"/>
              <c:x val="0.95660497844372605"/>
              <c:y val="0.89716097987751531"/>
            </c:manualLayout>
          </c:layout>
          <c:overlay val="0"/>
          <c:spPr>
            <a:solidFill>
              <a:srgbClr val="FFFFFF"/>
            </a:solidFill>
            <a:ln w="3175">
              <a:solidFill>
                <a:srgbClr val="000000"/>
              </a:solidFill>
              <a:prstDash val="solid"/>
            </a:ln>
            <a:effectLst>
              <a:outerShdw dist="35921" dir="2700000" algn="br">
                <a:srgbClr val="000000"/>
              </a:outerShdw>
            </a:effectLst>
          </c:spPr>
        </c:title>
        <c:numFmt formatCode="0" sourceLinked="0"/>
        <c:majorTickMark val="out"/>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Arial"/>
                <a:ea typeface="Arial"/>
                <a:cs typeface="Arial"/>
              </a:defRPr>
            </a:pPr>
            <a:endParaRPr lang="en-LV"/>
          </a:p>
        </c:txPr>
        <c:crossAx val="582184656"/>
        <c:crosses val="max"/>
        <c:crossBetween val="between"/>
        <c:majorUnit val="5"/>
      </c:valAx>
      <c:spPr>
        <a:noFill/>
        <a:ln w="25400">
          <a:noFill/>
        </a:ln>
      </c:spPr>
    </c:plotArea>
    <c:plotVisOnly val="1"/>
    <c:dispBlanksAs val="gap"/>
    <c:showDLblsOverMax val="0"/>
  </c:chart>
  <c:spPr>
    <a:noFill/>
    <a:ln w="6350">
      <a:solidFill>
        <a:sysClr val="windowText" lastClr="000000"/>
      </a:solidFill>
    </a:ln>
  </c:spPr>
  <c:txPr>
    <a:bodyPr/>
    <a:lstStyle/>
    <a:p>
      <a:pPr>
        <a:defRPr sz="1000" b="0" i="0" u="none" strike="noStrike" baseline="0">
          <a:solidFill>
            <a:srgbClr val="000000"/>
          </a:solidFill>
          <a:latin typeface="Arial"/>
          <a:ea typeface="Arial"/>
          <a:cs typeface="Arial"/>
        </a:defRPr>
      </a:pPr>
      <a:endParaRPr lang="en-LV"/>
    </a:p>
  </c:txPr>
  <c:externalData r:id="rId2">
    <c:autoUpdate val="0"/>
  </c:externalData>
  <c:userShapes r:id="rId3"/>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4639772564621862"/>
          <c:y val="0.32611593576531922"/>
          <c:w val="0.3037703106921858"/>
          <c:h val="0.74239781791981874"/>
        </c:manualLayout>
      </c:layout>
      <c:pieChart>
        <c:varyColors val="1"/>
        <c:ser>
          <c:idx val="1"/>
          <c:order val="0"/>
          <c:explosion val="7"/>
          <c:dPt>
            <c:idx val="0"/>
            <c:bubble3D val="0"/>
            <c:spPr>
              <a:solidFill>
                <a:srgbClr val="00A02B"/>
              </a:solidFill>
            </c:spPr>
            <c:extLst>
              <c:ext xmlns:c16="http://schemas.microsoft.com/office/drawing/2014/chart" uri="{C3380CC4-5D6E-409C-BE32-E72D297353CC}">
                <c16:uniqueId val="{00000001-7238-490C-9602-E97AE8BF13EA}"/>
              </c:ext>
            </c:extLst>
          </c:dPt>
          <c:dPt>
            <c:idx val="1"/>
            <c:bubble3D val="0"/>
            <c:spPr>
              <a:solidFill>
                <a:srgbClr val="F53030"/>
              </a:solidFill>
            </c:spPr>
            <c:extLst>
              <c:ext xmlns:c16="http://schemas.microsoft.com/office/drawing/2014/chart" uri="{C3380CC4-5D6E-409C-BE32-E72D297353CC}">
                <c16:uniqueId val="{00000003-7238-490C-9602-E97AE8BF13EA}"/>
              </c:ext>
            </c:extLst>
          </c:dPt>
          <c:dPt>
            <c:idx val="2"/>
            <c:bubble3D val="0"/>
            <c:spPr>
              <a:solidFill>
                <a:srgbClr val="7DC6D7"/>
              </a:solidFill>
            </c:spPr>
            <c:extLst>
              <c:ext xmlns:c16="http://schemas.microsoft.com/office/drawing/2014/chart" uri="{C3380CC4-5D6E-409C-BE32-E72D297353CC}">
                <c16:uniqueId val="{00000005-7238-490C-9602-E97AE8BF13EA}"/>
              </c:ext>
            </c:extLst>
          </c:dPt>
          <c:dPt>
            <c:idx val="3"/>
            <c:bubble3D val="0"/>
            <c:spPr>
              <a:solidFill>
                <a:srgbClr val="FACECE"/>
              </a:solidFill>
              <a:ln>
                <a:noFill/>
              </a:ln>
            </c:spPr>
            <c:extLst>
              <c:ext xmlns:c16="http://schemas.microsoft.com/office/drawing/2014/chart" uri="{C3380CC4-5D6E-409C-BE32-E72D297353CC}">
                <c16:uniqueId val="{00000007-7238-490C-9602-E97AE8BF13EA}"/>
              </c:ext>
            </c:extLst>
          </c:dPt>
          <c:dPt>
            <c:idx val="4"/>
            <c:bubble3D val="0"/>
            <c:spPr>
              <a:solidFill>
                <a:srgbClr val="EE5454"/>
              </a:solidFill>
            </c:spPr>
            <c:extLst>
              <c:ext xmlns:c16="http://schemas.microsoft.com/office/drawing/2014/chart" uri="{C3380CC4-5D6E-409C-BE32-E72D297353CC}">
                <c16:uniqueId val="{00000009-7238-490C-9602-E97AE8BF13EA}"/>
              </c:ext>
            </c:extLst>
          </c:dPt>
          <c:dPt>
            <c:idx val="5"/>
            <c:bubble3D val="0"/>
            <c:spPr>
              <a:solidFill>
                <a:sysClr val="window" lastClr="FFFFFF">
                  <a:lumMod val="50000"/>
                </a:sysClr>
              </a:solidFill>
            </c:spPr>
            <c:extLst>
              <c:ext xmlns:c16="http://schemas.microsoft.com/office/drawing/2014/chart" uri="{C3380CC4-5D6E-409C-BE32-E72D297353CC}">
                <c16:uniqueId val="{0000000B-7238-490C-9602-E97AE8BF13EA}"/>
              </c:ext>
            </c:extLst>
          </c:dPt>
          <c:dPt>
            <c:idx val="6"/>
            <c:bubble3D val="0"/>
            <c:spPr>
              <a:solidFill>
                <a:sysClr val="window" lastClr="FFFFFF">
                  <a:lumMod val="75000"/>
                </a:sysClr>
              </a:solidFill>
            </c:spPr>
            <c:extLst>
              <c:ext xmlns:c16="http://schemas.microsoft.com/office/drawing/2014/chart" uri="{C3380CC4-5D6E-409C-BE32-E72D297353CC}">
                <c16:uniqueId val="{0000000D-7238-490C-9602-E97AE8BF13EA}"/>
              </c:ext>
            </c:extLst>
          </c:dPt>
          <c:dLbls>
            <c:dLbl>
              <c:idx val="0"/>
              <c:layout>
                <c:manualLayout>
                  <c:x val="-1.9338178134285872E-2"/>
                  <c:y val="0.16210005267351874"/>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1015436910595167"/>
                      <c:h val="0.31749537418457341"/>
                    </c:manualLayout>
                  </c15:layout>
                </c:ext>
                <c:ext xmlns:c16="http://schemas.microsoft.com/office/drawing/2014/chart" uri="{C3380CC4-5D6E-409C-BE32-E72D297353CC}">
                  <c16:uniqueId val="{00000001-7238-490C-9602-E97AE8BF13EA}"/>
                </c:ext>
              </c:extLst>
            </c:dLbl>
            <c:dLbl>
              <c:idx val="1"/>
              <c:layout>
                <c:manualLayout>
                  <c:x val="-4.5865524683120523E-2"/>
                  <c:y val="-0.33963777301894837"/>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14180822096269208"/>
                      <c:h val="0.21252279142637187"/>
                    </c:manualLayout>
                  </c15:layout>
                </c:ext>
                <c:ext xmlns:c16="http://schemas.microsoft.com/office/drawing/2014/chart" uri="{C3380CC4-5D6E-409C-BE32-E72D297353CC}">
                  <c16:uniqueId val="{00000003-7238-490C-9602-E97AE8BF13EA}"/>
                </c:ext>
              </c:extLst>
            </c:dLbl>
            <c:dLbl>
              <c:idx val="2"/>
              <c:layout>
                <c:manualLayout>
                  <c:x val="-1.7111992382251882E-2"/>
                  <c:y val="7.4816317985980735E-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001722735566947"/>
                      <c:h val="0.24385745735470887"/>
                    </c:manualLayout>
                  </c15:layout>
                </c:ext>
                <c:ext xmlns:c16="http://schemas.microsoft.com/office/drawing/2014/chart" uri="{C3380CC4-5D6E-409C-BE32-E72D297353CC}">
                  <c16:uniqueId val="{00000005-7238-490C-9602-E97AE8BF13EA}"/>
                </c:ext>
              </c:extLst>
            </c:dLbl>
            <c:dLbl>
              <c:idx val="3"/>
              <c:layout>
                <c:manualLayout>
                  <c:x val="2.5930745341667123E-2"/>
                  <c:y val="-9.9772090054687287E-17"/>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11706507507703794"/>
                      <c:h val="0.15139581081776543"/>
                    </c:manualLayout>
                  </c15:layout>
                </c:ext>
                <c:ext xmlns:c16="http://schemas.microsoft.com/office/drawing/2014/chart" uri="{C3380CC4-5D6E-409C-BE32-E72D297353CC}">
                  <c16:uniqueId val="{00000007-7238-490C-9602-E97AE8BF13EA}"/>
                </c:ext>
              </c:extLst>
            </c:dLbl>
            <c:dLbl>
              <c:idx val="4"/>
              <c:layout>
                <c:manualLayout>
                  <c:x val="-9.584452195268954E-3"/>
                  <c:y val="5.7516310461192349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7238-490C-9602-E97AE8BF13EA}"/>
                </c:ext>
              </c:extLst>
            </c:dLbl>
            <c:dLbl>
              <c:idx val="5"/>
              <c:layout>
                <c:manualLayout>
                  <c:x val="1.6439593570229474E-2"/>
                  <c:y val="-3.2020997375328082E-4"/>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13928438617940866"/>
                      <c:h val="0.11725181411147136"/>
                    </c:manualLayout>
                  </c15:layout>
                </c:ext>
                <c:ext xmlns:c16="http://schemas.microsoft.com/office/drawing/2014/chart" uri="{C3380CC4-5D6E-409C-BE32-E72D297353CC}">
                  <c16:uniqueId val="{0000000B-7238-490C-9602-E97AE8BF13EA}"/>
                </c:ext>
              </c:extLst>
            </c:dLbl>
            <c:numFmt formatCode="0.0%" sourceLinked="0"/>
            <c:spPr>
              <a:noFill/>
              <a:ln w="6350">
                <a:noFill/>
              </a:ln>
              <a:effectLst/>
            </c:spPr>
            <c:txPr>
              <a:bodyPr/>
              <a:lstStyle/>
              <a:p>
                <a:pPr>
                  <a:defRPr b="1">
                    <a:latin typeface="IBM Plex Sans" panose="020B0503050203000203" pitchFamily="34" charset="0"/>
                  </a:defRPr>
                </a:pPr>
                <a:endParaRPr lang="en-LV"/>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c15:spPr>
              </c:ext>
            </c:extLst>
          </c:dLbls>
          <c:cat>
            <c:strRef>
              <c:f>'Grafiki + dati'!$S$1085:$S$1087</c:f>
              <c:strCache>
                <c:ptCount val="3"/>
                <c:pt idx="0">
                  <c:v>Jā </c:v>
                </c:pt>
                <c:pt idx="1">
                  <c:v>Nē</c:v>
                </c:pt>
                <c:pt idx="2">
                  <c:v>Grūti pateikt</c:v>
                </c:pt>
              </c:strCache>
            </c:strRef>
          </c:cat>
          <c:val>
            <c:numRef>
              <c:f>'Grafiki + dati'!$T$1085:$T$1087</c:f>
              <c:numCache>
                <c:formatCode>General</c:formatCode>
                <c:ptCount val="3"/>
                <c:pt idx="0">
                  <c:v>22.5</c:v>
                </c:pt>
                <c:pt idx="1">
                  <c:v>74.2</c:v>
                </c:pt>
                <c:pt idx="2">
                  <c:v>3.2</c:v>
                </c:pt>
              </c:numCache>
            </c:numRef>
          </c:val>
          <c:extLst>
            <c:ext xmlns:c16="http://schemas.microsoft.com/office/drawing/2014/chart" uri="{C3380CC4-5D6E-409C-BE32-E72D297353CC}">
              <c16:uniqueId val="{0000000E-7238-490C-9602-E97AE8BF13EA}"/>
            </c:ext>
          </c:extLst>
        </c:ser>
        <c:dLbls>
          <c:showLegendKey val="0"/>
          <c:showVal val="0"/>
          <c:showCatName val="0"/>
          <c:showSerName val="0"/>
          <c:showPercent val="0"/>
          <c:showBubbleSize val="0"/>
          <c:showLeaderLines val="0"/>
        </c:dLbls>
        <c:firstSliceAng val="0"/>
      </c:pieChart>
      <c:spPr>
        <a:noFill/>
        <a:ln w="25400">
          <a:noFill/>
        </a:ln>
      </c:spPr>
    </c:plotArea>
    <c:plotVisOnly val="1"/>
    <c:dispBlanksAs val="gap"/>
    <c:showDLblsOverMax val="0"/>
  </c:chart>
  <c:spPr>
    <a:solidFill>
      <a:sysClr val="window" lastClr="FFFFFF"/>
    </a:solidFill>
    <a:ln w="12700" cap="flat" cmpd="sng" algn="ctr">
      <a:solidFill>
        <a:sysClr val="windowText" lastClr="000000"/>
      </a:solidFill>
      <a:prstDash val="solid"/>
      <a:miter lim="800000"/>
    </a:ln>
    <a:effectLst/>
  </c:spPr>
  <c:txPr>
    <a:bodyPr/>
    <a:lstStyle/>
    <a:p>
      <a:pPr>
        <a:spcBef>
          <a:spcPts val="800"/>
        </a:spcBef>
        <a:defRPr>
          <a:solidFill>
            <a:sysClr val="windowText" lastClr="000000"/>
          </a:solidFill>
          <a:latin typeface="+mn-lt"/>
          <a:ea typeface="+mn-ea"/>
          <a:cs typeface="+mn-cs"/>
        </a:defRPr>
      </a:pPr>
      <a:endParaRPr lang="en-LV"/>
    </a:p>
  </c:txPr>
  <c:externalData r:id="rId2">
    <c:autoUpdate val="0"/>
  </c:externalData>
  <c:userShapes r:id="rId3"/>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5824062426121787"/>
          <c:y val="0.19490611580267839"/>
          <c:w val="0.51861670644226676"/>
          <c:h val="0.69857564165816732"/>
        </c:manualLayout>
      </c:layout>
      <c:barChart>
        <c:barDir val="bar"/>
        <c:grouping val="clustered"/>
        <c:varyColors val="0"/>
        <c:ser>
          <c:idx val="1"/>
          <c:order val="0"/>
          <c:spPr>
            <a:solidFill>
              <a:srgbClr val="00B050"/>
            </a:solidFill>
          </c:spPr>
          <c:invertIfNegative val="0"/>
          <c:dPt>
            <c:idx val="0"/>
            <c:invertIfNegative val="0"/>
            <c:bubble3D val="0"/>
            <c:spPr>
              <a:solidFill>
                <a:srgbClr val="00B050"/>
              </a:solidFill>
              <a:ln>
                <a:noFill/>
              </a:ln>
            </c:spPr>
            <c:extLst>
              <c:ext xmlns:c16="http://schemas.microsoft.com/office/drawing/2014/chart" uri="{C3380CC4-5D6E-409C-BE32-E72D297353CC}">
                <c16:uniqueId val="{00000001-E87B-433A-9071-D6F53E7E2E23}"/>
              </c:ext>
            </c:extLst>
          </c:dPt>
          <c:dPt>
            <c:idx val="1"/>
            <c:invertIfNegative val="0"/>
            <c:bubble3D val="0"/>
            <c:extLst>
              <c:ext xmlns:c16="http://schemas.microsoft.com/office/drawing/2014/chart" uri="{C3380CC4-5D6E-409C-BE32-E72D297353CC}">
                <c16:uniqueId val="{00000002-E87B-433A-9071-D6F53E7E2E23}"/>
              </c:ext>
            </c:extLst>
          </c:dPt>
          <c:dPt>
            <c:idx val="2"/>
            <c:invertIfNegative val="0"/>
            <c:bubble3D val="0"/>
            <c:extLst>
              <c:ext xmlns:c16="http://schemas.microsoft.com/office/drawing/2014/chart" uri="{C3380CC4-5D6E-409C-BE32-E72D297353CC}">
                <c16:uniqueId val="{00000003-E87B-433A-9071-D6F53E7E2E23}"/>
              </c:ext>
            </c:extLst>
          </c:dPt>
          <c:dPt>
            <c:idx val="3"/>
            <c:invertIfNegative val="0"/>
            <c:bubble3D val="0"/>
            <c:extLst>
              <c:ext xmlns:c16="http://schemas.microsoft.com/office/drawing/2014/chart" uri="{C3380CC4-5D6E-409C-BE32-E72D297353CC}">
                <c16:uniqueId val="{00000004-E87B-433A-9071-D6F53E7E2E23}"/>
              </c:ext>
            </c:extLst>
          </c:dPt>
          <c:dPt>
            <c:idx val="4"/>
            <c:invertIfNegative val="0"/>
            <c:bubble3D val="0"/>
            <c:spPr>
              <a:solidFill>
                <a:srgbClr val="002D1F"/>
              </a:solidFill>
            </c:spPr>
            <c:extLst>
              <c:ext xmlns:c16="http://schemas.microsoft.com/office/drawing/2014/chart" uri="{C3380CC4-5D6E-409C-BE32-E72D297353CC}">
                <c16:uniqueId val="{00000006-E87B-433A-9071-D6F53E7E2E23}"/>
              </c:ext>
            </c:extLst>
          </c:dPt>
          <c:dPt>
            <c:idx val="5"/>
            <c:invertIfNegative val="0"/>
            <c:bubble3D val="0"/>
            <c:spPr>
              <a:solidFill>
                <a:srgbClr val="7DC6D7"/>
              </a:solidFill>
            </c:spPr>
            <c:extLst>
              <c:ext xmlns:c16="http://schemas.microsoft.com/office/drawing/2014/chart" uri="{C3380CC4-5D6E-409C-BE32-E72D297353CC}">
                <c16:uniqueId val="{00000008-E87B-433A-9071-D6F53E7E2E23}"/>
              </c:ext>
            </c:extLst>
          </c:dPt>
          <c:dPt>
            <c:idx val="6"/>
            <c:invertIfNegative val="0"/>
            <c:bubble3D val="0"/>
            <c:extLst>
              <c:ext xmlns:c16="http://schemas.microsoft.com/office/drawing/2014/chart" uri="{C3380CC4-5D6E-409C-BE32-E72D297353CC}">
                <c16:uniqueId val="{00000009-E87B-433A-9071-D6F53E7E2E23}"/>
              </c:ext>
            </c:extLst>
          </c:dPt>
          <c:dPt>
            <c:idx val="7"/>
            <c:invertIfNegative val="0"/>
            <c:bubble3D val="0"/>
            <c:extLst>
              <c:ext xmlns:c16="http://schemas.microsoft.com/office/drawing/2014/chart" uri="{C3380CC4-5D6E-409C-BE32-E72D297353CC}">
                <c16:uniqueId val="{0000000A-E87B-433A-9071-D6F53E7E2E23}"/>
              </c:ext>
            </c:extLst>
          </c:dPt>
          <c:dPt>
            <c:idx val="8"/>
            <c:invertIfNegative val="0"/>
            <c:bubble3D val="0"/>
            <c:extLst>
              <c:ext xmlns:c16="http://schemas.microsoft.com/office/drawing/2014/chart" uri="{C3380CC4-5D6E-409C-BE32-E72D297353CC}">
                <c16:uniqueId val="{0000000B-E87B-433A-9071-D6F53E7E2E23}"/>
              </c:ext>
            </c:extLst>
          </c:dPt>
          <c:dPt>
            <c:idx val="9"/>
            <c:invertIfNegative val="0"/>
            <c:bubble3D val="0"/>
            <c:extLst>
              <c:ext xmlns:c16="http://schemas.microsoft.com/office/drawing/2014/chart" uri="{C3380CC4-5D6E-409C-BE32-E72D297353CC}">
                <c16:uniqueId val="{0000000C-E87B-433A-9071-D6F53E7E2E23}"/>
              </c:ext>
            </c:extLst>
          </c:dPt>
          <c:dPt>
            <c:idx val="10"/>
            <c:invertIfNegative val="0"/>
            <c:bubble3D val="0"/>
            <c:extLst>
              <c:ext xmlns:c16="http://schemas.microsoft.com/office/drawing/2014/chart" uri="{C3380CC4-5D6E-409C-BE32-E72D297353CC}">
                <c16:uniqueId val="{0000000D-E87B-433A-9071-D6F53E7E2E23}"/>
              </c:ext>
            </c:extLst>
          </c:dPt>
          <c:dPt>
            <c:idx val="11"/>
            <c:invertIfNegative val="0"/>
            <c:bubble3D val="0"/>
            <c:extLst>
              <c:ext xmlns:c16="http://schemas.microsoft.com/office/drawing/2014/chart" uri="{C3380CC4-5D6E-409C-BE32-E72D297353CC}">
                <c16:uniqueId val="{0000000E-E87B-433A-9071-D6F53E7E2E23}"/>
              </c:ext>
            </c:extLst>
          </c:dPt>
          <c:dPt>
            <c:idx val="12"/>
            <c:invertIfNegative val="0"/>
            <c:bubble3D val="0"/>
            <c:extLst>
              <c:ext xmlns:c16="http://schemas.microsoft.com/office/drawing/2014/chart" uri="{C3380CC4-5D6E-409C-BE32-E72D297353CC}">
                <c16:uniqueId val="{0000000F-E87B-433A-9071-D6F53E7E2E23}"/>
              </c:ext>
            </c:extLst>
          </c:dPt>
          <c:dPt>
            <c:idx val="13"/>
            <c:invertIfNegative val="0"/>
            <c:bubble3D val="0"/>
            <c:extLst>
              <c:ext xmlns:c16="http://schemas.microsoft.com/office/drawing/2014/chart" uri="{C3380CC4-5D6E-409C-BE32-E72D297353CC}">
                <c16:uniqueId val="{00000010-E87B-433A-9071-D6F53E7E2E23}"/>
              </c:ext>
            </c:extLst>
          </c:dPt>
          <c:dPt>
            <c:idx val="15"/>
            <c:invertIfNegative val="0"/>
            <c:bubble3D val="0"/>
            <c:extLst>
              <c:ext xmlns:c16="http://schemas.microsoft.com/office/drawing/2014/chart" uri="{C3380CC4-5D6E-409C-BE32-E72D297353CC}">
                <c16:uniqueId val="{00000011-E87B-433A-9071-D6F53E7E2E23}"/>
              </c:ext>
            </c:extLst>
          </c:dPt>
          <c:dPt>
            <c:idx val="18"/>
            <c:invertIfNegative val="0"/>
            <c:bubble3D val="0"/>
            <c:extLst>
              <c:ext xmlns:c16="http://schemas.microsoft.com/office/drawing/2014/chart" uri="{C3380CC4-5D6E-409C-BE32-E72D297353CC}">
                <c16:uniqueId val="{00000012-E87B-433A-9071-D6F53E7E2E23}"/>
              </c:ext>
            </c:extLst>
          </c:dPt>
          <c:dLbls>
            <c:spPr>
              <a:noFill/>
              <a:ln>
                <a:noFill/>
              </a:ln>
              <a:effectLst/>
            </c:spPr>
            <c:txPr>
              <a:bodyPr wrap="square" lIns="38100" tIns="19050" rIns="38100" bIns="19050" anchor="ctr">
                <a:spAutoFit/>
              </a:bodyPr>
              <a:lstStyle/>
              <a:p>
                <a:pPr>
                  <a:defRPr b="1"/>
                </a:pPr>
                <a:endParaRPr lang="en-LV"/>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'Grafiki + dati'!$S$1150:$S$1155</c:f>
              <c:strCache>
                <c:ptCount val="6"/>
                <c:pt idx="0">
                  <c:v>Trūkst darbinieku</c:v>
                </c:pt>
                <c:pt idx="1">
                  <c:v>Vēlme sniegt atbalstu trešo valstu valstspiederīgajiem</c:v>
                </c:pt>
                <c:pt idx="2">
                  <c:v>Veicināt dažādību uzņēmuma kolektīvā</c:v>
                </c:pt>
                <c:pt idx="3">
                  <c:v>Iespēja saņemt valsts atbalstu</c:v>
                </c:pt>
                <c:pt idx="4">
                  <c:v>Cits iemesls*</c:v>
                </c:pt>
                <c:pt idx="5">
                  <c:v>Grūti pateikt</c:v>
                </c:pt>
              </c:strCache>
            </c:strRef>
          </c:cat>
          <c:val>
            <c:numRef>
              <c:f>'Grafiki + dati'!$T$1150:$T$1155</c:f>
              <c:numCache>
                <c:formatCode>0.0</c:formatCode>
                <c:ptCount val="6"/>
                <c:pt idx="0">
                  <c:v>67</c:v>
                </c:pt>
                <c:pt idx="1">
                  <c:v>51.5</c:v>
                </c:pt>
                <c:pt idx="2">
                  <c:v>28.9</c:v>
                </c:pt>
                <c:pt idx="3" formatCode="0">
                  <c:v>0</c:v>
                </c:pt>
                <c:pt idx="4" formatCode="General">
                  <c:v>13.4</c:v>
                </c:pt>
                <c:pt idx="5">
                  <c:v>1</c:v>
                </c:pt>
              </c:numCache>
            </c:numRef>
          </c:val>
          <c:extLst>
            <c:ext xmlns:c16="http://schemas.microsoft.com/office/drawing/2014/chart" uri="{C3380CC4-5D6E-409C-BE32-E72D297353CC}">
              <c16:uniqueId val="{00000013-E87B-433A-9071-D6F53E7E2E23}"/>
            </c:ext>
          </c:extLst>
        </c:ser>
        <c:dLbls>
          <c:showLegendKey val="0"/>
          <c:showVal val="0"/>
          <c:showCatName val="0"/>
          <c:showSerName val="0"/>
          <c:showPercent val="0"/>
          <c:showBubbleSize val="0"/>
        </c:dLbls>
        <c:gapWidth val="45"/>
        <c:overlap val="30"/>
        <c:axId val="582184656"/>
        <c:axId val="1"/>
      </c:barChart>
      <c:catAx>
        <c:axId val="582184656"/>
        <c:scaling>
          <c:orientation val="maxMin"/>
        </c:scaling>
        <c:delete val="0"/>
        <c:axPos val="l"/>
        <c:numFmt formatCode="General" sourceLinked="1"/>
        <c:majorTickMark val="none"/>
        <c:minorTickMark val="none"/>
        <c:tickLblPos val="nextTo"/>
        <c:spPr>
          <a:ln w="3175">
            <a:solidFill>
              <a:srgbClr val="000000"/>
            </a:solidFill>
            <a:prstDash val="solid"/>
          </a:ln>
        </c:spPr>
        <c:txPr>
          <a:bodyPr rot="0" vert="horz"/>
          <a:lstStyle/>
          <a:p>
            <a:pPr>
              <a:defRPr/>
            </a:pPr>
            <a:endParaRPr lang="en-LV"/>
          </a:p>
        </c:txPr>
        <c:crossAx val="1"/>
        <c:crosses val="autoZero"/>
        <c:auto val="1"/>
        <c:lblAlgn val="ctr"/>
        <c:lblOffset val="100"/>
        <c:tickLblSkip val="1"/>
        <c:tickMarkSkip val="1"/>
        <c:noMultiLvlLbl val="0"/>
      </c:catAx>
      <c:valAx>
        <c:axId val="1"/>
        <c:scaling>
          <c:orientation val="minMax"/>
          <c:max val="70"/>
          <c:min val="0"/>
        </c:scaling>
        <c:delete val="0"/>
        <c:axPos val="b"/>
        <c:title>
          <c:tx>
            <c:rich>
              <a:bodyPr/>
              <a:lstStyle/>
              <a:p>
                <a:pPr>
                  <a:defRPr/>
                </a:pPr>
                <a:r>
                  <a:rPr lang="lv-LV"/>
                  <a:t>%</a:t>
                </a:r>
              </a:p>
            </c:rich>
          </c:tx>
          <c:layout>
            <c:manualLayout>
              <c:xMode val="edge"/>
              <c:yMode val="edge"/>
              <c:x val="0.92124146099904247"/>
              <c:y val="0.93177438921965694"/>
            </c:manualLayout>
          </c:layout>
          <c:overlay val="0"/>
          <c:spPr>
            <a:solidFill>
              <a:srgbClr val="FFFFFF"/>
            </a:solidFill>
            <a:ln w="3175">
              <a:solidFill>
                <a:srgbClr val="000000"/>
              </a:solidFill>
              <a:prstDash val="solid"/>
            </a:ln>
            <a:effectLst>
              <a:outerShdw dist="35921" dir="2700000" algn="br">
                <a:srgbClr val="000000"/>
              </a:outerShdw>
            </a:effectLst>
          </c:spPr>
        </c:title>
        <c:numFmt formatCode="0" sourceLinked="0"/>
        <c:majorTickMark val="out"/>
        <c:minorTickMark val="none"/>
        <c:tickLblPos val="nextTo"/>
        <c:spPr>
          <a:ln w="3175">
            <a:solidFill>
              <a:srgbClr val="000000"/>
            </a:solidFill>
            <a:prstDash val="solid"/>
          </a:ln>
        </c:spPr>
        <c:txPr>
          <a:bodyPr rot="0" vert="horz"/>
          <a:lstStyle/>
          <a:p>
            <a:pPr>
              <a:defRPr/>
            </a:pPr>
            <a:endParaRPr lang="en-LV"/>
          </a:p>
        </c:txPr>
        <c:crossAx val="582184656"/>
        <c:crosses val="max"/>
        <c:crossBetween val="between"/>
        <c:majorUnit val="10"/>
      </c:valAx>
      <c:spPr>
        <a:noFill/>
        <a:ln w="25400">
          <a:noFill/>
        </a:ln>
      </c:spPr>
    </c:plotArea>
    <c:plotVisOnly val="1"/>
    <c:dispBlanksAs val="gap"/>
    <c:showDLblsOverMax val="0"/>
  </c:chart>
  <c:spPr>
    <a:solidFill>
      <a:sysClr val="window" lastClr="FFFFFF"/>
    </a:solidFill>
    <a:ln w="12700" cap="flat" cmpd="sng" algn="ctr">
      <a:solidFill>
        <a:sysClr val="windowText" lastClr="000000"/>
      </a:solidFill>
      <a:prstDash val="solid"/>
      <a:miter lim="800000"/>
    </a:ln>
    <a:effectLst/>
  </c:spPr>
  <c:txPr>
    <a:bodyPr/>
    <a:lstStyle/>
    <a:p>
      <a:pPr>
        <a:defRPr sz="900">
          <a:solidFill>
            <a:sysClr val="windowText" lastClr="000000"/>
          </a:solidFill>
          <a:latin typeface="+mn-lt"/>
          <a:ea typeface="+mn-ea"/>
          <a:cs typeface="+mn-cs"/>
        </a:defRPr>
      </a:pPr>
      <a:endParaRPr lang="en-LV"/>
    </a:p>
  </c:txPr>
  <c:externalData r:id="rId2">
    <c:autoUpdate val="0"/>
  </c:externalData>
  <c:userShapes r:id="rId3"/>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4996090199371011"/>
          <c:y val="0.1539283660917628"/>
          <c:w val="0.63222349745390694"/>
          <c:h val="0.75709231657376264"/>
        </c:manualLayout>
      </c:layout>
      <c:barChart>
        <c:barDir val="bar"/>
        <c:grouping val="clustered"/>
        <c:varyColors val="0"/>
        <c:ser>
          <c:idx val="1"/>
          <c:order val="0"/>
          <c:spPr>
            <a:solidFill>
              <a:srgbClr val="70AD47">
                <a:lumMod val="60000"/>
                <a:lumOff val="40000"/>
              </a:srgbClr>
            </a:solidFill>
          </c:spPr>
          <c:invertIfNegative val="0"/>
          <c:dPt>
            <c:idx val="0"/>
            <c:invertIfNegative val="0"/>
            <c:bubble3D val="0"/>
            <c:spPr>
              <a:solidFill>
                <a:srgbClr val="00A02B"/>
              </a:solidFill>
              <a:ln>
                <a:solidFill>
                  <a:srgbClr val="00A02B"/>
                </a:solidFill>
              </a:ln>
            </c:spPr>
            <c:extLst>
              <c:ext xmlns:c16="http://schemas.microsoft.com/office/drawing/2014/chart" uri="{C3380CC4-5D6E-409C-BE32-E72D297353CC}">
                <c16:uniqueId val="{00000001-1FF4-4A99-8DDF-46798A7D7837}"/>
              </c:ext>
            </c:extLst>
          </c:dPt>
          <c:dPt>
            <c:idx val="1"/>
            <c:invertIfNegative val="0"/>
            <c:bubble3D val="0"/>
            <c:spPr>
              <a:solidFill>
                <a:srgbClr val="00A02B"/>
              </a:solidFill>
              <a:ln>
                <a:solidFill>
                  <a:srgbClr val="00A02B"/>
                </a:solidFill>
              </a:ln>
            </c:spPr>
            <c:extLst>
              <c:ext xmlns:c16="http://schemas.microsoft.com/office/drawing/2014/chart" uri="{C3380CC4-5D6E-409C-BE32-E72D297353CC}">
                <c16:uniqueId val="{00000003-1FF4-4A99-8DDF-46798A7D7837}"/>
              </c:ext>
            </c:extLst>
          </c:dPt>
          <c:dPt>
            <c:idx val="2"/>
            <c:invertIfNegative val="0"/>
            <c:bubble3D val="0"/>
            <c:spPr>
              <a:solidFill>
                <a:srgbClr val="00A02B"/>
              </a:solidFill>
              <a:ln>
                <a:solidFill>
                  <a:srgbClr val="00A02B"/>
                </a:solidFill>
              </a:ln>
            </c:spPr>
            <c:extLst>
              <c:ext xmlns:c16="http://schemas.microsoft.com/office/drawing/2014/chart" uri="{C3380CC4-5D6E-409C-BE32-E72D297353CC}">
                <c16:uniqueId val="{00000005-1FF4-4A99-8DDF-46798A7D7837}"/>
              </c:ext>
            </c:extLst>
          </c:dPt>
          <c:dPt>
            <c:idx val="3"/>
            <c:invertIfNegative val="0"/>
            <c:bubble3D val="0"/>
            <c:spPr>
              <a:solidFill>
                <a:srgbClr val="00A02B"/>
              </a:solidFill>
              <a:ln>
                <a:solidFill>
                  <a:srgbClr val="00A02B"/>
                </a:solidFill>
              </a:ln>
            </c:spPr>
            <c:extLst>
              <c:ext xmlns:c16="http://schemas.microsoft.com/office/drawing/2014/chart" uri="{C3380CC4-5D6E-409C-BE32-E72D297353CC}">
                <c16:uniqueId val="{00000007-1FF4-4A99-8DDF-46798A7D7837}"/>
              </c:ext>
            </c:extLst>
          </c:dPt>
          <c:dPt>
            <c:idx val="4"/>
            <c:invertIfNegative val="0"/>
            <c:bubble3D val="0"/>
            <c:spPr>
              <a:solidFill>
                <a:srgbClr val="002D1F"/>
              </a:solidFill>
            </c:spPr>
            <c:extLst>
              <c:ext xmlns:c16="http://schemas.microsoft.com/office/drawing/2014/chart" uri="{C3380CC4-5D6E-409C-BE32-E72D297353CC}">
                <c16:uniqueId val="{00000009-1FF4-4A99-8DDF-46798A7D7837}"/>
              </c:ext>
            </c:extLst>
          </c:dPt>
          <c:dPt>
            <c:idx val="5"/>
            <c:invertIfNegative val="0"/>
            <c:bubble3D val="0"/>
            <c:spPr>
              <a:solidFill>
                <a:srgbClr val="FF0000"/>
              </a:solidFill>
            </c:spPr>
            <c:extLst>
              <c:ext xmlns:c16="http://schemas.microsoft.com/office/drawing/2014/chart" uri="{C3380CC4-5D6E-409C-BE32-E72D297353CC}">
                <c16:uniqueId val="{0000000B-1FF4-4A99-8DDF-46798A7D7837}"/>
              </c:ext>
            </c:extLst>
          </c:dPt>
          <c:dPt>
            <c:idx val="6"/>
            <c:invertIfNegative val="0"/>
            <c:bubble3D val="0"/>
            <c:spPr>
              <a:solidFill>
                <a:srgbClr val="7DC6D7"/>
              </a:solidFill>
            </c:spPr>
            <c:extLst>
              <c:ext xmlns:c16="http://schemas.microsoft.com/office/drawing/2014/chart" uri="{C3380CC4-5D6E-409C-BE32-E72D297353CC}">
                <c16:uniqueId val="{0000000D-1FF4-4A99-8DDF-46798A7D7837}"/>
              </c:ext>
            </c:extLst>
          </c:dPt>
          <c:dPt>
            <c:idx val="7"/>
            <c:invertIfNegative val="0"/>
            <c:bubble3D val="0"/>
            <c:extLst>
              <c:ext xmlns:c16="http://schemas.microsoft.com/office/drawing/2014/chart" uri="{C3380CC4-5D6E-409C-BE32-E72D297353CC}">
                <c16:uniqueId val="{0000000E-1FF4-4A99-8DDF-46798A7D7837}"/>
              </c:ext>
            </c:extLst>
          </c:dPt>
          <c:dPt>
            <c:idx val="8"/>
            <c:invertIfNegative val="0"/>
            <c:bubble3D val="0"/>
            <c:extLst>
              <c:ext xmlns:c16="http://schemas.microsoft.com/office/drawing/2014/chart" uri="{C3380CC4-5D6E-409C-BE32-E72D297353CC}">
                <c16:uniqueId val="{0000000F-1FF4-4A99-8DDF-46798A7D7837}"/>
              </c:ext>
            </c:extLst>
          </c:dPt>
          <c:dPt>
            <c:idx val="9"/>
            <c:invertIfNegative val="0"/>
            <c:bubble3D val="0"/>
            <c:extLst>
              <c:ext xmlns:c16="http://schemas.microsoft.com/office/drawing/2014/chart" uri="{C3380CC4-5D6E-409C-BE32-E72D297353CC}">
                <c16:uniqueId val="{00000010-1FF4-4A99-8DDF-46798A7D7837}"/>
              </c:ext>
            </c:extLst>
          </c:dPt>
          <c:dPt>
            <c:idx val="10"/>
            <c:invertIfNegative val="0"/>
            <c:bubble3D val="0"/>
            <c:extLst>
              <c:ext xmlns:c16="http://schemas.microsoft.com/office/drawing/2014/chart" uri="{C3380CC4-5D6E-409C-BE32-E72D297353CC}">
                <c16:uniqueId val="{00000011-1FF4-4A99-8DDF-46798A7D7837}"/>
              </c:ext>
            </c:extLst>
          </c:dPt>
          <c:dPt>
            <c:idx val="11"/>
            <c:invertIfNegative val="0"/>
            <c:bubble3D val="0"/>
            <c:extLst>
              <c:ext xmlns:c16="http://schemas.microsoft.com/office/drawing/2014/chart" uri="{C3380CC4-5D6E-409C-BE32-E72D297353CC}">
                <c16:uniqueId val="{00000012-1FF4-4A99-8DDF-46798A7D7837}"/>
              </c:ext>
            </c:extLst>
          </c:dPt>
          <c:dPt>
            <c:idx val="12"/>
            <c:invertIfNegative val="0"/>
            <c:bubble3D val="0"/>
            <c:extLst>
              <c:ext xmlns:c16="http://schemas.microsoft.com/office/drawing/2014/chart" uri="{C3380CC4-5D6E-409C-BE32-E72D297353CC}">
                <c16:uniqueId val="{00000013-1FF4-4A99-8DDF-46798A7D7837}"/>
              </c:ext>
            </c:extLst>
          </c:dPt>
          <c:dPt>
            <c:idx val="13"/>
            <c:invertIfNegative val="0"/>
            <c:bubble3D val="0"/>
            <c:extLst>
              <c:ext xmlns:c16="http://schemas.microsoft.com/office/drawing/2014/chart" uri="{C3380CC4-5D6E-409C-BE32-E72D297353CC}">
                <c16:uniqueId val="{00000014-1FF4-4A99-8DDF-46798A7D7837}"/>
              </c:ext>
            </c:extLst>
          </c:dPt>
          <c:dPt>
            <c:idx val="15"/>
            <c:invertIfNegative val="0"/>
            <c:bubble3D val="0"/>
            <c:extLst>
              <c:ext xmlns:c16="http://schemas.microsoft.com/office/drawing/2014/chart" uri="{C3380CC4-5D6E-409C-BE32-E72D297353CC}">
                <c16:uniqueId val="{00000015-1FF4-4A99-8DDF-46798A7D7837}"/>
              </c:ext>
            </c:extLst>
          </c:dPt>
          <c:dPt>
            <c:idx val="18"/>
            <c:invertIfNegative val="0"/>
            <c:bubble3D val="0"/>
            <c:extLst>
              <c:ext xmlns:c16="http://schemas.microsoft.com/office/drawing/2014/chart" uri="{C3380CC4-5D6E-409C-BE32-E72D297353CC}">
                <c16:uniqueId val="{00000016-1FF4-4A99-8DDF-46798A7D7837}"/>
              </c:ext>
            </c:extLst>
          </c:dPt>
          <c:dLbls>
            <c:spPr>
              <a:noFill/>
              <a:ln>
                <a:noFill/>
              </a:ln>
              <a:effectLst/>
            </c:spPr>
            <c:txPr>
              <a:bodyPr wrap="square" lIns="38100" tIns="19050" rIns="38100" bIns="19050" anchor="ctr">
                <a:spAutoFit/>
              </a:bodyPr>
              <a:lstStyle/>
              <a:p>
                <a:pPr>
                  <a:defRPr b="1"/>
                </a:pPr>
                <a:endParaRPr lang="en-LV"/>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'Grafiki + dati'!$S$1309:$S$1315</c:f>
              <c:strCache>
                <c:ptCount val="7"/>
                <c:pt idx="0">
                  <c:v>Iegūti darbinieki ar nepieciešamo kvalifikāciju un prasmēm</c:v>
                </c:pt>
                <c:pt idx="1">
                  <c:v>Kultūru daudzveidība kolektīvā</c:v>
                </c:pt>
                <c:pt idx="2">
                  <c:v>Reputācijas veicināšana</c:v>
                </c:pt>
                <c:pt idx="3">
                  <c:v>Efektīvāka biznesa un\ vai organizācijas mērķu sasniegšana (jaunu klientu piesaiste, mārketings, jauni noieta tirgi, inovācijas u.tml.)</c:v>
                </c:pt>
                <c:pt idx="4">
                  <c:v>Cits ieguvums*</c:v>
                </c:pt>
                <c:pt idx="5">
                  <c:v>Nav ieguvumu</c:v>
                </c:pt>
                <c:pt idx="6">
                  <c:v>Grūti pateikt</c:v>
                </c:pt>
              </c:strCache>
            </c:strRef>
          </c:cat>
          <c:val>
            <c:numRef>
              <c:f>'Grafiki + dati'!$T$1309:$T$1315</c:f>
              <c:numCache>
                <c:formatCode>0.0</c:formatCode>
                <c:ptCount val="7"/>
                <c:pt idx="0">
                  <c:v>83.5</c:v>
                </c:pt>
                <c:pt idx="1">
                  <c:v>25.8</c:v>
                </c:pt>
                <c:pt idx="2">
                  <c:v>23.7</c:v>
                </c:pt>
                <c:pt idx="3">
                  <c:v>15.5</c:v>
                </c:pt>
                <c:pt idx="4">
                  <c:v>2.1</c:v>
                </c:pt>
                <c:pt idx="5">
                  <c:v>9.3000000000000007</c:v>
                </c:pt>
                <c:pt idx="6">
                  <c:v>1</c:v>
                </c:pt>
              </c:numCache>
            </c:numRef>
          </c:val>
          <c:extLst>
            <c:ext xmlns:c16="http://schemas.microsoft.com/office/drawing/2014/chart" uri="{C3380CC4-5D6E-409C-BE32-E72D297353CC}">
              <c16:uniqueId val="{00000017-1FF4-4A99-8DDF-46798A7D7837}"/>
            </c:ext>
          </c:extLst>
        </c:ser>
        <c:dLbls>
          <c:showLegendKey val="0"/>
          <c:showVal val="0"/>
          <c:showCatName val="0"/>
          <c:showSerName val="0"/>
          <c:showPercent val="0"/>
          <c:showBubbleSize val="0"/>
        </c:dLbls>
        <c:gapWidth val="45"/>
        <c:overlap val="30"/>
        <c:axId val="582184656"/>
        <c:axId val="1"/>
      </c:barChart>
      <c:catAx>
        <c:axId val="582184656"/>
        <c:scaling>
          <c:orientation val="maxMin"/>
        </c:scaling>
        <c:delete val="0"/>
        <c:axPos val="l"/>
        <c:numFmt formatCode="General" sourceLinked="1"/>
        <c:majorTickMark val="none"/>
        <c:minorTickMark val="none"/>
        <c:tickLblPos val="nextTo"/>
        <c:spPr>
          <a:ln w="3175">
            <a:solidFill>
              <a:srgbClr val="000000"/>
            </a:solidFill>
            <a:prstDash val="solid"/>
          </a:ln>
        </c:spPr>
        <c:txPr>
          <a:bodyPr rot="0" vert="horz"/>
          <a:lstStyle/>
          <a:p>
            <a:pPr>
              <a:defRPr sz="900">
                <a:latin typeface="IBM Plex Sans" panose="020B0503050203000203" pitchFamily="34" charset="0"/>
              </a:defRPr>
            </a:pPr>
            <a:endParaRPr lang="en-LV"/>
          </a:p>
        </c:txPr>
        <c:crossAx val="1"/>
        <c:crosses val="autoZero"/>
        <c:auto val="1"/>
        <c:lblAlgn val="ctr"/>
        <c:lblOffset val="100"/>
        <c:tickLblSkip val="1"/>
        <c:tickMarkSkip val="1"/>
        <c:noMultiLvlLbl val="0"/>
      </c:catAx>
      <c:valAx>
        <c:axId val="1"/>
        <c:scaling>
          <c:orientation val="minMax"/>
          <c:max val="90"/>
          <c:min val="0"/>
        </c:scaling>
        <c:delete val="0"/>
        <c:axPos val="b"/>
        <c:title>
          <c:tx>
            <c:rich>
              <a:bodyPr/>
              <a:lstStyle/>
              <a:p>
                <a:pPr>
                  <a:defRPr/>
                </a:pPr>
                <a:r>
                  <a:rPr lang="lv-LV"/>
                  <a:t>%</a:t>
                </a:r>
              </a:p>
            </c:rich>
          </c:tx>
          <c:layout>
            <c:manualLayout>
              <c:xMode val="edge"/>
              <c:yMode val="edge"/>
              <c:x val="0.93535216071323213"/>
              <c:y val="0.9317744792423156"/>
            </c:manualLayout>
          </c:layout>
          <c:overlay val="0"/>
          <c:spPr>
            <a:solidFill>
              <a:srgbClr val="FFFFFF"/>
            </a:solidFill>
            <a:ln w="3175">
              <a:solidFill>
                <a:srgbClr val="000000"/>
              </a:solidFill>
              <a:prstDash val="solid"/>
            </a:ln>
            <a:effectLst>
              <a:outerShdw dist="35921" dir="2700000" algn="br">
                <a:srgbClr val="000000"/>
              </a:outerShdw>
            </a:effectLst>
          </c:spPr>
        </c:title>
        <c:numFmt formatCode="0" sourceLinked="0"/>
        <c:majorTickMark val="out"/>
        <c:minorTickMark val="none"/>
        <c:tickLblPos val="nextTo"/>
        <c:spPr>
          <a:ln w="3175">
            <a:solidFill>
              <a:srgbClr val="000000"/>
            </a:solidFill>
            <a:prstDash val="solid"/>
          </a:ln>
        </c:spPr>
        <c:txPr>
          <a:bodyPr rot="0" vert="horz"/>
          <a:lstStyle/>
          <a:p>
            <a:pPr>
              <a:defRPr/>
            </a:pPr>
            <a:endParaRPr lang="en-LV"/>
          </a:p>
        </c:txPr>
        <c:crossAx val="582184656"/>
        <c:crosses val="max"/>
        <c:crossBetween val="between"/>
        <c:majorUnit val="10"/>
      </c:valAx>
      <c:spPr>
        <a:noFill/>
        <a:ln w="25400">
          <a:noFill/>
        </a:ln>
      </c:spPr>
    </c:plotArea>
    <c:plotVisOnly val="1"/>
    <c:dispBlanksAs val="gap"/>
    <c:showDLblsOverMax val="0"/>
  </c:chart>
  <c:spPr>
    <a:solidFill>
      <a:sysClr val="window" lastClr="FFFFFF"/>
    </a:solidFill>
    <a:ln w="12700" cap="flat" cmpd="sng" algn="ctr">
      <a:solidFill>
        <a:sysClr val="windowText" lastClr="000000"/>
      </a:solidFill>
      <a:prstDash val="solid"/>
      <a:miter lim="800000"/>
    </a:ln>
    <a:effectLst/>
  </c:spPr>
  <c:txPr>
    <a:bodyPr/>
    <a:lstStyle/>
    <a:p>
      <a:pPr>
        <a:defRPr>
          <a:solidFill>
            <a:sysClr val="windowText" lastClr="000000"/>
          </a:solidFill>
          <a:latin typeface="+mn-lt"/>
          <a:ea typeface="+mn-ea"/>
          <a:cs typeface="+mn-cs"/>
        </a:defRPr>
      </a:pPr>
      <a:endParaRPr lang="en-LV"/>
    </a:p>
  </c:txPr>
  <c:externalData r:id="rId2">
    <c:autoUpdate val="0"/>
  </c:externalData>
  <c:userShapes r:id="rId3"/>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6837098775017402"/>
          <c:y val="0.22528752013347372"/>
          <c:w val="0.79051539995157605"/>
          <c:h val="0.6711310251454955"/>
        </c:manualLayout>
      </c:layout>
      <c:barChart>
        <c:barDir val="bar"/>
        <c:grouping val="clustered"/>
        <c:varyColors val="0"/>
        <c:ser>
          <c:idx val="1"/>
          <c:order val="0"/>
          <c:spPr>
            <a:solidFill>
              <a:srgbClr val="F89930"/>
            </a:solidFill>
          </c:spPr>
          <c:invertIfNegative val="0"/>
          <c:dPt>
            <c:idx val="0"/>
            <c:invertIfNegative val="0"/>
            <c:bubble3D val="0"/>
            <c:spPr>
              <a:solidFill>
                <a:srgbClr val="00A02B"/>
              </a:solidFill>
              <a:ln>
                <a:noFill/>
              </a:ln>
            </c:spPr>
            <c:extLst>
              <c:ext xmlns:c16="http://schemas.microsoft.com/office/drawing/2014/chart" uri="{C3380CC4-5D6E-409C-BE32-E72D297353CC}">
                <c16:uniqueId val="{00000001-1327-42C1-9355-01B646A8EC41}"/>
              </c:ext>
            </c:extLst>
          </c:dPt>
          <c:dPt>
            <c:idx val="1"/>
            <c:invertIfNegative val="0"/>
            <c:bubble3D val="0"/>
            <c:spPr>
              <a:solidFill>
                <a:srgbClr val="00A02B"/>
              </a:solidFill>
            </c:spPr>
            <c:extLst>
              <c:ext xmlns:c16="http://schemas.microsoft.com/office/drawing/2014/chart" uri="{C3380CC4-5D6E-409C-BE32-E72D297353CC}">
                <c16:uniqueId val="{00000003-1327-42C1-9355-01B646A8EC41}"/>
              </c:ext>
            </c:extLst>
          </c:dPt>
          <c:dPt>
            <c:idx val="2"/>
            <c:invertIfNegative val="0"/>
            <c:bubble3D val="0"/>
            <c:spPr>
              <a:solidFill>
                <a:srgbClr val="00A02B"/>
              </a:solidFill>
            </c:spPr>
            <c:extLst>
              <c:ext xmlns:c16="http://schemas.microsoft.com/office/drawing/2014/chart" uri="{C3380CC4-5D6E-409C-BE32-E72D297353CC}">
                <c16:uniqueId val="{00000005-1327-42C1-9355-01B646A8EC41}"/>
              </c:ext>
            </c:extLst>
          </c:dPt>
          <c:dPt>
            <c:idx val="3"/>
            <c:invertIfNegative val="0"/>
            <c:bubble3D val="0"/>
            <c:spPr>
              <a:solidFill>
                <a:srgbClr val="00A02B"/>
              </a:solidFill>
            </c:spPr>
            <c:extLst>
              <c:ext xmlns:c16="http://schemas.microsoft.com/office/drawing/2014/chart" uri="{C3380CC4-5D6E-409C-BE32-E72D297353CC}">
                <c16:uniqueId val="{00000007-1327-42C1-9355-01B646A8EC41}"/>
              </c:ext>
            </c:extLst>
          </c:dPt>
          <c:dPt>
            <c:idx val="4"/>
            <c:invertIfNegative val="0"/>
            <c:bubble3D val="0"/>
            <c:spPr>
              <a:solidFill>
                <a:srgbClr val="002D1F"/>
              </a:solidFill>
            </c:spPr>
            <c:extLst>
              <c:ext xmlns:c16="http://schemas.microsoft.com/office/drawing/2014/chart" uri="{C3380CC4-5D6E-409C-BE32-E72D297353CC}">
                <c16:uniqueId val="{00000009-1327-42C1-9355-01B646A8EC41}"/>
              </c:ext>
            </c:extLst>
          </c:dPt>
          <c:dPt>
            <c:idx val="5"/>
            <c:invertIfNegative val="0"/>
            <c:bubble3D val="0"/>
            <c:spPr>
              <a:solidFill>
                <a:srgbClr val="FF0000"/>
              </a:solidFill>
            </c:spPr>
            <c:extLst>
              <c:ext xmlns:c16="http://schemas.microsoft.com/office/drawing/2014/chart" uri="{C3380CC4-5D6E-409C-BE32-E72D297353CC}">
                <c16:uniqueId val="{0000000B-1327-42C1-9355-01B646A8EC41}"/>
              </c:ext>
            </c:extLst>
          </c:dPt>
          <c:dPt>
            <c:idx val="6"/>
            <c:invertIfNegative val="0"/>
            <c:bubble3D val="0"/>
            <c:spPr>
              <a:solidFill>
                <a:srgbClr val="7DC6D7"/>
              </a:solidFill>
            </c:spPr>
            <c:extLst>
              <c:ext xmlns:c16="http://schemas.microsoft.com/office/drawing/2014/chart" uri="{C3380CC4-5D6E-409C-BE32-E72D297353CC}">
                <c16:uniqueId val="{0000000D-1327-42C1-9355-01B646A8EC41}"/>
              </c:ext>
            </c:extLst>
          </c:dPt>
          <c:dPt>
            <c:idx val="7"/>
            <c:invertIfNegative val="0"/>
            <c:bubble3D val="0"/>
            <c:extLst>
              <c:ext xmlns:c16="http://schemas.microsoft.com/office/drawing/2014/chart" uri="{C3380CC4-5D6E-409C-BE32-E72D297353CC}">
                <c16:uniqueId val="{0000000E-1327-42C1-9355-01B646A8EC41}"/>
              </c:ext>
            </c:extLst>
          </c:dPt>
          <c:dPt>
            <c:idx val="8"/>
            <c:invertIfNegative val="0"/>
            <c:bubble3D val="0"/>
            <c:extLst>
              <c:ext xmlns:c16="http://schemas.microsoft.com/office/drawing/2014/chart" uri="{C3380CC4-5D6E-409C-BE32-E72D297353CC}">
                <c16:uniqueId val="{0000000F-1327-42C1-9355-01B646A8EC41}"/>
              </c:ext>
            </c:extLst>
          </c:dPt>
          <c:dPt>
            <c:idx val="9"/>
            <c:invertIfNegative val="0"/>
            <c:bubble3D val="0"/>
            <c:extLst>
              <c:ext xmlns:c16="http://schemas.microsoft.com/office/drawing/2014/chart" uri="{C3380CC4-5D6E-409C-BE32-E72D297353CC}">
                <c16:uniqueId val="{00000010-1327-42C1-9355-01B646A8EC41}"/>
              </c:ext>
            </c:extLst>
          </c:dPt>
          <c:dPt>
            <c:idx val="10"/>
            <c:invertIfNegative val="0"/>
            <c:bubble3D val="0"/>
            <c:extLst>
              <c:ext xmlns:c16="http://schemas.microsoft.com/office/drawing/2014/chart" uri="{C3380CC4-5D6E-409C-BE32-E72D297353CC}">
                <c16:uniqueId val="{00000011-1327-42C1-9355-01B646A8EC41}"/>
              </c:ext>
            </c:extLst>
          </c:dPt>
          <c:dPt>
            <c:idx val="11"/>
            <c:invertIfNegative val="0"/>
            <c:bubble3D val="0"/>
            <c:extLst>
              <c:ext xmlns:c16="http://schemas.microsoft.com/office/drawing/2014/chart" uri="{C3380CC4-5D6E-409C-BE32-E72D297353CC}">
                <c16:uniqueId val="{00000012-1327-42C1-9355-01B646A8EC41}"/>
              </c:ext>
            </c:extLst>
          </c:dPt>
          <c:dPt>
            <c:idx val="12"/>
            <c:invertIfNegative val="0"/>
            <c:bubble3D val="0"/>
            <c:extLst>
              <c:ext xmlns:c16="http://schemas.microsoft.com/office/drawing/2014/chart" uri="{C3380CC4-5D6E-409C-BE32-E72D297353CC}">
                <c16:uniqueId val="{00000013-1327-42C1-9355-01B646A8EC41}"/>
              </c:ext>
            </c:extLst>
          </c:dPt>
          <c:dPt>
            <c:idx val="13"/>
            <c:invertIfNegative val="0"/>
            <c:bubble3D val="0"/>
            <c:extLst>
              <c:ext xmlns:c16="http://schemas.microsoft.com/office/drawing/2014/chart" uri="{C3380CC4-5D6E-409C-BE32-E72D297353CC}">
                <c16:uniqueId val="{00000014-1327-42C1-9355-01B646A8EC41}"/>
              </c:ext>
            </c:extLst>
          </c:dPt>
          <c:dPt>
            <c:idx val="15"/>
            <c:invertIfNegative val="0"/>
            <c:bubble3D val="0"/>
            <c:extLst>
              <c:ext xmlns:c16="http://schemas.microsoft.com/office/drawing/2014/chart" uri="{C3380CC4-5D6E-409C-BE32-E72D297353CC}">
                <c16:uniqueId val="{00000015-1327-42C1-9355-01B646A8EC41}"/>
              </c:ext>
            </c:extLst>
          </c:dPt>
          <c:dPt>
            <c:idx val="18"/>
            <c:invertIfNegative val="0"/>
            <c:bubble3D val="0"/>
            <c:extLst>
              <c:ext xmlns:c16="http://schemas.microsoft.com/office/drawing/2014/chart" uri="{C3380CC4-5D6E-409C-BE32-E72D297353CC}">
                <c16:uniqueId val="{00000016-1327-42C1-9355-01B646A8EC41}"/>
              </c:ext>
            </c:extLst>
          </c:dPt>
          <c:dLbls>
            <c:spPr>
              <a:noFill/>
              <a:ln>
                <a:noFill/>
              </a:ln>
              <a:effectLst/>
            </c:spPr>
            <c:txPr>
              <a:bodyPr/>
              <a:lstStyle/>
              <a:p>
                <a:pPr>
                  <a:defRPr b="1"/>
                </a:pPr>
                <a:endParaRPr lang="en-LV"/>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'Grafiki + dati'!$S$1375:$S$1381</c:f>
              <c:strCache>
                <c:ptCount val="7"/>
                <c:pt idx="0">
                  <c:v>Pārpratumi valodas barjeras dēļ</c:v>
                </c:pt>
                <c:pt idx="1">
                  <c:v>Pārpratumi kultūru atšķirības dēļ</c:v>
                </c:pt>
                <c:pt idx="2">
                  <c:v>Negatīva klientu attieksme</c:v>
                </c:pt>
                <c:pt idx="3">
                  <c:v>Pasliktinājās mikroklimats kolektīvā</c:v>
                </c:pt>
                <c:pt idx="4">
                  <c:v>Cits izaicinājums*</c:v>
                </c:pt>
                <c:pt idx="5">
                  <c:v>Nav izaicinājumu</c:v>
                </c:pt>
                <c:pt idx="6">
                  <c:v>Grūti pateikt</c:v>
                </c:pt>
              </c:strCache>
            </c:strRef>
          </c:cat>
          <c:val>
            <c:numRef>
              <c:f>'Grafiki + dati'!$T$1375:$T$1381</c:f>
              <c:numCache>
                <c:formatCode>0.0</c:formatCode>
                <c:ptCount val="7"/>
                <c:pt idx="0">
                  <c:v>34</c:v>
                </c:pt>
                <c:pt idx="1">
                  <c:v>14.4</c:v>
                </c:pt>
                <c:pt idx="2">
                  <c:v>7.2</c:v>
                </c:pt>
                <c:pt idx="3">
                  <c:v>3.1</c:v>
                </c:pt>
                <c:pt idx="4">
                  <c:v>2.1</c:v>
                </c:pt>
                <c:pt idx="5">
                  <c:v>50.5</c:v>
                </c:pt>
                <c:pt idx="6" formatCode="General">
                  <c:v>8.1999999999999993</c:v>
                </c:pt>
              </c:numCache>
            </c:numRef>
          </c:val>
          <c:extLst>
            <c:ext xmlns:c16="http://schemas.microsoft.com/office/drawing/2014/chart" uri="{C3380CC4-5D6E-409C-BE32-E72D297353CC}">
              <c16:uniqueId val="{00000017-1327-42C1-9355-01B646A8EC41}"/>
            </c:ext>
          </c:extLst>
        </c:ser>
        <c:dLbls>
          <c:showLegendKey val="0"/>
          <c:showVal val="0"/>
          <c:showCatName val="0"/>
          <c:showSerName val="0"/>
          <c:showPercent val="0"/>
          <c:showBubbleSize val="0"/>
        </c:dLbls>
        <c:gapWidth val="45"/>
        <c:overlap val="30"/>
        <c:axId val="582184656"/>
        <c:axId val="1"/>
      </c:barChart>
      <c:catAx>
        <c:axId val="582184656"/>
        <c:scaling>
          <c:orientation val="maxMin"/>
        </c:scaling>
        <c:delete val="0"/>
        <c:axPos val="l"/>
        <c:numFmt formatCode="General" sourceLinked="1"/>
        <c:majorTickMark val="none"/>
        <c:minorTickMark val="none"/>
        <c:tickLblPos val="nextTo"/>
        <c:spPr>
          <a:ln w="3175">
            <a:solidFill>
              <a:srgbClr val="000000"/>
            </a:solidFill>
            <a:prstDash val="solid"/>
          </a:ln>
        </c:spPr>
        <c:txPr>
          <a:bodyPr rot="0" vert="horz"/>
          <a:lstStyle/>
          <a:p>
            <a:pPr>
              <a:defRPr/>
            </a:pPr>
            <a:endParaRPr lang="en-LV"/>
          </a:p>
        </c:txPr>
        <c:crossAx val="1"/>
        <c:crosses val="autoZero"/>
        <c:auto val="1"/>
        <c:lblAlgn val="ctr"/>
        <c:lblOffset val="100"/>
        <c:tickLblSkip val="1"/>
        <c:tickMarkSkip val="1"/>
        <c:noMultiLvlLbl val="0"/>
      </c:catAx>
      <c:valAx>
        <c:axId val="1"/>
        <c:scaling>
          <c:orientation val="minMax"/>
          <c:max val="60"/>
          <c:min val="0"/>
        </c:scaling>
        <c:delete val="0"/>
        <c:axPos val="b"/>
        <c:title>
          <c:tx>
            <c:rich>
              <a:bodyPr/>
              <a:lstStyle/>
              <a:p>
                <a:pPr>
                  <a:defRPr/>
                </a:pPr>
                <a:r>
                  <a:rPr lang="lv-LV"/>
                  <a:t>%</a:t>
                </a:r>
              </a:p>
            </c:rich>
          </c:tx>
          <c:layout>
            <c:manualLayout>
              <c:xMode val="edge"/>
              <c:yMode val="edge"/>
              <c:x val="0.91192446883549938"/>
              <c:y val="0.9317744792423156"/>
            </c:manualLayout>
          </c:layout>
          <c:overlay val="0"/>
          <c:spPr>
            <a:solidFill>
              <a:srgbClr val="FFFFFF"/>
            </a:solidFill>
            <a:ln w="3175">
              <a:solidFill>
                <a:srgbClr val="000000"/>
              </a:solidFill>
              <a:prstDash val="solid"/>
            </a:ln>
            <a:effectLst>
              <a:outerShdw dist="35921" dir="2700000" algn="br">
                <a:srgbClr val="000000"/>
              </a:outerShdw>
            </a:effectLst>
          </c:spPr>
        </c:title>
        <c:numFmt formatCode="0" sourceLinked="0"/>
        <c:majorTickMark val="out"/>
        <c:minorTickMark val="none"/>
        <c:tickLblPos val="nextTo"/>
        <c:spPr>
          <a:ln w="3175">
            <a:solidFill>
              <a:srgbClr val="000000"/>
            </a:solidFill>
            <a:prstDash val="solid"/>
          </a:ln>
        </c:spPr>
        <c:txPr>
          <a:bodyPr rot="0" vert="horz"/>
          <a:lstStyle/>
          <a:p>
            <a:pPr>
              <a:defRPr/>
            </a:pPr>
            <a:endParaRPr lang="en-LV"/>
          </a:p>
        </c:txPr>
        <c:crossAx val="582184656"/>
        <c:crosses val="max"/>
        <c:crossBetween val="between"/>
        <c:majorUnit val="10"/>
      </c:valAx>
      <c:spPr>
        <a:noFill/>
        <a:ln w="25400">
          <a:noFill/>
        </a:ln>
      </c:spPr>
    </c:plotArea>
    <c:plotVisOnly val="1"/>
    <c:dispBlanksAs val="gap"/>
    <c:showDLblsOverMax val="0"/>
  </c:chart>
  <c:spPr>
    <a:solidFill>
      <a:sysClr val="window" lastClr="FFFFFF"/>
    </a:solidFill>
    <a:ln w="12700" cap="flat" cmpd="sng" algn="ctr">
      <a:solidFill>
        <a:sysClr val="windowText" lastClr="000000"/>
      </a:solidFill>
      <a:prstDash val="solid"/>
      <a:miter lim="800000"/>
    </a:ln>
    <a:effectLst/>
  </c:spPr>
  <c:txPr>
    <a:bodyPr/>
    <a:lstStyle/>
    <a:p>
      <a:pPr>
        <a:defRPr>
          <a:solidFill>
            <a:sysClr val="windowText" lastClr="000000"/>
          </a:solidFill>
          <a:latin typeface="IBM Plex Sans" panose="020B0503050203000203" pitchFamily="34" charset="0"/>
          <a:ea typeface="+mn-ea"/>
          <a:cs typeface="+mn-cs"/>
        </a:defRPr>
      </a:pPr>
      <a:endParaRPr lang="en-LV"/>
    </a:p>
  </c:txPr>
  <c:externalData r:id="rId2">
    <c:autoUpdate val="0"/>
  </c:externalData>
  <c:userShapes r:id="rId3"/>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9604048496818465"/>
          <c:y val="0.18360798134694087"/>
          <c:w val="0.47957449258572349"/>
          <c:h val="0.67662712382581902"/>
        </c:manualLayout>
      </c:layout>
      <c:barChart>
        <c:barDir val="bar"/>
        <c:grouping val="clustered"/>
        <c:varyColors val="0"/>
        <c:ser>
          <c:idx val="1"/>
          <c:order val="0"/>
          <c:spPr>
            <a:solidFill>
              <a:srgbClr val="92D050"/>
            </a:solidFill>
          </c:spPr>
          <c:invertIfNegative val="0"/>
          <c:dPt>
            <c:idx val="0"/>
            <c:invertIfNegative val="0"/>
            <c:bubble3D val="0"/>
            <c:spPr>
              <a:solidFill>
                <a:srgbClr val="00A02B"/>
              </a:solidFill>
              <a:ln>
                <a:noFill/>
              </a:ln>
            </c:spPr>
            <c:extLst>
              <c:ext xmlns:c16="http://schemas.microsoft.com/office/drawing/2014/chart" uri="{C3380CC4-5D6E-409C-BE32-E72D297353CC}">
                <c16:uniqueId val="{00000001-7935-48C3-8C49-5466632D3B27}"/>
              </c:ext>
            </c:extLst>
          </c:dPt>
          <c:dPt>
            <c:idx val="1"/>
            <c:invertIfNegative val="0"/>
            <c:bubble3D val="0"/>
            <c:spPr>
              <a:solidFill>
                <a:srgbClr val="00A02B"/>
              </a:solidFill>
            </c:spPr>
            <c:extLst>
              <c:ext xmlns:c16="http://schemas.microsoft.com/office/drawing/2014/chart" uri="{C3380CC4-5D6E-409C-BE32-E72D297353CC}">
                <c16:uniqueId val="{00000003-7935-48C3-8C49-5466632D3B27}"/>
              </c:ext>
            </c:extLst>
          </c:dPt>
          <c:dPt>
            <c:idx val="2"/>
            <c:invertIfNegative val="0"/>
            <c:bubble3D val="0"/>
            <c:spPr>
              <a:solidFill>
                <a:srgbClr val="00A02B"/>
              </a:solidFill>
            </c:spPr>
            <c:extLst>
              <c:ext xmlns:c16="http://schemas.microsoft.com/office/drawing/2014/chart" uri="{C3380CC4-5D6E-409C-BE32-E72D297353CC}">
                <c16:uniqueId val="{00000005-7935-48C3-8C49-5466632D3B27}"/>
              </c:ext>
            </c:extLst>
          </c:dPt>
          <c:dPt>
            <c:idx val="3"/>
            <c:invertIfNegative val="0"/>
            <c:bubble3D val="0"/>
            <c:spPr>
              <a:solidFill>
                <a:srgbClr val="00A02B"/>
              </a:solidFill>
            </c:spPr>
            <c:extLst>
              <c:ext xmlns:c16="http://schemas.microsoft.com/office/drawing/2014/chart" uri="{C3380CC4-5D6E-409C-BE32-E72D297353CC}">
                <c16:uniqueId val="{00000007-7935-48C3-8C49-5466632D3B27}"/>
              </c:ext>
            </c:extLst>
          </c:dPt>
          <c:dPt>
            <c:idx val="4"/>
            <c:invertIfNegative val="0"/>
            <c:bubble3D val="0"/>
            <c:spPr>
              <a:solidFill>
                <a:srgbClr val="00A02B"/>
              </a:solidFill>
            </c:spPr>
            <c:extLst>
              <c:ext xmlns:c16="http://schemas.microsoft.com/office/drawing/2014/chart" uri="{C3380CC4-5D6E-409C-BE32-E72D297353CC}">
                <c16:uniqueId val="{00000009-7935-48C3-8C49-5466632D3B27}"/>
              </c:ext>
            </c:extLst>
          </c:dPt>
          <c:dPt>
            <c:idx val="5"/>
            <c:invertIfNegative val="0"/>
            <c:bubble3D val="0"/>
            <c:spPr>
              <a:solidFill>
                <a:srgbClr val="002D1F"/>
              </a:solidFill>
            </c:spPr>
            <c:extLst>
              <c:ext xmlns:c16="http://schemas.microsoft.com/office/drawing/2014/chart" uri="{C3380CC4-5D6E-409C-BE32-E72D297353CC}">
                <c16:uniqueId val="{0000000B-7935-48C3-8C49-5466632D3B27}"/>
              </c:ext>
            </c:extLst>
          </c:dPt>
          <c:dPt>
            <c:idx val="6"/>
            <c:invertIfNegative val="0"/>
            <c:bubble3D val="0"/>
            <c:spPr>
              <a:solidFill>
                <a:srgbClr val="F53030"/>
              </a:solidFill>
            </c:spPr>
            <c:extLst>
              <c:ext xmlns:c16="http://schemas.microsoft.com/office/drawing/2014/chart" uri="{C3380CC4-5D6E-409C-BE32-E72D297353CC}">
                <c16:uniqueId val="{0000000D-7935-48C3-8C49-5466632D3B27}"/>
              </c:ext>
            </c:extLst>
          </c:dPt>
          <c:dPt>
            <c:idx val="7"/>
            <c:invertIfNegative val="0"/>
            <c:bubble3D val="0"/>
            <c:spPr>
              <a:solidFill>
                <a:srgbClr val="7DC6D7"/>
              </a:solidFill>
            </c:spPr>
            <c:extLst>
              <c:ext xmlns:c16="http://schemas.microsoft.com/office/drawing/2014/chart" uri="{C3380CC4-5D6E-409C-BE32-E72D297353CC}">
                <c16:uniqueId val="{0000000F-7935-48C3-8C49-5466632D3B27}"/>
              </c:ext>
            </c:extLst>
          </c:dPt>
          <c:dPt>
            <c:idx val="8"/>
            <c:invertIfNegative val="0"/>
            <c:bubble3D val="0"/>
            <c:extLst>
              <c:ext xmlns:c16="http://schemas.microsoft.com/office/drawing/2014/chart" uri="{C3380CC4-5D6E-409C-BE32-E72D297353CC}">
                <c16:uniqueId val="{00000010-7935-48C3-8C49-5466632D3B27}"/>
              </c:ext>
            </c:extLst>
          </c:dPt>
          <c:dPt>
            <c:idx val="9"/>
            <c:invertIfNegative val="0"/>
            <c:bubble3D val="0"/>
            <c:extLst>
              <c:ext xmlns:c16="http://schemas.microsoft.com/office/drawing/2014/chart" uri="{C3380CC4-5D6E-409C-BE32-E72D297353CC}">
                <c16:uniqueId val="{00000011-7935-48C3-8C49-5466632D3B27}"/>
              </c:ext>
            </c:extLst>
          </c:dPt>
          <c:dPt>
            <c:idx val="10"/>
            <c:invertIfNegative val="0"/>
            <c:bubble3D val="0"/>
            <c:extLst>
              <c:ext xmlns:c16="http://schemas.microsoft.com/office/drawing/2014/chart" uri="{C3380CC4-5D6E-409C-BE32-E72D297353CC}">
                <c16:uniqueId val="{00000012-7935-48C3-8C49-5466632D3B27}"/>
              </c:ext>
            </c:extLst>
          </c:dPt>
          <c:dPt>
            <c:idx val="11"/>
            <c:invertIfNegative val="0"/>
            <c:bubble3D val="0"/>
            <c:extLst>
              <c:ext xmlns:c16="http://schemas.microsoft.com/office/drawing/2014/chart" uri="{C3380CC4-5D6E-409C-BE32-E72D297353CC}">
                <c16:uniqueId val="{00000013-7935-48C3-8C49-5466632D3B27}"/>
              </c:ext>
            </c:extLst>
          </c:dPt>
          <c:dPt>
            <c:idx val="12"/>
            <c:invertIfNegative val="0"/>
            <c:bubble3D val="0"/>
            <c:extLst>
              <c:ext xmlns:c16="http://schemas.microsoft.com/office/drawing/2014/chart" uri="{C3380CC4-5D6E-409C-BE32-E72D297353CC}">
                <c16:uniqueId val="{00000014-7935-48C3-8C49-5466632D3B27}"/>
              </c:ext>
            </c:extLst>
          </c:dPt>
          <c:dPt>
            <c:idx val="13"/>
            <c:invertIfNegative val="0"/>
            <c:bubble3D val="0"/>
            <c:extLst>
              <c:ext xmlns:c16="http://schemas.microsoft.com/office/drawing/2014/chart" uri="{C3380CC4-5D6E-409C-BE32-E72D297353CC}">
                <c16:uniqueId val="{00000015-7935-48C3-8C49-5466632D3B27}"/>
              </c:ext>
            </c:extLst>
          </c:dPt>
          <c:dPt>
            <c:idx val="15"/>
            <c:invertIfNegative val="0"/>
            <c:bubble3D val="0"/>
            <c:extLst>
              <c:ext xmlns:c16="http://schemas.microsoft.com/office/drawing/2014/chart" uri="{C3380CC4-5D6E-409C-BE32-E72D297353CC}">
                <c16:uniqueId val="{00000016-7935-48C3-8C49-5466632D3B27}"/>
              </c:ext>
            </c:extLst>
          </c:dPt>
          <c:dPt>
            <c:idx val="18"/>
            <c:invertIfNegative val="0"/>
            <c:bubble3D val="0"/>
            <c:spPr>
              <a:solidFill>
                <a:sysClr val="window" lastClr="FFFFFF">
                  <a:lumMod val="75000"/>
                </a:sysClr>
              </a:solidFill>
            </c:spPr>
            <c:extLst>
              <c:ext xmlns:c16="http://schemas.microsoft.com/office/drawing/2014/chart" uri="{C3380CC4-5D6E-409C-BE32-E72D297353CC}">
                <c16:uniqueId val="{00000018-7935-48C3-8C49-5466632D3B27}"/>
              </c:ext>
            </c:extLst>
          </c:dPt>
          <c:dLbls>
            <c:dLbl>
              <c:idx val="5"/>
              <c:numFmt formatCode="0.0" sourceLinked="0"/>
              <c:spPr>
                <a:noFill/>
                <a:ln>
                  <a:noFill/>
                </a:ln>
                <a:effectLst/>
              </c:spPr>
              <c:txPr>
                <a:bodyPr/>
                <a:lstStyle/>
                <a:p>
                  <a:pPr>
                    <a:defRPr b="1"/>
                  </a:pPr>
                  <a:endParaRPr lang="en-LV"/>
                </a:p>
              </c:txPr>
              <c:showLegendKey val="0"/>
              <c:showVal val="1"/>
              <c:showCatName val="0"/>
              <c:showSerName val="0"/>
              <c:showPercent val="0"/>
              <c:showBubbleSize val="0"/>
              <c:extLst>
                <c:ext xmlns:c16="http://schemas.microsoft.com/office/drawing/2014/chart" uri="{C3380CC4-5D6E-409C-BE32-E72D297353CC}">
                  <c16:uniqueId val="{0000000B-7935-48C3-8C49-5466632D3B27}"/>
                </c:ext>
              </c:extLst>
            </c:dLbl>
            <c:spPr>
              <a:noFill/>
              <a:ln>
                <a:noFill/>
              </a:ln>
              <a:effectLst/>
            </c:spPr>
            <c:txPr>
              <a:bodyPr wrap="square" lIns="38100" tIns="19050" rIns="38100" bIns="19050" anchor="ctr">
                <a:spAutoFit/>
              </a:bodyPr>
              <a:lstStyle/>
              <a:p>
                <a:pPr>
                  <a:defRPr b="1"/>
                </a:pPr>
                <a:endParaRPr lang="en-LV"/>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'Grafiki + dati'!$S$1441:$S$1448</c:f>
              <c:strCache>
                <c:ptCount val="8"/>
                <c:pt idx="0">
                  <c:v>Atbalsts ikdienas praktisko jautājumu risināšanā</c:v>
                </c:pt>
                <c:pt idx="1">
                  <c:v>Tiek organizēti saliedēšanas pasākumi</c:v>
                </c:pt>
                <c:pt idx="2">
                  <c:v>Iekšējais mentors jaunajiem darbiniekiem</c:v>
                </c:pt>
                <c:pt idx="3">
                  <c:v>Atbalsts latviešu valodas apguvei</c:v>
                </c:pt>
                <c:pt idx="4">
                  <c:v>Kolektīva izglītošana par starpkultūru komunikācijas un dažādības jautājumiem</c:v>
                </c:pt>
                <c:pt idx="5">
                  <c:v>Cits atbalsta pasākums - palīdzam saprast darba prasības, atbalstam ar padomu</c:v>
                </c:pt>
                <c:pt idx="6">
                  <c:v>Nav atbalsta pasākumu</c:v>
                </c:pt>
                <c:pt idx="7">
                  <c:v>Grūti pateikt</c:v>
                </c:pt>
              </c:strCache>
            </c:strRef>
          </c:cat>
          <c:val>
            <c:numRef>
              <c:f>'Grafiki + dati'!$T$1441:$T$1448</c:f>
              <c:numCache>
                <c:formatCode>General</c:formatCode>
                <c:ptCount val="8"/>
                <c:pt idx="0">
                  <c:v>61.9</c:v>
                </c:pt>
                <c:pt idx="1">
                  <c:v>40.200000000000003</c:v>
                </c:pt>
                <c:pt idx="2">
                  <c:v>26.8</c:v>
                </c:pt>
                <c:pt idx="3">
                  <c:v>22.7</c:v>
                </c:pt>
                <c:pt idx="4">
                  <c:v>17.5</c:v>
                </c:pt>
                <c:pt idx="5">
                  <c:v>1</c:v>
                </c:pt>
                <c:pt idx="6">
                  <c:v>18.600000000000001</c:v>
                </c:pt>
                <c:pt idx="7">
                  <c:v>4.0999999999999996</c:v>
                </c:pt>
              </c:numCache>
            </c:numRef>
          </c:val>
          <c:extLst>
            <c:ext xmlns:c16="http://schemas.microsoft.com/office/drawing/2014/chart" uri="{C3380CC4-5D6E-409C-BE32-E72D297353CC}">
              <c16:uniqueId val="{00000019-7935-48C3-8C49-5466632D3B27}"/>
            </c:ext>
          </c:extLst>
        </c:ser>
        <c:dLbls>
          <c:showLegendKey val="0"/>
          <c:showVal val="0"/>
          <c:showCatName val="0"/>
          <c:showSerName val="0"/>
          <c:showPercent val="0"/>
          <c:showBubbleSize val="0"/>
        </c:dLbls>
        <c:gapWidth val="45"/>
        <c:overlap val="30"/>
        <c:axId val="582184656"/>
        <c:axId val="1"/>
      </c:barChart>
      <c:catAx>
        <c:axId val="582184656"/>
        <c:scaling>
          <c:orientation val="maxMin"/>
        </c:scaling>
        <c:delete val="0"/>
        <c:axPos val="l"/>
        <c:numFmt formatCode="General" sourceLinked="1"/>
        <c:majorTickMark val="none"/>
        <c:minorTickMark val="none"/>
        <c:tickLblPos val="nextTo"/>
        <c:spPr>
          <a:ln w="3175">
            <a:solidFill>
              <a:srgbClr val="000000"/>
            </a:solidFill>
            <a:prstDash val="solid"/>
          </a:ln>
        </c:spPr>
        <c:txPr>
          <a:bodyPr rot="0" vert="horz"/>
          <a:lstStyle/>
          <a:p>
            <a:pPr>
              <a:defRPr sz="900">
                <a:latin typeface="IBM Plex Sans" panose="020B0503050203000203" pitchFamily="34" charset="0"/>
              </a:defRPr>
            </a:pPr>
            <a:endParaRPr lang="en-LV"/>
          </a:p>
        </c:txPr>
        <c:crossAx val="1"/>
        <c:crosses val="autoZero"/>
        <c:auto val="1"/>
        <c:lblAlgn val="ctr"/>
        <c:lblOffset val="100"/>
        <c:tickLblSkip val="1"/>
        <c:tickMarkSkip val="1"/>
        <c:noMultiLvlLbl val="0"/>
      </c:catAx>
      <c:valAx>
        <c:axId val="1"/>
        <c:scaling>
          <c:orientation val="minMax"/>
          <c:max val="70"/>
          <c:min val="0"/>
        </c:scaling>
        <c:delete val="0"/>
        <c:axPos val="b"/>
        <c:title>
          <c:tx>
            <c:rich>
              <a:bodyPr/>
              <a:lstStyle/>
              <a:p>
                <a:pPr>
                  <a:defRPr/>
                </a:pPr>
                <a:r>
                  <a:rPr lang="lv-LV"/>
                  <a:t>%</a:t>
                </a:r>
              </a:p>
            </c:rich>
          </c:tx>
          <c:layout>
            <c:manualLayout>
              <c:xMode val="edge"/>
              <c:yMode val="edge"/>
              <c:x val="0.92032489686081709"/>
              <c:y val="0.9317744792423156"/>
            </c:manualLayout>
          </c:layout>
          <c:overlay val="0"/>
          <c:spPr>
            <a:solidFill>
              <a:srgbClr val="FFFFFF"/>
            </a:solidFill>
            <a:ln w="3175">
              <a:solidFill>
                <a:srgbClr val="000000"/>
              </a:solidFill>
              <a:prstDash val="solid"/>
            </a:ln>
            <a:effectLst>
              <a:outerShdw dist="35921" dir="2700000" algn="br">
                <a:srgbClr val="000000"/>
              </a:outerShdw>
            </a:effectLst>
          </c:spPr>
        </c:title>
        <c:numFmt formatCode="0" sourceLinked="0"/>
        <c:majorTickMark val="out"/>
        <c:minorTickMark val="none"/>
        <c:tickLblPos val="nextTo"/>
        <c:spPr>
          <a:ln w="3175">
            <a:solidFill>
              <a:srgbClr val="000000"/>
            </a:solidFill>
            <a:prstDash val="solid"/>
          </a:ln>
        </c:spPr>
        <c:txPr>
          <a:bodyPr rot="0" vert="horz"/>
          <a:lstStyle/>
          <a:p>
            <a:pPr>
              <a:defRPr/>
            </a:pPr>
            <a:endParaRPr lang="en-LV"/>
          </a:p>
        </c:txPr>
        <c:crossAx val="582184656"/>
        <c:crosses val="max"/>
        <c:crossBetween val="between"/>
        <c:majorUnit val="10"/>
      </c:valAx>
      <c:spPr>
        <a:noFill/>
        <a:ln w="25400">
          <a:noFill/>
        </a:ln>
      </c:spPr>
    </c:plotArea>
    <c:plotVisOnly val="1"/>
    <c:dispBlanksAs val="gap"/>
    <c:showDLblsOverMax val="0"/>
  </c:chart>
  <c:spPr>
    <a:solidFill>
      <a:sysClr val="window" lastClr="FFFFFF"/>
    </a:solidFill>
    <a:ln w="12700" cap="flat" cmpd="sng" algn="ctr">
      <a:solidFill>
        <a:sysClr val="windowText" lastClr="000000"/>
      </a:solidFill>
      <a:prstDash val="solid"/>
      <a:miter lim="800000"/>
    </a:ln>
    <a:effectLst/>
  </c:spPr>
  <c:txPr>
    <a:bodyPr/>
    <a:lstStyle/>
    <a:p>
      <a:pPr>
        <a:defRPr>
          <a:solidFill>
            <a:sysClr val="windowText" lastClr="000000"/>
          </a:solidFill>
          <a:latin typeface="+mn-lt"/>
          <a:ea typeface="+mn-ea"/>
          <a:cs typeface="+mn-cs"/>
        </a:defRPr>
      </a:pPr>
      <a:endParaRPr lang="en-LV"/>
    </a:p>
  </c:txPr>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1.74978E-7</cdr:x>
      <cdr:y>0.96673</cdr:y>
    </cdr:from>
    <cdr:to>
      <cdr:x>0.27667</cdr:x>
      <cdr:y>1</cdr:y>
    </cdr:to>
    <cdr:sp macro="" textlink="">
      <cdr:nvSpPr>
        <cdr:cNvPr id="10" name="TextBox 9">
          <a:extLst xmlns:a="http://schemas.openxmlformats.org/drawingml/2006/main">
            <a:ext uri="{FF2B5EF4-FFF2-40B4-BE49-F238E27FC236}">
              <a16:creationId xmlns:a16="http://schemas.microsoft.com/office/drawing/2014/main" id="{EED5792E-7CDC-462C-A692-F25B6C981765}"/>
            </a:ext>
          </a:extLst>
        </cdr:cNvPr>
        <cdr:cNvSpPr txBox="1"/>
      </cdr:nvSpPr>
      <cdr:spPr>
        <a:xfrm xmlns:a="http://schemas.openxmlformats.org/drawingml/2006/main">
          <a:off x="1" y="5257800"/>
          <a:ext cx="1581168" cy="180975"/>
        </a:xfrm>
        <a:prstGeom xmlns:a="http://schemas.openxmlformats.org/drawingml/2006/main" prst="rect">
          <a:avLst/>
        </a:prstGeom>
      </cdr:spPr>
      <cdr:txBody>
        <a:bodyPr xmlns:a="http://schemas.openxmlformats.org/drawingml/2006/main" vertOverflow="clip" wrap="none" rtlCol="0" anchor="b" anchorCtr="0"/>
        <a:lstStyle xmlns:a="http://schemas.openxmlformats.org/drawingml/2006/main"/>
        <a:p xmlns:a="http://schemas.openxmlformats.org/drawingml/2006/main">
          <a:r>
            <a:rPr lang="lv-LV" sz="800">
              <a:latin typeface="IBM Plex Sans" panose="020B0503050203000203" pitchFamily="34" charset="0"/>
              <a:cs typeface="Arial" panose="020B0604020202020204" pitchFamily="34" charset="0"/>
            </a:rPr>
            <a:t>Bāze: visi respondenti, n=431</a:t>
          </a:r>
        </a:p>
      </cdr:txBody>
    </cdr:sp>
  </cdr:relSizeAnchor>
  <cdr:relSizeAnchor xmlns:cdr="http://schemas.openxmlformats.org/drawingml/2006/chartDrawing">
    <cdr:from>
      <cdr:x>0</cdr:x>
      <cdr:y>0.01108</cdr:y>
    </cdr:from>
    <cdr:to>
      <cdr:x>0.15954</cdr:x>
      <cdr:y>0.11245</cdr:y>
    </cdr:to>
    <cdr:sp macro="" textlink="">
      <cdr:nvSpPr>
        <cdr:cNvPr id="2" name="TextBox 1">
          <a:extLst xmlns:a="http://schemas.openxmlformats.org/drawingml/2006/main">
            <a:ext uri="{FF2B5EF4-FFF2-40B4-BE49-F238E27FC236}">
              <a16:creationId xmlns:a16="http://schemas.microsoft.com/office/drawing/2014/main" id="{8172D995-D0A6-C829-FFF2-0A235DA7057C}"/>
            </a:ext>
          </a:extLst>
        </cdr:cNvPr>
        <cdr:cNvSpPr txBox="1"/>
      </cdr:nvSpPr>
      <cdr:spPr>
        <a:xfrm xmlns:a="http://schemas.openxmlformats.org/drawingml/2006/main">
          <a:off x="0" y="64448"/>
          <a:ext cx="914400" cy="589602"/>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lv-LV" sz="900" b="1" dirty="0">
              <a:latin typeface="Arial" panose="020B0604020202020204" pitchFamily="34" charset="0"/>
              <a:cs typeface="Arial" panose="020B0604020202020204" pitchFamily="34" charset="0"/>
            </a:rPr>
            <a:t>Uzņēmuma</a:t>
          </a:r>
          <a:r>
            <a:rPr lang="lv-LV" sz="900" b="1" baseline="0" dirty="0">
              <a:latin typeface="Arial" panose="020B0604020202020204" pitchFamily="34" charset="0"/>
              <a:cs typeface="Arial" panose="020B0604020202020204" pitchFamily="34" charset="0"/>
            </a:rPr>
            <a:t> vai organizācijas tips</a:t>
          </a:r>
          <a:endParaRPr lang="lv-LV" sz="900" b="1" dirty="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cdr:x>
      <cdr:y>0.16605</cdr:y>
    </cdr:from>
    <cdr:to>
      <cdr:x>0.19943</cdr:x>
      <cdr:y>0.20843</cdr:y>
    </cdr:to>
    <cdr:sp macro="" textlink="">
      <cdr:nvSpPr>
        <cdr:cNvPr id="3" name="TextBox 1">
          <a:extLst xmlns:a="http://schemas.openxmlformats.org/drawingml/2006/main">
            <a:ext uri="{FF2B5EF4-FFF2-40B4-BE49-F238E27FC236}">
              <a16:creationId xmlns:a16="http://schemas.microsoft.com/office/drawing/2014/main" id="{0CA48E57-28CC-5E8C-9B26-529D9EE2E6DD}"/>
            </a:ext>
          </a:extLst>
        </cdr:cNvPr>
        <cdr:cNvSpPr txBox="1"/>
      </cdr:nvSpPr>
      <cdr:spPr>
        <a:xfrm xmlns:a="http://schemas.openxmlformats.org/drawingml/2006/main">
          <a:off x="-2416893" y="987000"/>
          <a:ext cx="1413512" cy="25190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lv-LV" sz="900" b="1" dirty="0">
              <a:latin typeface="Arial" panose="020B0604020202020204" pitchFamily="34" charset="0"/>
              <a:cs typeface="Arial" panose="020B0604020202020204" pitchFamily="34" charset="0"/>
            </a:rPr>
            <a:t>Nozare</a:t>
          </a:r>
        </a:p>
      </cdr:txBody>
    </cdr:sp>
  </cdr:relSizeAnchor>
  <cdr:relSizeAnchor xmlns:cdr="http://schemas.openxmlformats.org/drawingml/2006/chartDrawing">
    <cdr:from>
      <cdr:x>0</cdr:x>
      <cdr:y>0.83845</cdr:y>
    </cdr:from>
    <cdr:to>
      <cdr:x>0.22502</cdr:x>
      <cdr:y>0.88082</cdr:y>
    </cdr:to>
    <cdr:sp macro="" textlink="">
      <cdr:nvSpPr>
        <cdr:cNvPr id="4" name="TextBox 1">
          <a:extLst xmlns:a="http://schemas.openxmlformats.org/drawingml/2006/main">
            <a:ext uri="{FF2B5EF4-FFF2-40B4-BE49-F238E27FC236}">
              <a16:creationId xmlns:a16="http://schemas.microsoft.com/office/drawing/2014/main" id="{B2C6C74A-D7FF-AB80-A643-264E99AD1C2A}"/>
            </a:ext>
          </a:extLst>
        </cdr:cNvPr>
        <cdr:cNvSpPr txBox="1"/>
      </cdr:nvSpPr>
      <cdr:spPr>
        <a:xfrm xmlns:a="http://schemas.openxmlformats.org/drawingml/2006/main">
          <a:off x="0" y="4983727"/>
          <a:ext cx="1594876" cy="25184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lv-LV" sz="900" b="1" dirty="0">
              <a:latin typeface="Arial" panose="020B0604020202020204" pitchFamily="34" charset="0"/>
              <a:cs typeface="Arial" panose="020B0604020202020204" pitchFamily="34" charset="0"/>
            </a:rPr>
            <a:t>Atrašanās</a:t>
          </a:r>
          <a:r>
            <a:rPr lang="lv-LV" sz="900" b="1" baseline="0" dirty="0">
              <a:latin typeface="Arial" panose="020B0604020202020204" pitchFamily="34" charset="0"/>
              <a:cs typeface="Arial" panose="020B0604020202020204" pitchFamily="34" charset="0"/>
            </a:rPr>
            <a:t> vietas tips</a:t>
          </a:r>
          <a:endParaRPr lang="lv-LV" sz="900" b="1" dirty="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cdr:x>
      <cdr:y>0.34654</cdr:y>
    </cdr:from>
    <cdr:to>
      <cdr:x>0.21937</cdr:x>
      <cdr:y>0.41485</cdr:y>
    </cdr:to>
    <cdr:sp macro="" textlink="">
      <cdr:nvSpPr>
        <cdr:cNvPr id="5" name="TextBox 1">
          <a:extLst xmlns:a="http://schemas.openxmlformats.org/drawingml/2006/main">
            <a:ext uri="{FF2B5EF4-FFF2-40B4-BE49-F238E27FC236}">
              <a16:creationId xmlns:a16="http://schemas.microsoft.com/office/drawing/2014/main" id="{0841C884-5410-D9FF-EE52-16803882BF61}"/>
            </a:ext>
          </a:extLst>
        </cdr:cNvPr>
        <cdr:cNvSpPr txBox="1"/>
      </cdr:nvSpPr>
      <cdr:spPr>
        <a:xfrm xmlns:a="http://schemas.openxmlformats.org/drawingml/2006/main">
          <a:off x="0" y="2015684"/>
          <a:ext cx="1257300" cy="39731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lv-LV" sz="900" b="1">
              <a:latin typeface="Arial" panose="020B0604020202020204" pitchFamily="34" charset="0"/>
              <a:cs typeface="Arial" panose="020B0604020202020204" pitchFamily="34" charset="0"/>
            </a:rPr>
            <a:t>Darbinieku skaits uzņēmumā/</a:t>
          </a:r>
        </a:p>
        <a:p xmlns:a="http://schemas.openxmlformats.org/drawingml/2006/main">
          <a:r>
            <a:rPr lang="lv-LV" sz="900" b="1">
              <a:latin typeface="Arial" panose="020B0604020202020204" pitchFamily="34" charset="0"/>
              <a:cs typeface="Arial" panose="020B0604020202020204" pitchFamily="34" charset="0"/>
            </a:rPr>
            <a:t>organizācijā</a:t>
          </a:r>
          <a:endParaRPr lang="lv-LV" sz="900" b="1" dirty="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cdr:x>
      <cdr:y>0.5046</cdr:y>
    </cdr:from>
    <cdr:to>
      <cdr:x>0.20275</cdr:x>
      <cdr:y>0.55026</cdr:y>
    </cdr:to>
    <cdr:sp macro="" textlink="">
      <cdr:nvSpPr>
        <cdr:cNvPr id="6" name="TextBox 1">
          <a:extLst xmlns:a="http://schemas.openxmlformats.org/drawingml/2006/main">
            <a:ext uri="{FF2B5EF4-FFF2-40B4-BE49-F238E27FC236}">
              <a16:creationId xmlns:a16="http://schemas.microsoft.com/office/drawing/2014/main" id="{0203E09F-8AC6-34E3-E15D-5C407F36D120}"/>
            </a:ext>
          </a:extLst>
        </cdr:cNvPr>
        <cdr:cNvSpPr txBox="1"/>
      </cdr:nvSpPr>
      <cdr:spPr>
        <a:xfrm xmlns:a="http://schemas.openxmlformats.org/drawingml/2006/main">
          <a:off x="-914400" y="2935058"/>
          <a:ext cx="1162050" cy="26558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lv-LV" sz="900" b="1" dirty="0">
              <a:latin typeface="Arial" panose="020B0604020202020204" pitchFamily="34" charset="0"/>
              <a:cs typeface="Arial" panose="020B0604020202020204" pitchFamily="34" charset="0"/>
            </a:rPr>
            <a:t>Īpašumtiesības</a:t>
          </a:r>
        </a:p>
      </cdr:txBody>
    </cdr:sp>
  </cdr:relSizeAnchor>
  <cdr:relSizeAnchor xmlns:cdr="http://schemas.openxmlformats.org/drawingml/2006/chartDrawing">
    <cdr:from>
      <cdr:x>0</cdr:x>
      <cdr:y>0.65338</cdr:y>
    </cdr:from>
    <cdr:to>
      <cdr:x>0.19943</cdr:x>
      <cdr:y>0.69574</cdr:y>
    </cdr:to>
    <cdr:sp macro="" textlink="">
      <cdr:nvSpPr>
        <cdr:cNvPr id="7" name="TextBox 1">
          <a:extLst xmlns:a="http://schemas.openxmlformats.org/drawingml/2006/main">
            <a:ext uri="{FF2B5EF4-FFF2-40B4-BE49-F238E27FC236}">
              <a16:creationId xmlns:a16="http://schemas.microsoft.com/office/drawing/2014/main" id="{780FBC65-7791-FE14-DDE4-A1F316337F8F}"/>
            </a:ext>
          </a:extLst>
        </cdr:cNvPr>
        <cdr:cNvSpPr txBox="1"/>
      </cdr:nvSpPr>
      <cdr:spPr>
        <a:xfrm xmlns:a="http://schemas.openxmlformats.org/drawingml/2006/main">
          <a:off x="-2416893" y="3883671"/>
          <a:ext cx="1413512" cy="251787"/>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lv-LV" sz="900" b="1" dirty="0">
              <a:latin typeface="Arial" panose="020B0604020202020204" pitchFamily="34" charset="0"/>
              <a:cs typeface="Arial" panose="020B0604020202020204" pitchFamily="34" charset="0"/>
            </a:rPr>
            <a:t>Reģions</a:t>
          </a:r>
        </a:p>
      </cdr:txBody>
    </cdr:sp>
  </cdr:relSizeAnchor>
</c:userShapes>
</file>

<file path=word/drawings/drawing10.xml><?xml version="1.0" encoding="utf-8"?>
<c:userShapes xmlns:c="http://schemas.openxmlformats.org/drawingml/2006/chart">
  <cdr:relSizeAnchor xmlns:cdr="http://schemas.openxmlformats.org/drawingml/2006/chartDrawing">
    <cdr:from>
      <cdr:x>0</cdr:x>
      <cdr:y>0.94446</cdr:y>
    </cdr:from>
    <cdr:to>
      <cdr:x>0.83368</cdr:x>
      <cdr:y>1</cdr:y>
    </cdr:to>
    <cdr:sp macro="" textlink="">
      <cdr:nvSpPr>
        <cdr:cNvPr id="3" name="Text Box 25601">
          <a:extLst xmlns:a="http://schemas.openxmlformats.org/drawingml/2006/main">
            <a:ext uri="{FF2B5EF4-FFF2-40B4-BE49-F238E27FC236}">
              <a16:creationId xmlns:a16="http://schemas.microsoft.com/office/drawing/2014/main" id="{98F4A95E-1F05-AA86-29D2-2883344ED7E8}"/>
            </a:ext>
          </a:extLst>
        </cdr:cNvPr>
        <cdr:cNvSpPr txBox="1">
          <a:spLocks xmlns:a="http://schemas.openxmlformats.org/drawingml/2006/main" noChangeArrowheads="1"/>
        </cdr:cNvSpPr>
      </cdr:nvSpPr>
      <cdr:spPr bwMode="auto">
        <a:xfrm xmlns:a="http://schemas.openxmlformats.org/drawingml/2006/main">
          <a:off x="0" y="4446059"/>
          <a:ext cx="5228851" cy="26145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00" mc:Ignorable="a14" a14:legacySpreadsheetColorIndex="13"/>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27432" tIns="0" rIns="0" bIns="22860" anchor="b"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rtl="0">
            <a:defRPr sz="1000"/>
          </a:pPr>
          <a:r>
            <a:rPr lang="lv-LV" sz="800" b="0" i="0" u="none" strike="noStrike" baseline="0">
              <a:solidFill>
                <a:srgbClr val="000000"/>
              </a:solidFill>
              <a:latin typeface="IBM Plex Sans" panose="020B0503050203000203" pitchFamily="34" charset="0"/>
              <a:cs typeface="Arial"/>
            </a:rPr>
            <a:t>Bāze: respondenti, kuru uzņēmums vai organizācija nenodarbina trešo valstu valstspiederīgos, n=334</a:t>
          </a:r>
        </a:p>
      </cdr:txBody>
    </cdr:sp>
  </cdr:relSizeAnchor>
</c:userShapes>
</file>

<file path=word/drawings/drawing2.xml><?xml version="1.0" encoding="utf-8"?>
<c:userShapes xmlns:c="http://schemas.openxmlformats.org/drawingml/2006/chart">
  <cdr:relSizeAnchor xmlns:cdr="http://schemas.openxmlformats.org/drawingml/2006/chartDrawing">
    <cdr:from>
      <cdr:x>0</cdr:x>
      <cdr:y>0</cdr:y>
    </cdr:from>
    <cdr:to>
      <cdr:x>1</cdr:x>
      <cdr:y>0.19003</cdr:y>
    </cdr:to>
    <cdr:sp macro="" textlink="">
      <cdr:nvSpPr>
        <cdr:cNvPr id="7" name="TextBox 6">
          <a:extLst xmlns:a="http://schemas.openxmlformats.org/drawingml/2006/main">
            <a:ext uri="{FF2B5EF4-FFF2-40B4-BE49-F238E27FC236}">
              <a16:creationId xmlns:a16="http://schemas.microsoft.com/office/drawing/2014/main" id="{80A509F6-D453-415E-9908-B939DC40C3DD}"/>
            </a:ext>
          </a:extLst>
        </cdr:cNvPr>
        <cdr:cNvSpPr txBox="1"/>
      </cdr:nvSpPr>
      <cdr:spPr>
        <a:xfrm xmlns:a="http://schemas.openxmlformats.org/drawingml/2006/main">
          <a:off x="0" y="0"/>
          <a:ext cx="5731510" cy="4889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lv-LV" sz="1000" b="1">
              <a:latin typeface="IBM Plex Sans" panose="020B0503050203000203" pitchFamily="34" charset="0"/>
              <a:cs typeface="Arial" panose="020B0604020202020204" pitchFamily="34" charset="0"/>
            </a:rPr>
            <a:t>Q5. </a:t>
          </a:r>
          <a:r>
            <a:rPr lang="lv-LV" sz="1000" b="1" i="1">
              <a:latin typeface="IBM Plex Sans" panose="020B0503050203000203" pitchFamily="34" charset="0"/>
              <a:cs typeface="Arial" panose="020B0604020202020204" pitchFamily="34" charset="0"/>
            </a:rPr>
            <a:t>"Vai Jūsu uzņēmums/organizācija ir ieviesis kādas dažādības vadības un iekļaujošas darba vides prakses?"</a:t>
          </a:r>
        </a:p>
      </cdr:txBody>
    </cdr:sp>
  </cdr:relSizeAnchor>
  <cdr:relSizeAnchor xmlns:cdr="http://schemas.openxmlformats.org/drawingml/2006/chartDrawing">
    <cdr:from>
      <cdr:x>0</cdr:x>
      <cdr:y>0.94073</cdr:y>
    </cdr:from>
    <cdr:to>
      <cdr:x>0.58422</cdr:x>
      <cdr:y>1</cdr:y>
    </cdr:to>
    <cdr:sp macro="" textlink="">
      <cdr:nvSpPr>
        <cdr:cNvPr id="2" name="Text Box 25601">
          <a:extLst xmlns:a="http://schemas.openxmlformats.org/drawingml/2006/main">
            <a:ext uri="{FF2B5EF4-FFF2-40B4-BE49-F238E27FC236}">
              <a16:creationId xmlns:a16="http://schemas.microsoft.com/office/drawing/2014/main" id="{EA459949-ACC2-F34D-BB9D-2411724FE79D}"/>
            </a:ext>
          </a:extLst>
        </cdr:cNvPr>
        <cdr:cNvSpPr txBox="1">
          <a:spLocks xmlns:a="http://schemas.openxmlformats.org/drawingml/2006/main" noChangeArrowheads="1"/>
        </cdr:cNvSpPr>
      </cdr:nvSpPr>
      <cdr:spPr bwMode="auto">
        <a:xfrm xmlns:a="http://schemas.openxmlformats.org/drawingml/2006/main">
          <a:off x="0" y="4569831"/>
          <a:ext cx="6994821" cy="28791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00" mc:Ignorable="a14" a14:legacySpreadsheetColorIndex="13"/>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27432" tIns="0" rIns="0" bIns="22860" anchor="b"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rtl="0">
            <a:defRPr sz="1000"/>
          </a:pPr>
          <a:r>
            <a:rPr lang="lv-LV" sz="700" b="0" i="0" u="none" strike="noStrike" baseline="0">
              <a:solidFill>
                <a:srgbClr val="000000"/>
              </a:solidFill>
              <a:latin typeface="IBM Plex Sans" panose="020B0503050203000203" pitchFamily="34" charset="0"/>
              <a:cs typeface="Arial"/>
            </a:rPr>
            <a:t>Bāze: visi respondenti, n=431</a:t>
          </a:r>
        </a:p>
      </cdr:txBody>
    </cdr:sp>
  </cdr:relSizeAnchor>
</c:userShapes>
</file>

<file path=word/drawings/drawing3.xml><?xml version="1.0" encoding="utf-8"?>
<c:userShapes xmlns:c="http://schemas.openxmlformats.org/drawingml/2006/chart">
  <cdr:relSizeAnchor xmlns:cdr="http://schemas.openxmlformats.org/drawingml/2006/chartDrawing">
    <cdr:from>
      <cdr:x>0</cdr:x>
      <cdr:y>0</cdr:y>
    </cdr:from>
    <cdr:to>
      <cdr:x>0.99739</cdr:x>
      <cdr:y>0.09259</cdr:y>
    </cdr:to>
    <cdr:sp macro="" textlink="">
      <cdr:nvSpPr>
        <cdr:cNvPr id="2" name="TextBox 1">
          <a:extLst xmlns:a="http://schemas.openxmlformats.org/drawingml/2006/main">
            <a:ext uri="{FF2B5EF4-FFF2-40B4-BE49-F238E27FC236}">
              <a16:creationId xmlns:a16="http://schemas.microsoft.com/office/drawing/2014/main" id="{2ED92168-ED34-4E44-90C9-E4FF8E336537}"/>
            </a:ext>
          </a:extLst>
        </cdr:cNvPr>
        <cdr:cNvSpPr txBox="1"/>
      </cdr:nvSpPr>
      <cdr:spPr>
        <a:xfrm xmlns:a="http://schemas.openxmlformats.org/drawingml/2006/main">
          <a:off x="0" y="0"/>
          <a:ext cx="8560698" cy="379244"/>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lvl="0" indent="0" algn="ctr" defTabSz="914400" rtl="0" eaLnBrk="1" fontAlgn="auto" latinLnBrk="0" hangingPunct="1">
            <a:lnSpc>
              <a:spcPct val="100000"/>
            </a:lnSpc>
            <a:spcBef>
              <a:spcPts val="0"/>
            </a:spcBef>
            <a:spcAft>
              <a:spcPts val="0"/>
            </a:spcAft>
            <a:buClrTx/>
            <a:buSzTx/>
            <a:buFontTx/>
            <a:buNone/>
            <a:tabLst/>
            <a:defRPr/>
          </a:pPr>
          <a:r>
            <a:rPr lang="lv-LV" sz="1050" b="1" i="0" baseline="0">
              <a:effectLst/>
              <a:latin typeface="IBM Plex Sans" panose="020B0503050203000203" pitchFamily="34" charset="0"/>
              <a:ea typeface="+mn-ea"/>
              <a:cs typeface="Arial" panose="020B0604020202020204" pitchFamily="34" charset="0"/>
            </a:rPr>
            <a:t>Q6. </a:t>
          </a:r>
          <a:r>
            <a:rPr lang="lv-LV" sz="1050" b="1" i="1" baseline="0">
              <a:effectLst/>
              <a:latin typeface="IBM Plex Sans" panose="020B0503050203000203" pitchFamily="34" charset="0"/>
              <a:ea typeface="+mn-ea"/>
              <a:cs typeface="Arial" panose="020B0604020202020204" pitchFamily="34" charset="0"/>
            </a:rPr>
            <a:t>"Kuras no šīm aktivitātēm Jūsu uzņēmums/organizācija veic, lai novērtētu dažādības vadības un iekļaujošas darba vides prakšu efektivitāti?"</a:t>
          </a:r>
        </a:p>
        <a:p xmlns:a="http://schemas.openxmlformats.org/drawingml/2006/main">
          <a:pPr marL="0" marR="0" lvl="0" indent="0" defTabSz="914400" rtl="0" eaLnBrk="1" fontAlgn="auto" latinLnBrk="0" hangingPunct="1">
            <a:lnSpc>
              <a:spcPct val="100000"/>
            </a:lnSpc>
            <a:spcBef>
              <a:spcPts val="0"/>
            </a:spcBef>
            <a:spcAft>
              <a:spcPts val="0"/>
            </a:spcAft>
            <a:buClrTx/>
            <a:buSzTx/>
            <a:buFontTx/>
            <a:buNone/>
            <a:tabLst/>
            <a:defRPr/>
          </a:pPr>
          <a:r>
            <a:rPr lang="lv-LV" sz="1050" b="0" i="0" u="sng" baseline="0">
              <a:effectLst/>
              <a:latin typeface="IBM Plex Sans" panose="020B0503050203000203" pitchFamily="34" charset="0"/>
              <a:ea typeface="+mn-ea"/>
              <a:cs typeface="Arial" panose="020B0604020202020204" pitchFamily="34" charset="0"/>
            </a:rPr>
            <a:t>Iespējamas vairākas atbildes</a:t>
          </a:r>
          <a:endParaRPr lang="lv-LV" sz="1200" b="0" i="0" u="sng" baseline="0">
            <a:effectLst/>
            <a:latin typeface="IBM Plex Sans" panose="020B0503050203000203" pitchFamily="34" charset="0"/>
            <a:ea typeface="+mn-ea"/>
            <a:cs typeface="Arial" panose="020B0604020202020204" pitchFamily="34" charset="0"/>
          </a:endParaRPr>
        </a:p>
      </cdr:txBody>
    </cdr:sp>
  </cdr:relSizeAnchor>
  <cdr:relSizeAnchor xmlns:cdr="http://schemas.openxmlformats.org/drawingml/2006/chartDrawing">
    <cdr:from>
      <cdr:x>0</cdr:x>
      <cdr:y>0.94446</cdr:y>
    </cdr:from>
    <cdr:to>
      <cdr:x>0.94726</cdr:x>
      <cdr:y>1</cdr:y>
    </cdr:to>
    <cdr:sp macro="" textlink="">
      <cdr:nvSpPr>
        <cdr:cNvPr id="3" name="Text Box 25601">
          <a:extLst xmlns:a="http://schemas.openxmlformats.org/drawingml/2006/main">
            <a:ext uri="{FF2B5EF4-FFF2-40B4-BE49-F238E27FC236}">
              <a16:creationId xmlns:a16="http://schemas.microsoft.com/office/drawing/2014/main" id="{98F4A95E-1F05-AA86-29D2-2883344ED7E8}"/>
            </a:ext>
          </a:extLst>
        </cdr:cNvPr>
        <cdr:cNvSpPr txBox="1">
          <a:spLocks xmlns:a="http://schemas.openxmlformats.org/drawingml/2006/main" noChangeArrowheads="1"/>
        </cdr:cNvSpPr>
      </cdr:nvSpPr>
      <cdr:spPr bwMode="auto">
        <a:xfrm xmlns:a="http://schemas.openxmlformats.org/drawingml/2006/main">
          <a:off x="0" y="4408031"/>
          <a:ext cx="5429250" cy="25921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00" mc:Ignorable="a14" a14:legacySpreadsheetColorIndex="13"/>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27432" tIns="0" rIns="0" bIns="22860" anchor="b"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rtl="0">
            <a:defRPr sz="1000"/>
          </a:pPr>
          <a:r>
            <a:rPr lang="lv-LV" sz="700" b="0" i="0" u="none" strike="noStrike" baseline="0">
              <a:solidFill>
                <a:srgbClr val="000000"/>
              </a:solidFill>
              <a:latin typeface="IBM Plex Sans" panose="020B0503050203000203" pitchFamily="34" charset="0"/>
              <a:cs typeface="Arial"/>
            </a:rPr>
            <a:t>Bāze: respondenti, kuru uzņēmums vai organizācija ir ieviesis kādas dažādības vadības un iekļaujošas darba vides prakses, n=111</a:t>
          </a:r>
        </a:p>
      </cdr:txBody>
    </cdr:sp>
  </cdr:relSizeAnchor>
</c:userShapes>
</file>

<file path=word/drawings/drawing4.xml><?xml version="1.0" encoding="utf-8"?>
<c:userShapes xmlns:c="http://schemas.openxmlformats.org/drawingml/2006/chart">
  <cdr:relSizeAnchor xmlns:cdr="http://schemas.openxmlformats.org/drawingml/2006/chartDrawing">
    <cdr:from>
      <cdr:x>0</cdr:x>
      <cdr:y>0</cdr:y>
    </cdr:from>
    <cdr:to>
      <cdr:x>0.99739</cdr:x>
      <cdr:y>0.09259</cdr:y>
    </cdr:to>
    <cdr:sp macro="" textlink="">
      <cdr:nvSpPr>
        <cdr:cNvPr id="2" name="TextBox 1">
          <a:extLst xmlns:a="http://schemas.openxmlformats.org/drawingml/2006/main">
            <a:ext uri="{FF2B5EF4-FFF2-40B4-BE49-F238E27FC236}">
              <a16:creationId xmlns:a16="http://schemas.microsoft.com/office/drawing/2014/main" id="{2ED92168-ED34-4E44-90C9-E4FF8E336537}"/>
            </a:ext>
          </a:extLst>
        </cdr:cNvPr>
        <cdr:cNvSpPr txBox="1"/>
      </cdr:nvSpPr>
      <cdr:spPr>
        <a:xfrm xmlns:a="http://schemas.openxmlformats.org/drawingml/2006/main">
          <a:off x="0" y="0"/>
          <a:ext cx="8560698" cy="379244"/>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lvl="0" indent="0" algn="ctr" defTabSz="914400" rtl="0" eaLnBrk="1" fontAlgn="auto" latinLnBrk="0" hangingPunct="1">
            <a:lnSpc>
              <a:spcPct val="100000"/>
            </a:lnSpc>
            <a:spcBef>
              <a:spcPts val="0"/>
            </a:spcBef>
            <a:spcAft>
              <a:spcPts val="0"/>
            </a:spcAft>
            <a:buClrTx/>
            <a:buSzTx/>
            <a:buFontTx/>
            <a:buNone/>
            <a:tabLst/>
            <a:defRPr/>
          </a:pPr>
          <a:r>
            <a:rPr lang="lv-LV" sz="1050" b="1" i="0" baseline="0">
              <a:effectLst/>
              <a:latin typeface="IBM Plex Sans" panose="020B0503050203000203" pitchFamily="34" charset="0"/>
              <a:ea typeface="+mn-ea"/>
              <a:cs typeface="Arial" panose="020B0604020202020204" pitchFamily="34" charset="0"/>
            </a:rPr>
            <a:t>Q7. </a:t>
          </a:r>
          <a:r>
            <a:rPr lang="lv-LV" sz="1050" b="1" i="1" baseline="0">
              <a:effectLst/>
              <a:latin typeface="IBM Plex Sans" panose="020B0503050203000203" pitchFamily="34" charset="0"/>
              <a:ea typeface="+mn-ea"/>
              <a:cs typeface="Arial" panose="020B0604020202020204" pitchFamily="34" charset="0"/>
            </a:rPr>
            <a:t>"Uz kuriem aspektiem šobrīd ir vērsti Jūsu pārstāvētā uzņēmuma/organizācijas pasākumi, lai nodrošinātu vienlīdzīgu attieksmi un iespējas?"</a:t>
          </a:r>
        </a:p>
        <a:p xmlns:a="http://schemas.openxmlformats.org/drawingml/2006/main">
          <a:pPr marL="0" marR="0" lvl="0" indent="0" defTabSz="914400" rtl="0" eaLnBrk="1" fontAlgn="auto" latinLnBrk="0" hangingPunct="1">
            <a:lnSpc>
              <a:spcPct val="100000"/>
            </a:lnSpc>
            <a:spcBef>
              <a:spcPts val="0"/>
            </a:spcBef>
            <a:spcAft>
              <a:spcPts val="0"/>
            </a:spcAft>
            <a:buClrTx/>
            <a:buSzTx/>
            <a:buFontTx/>
            <a:buNone/>
            <a:tabLst/>
            <a:defRPr/>
          </a:pPr>
          <a:r>
            <a:rPr lang="lv-LV" sz="1050" b="0" i="0" u="sng" baseline="0">
              <a:effectLst/>
              <a:latin typeface="IBM Plex Sans" panose="020B0503050203000203" pitchFamily="34" charset="0"/>
              <a:ea typeface="+mn-ea"/>
              <a:cs typeface="Arial" panose="020B0604020202020204" pitchFamily="34" charset="0"/>
            </a:rPr>
            <a:t>Iespējamas vairākas atbildes</a:t>
          </a:r>
        </a:p>
      </cdr:txBody>
    </cdr:sp>
  </cdr:relSizeAnchor>
  <cdr:relSizeAnchor xmlns:cdr="http://schemas.openxmlformats.org/drawingml/2006/chartDrawing">
    <cdr:from>
      <cdr:x>0</cdr:x>
      <cdr:y>0.95876</cdr:y>
    </cdr:from>
    <cdr:to>
      <cdr:x>0.92898</cdr:x>
      <cdr:y>1</cdr:y>
    </cdr:to>
    <cdr:sp macro="" textlink="">
      <cdr:nvSpPr>
        <cdr:cNvPr id="4" name="Text Box 25601">
          <a:extLst xmlns:a="http://schemas.openxmlformats.org/drawingml/2006/main">
            <a:ext uri="{FF2B5EF4-FFF2-40B4-BE49-F238E27FC236}">
              <a16:creationId xmlns:a16="http://schemas.microsoft.com/office/drawing/2014/main" id="{9124AD52-2F7B-EA1B-8249-DE1898EEB293}"/>
            </a:ext>
          </a:extLst>
        </cdr:cNvPr>
        <cdr:cNvSpPr txBox="1">
          <a:spLocks xmlns:a="http://schemas.openxmlformats.org/drawingml/2006/main" noChangeArrowheads="1"/>
        </cdr:cNvSpPr>
      </cdr:nvSpPr>
      <cdr:spPr bwMode="auto">
        <a:xfrm xmlns:a="http://schemas.openxmlformats.org/drawingml/2006/main">
          <a:off x="0" y="3543300"/>
          <a:ext cx="5324474" cy="152400"/>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00" mc:Ignorable="a14" a14:legacySpreadsheetColorIndex="13"/>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27432" tIns="0" rIns="0" bIns="22860" anchor="b"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rtl="0">
            <a:defRPr sz="1000"/>
          </a:pPr>
          <a:r>
            <a:rPr lang="lv-LV" sz="700" b="0" i="0" u="none" strike="noStrike" baseline="0">
              <a:solidFill>
                <a:srgbClr val="000000"/>
              </a:solidFill>
              <a:latin typeface="IBM Plex Sans" panose="020B0503050203000203" pitchFamily="34" charset="0"/>
              <a:cs typeface="Arial"/>
            </a:rPr>
            <a:t>Bāze: respondenti, kuru uzņēmums vai organizācija ir ieviesis kādas dažādības vadības un iekļaujošas darba vides prakses, n=111</a:t>
          </a:r>
        </a:p>
      </cdr:txBody>
    </cdr:sp>
  </cdr:relSizeAnchor>
</c:userShapes>
</file>

<file path=word/drawings/drawing5.xml><?xml version="1.0" encoding="utf-8"?>
<c:userShapes xmlns:c="http://schemas.openxmlformats.org/drawingml/2006/chart">
  <cdr:relSizeAnchor xmlns:cdr="http://schemas.openxmlformats.org/drawingml/2006/chartDrawing">
    <cdr:from>
      <cdr:x>0</cdr:x>
      <cdr:y>0</cdr:y>
    </cdr:from>
    <cdr:to>
      <cdr:x>1</cdr:x>
      <cdr:y>0.23002</cdr:y>
    </cdr:to>
    <cdr:sp macro="" textlink="">
      <cdr:nvSpPr>
        <cdr:cNvPr id="7" name="TextBox 6">
          <a:extLst xmlns:a="http://schemas.openxmlformats.org/drawingml/2006/main">
            <a:ext uri="{FF2B5EF4-FFF2-40B4-BE49-F238E27FC236}">
              <a16:creationId xmlns:a16="http://schemas.microsoft.com/office/drawing/2014/main" id="{80A509F6-D453-415E-9908-B939DC40C3DD}"/>
            </a:ext>
          </a:extLst>
        </cdr:cNvPr>
        <cdr:cNvSpPr txBox="1"/>
      </cdr:nvSpPr>
      <cdr:spPr>
        <a:xfrm xmlns:a="http://schemas.openxmlformats.org/drawingml/2006/main">
          <a:off x="0" y="0"/>
          <a:ext cx="5833745" cy="70766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lv-LV" sz="1000" b="1" i="0" u="none">
              <a:latin typeface="IBM Plex Sans" panose="020B0503050203000203" pitchFamily="34" charset="0"/>
              <a:cs typeface="Arial" panose="020B0604020202020204" pitchFamily="34" charset="0"/>
            </a:rPr>
            <a:t>Q11. "V</a:t>
          </a:r>
          <a:r>
            <a:rPr lang="lv-LV" sz="1000" b="1" i="1" u="none">
              <a:latin typeface="IBM Plex Sans" panose="020B0503050203000203" pitchFamily="34" charset="0"/>
              <a:cs typeface="Arial" panose="020B0604020202020204" pitchFamily="34" charset="0"/>
            </a:rPr>
            <a:t>ai Jūsu pārstāvētais uzņēmums/ organizācija nodarbina trešo valstu valstspiederīgos, t.sk. Ukrainas civiliedzīvotājus, ārvalstu studentus, personas ar bēgļa vai alternatīvo statusu u.c.?"</a:t>
          </a:r>
        </a:p>
      </cdr:txBody>
    </cdr:sp>
  </cdr:relSizeAnchor>
  <cdr:relSizeAnchor xmlns:cdr="http://schemas.openxmlformats.org/drawingml/2006/chartDrawing">
    <cdr:from>
      <cdr:x>0</cdr:x>
      <cdr:y>0.94073</cdr:y>
    </cdr:from>
    <cdr:to>
      <cdr:x>0.58422</cdr:x>
      <cdr:y>1</cdr:y>
    </cdr:to>
    <cdr:sp macro="" textlink="">
      <cdr:nvSpPr>
        <cdr:cNvPr id="2" name="Text Box 25601">
          <a:extLst xmlns:a="http://schemas.openxmlformats.org/drawingml/2006/main">
            <a:ext uri="{FF2B5EF4-FFF2-40B4-BE49-F238E27FC236}">
              <a16:creationId xmlns:a16="http://schemas.microsoft.com/office/drawing/2014/main" id="{EA459949-ACC2-F34D-BB9D-2411724FE79D}"/>
            </a:ext>
          </a:extLst>
        </cdr:cNvPr>
        <cdr:cNvSpPr txBox="1">
          <a:spLocks xmlns:a="http://schemas.openxmlformats.org/drawingml/2006/main" noChangeArrowheads="1"/>
        </cdr:cNvSpPr>
      </cdr:nvSpPr>
      <cdr:spPr bwMode="auto">
        <a:xfrm xmlns:a="http://schemas.openxmlformats.org/drawingml/2006/main">
          <a:off x="0" y="4569831"/>
          <a:ext cx="6994821" cy="28791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00" mc:Ignorable="a14" a14:legacySpreadsheetColorIndex="13"/>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27432" tIns="0" rIns="0" bIns="22860" anchor="b"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rtl="0">
            <a:defRPr sz="1000"/>
          </a:pPr>
          <a:r>
            <a:rPr lang="lv-LV" sz="800" b="0" i="0" u="none" strike="noStrike" baseline="0">
              <a:solidFill>
                <a:srgbClr val="000000"/>
              </a:solidFill>
              <a:latin typeface="IBM Plex Sans" panose="020B0503050203000203" pitchFamily="34" charset="0"/>
              <a:cs typeface="Arial"/>
            </a:rPr>
            <a:t>Bāze: visi respondenti, n=431</a:t>
          </a:r>
        </a:p>
      </cdr:txBody>
    </cdr:sp>
  </cdr:relSizeAnchor>
</c:userShapes>
</file>

<file path=word/drawings/drawing6.xml><?xml version="1.0" encoding="utf-8"?>
<c:userShapes xmlns:c="http://schemas.openxmlformats.org/drawingml/2006/chart">
  <cdr:relSizeAnchor xmlns:cdr="http://schemas.openxmlformats.org/drawingml/2006/chartDrawing">
    <cdr:from>
      <cdr:x>0</cdr:x>
      <cdr:y>0</cdr:y>
    </cdr:from>
    <cdr:to>
      <cdr:x>0.99739</cdr:x>
      <cdr:y>0.17381</cdr:y>
    </cdr:to>
    <cdr:sp macro="" textlink="">
      <cdr:nvSpPr>
        <cdr:cNvPr id="2" name="TextBox 1">
          <a:extLst xmlns:a="http://schemas.openxmlformats.org/drawingml/2006/main">
            <a:ext uri="{FF2B5EF4-FFF2-40B4-BE49-F238E27FC236}">
              <a16:creationId xmlns:a16="http://schemas.microsoft.com/office/drawing/2014/main" id="{2ED92168-ED34-4E44-90C9-E4FF8E336537}"/>
            </a:ext>
          </a:extLst>
        </cdr:cNvPr>
        <cdr:cNvSpPr txBox="1"/>
      </cdr:nvSpPr>
      <cdr:spPr>
        <a:xfrm xmlns:a="http://schemas.openxmlformats.org/drawingml/2006/main">
          <a:off x="0" y="0"/>
          <a:ext cx="5779885" cy="785612"/>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lvl="0" indent="0" algn="ctr" defTabSz="914400" rtl="0" eaLnBrk="1" fontAlgn="auto" latinLnBrk="0" hangingPunct="1">
            <a:lnSpc>
              <a:spcPct val="100000"/>
            </a:lnSpc>
            <a:spcBef>
              <a:spcPts val="0"/>
            </a:spcBef>
            <a:spcAft>
              <a:spcPts val="0"/>
            </a:spcAft>
            <a:buClrTx/>
            <a:buSzTx/>
            <a:buFontTx/>
            <a:buNone/>
            <a:tabLst/>
            <a:defRPr/>
          </a:pPr>
          <a:r>
            <a:rPr lang="lv-LV" sz="1000" b="1" i="0" baseline="0" dirty="0">
              <a:effectLst/>
              <a:latin typeface="IBM Plex Sans" panose="020B0503050203000203" pitchFamily="34" charset="0"/>
              <a:ea typeface="+mn-ea"/>
              <a:cs typeface="Arial" panose="020B0604020202020204" pitchFamily="34" charset="0"/>
            </a:rPr>
            <a:t>Q12. "Kāpēc Jūsu pārstāvētais uzņēmums/ organizācija nodarbina trešo valstu </a:t>
          </a:r>
          <a:r>
            <a:rPr lang="lv-LV" sz="1000" b="1" i="0" baseline="0" dirty="0" err="1">
              <a:effectLst/>
              <a:latin typeface="IBM Plex Sans" panose="020B0503050203000203" pitchFamily="34" charset="0"/>
              <a:ea typeface="+mn-ea"/>
              <a:cs typeface="Arial" panose="020B0604020202020204" pitchFamily="34" charset="0"/>
            </a:rPr>
            <a:t>valstspiederīgos</a:t>
          </a:r>
          <a:r>
            <a:rPr lang="lv-LV" sz="1000" b="1" i="0" baseline="0" dirty="0">
              <a:effectLst/>
              <a:latin typeface="IBM Plex Sans" panose="020B0503050203000203" pitchFamily="34" charset="0"/>
              <a:ea typeface="+mn-ea"/>
              <a:cs typeface="Arial" panose="020B0604020202020204" pitchFamily="34" charset="0"/>
            </a:rPr>
            <a:t>, t.sk. Ukrainas civiliedzīvotājus, ārvalstu studentus, personas ar bēgļa vai alternatīvo statusu u.c.?"</a:t>
          </a:r>
        </a:p>
        <a:p xmlns:a="http://schemas.openxmlformats.org/drawingml/2006/main">
          <a:pPr marL="0" marR="0" lvl="0" indent="0" algn="l" defTabSz="914400" rtl="0" eaLnBrk="1" fontAlgn="auto" latinLnBrk="0" hangingPunct="1">
            <a:lnSpc>
              <a:spcPct val="100000"/>
            </a:lnSpc>
            <a:spcBef>
              <a:spcPts val="0"/>
            </a:spcBef>
            <a:spcAft>
              <a:spcPts val="0"/>
            </a:spcAft>
            <a:buClrTx/>
            <a:buSzTx/>
            <a:buFontTx/>
            <a:buNone/>
            <a:tabLst/>
            <a:defRPr/>
          </a:pPr>
          <a:r>
            <a:rPr lang="lv-LV" sz="1000" b="0" i="0" u="sng" baseline="0" dirty="0">
              <a:effectLst/>
              <a:latin typeface="IBM Plex Sans" panose="020B0503050203000203" pitchFamily="34" charset="0"/>
              <a:ea typeface="+mn-ea"/>
              <a:cs typeface="Arial" panose="020B0604020202020204" pitchFamily="34" charset="0"/>
            </a:rPr>
            <a:t>Iespējamas vairākas atbildes</a:t>
          </a:r>
        </a:p>
      </cdr:txBody>
    </cdr:sp>
  </cdr:relSizeAnchor>
  <cdr:relSizeAnchor xmlns:cdr="http://schemas.openxmlformats.org/drawingml/2006/chartDrawing">
    <cdr:from>
      <cdr:x>0</cdr:x>
      <cdr:y>0.95855</cdr:y>
    </cdr:from>
    <cdr:to>
      <cdr:x>0.83404</cdr:x>
      <cdr:y>1</cdr:y>
    </cdr:to>
    <cdr:sp macro="" textlink="">
      <cdr:nvSpPr>
        <cdr:cNvPr id="3" name="Text Box 25601">
          <a:extLst xmlns:a="http://schemas.openxmlformats.org/drawingml/2006/main">
            <a:ext uri="{FF2B5EF4-FFF2-40B4-BE49-F238E27FC236}">
              <a16:creationId xmlns:a16="http://schemas.microsoft.com/office/drawing/2014/main" id="{98F4A95E-1F05-AA86-29D2-2883344ED7E8}"/>
            </a:ext>
          </a:extLst>
        </cdr:cNvPr>
        <cdr:cNvSpPr txBox="1">
          <a:spLocks xmlns:a="http://schemas.openxmlformats.org/drawingml/2006/main" noChangeArrowheads="1"/>
        </cdr:cNvSpPr>
      </cdr:nvSpPr>
      <cdr:spPr bwMode="auto">
        <a:xfrm xmlns:a="http://schemas.openxmlformats.org/drawingml/2006/main">
          <a:off x="0" y="3562597"/>
          <a:ext cx="4833257" cy="15405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00" mc:Ignorable="a14" a14:legacySpreadsheetColorIndex="13"/>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27432" tIns="0" rIns="0" bIns="22860" anchor="b"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rtl="0">
            <a:defRPr sz="1000"/>
          </a:pPr>
          <a:r>
            <a:rPr lang="lv-LV" sz="800" b="0" i="0" u="none" strike="noStrike" baseline="0">
              <a:solidFill>
                <a:srgbClr val="000000"/>
              </a:solidFill>
              <a:latin typeface="IBM Plex Sans" panose="020B0503050203000203" pitchFamily="34" charset="0"/>
              <a:cs typeface="Arial"/>
            </a:rPr>
            <a:t>Bāze: respondenti, kuru uzņēmums vai organizācija nodarbina trešo valstu valstspiederīgos, n=97</a:t>
          </a:r>
        </a:p>
      </cdr:txBody>
    </cdr:sp>
  </cdr:relSizeAnchor>
</c:userShapes>
</file>

<file path=word/drawings/drawing7.xml><?xml version="1.0" encoding="utf-8"?>
<c:userShapes xmlns:c="http://schemas.openxmlformats.org/drawingml/2006/chart">
  <cdr:relSizeAnchor xmlns:cdr="http://schemas.openxmlformats.org/drawingml/2006/chartDrawing">
    <cdr:from>
      <cdr:x>0</cdr:x>
      <cdr:y>0</cdr:y>
    </cdr:from>
    <cdr:to>
      <cdr:x>1</cdr:x>
      <cdr:y>0.15041</cdr:y>
    </cdr:to>
    <cdr:sp macro="" textlink="">
      <cdr:nvSpPr>
        <cdr:cNvPr id="2" name="TextBox 1">
          <a:extLst xmlns:a="http://schemas.openxmlformats.org/drawingml/2006/main">
            <a:ext uri="{FF2B5EF4-FFF2-40B4-BE49-F238E27FC236}">
              <a16:creationId xmlns:a16="http://schemas.microsoft.com/office/drawing/2014/main" id="{2ED92168-ED34-4E44-90C9-E4FF8E336537}"/>
            </a:ext>
          </a:extLst>
        </cdr:cNvPr>
        <cdr:cNvSpPr txBox="1"/>
      </cdr:nvSpPr>
      <cdr:spPr>
        <a:xfrm xmlns:a="http://schemas.openxmlformats.org/drawingml/2006/main">
          <a:off x="0" y="0"/>
          <a:ext cx="5833745" cy="73409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lvl="0" indent="0" algn="ctr" defTabSz="914400" rtl="0" eaLnBrk="1" fontAlgn="auto" latinLnBrk="0" hangingPunct="1">
            <a:lnSpc>
              <a:spcPct val="100000"/>
            </a:lnSpc>
            <a:spcBef>
              <a:spcPts val="0"/>
            </a:spcBef>
            <a:spcAft>
              <a:spcPts val="0"/>
            </a:spcAft>
            <a:buClrTx/>
            <a:buSzTx/>
            <a:buFontTx/>
            <a:buNone/>
            <a:tabLst/>
            <a:defRPr/>
          </a:pPr>
          <a:r>
            <a:rPr lang="lv-LV" sz="1000" b="1" i="0" baseline="0" dirty="0">
              <a:effectLst/>
              <a:latin typeface="IBM Plex Sans" panose="020B0503050203000203" pitchFamily="34" charset="0"/>
              <a:ea typeface="+mn-ea"/>
              <a:cs typeface="Arial" panose="020B0604020202020204" pitchFamily="34" charset="0"/>
            </a:rPr>
            <a:t>Q13. "K</a:t>
          </a:r>
          <a:r>
            <a:rPr lang="lv-LV" sz="1000" b="1" i="1" baseline="0" dirty="0">
              <a:effectLst/>
              <a:latin typeface="IBM Plex Sans" panose="020B0503050203000203" pitchFamily="34" charset="0"/>
              <a:ea typeface="+mn-ea"/>
              <a:cs typeface="Arial" panose="020B0604020202020204" pitchFamily="34" charset="0"/>
            </a:rPr>
            <a:t>ādi ir Jūsu uzņēmuma/organizācijas ieguvumi, nodarbinot trešo valstu </a:t>
          </a:r>
          <a:r>
            <a:rPr lang="lv-LV" sz="1000" b="1" i="1" baseline="0" dirty="0" err="1">
              <a:effectLst/>
              <a:latin typeface="IBM Plex Sans" panose="020B0503050203000203" pitchFamily="34" charset="0"/>
              <a:ea typeface="+mn-ea"/>
              <a:cs typeface="Arial" panose="020B0604020202020204" pitchFamily="34" charset="0"/>
            </a:rPr>
            <a:t>valstspiederīgos</a:t>
          </a:r>
          <a:r>
            <a:rPr lang="lv-LV" sz="1000" b="1" i="1" baseline="0" dirty="0">
              <a:effectLst/>
              <a:latin typeface="IBM Plex Sans" panose="020B0503050203000203" pitchFamily="34" charset="0"/>
              <a:ea typeface="+mn-ea"/>
              <a:cs typeface="Arial" panose="020B0604020202020204" pitchFamily="34" charset="0"/>
            </a:rPr>
            <a:t>, t.sk. Ukrainas civiliedzīvotājus, ārvalstu studentus, personas ar bēgļa vai alternatīvo statusu u.c.?"</a:t>
          </a:r>
        </a:p>
        <a:p xmlns:a="http://schemas.openxmlformats.org/drawingml/2006/main">
          <a:pPr marL="0" marR="0" lvl="0" indent="0" algn="l" defTabSz="914400" rtl="0" eaLnBrk="1" fontAlgn="auto" latinLnBrk="0" hangingPunct="1">
            <a:lnSpc>
              <a:spcPct val="100000"/>
            </a:lnSpc>
            <a:spcBef>
              <a:spcPts val="0"/>
            </a:spcBef>
            <a:spcAft>
              <a:spcPts val="0"/>
            </a:spcAft>
            <a:buClrTx/>
            <a:buSzTx/>
            <a:buFontTx/>
            <a:buNone/>
            <a:tabLst/>
            <a:defRPr/>
          </a:pPr>
          <a:r>
            <a:rPr lang="lv-LV" sz="900" b="0" i="0" u="sng" baseline="0" dirty="0">
              <a:effectLst/>
              <a:latin typeface="IBM Plex Sans" panose="020B0503050203000203" pitchFamily="34" charset="0"/>
              <a:ea typeface="+mn-ea"/>
              <a:cs typeface="Arial" panose="020B0604020202020204" pitchFamily="34" charset="0"/>
            </a:rPr>
            <a:t>Iespējamas</a:t>
          </a:r>
          <a:r>
            <a:rPr lang="lv-LV" sz="900" b="0" i="1" u="sng" baseline="0" dirty="0">
              <a:effectLst/>
              <a:latin typeface="IBM Plex Sans" panose="020B0503050203000203" pitchFamily="34" charset="0"/>
              <a:ea typeface="+mn-ea"/>
              <a:cs typeface="Arial" panose="020B0604020202020204" pitchFamily="34" charset="0"/>
            </a:rPr>
            <a:t> vairākas atbildes</a:t>
          </a:r>
        </a:p>
      </cdr:txBody>
    </cdr:sp>
  </cdr:relSizeAnchor>
  <cdr:relSizeAnchor xmlns:cdr="http://schemas.openxmlformats.org/drawingml/2006/chartDrawing">
    <cdr:from>
      <cdr:x>0</cdr:x>
      <cdr:y>0.94446</cdr:y>
    </cdr:from>
    <cdr:to>
      <cdr:x>0.97795</cdr:x>
      <cdr:y>0.99405</cdr:y>
    </cdr:to>
    <cdr:sp macro="" textlink="">
      <cdr:nvSpPr>
        <cdr:cNvPr id="4" name="Text Box 25601">
          <a:extLst xmlns:a="http://schemas.openxmlformats.org/drawingml/2006/main">
            <a:ext uri="{FF2B5EF4-FFF2-40B4-BE49-F238E27FC236}">
              <a16:creationId xmlns:a16="http://schemas.microsoft.com/office/drawing/2014/main" id="{E197F72E-DE39-46D6-95DE-E9C94BC386F4}"/>
            </a:ext>
          </a:extLst>
        </cdr:cNvPr>
        <cdr:cNvSpPr txBox="1">
          <a:spLocks xmlns:a="http://schemas.openxmlformats.org/drawingml/2006/main" noChangeArrowheads="1"/>
        </cdr:cNvSpPr>
      </cdr:nvSpPr>
      <cdr:spPr bwMode="auto">
        <a:xfrm xmlns:a="http://schemas.openxmlformats.org/drawingml/2006/main">
          <a:off x="0" y="3745927"/>
          <a:ext cx="5605152" cy="196681"/>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00" mc:Ignorable="a14" a14:legacySpreadsheetColorIndex="13"/>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27432" tIns="0" rIns="0" bIns="22860" anchor="b"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rtl="0">
            <a:defRPr sz="1000"/>
          </a:pPr>
          <a:r>
            <a:rPr lang="lv-LV" sz="800" b="0" i="0" u="none" strike="noStrike" baseline="0">
              <a:solidFill>
                <a:srgbClr val="000000"/>
              </a:solidFill>
              <a:latin typeface="IBM Plex Sans" panose="020B0503050203000203" pitchFamily="34" charset="0"/>
              <a:cs typeface="Arial"/>
            </a:rPr>
            <a:t>Bāze: respondenti, kuru uzņēmums vai organizācija nodarbina trešo valstu valstspiederīgos, n=97</a:t>
          </a:r>
        </a:p>
      </cdr:txBody>
    </cdr:sp>
  </cdr:relSizeAnchor>
</c:userShapes>
</file>

<file path=word/drawings/drawing8.xml><?xml version="1.0" encoding="utf-8"?>
<c:userShapes xmlns:c="http://schemas.openxmlformats.org/drawingml/2006/chart">
  <cdr:relSizeAnchor xmlns:cdr="http://schemas.openxmlformats.org/drawingml/2006/chartDrawing">
    <cdr:from>
      <cdr:x>0</cdr:x>
      <cdr:y>0</cdr:y>
    </cdr:from>
    <cdr:to>
      <cdr:x>0.99739</cdr:x>
      <cdr:y>0.25285</cdr:y>
    </cdr:to>
    <cdr:sp macro="" textlink="">
      <cdr:nvSpPr>
        <cdr:cNvPr id="2" name="TextBox 1">
          <a:extLst xmlns:a="http://schemas.openxmlformats.org/drawingml/2006/main">
            <a:ext uri="{FF2B5EF4-FFF2-40B4-BE49-F238E27FC236}">
              <a16:creationId xmlns:a16="http://schemas.microsoft.com/office/drawing/2014/main" id="{2ED92168-ED34-4E44-90C9-E4FF8E336537}"/>
            </a:ext>
          </a:extLst>
        </cdr:cNvPr>
        <cdr:cNvSpPr txBox="1"/>
      </cdr:nvSpPr>
      <cdr:spPr>
        <a:xfrm xmlns:a="http://schemas.openxmlformats.org/drawingml/2006/main">
          <a:off x="0" y="0"/>
          <a:ext cx="5716551" cy="91440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lvl="0" indent="0" algn="ctr" defTabSz="914400" rtl="0" eaLnBrk="1" fontAlgn="auto" latinLnBrk="0" hangingPunct="1">
            <a:lnSpc>
              <a:spcPct val="100000"/>
            </a:lnSpc>
            <a:spcBef>
              <a:spcPts val="0"/>
            </a:spcBef>
            <a:spcAft>
              <a:spcPts val="0"/>
            </a:spcAft>
            <a:buClrTx/>
            <a:buSzTx/>
            <a:buFontTx/>
            <a:buNone/>
            <a:tabLst/>
            <a:defRPr/>
          </a:pPr>
          <a:r>
            <a:rPr lang="lv-LV" sz="1000" b="1" i="1" baseline="0" dirty="0">
              <a:effectLst/>
              <a:latin typeface="IBM Plex Sans" panose="020B0503050203000203" pitchFamily="34" charset="0"/>
              <a:ea typeface="+mn-ea"/>
              <a:cs typeface="Arial" panose="020B0604020202020204" pitchFamily="34" charset="0"/>
            </a:rPr>
            <a:t>Q14. "Ar kādiem izaicinājumiem uzņēmums/ organizācija ir </a:t>
          </a:r>
          <a:r>
            <a:rPr lang="lv-LV" sz="1000" b="1" i="1" baseline="0" dirty="0" err="1">
              <a:effectLst/>
              <a:latin typeface="IBM Plex Sans" panose="020B0503050203000203" pitchFamily="34" charset="0"/>
              <a:ea typeface="+mn-ea"/>
              <a:cs typeface="Arial" panose="020B0604020202020204" pitchFamily="34" charset="0"/>
            </a:rPr>
            <a:t>saskāries</a:t>
          </a:r>
          <a:r>
            <a:rPr lang="lv-LV" sz="1000" b="1" i="1" baseline="0" dirty="0">
              <a:effectLst/>
              <a:latin typeface="IBM Plex Sans" panose="020B0503050203000203" pitchFamily="34" charset="0"/>
              <a:ea typeface="+mn-ea"/>
              <a:cs typeface="Arial" panose="020B0604020202020204" pitchFamily="34" charset="0"/>
            </a:rPr>
            <a:t>/-</a:t>
          </a:r>
          <a:r>
            <a:rPr lang="lv-LV" sz="1000" b="1" i="1" baseline="0" dirty="0" err="1">
              <a:effectLst/>
              <a:latin typeface="IBM Plex Sans" panose="020B0503050203000203" pitchFamily="34" charset="0"/>
              <a:ea typeface="+mn-ea"/>
              <a:cs typeface="Arial" panose="020B0604020202020204" pitchFamily="34" charset="0"/>
            </a:rPr>
            <a:t>usies</a:t>
          </a:r>
          <a:r>
            <a:rPr lang="lv-LV" sz="1000" b="1" i="1" baseline="0" dirty="0">
              <a:effectLst/>
              <a:latin typeface="IBM Plex Sans" panose="020B0503050203000203" pitchFamily="34" charset="0"/>
              <a:ea typeface="+mn-ea"/>
              <a:cs typeface="Arial" panose="020B0604020202020204" pitchFamily="34" charset="0"/>
            </a:rPr>
            <a:t>, nodarbinot trešo valstu </a:t>
          </a:r>
          <a:r>
            <a:rPr lang="lv-LV" sz="1000" b="1" i="1" baseline="0" dirty="0" err="1">
              <a:effectLst/>
              <a:latin typeface="IBM Plex Sans" panose="020B0503050203000203" pitchFamily="34" charset="0"/>
              <a:ea typeface="+mn-ea"/>
              <a:cs typeface="Arial" panose="020B0604020202020204" pitchFamily="34" charset="0"/>
            </a:rPr>
            <a:t>valstspiederīgos</a:t>
          </a:r>
          <a:r>
            <a:rPr lang="lv-LV" sz="1000" b="1" i="1" baseline="0" dirty="0">
              <a:effectLst/>
              <a:latin typeface="IBM Plex Sans" panose="020B0503050203000203" pitchFamily="34" charset="0"/>
              <a:ea typeface="+mn-ea"/>
              <a:cs typeface="Arial" panose="020B0604020202020204" pitchFamily="34" charset="0"/>
            </a:rPr>
            <a:t>, t.sk. Ukrainas civiliedzīvotājus, ārvalstu studentus, personas ar bēgļa vai alternatīvo statusu u.c.?"</a:t>
          </a:r>
        </a:p>
        <a:p xmlns:a="http://schemas.openxmlformats.org/drawingml/2006/main">
          <a:pPr marL="0" marR="0" lvl="0" indent="0" algn="l" defTabSz="914400" rtl="0" eaLnBrk="1" fontAlgn="auto" latinLnBrk="0" hangingPunct="1">
            <a:lnSpc>
              <a:spcPct val="100000"/>
            </a:lnSpc>
            <a:spcBef>
              <a:spcPts val="0"/>
            </a:spcBef>
            <a:spcAft>
              <a:spcPts val="0"/>
            </a:spcAft>
            <a:buClrTx/>
            <a:buSzTx/>
            <a:buFontTx/>
            <a:buNone/>
            <a:tabLst/>
            <a:defRPr/>
          </a:pPr>
          <a:r>
            <a:rPr lang="lv-LV" sz="1000" b="0" i="1" u="sng" baseline="0" dirty="0">
              <a:effectLst/>
              <a:latin typeface="IBM Plex Sans" panose="020B0503050203000203" pitchFamily="34" charset="0"/>
              <a:ea typeface="+mn-ea"/>
              <a:cs typeface="Arial" panose="020B0604020202020204" pitchFamily="34" charset="0"/>
            </a:rPr>
            <a:t>Iespējamas vairākas atbildes</a:t>
          </a:r>
        </a:p>
      </cdr:txBody>
    </cdr:sp>
  </cdr:relSizeAnchor>
  <cdr:relSizeAnchor xmlns:cdr="http://schemas.openxmlformats.org/drawingml/2006/chartDrawing">
    <cdr:from>
      <cdr:x>0</cdr:x>
      <cdr:y>0.94446</cdr:y>
    </cdr:from>
    <cdr:to>
      <cdr:x>0.86318</cdr:x>
      <cdr:y>1</cdr:y>
    </cdr:to>
    <cdr:sp macro="" textlink="">
      <cdr:nvSpPr>
        <cdr:cNvPr id="4" name="Text Box 25601">
          <a:extLst xmlns:a="http://schemas.openxmlformats.org/drawingml/2006/main">
            <a:ext uri="{FF2B5EF4-FFF2-40B4-BE49-F238E27FC236}">
              <a16:creationId xmlns:a16="http://schemas.microsoft.com/office/drawing/2014/main" id="{4FE3BB97-C6C7-B5A5-F2DD-924A51CE3A0A}"/>
            </a:ext>
          </a:extLst>
        </cdr:cNvPr>
        <cdr:cNvSpPr txBox="1">
          <a:spLocks xmlns:a="http://schemas.openxmlformats.org/drawingml/2006/main" noChangeArrowheads="1"/>
        </cdr:cNvSpPr>
      </cdr:nvSpPr>
      <cdr:spPr bwMode="auto">
        <a:xfrm xmlns:a="http://schemas.openxmlformats.org/drawingml/2006/main">
          <a:off x="0" y="3415474"/>
          <a:ext cx="4947312" cy="200851"/>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00" mc:Ignorable="a14" a14:legacySpreadsheetColorIndex="13"/>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27432" tIns="0" rIns="0" bIns="22860" anchor="b"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rtl="0">
            <a:defRPr sz="1000"/>
          </a:pPr>
          <a:r>
            <a:rPr lang="lv-LV" sz="800" b="0" i="0" u="none" strike="noStrike" baseline="0">
              <a:solidFill>
                <a:srgbClr val="000000"/>
              </a:solidFill>
              <a:latin typeface="IBM Plex Sans" panose="020B0503050203000203" pitchFamily="34" charset="0"/>
              <a:cs typeface="Arial"/>
            </a:rPr>
            <a:t>Bāze: respondenti, kuru uzņēmums vai organizācija nodarbina trešo valstu valstspiederīgos, n=97</a:t>
          </a:r>
        </a:p>
      </cdr:txBody>
    </cdr:sp>
  </cdr:relSizeAnchor>
</c:userShapes>
</file>

<file path=word/drawings/drawing9.xml><?xml version="1.0" encoding="utf-8"?>
<c:userShapes xmlns:c="http://schemas.openxmlformats.org/drawingml/2006/chart">
  <cdr:relSizeAnchor xmlns:cdr="http://schemas.openxmlformats.org/drawingml/2006/chartDrawing">
    <cdr:from>
      <cdr:x>0</cdr:x>
      <cdr:y>0</cdr:y>
    </cdr:from>
    <cdr:to>
      <cdr:x>0.99739</cdr:x>
      <cdr:y>0.17766</cdr:y>
    </cdr:to>
    <cdr:sp macro="" textlink="">
      <cdr:nvSpPr>
        <cdr:cNvPr id="2" name="TextBox 1">
          <a:extLst xmlns:a="http://schemas.openxmlformats.org/drawingml/2006/main">
            <a:ext uri="{FF2B5EF4-FFF2-40B4-BE49-F238E27FC236}">
              <a16:creationId xmlns:a16="http://schemas.microsoft.com/office/drawing/2014/main" id="{2ED92168-ED34-4E44-90C9-E4FF8E336537}"/>
            </a:ext>
          </a:extLst>
        </cdr:cNvPr>
        <cdr:cNvSpPr txBox="1"/>
      </cdr:nvSpPr>
      <cdr:spPr>
        <a:xfrm xmlns:a="http://schemas.openxmlformats.org/drawingml/2006/main">
          <a:off x="0" y="0"/>
          <a:ext cx="5716551" cy="651053"/>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lvl="0" indent="0" algn="ctr" defTabSz="914400" rtl="0" eaLnBrk="1" fontAlgn="auto" latinLnBrk="0" hangingPunct="1">
            <a:lnSpc>
              <a:spcPct val="100000"/>
            </a:lnSpc>
            <a:spcBef>
              <a:spcPts val="0"/>
            </a:spcBef>
            <a:spcAft>
              <a:spcPts val="0"/>
            </a:spcAft>
            <a:buClrTx/>
            <a:buSzTx/>
            <a:buFontTx/>
            <a:buNone/>
            <a:tabLst/>
            <a:defRPr/>
          </a:pPr>
          <a:r>
            <a:rPr lang="lv-LV" sz="1000" b="1" i="0" baseline="0" dirty="0">
              <a:effectLst/>
              <a:latin typeface="IBM Plex Sans" panose="020B0503050203000203" pitchFamily="34" charset="0"/>
              <a:ea typeface="+mn-ea"/>
              <a:cs typeface="Arial" panose="020B0604020202020204" pitchFamily="34" charset="0"/>
            </a:rPr>
            <a:t>Q15. "Kādi atbalsta pasākumi uzņēmumā/organizācijā tiek īstenoti, lai veicinātu trešo valstu </a:t>
          </a:r>
          <a:r>
            <a:rPr lang="lv-LV" sz="1000" b="1" i="0" baseline="0" dirty="0" err="1">
              <a:effectLst/>
              <a:latin typeface="IBM Plex Sans" panose="020B0503050203000203" pitchFamily="34" charset="0"/>
              <a:ea typeface="+mn-ea"/>
              <a:cs typeface="Arial" panose="020B0604020202020204" pitchFamily="34" charset="0"/>
            </a:rPr>
            <a:t>valstspiederīgo</a:t>
          </a:r>
          <a:r>
            <a:rPr lang="lv-LV" sz="1000" b="1" i="0" baseline="0" dirty="0">
              <a:effectLst/>
              <a:latin typeface="IBM Plex Sans" panose="020B0503050203000203" pitchFamily="34" charset="0"/>
              <a:ea typeface="+mn-ea"/>
              <a:cs typeface="Arial" panose="020B0604020202020204" pitchFamily="34" charset="0"/>
            </a:rPr>
            <a:t>, t.sk. Ukrainas civiliedzīvotāju, ārvalstu studentu, personu ar bēgļa vai alternatīvo statusu u.c. iekļaušanos darba vidē/ kolektīvā?"</a:t>
          </a:r>
        </a:p>
        <a:p xmlns:a="http://schemas.openxmlformats.org/drawingml/2006/main">
          <a:pPr marL="0" marR="0" lvl="0" indent="0" algn="l" defTabSz="914400" rtl="0" eaLnBrk="1" fontAlgn="auto" latinLnBrk="0" hangingPunct="1">
            <a:lnSpc>
              <a:spcPct val="100000"/>
            </a:lnSpc>
            <a:spcBef>
              <a:spcPts val="0"/>
            </a:spcBef>
            <a:spcAft>
              <a:spcPts val="0"/>
            </a:spcAft>
            <a:buClrTx/>
            <a:buSzTx/>
            <a:buFontTx/>
            <a:buNone/>
            <a:tabLst/>
            <a:defRPr/>
          </a:pPr>
          <a:r>
            <a:rPr lang="lv-LV" sz="900" b="0" i="0" u="sng" baseline="0" dirty="0">
              <a:effectLst/>
              <a:latin typeface="IBM Plex Sans" panose="020B0503050203000203" pitchFamily="34" charset="0"/>
              <a:ea typeface="+mn-ea"/>
              <a:cs typeface="Arial" panose="020B0604020202020204" pitchFamily="34" charset="0"/>
            </a:rPr>
            <a:t>Iespējamas vairākas atbildes</a:t>
          </a:r>
        </a:p>
      </cdr:txBody>
    </cdr:sp>
  </cdr:relSizeAnchor>
  <cdr:relSizeAnchor xmlns:cdr="http://schemas.openxmlformats.org/drawingml/2006/chartDrawing">
    <cdr:from>
      <cdr:x>0</cdr:x>
      <cdr:y>0.92724</cdr:y>
    </cdr:from>
    <cdr:to>
      <cdr:x>0.85258</cdr:x>
      <cdr:y>0.98278</cdr:y>
    </cdr:to>
    <cdr:sp macro="" textlink="">
      <cdr:nvSpPr>
        <cdr:cNvPr id="4" name="Text Box 25601">
          <a:extLst xmlns:a="http://schemas.openxmlformats.org/drawingml/2006/main">
            <a:ext uri="{FF2B5EF4-FFF2-40B4-BE49-F238E27FC236}">
              <a16:creationId xmlns:a16="http://schemas.microsoft.com/office/drawing/2014/main" id="{F7BD25DA-F127-6990-7989-DD77C4DB4790}"/>
            </a:ext>
          </a:extLst>
        </cdr:cNvPr>
        <cdr:cNvSpPr txBox="1">
          <a:spLocks xmlns:a="http://schemas.openxmlformats.org/drawingml/2006/main" noChangeArrowheads="1"/>
        </cdr:cNvSpPr>
      </cdr:nvSpPr>
      <cdr:spPr bwMode="auto">
        <a:xfrm xmlns:a="http://schemas.openxmlformats.org/drawingml/2006/main">
          <a:off x="0" y="3808941"/>
          <a:ext cx="4886571" cy="22814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00" mc:Ignorable="a14" a14:legacySpreadsheetColorIndex="13"/>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27432" tIns="0" rIns="0" bIns="22860" anchor="b"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rtl="0">
            <a:defRPr sz="1000"/>
          </a:pPr>
          <a:r>
            <a:rPr lang="lv-LV" sz="800" b="0" i="0" u="none" strike="noStrike" baseline="0">
              <a:solidFill>
                <a:srgbClr val="000000"/>
              </a:solidFill>
              <a:latin typeface="IBM Plex Sans" panose="020B0503050203000203" pitchFamily="34" charset="0"/>
              <a:cs typeface="Arial"/>
            </a:rPr>
            <a:t>Bāze: respondenti, kuru uzņēmums vai organizācija nodarbina trešo valstu valstspiederīgos, n=97</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OnMjMRZepGn0/3uHZX3kwzGjOHA==">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</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BB650135DDD6124084AC51F6C9324344" ma:contentTypeVersion="19" ma:contentTypeDescription="Create a new document." ma:contentTypeScope="" ma:versionID="2faaf5c888a6d72b3f3eacbf431818bb">
  <xsd:schema xmlns:xsd="http://www.w3.org/2001/XMLSchema" xmlns:xs="http://www.w3.org/2001/XMLSchema" xmlns:p="http://schemas.microsoft.com/office/2006/metadata/properties" xmlns:ns2="8bf06be8-673f-4871-88f9-28e302e0d9a4" xmlns:ns3="bf314016-4332-4cee-a234-5f0ce6e2a0b2" targetNamespace="http://schemas.microsoft.com/office/2006/metadata/properties" ma:root="true" ma:fieldsID="2c081b0554fcf1e0e958144a3ef18823" ns2:_="" ns3:_="">
    <xsd:import namespace="8bf06be8-673f-4871-88f9-28e302e0d9a4"/>
    <xsd:import namespace="bf314016-4332-4cee-a234-5f0ce6e2a0b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bf06be8-673f-4871-88f9-28e302e0d9a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b7628b39-7caf-4fbb-a1be-8747d3a02dc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f314016-4332-4cee-a234-5f0ce6e2a0b2"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41fc4ac9-5da4-49fb-af00-89b4dee6faff}" ma:internalName="TaxCatchAll" ma:showField="CatchAllData" ma:web="bf314016-4332-4cee-a234-5f0ce6e2a0b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8bf06be8-673f-4871-88f9-28e302e0d9a4">
      <Terms xmlns="http://schemas.microsoft.com/office/infopath/2007/PartnerControls"/>
    </lcf76f155ced4ddcb4097134ff3c332f>
    <TaxCatchAll xmlns="bf314016-4332-4cee-a234-5f0ce6e2a0b2" xsi:nil="true"/>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B07E9854-3F59-4E0B-8F77-741A3B87670B}"/>
</file>

<file path=customXml/itemProps3.xml><?xml version="1.0" encoding="utf-8"?>
<ds:datastoreItem xmlns:ds="http://schemas.openxmlformats.org/officeDocument/2006/customXml" ds:itemID="{D3D30118-1953-4F8F-B293-1D300268C23C}"/>
</file>

<file path=customXml/itemProps4.xml><?xml version="1.0" encoding="utf-8"?>
<ds:datastoreItem xmlns:ds="http://schemas.openxmlformats.org/officeDocument/2006/customXml" ds:itemID="{75D982DF-091A-454F-B95D-E88A41F0FF25}"/>
</file>

<file path=docProps/app.xml><?xml version="1.0" encoding="utf-8"?>
<Properties xmlns="http://schemas.openxmlformats.org/officeDocument/2006/extended-properties" xmlns:vt="http://schemas.openxmlformats.org/officeDocument/2006/docPropsVTypes">
  <Template>Normal</Template>
  <TotalTime>2</TotalTime>
  <Pages>51</Pages>
  <Words>35656</Words>
  <Characters>20325</Characters>
  <Application>Microsoft Office Word</Application>
  <DocSecurity>4</DocSecurity>
  <Lines>169</Lines>
  <Paragraphs>111</Paragraphs>
  <ScaleCrop>false</ScaleCrop>
  <Company/>
  <LinksUpToDate>false</LinksUpToDate>
  <CharactersWithSpaces>55870</CharactersWithSpaces>
  <SharedDoc>false</SharedDoc>
  <HLinks>
    <vt:vector size="432" baseType="variant">
      <vt:variant>
        <vt:i4>5373981</vt:i4>
      </vt:variant>
      <vt:variant>
        <vt:i4>234</vt:i4>
      </vt:variant>
      <vt:variant>
        <vt:i4>0</vt:i4>
      </vt:variant>
      <vt:variant>
        <vt:i4>5</vt:i4>
      </vt:variant>
      <vt:variant>
        <vt:lpwstr>https://www.sif.gov.lv/lv/strategija-misija-un-vizija</vt:lpwstr>
      </vt:variant>
      <vt:variant>
        <vt:lpwstr/>
      </vt:variant>
      <vt:variant>
        <vt:i4>1310795</vt:i4>
      </vt:variant>
      <vt:variant>
        <vt:i4>231</vt:i4>
      </vt:variant>
      <vt:variant>
        <vt:i4>0</vt:i4>
      </vt:variant>
      <vt:variant>
        <vt:i4>5</vt:i4>
      </vt:variant>
      <vt:variant>
        <vt:lpwstr>https://www.sif.gov.lv/lv/media/4564/download?attachment</vt:lpwstr>
      </vt:variant>
      <vt:variant>
        <vt:lpwstr/>
      </vt:variant>
      <vt:variant>
        <vt:i4>4784142</vt:i4>
      </vt:variant>
      <vt:variant>
        <vt:i4>228</vt:i4>
      </vt:variant>
      <vt:variant>
        <vt:i4>0</vt:i4>
      </vt:variant>
      <vt:variant>
        <vt:i4>5</vt:i4>
      </vt:variant>
      <vt:variant>
        <vt:lpwstr>https://www.sif.gov.lv/lv/media/148/download</vt:lpwstr>
      </vt:variant>
      <vt:variant>
        <vt:lpwstr/>
      </vt:variant>
      <vt:variant>
        <vt:i4>5832805</vt:i4>
      </vt:variant>
      <vt:variant>
        <vt:i4>225</vt:i4>
      </vt:variant>
      <vt:variant>
        <vt:i4>0</vt:i4>
      </vt:variant>
      <vt:variant>
        <vt:i4>5</vt:i4>
      </vt:variant>
      <vt:variant>
        <vt:lpwstr>https://www.pwc.com/lv/lv/about/Projects/survey/Baltijas_cilvekkapitala_un_darba_vides_aptauja.pdf, 13</vt:lpwstr>
      </vt:variant>
      <vt:variant>
        <vt:lpwstr/>
      </vt:variant>
      <vt:variant>
        <vt:i4>4325454</vt:i4>
      </vt:variant>
      <vt:variant>
        <vt:i4>222</vt:i4>
      </vt:variant>
      <vt:variant>
        <vt:i4>0</vt:i4>
      </vt:variant>
      <vt:variant>
        <vt:i4>5</vt:i4>
      </vt:variant>
      <vt:variant>
        <vt:lpwstr>https://likumi.lv/ta/id/340554-precu-un-pakalpojumu-pieklustamibas-likums</vt:lpwstr>
      </vt:variant>
      <vt:variant>
        <vt:lpwstr/>
      </vt:variant>
      <vt:variant>
        <vt:i4>4456461</vt:i4>
      </vt:variant>
      <vt:variant>
        <vt:i4>219</vt:i4>
      </vt:variant>
      <vt:variant>
        <vt:i4>0</vt:i4>
      </vt:variant>
      <vt:variant>
        <vt:i4>5</vt:i4>
      </vt:variant>
      <vt:variant>
        <vt:lpwstr>https://stat.gov.lv/lv/statistikas-temas/darbs/bezdarbs/4419-bezdarba-limenis?themeCode=NBBA</vt:lpwstr>
      </vt:variant>
      <vt:variant>
        <vt:lpwstr/>
      </vt:variant>
      <vt:variant>
        <vt:i4>1245188</vt:i4>
      </vt:variant>
      <vt:variant>
        <vt:i4>216</vt:i4>
      </vt:variant>
      <vt:variant>
        <vt:i4>0</vt:i4>
      </vt:variant>
      <vt:variant>
        <vt:i4>5</vt:i4>
      </vt:variant>
      <vt:variant>
        <vt:lpwstr>https://www.nva.gov.lv/lv/media/23975/download?attachment</vt:lpwstr>
      </vt:variant>
      <vt:variant>
        <vt:lpwstr/>
      </vt:variant>
      <vt:variant>
        <vt:i4>4128862</vt:i4>
      </vt:variant>
      <vt:variant>
        <vt:i4>213</vt:i4>
      </vt:variant>
      <vt:variant>
        <vt:i4>0</vt:i4>
      </vt:variant>
      <vt:variant>
        <vt:i4>5</vt:i4>
      </vt:variant>
      <vt:variant>
        <vt:lpwstr>https://www.mckinsey.com/featured-insights/diversity-and-inclusion/diversity-wins-how-inclusion-matters</vt:lpwstr>
      </vt:variant>
      <vt:variant>
        <vt:lpwstr>/</vt:lpwstr>
      </vt:variant>
      <vt:variant>
        <vt:i4>7340035</vt:i4>
      </vt:variant>
      <vt:variant>
        <vt:i4>210</vt:i4>
      </vt:variant>
      <vt:variant>
        <vt:i4>0</vt:i4>
      </vt:variant>
      <vt:variant>
        <vt:i4>5</vt:i4>
      </vt:variant>
      <vt:variant>
        <vt:lpwstr>https://www.lu.lv/fileadmin/user_upload/lu_portal/lvpeak.lu.lv/LU_domnica_LV_PEAK/LVPEAK_Ekonomikas_barometrs/2025/LV_PEAK_BAROMETRS_Nr_8.pdf</vt:lpwstr>
      </vt:variant>
      <vt:variant>
        <vt:lpwstr/>
      </vt:variant>
      <vt:variant>
        <vt:i4>1114113</vt:i4>
      </vt:variant>
      <vt:variant>
        <vt:i4>207</vt:i4>
      </vt:variant>
      <vt:variant>
        <vt:i4>0</vt:i4>
      </vt:variant>
      <vt:variant>
        <vt:i4>5</vt:i4>
      </vt:variant>
      <vt:variant>
        <vt:lpwstr>https://www.lm.gov.lv/lv/media/21354/download?attachment</vt:lpwstr>
      </vt:variant>
      <vt:variant>
        <vt:lpwstr/>
      </vt:variant>
      <vt:variant>
        <vt:i4>196608</vt:i4>
      </vt:variant>
      <vt:variant>
        <vt:i4>204</vt:i4>
      </vt:variant>
      <vt:variant>
        <vt:i4>0</vt:i4>
      </vt:variant>
      <vt:variant>
        <vt:i4>5</vt:i4>
      </vt:variant>
      <vt:variant>
        <vt:lpwstr>https://www.dazadiba.lv/</vt:lpwstr>
      </vt:variant>
      <vt:variant>
        <vt:lpwstr/>
      </vt:variant>
      <vt:variant>
        <vt:i4>1966144</vt:i4>
      </vt:variant>
      <vt:variant>
        <vt:i4>201</vt:i4>
      </vt:variant>
      <vt:variant>
        <vt:i4>0</vt:i4>
      </vt:variant>
      <vt:variant>
        <vt:i4>5</vt:i4>
      </vt:variant>
      <vt:variant>
        <vt:lpwstr>https://www.sif.gov.lv/lv/media/8219/download?attachment</vt:lpwstr>
      </vt:variant>
      <vt:variant>
        <vt:lpwstr/>
      </vt:variant>
      <vt:variant>
        <vt:i4>7929936</vt:i4>
      </vt:variant>
      <vt:variant>
        <vt:i4>197</vt:i4>
      </vt:variant>
      <vt:variant>
        <vt:i4>0</vt:i4>
      </vt:variant>
      <vt:variant>
        <vt:i4>5</vt:i4>
      </vt:variant>
      <vt:variant>
        <vt:lpwstr/>
      </vt:variant>
      <vt:variant>
        <vt:lpwstr>_heading=h.421oxnf2jrgc</vt:lpwstr>
      </vt:variant>
      <vt:variant>
        <vt:i4>7929936</vt:i4>
      </vt:variant>
      <vt:variant>
        <vt:i4>194</vt:i4>
      </vt:variant>
      <vt:variant>
        <vt:i4>0</vt:i4>
      </vt:variant>
      <vt:variant>
        <vt:i4>5</vt:i4>
      </vt:variant>
      <vt:variant>
        <vt:lpwstr/>
      </vt:variant>
      <vt:variant>
        <vt:lpwstr>_heading=h.421oxnf2jrgc</vt:lpwstr>
      </vt:variant>
      <vt:variant>
        <vt:i4>2097175</vt:i4>
      </vt:variant>
      <vt:variant>
        <vt:i4>191</vt:i4>
      </vt:variant>
      <vt:variant>
        <vt:i4>0</vt:i4>
      </vt:variant>
      <vt:variant>
        <vt:i4>5</vt:i4>
      </vt:variant>
      <vt:variant>
        <vt:lpwstr/>
      </vt:variant>
      <vt:variant>
        <vt:lpwstr>_heading=h.6vsk6sqnx45d</vt:lpwstr>
      </vt:variant>
      <vt:variant>
        <vt:i4>2097175</vt:i4>
      </vt:variant>
      <vt:variant>
        <vt:i4>188</vt:i4>
      </vt:variant>
      <vt:variant>
        <vt:i4>0</vt:i4>
      </vt:variant>
      <vt:variant>
        <vt:i4>5</vt:i4>
      </vt:variant>
      <vt:variant>
        <vt:lpwstr/>
      </vt:variant>
      <vt:variant>
        <vt:lpwstr>_heading=h.6vsk6sqnx45d</vt:lpwstr>
      </vt:variant>
      <vt:variant>
        <vt:i4>3145818</vt:i4>
      </vt:variant>
      <vt:variant>
        <vt:i4>185</vt:i4>
      </vt:variant>
      <vt:variant>
        <vt:i4>0</vt:i4>
      </vt:variant>
      <vt:variant>
        <vt:i4>5</vt:i4>
      </vt:variant>
      <vt:variant>
        <vt:lpwstr/>
      </vt:variant>
      <vt:variant>
        <vt:lpwstr>_heading=h.5ko9tro0kiu4</vt:lpwstr>
      </vt:variant>
      <vt:variant>
        <vt:i4>3145818</vt:i4>
      </vt:variant>
      <vt:variant>
        <vt:i4>182</vt:i4>
      </vt:variant>
      <vt:variant>
        <vt:i4>0</vt:i4>
      </vt:variant>
      <vt:variant>
        <vt:i4>5</vt:i4>
      </vt:variant>
      <vt:variant>
        <vt:lpwstr/>
      </vt:variant>
      <vt:variant>
        <vt:lpwstr>_heading=h.5ko9tro0kiu4</vt:lpwstr>
      </vt:variant>
      <vt:variant>
        <vt:i4>8060940</vt:i4>
      </vt:variant>
      <vt:variant>
        <vt:i4>179</vt:i4>
      </vt:variant>
      <vt:variant>
        <vt:i4>0</vt:i4>
      </vt:variant>
      <vt:variant>
        <vt:i4>5</vt:i4>
      </vt:variant>
      <vt:variant>
        <vt:lpwstr/>
      </vt:variant>
      <vt:variant>
        <vt:lpwstr>_heading=h.ye4y114w5uiy</vt:lpwstr>
      </vt:variant>
      <vt:variant>
        <vt:i4>8060940</vt:i4>
      </vt:variant>
      <vt:variant>
        <vt:i4>176</vt:i4>
      </vt:variant>
      <vt:variant>
        <vt:i4>0</vt:i4>
      </vt:variant>
      <vt:variant>
        <vt:i4>5</vt:i4>
      </vt:variant>
      <vt:variant>
        <vt:lpwstr/>
      </vt:variant>
      <vt:variant>
        <vt:lpwstr>_heading=h.ye4y114w5uiy</vt:lpwstr>
      </vt:variant>
      <vt:variant>
        <vt:i4>3145759</vt:i4>
      </vt:variant>
      <vt:variant>
        <vt:i4>173</vt:i4>
      </vt:variant>
      <vt:variant>
        <vt:i4>0</vt:i4>
      </vt:variant>
      <vt:variant>
        <vt:i4>5</vt:i4>
      </vt:variant>
      <vt:variant>
        <vt:lpwstr/>
      </vt:variant>
      <vt:variant>
        <vt:lpwstr>_heading=h.ga33ycfxnuz4</vt:lpwstr>
      </vt:variant>
      <vt:variant>
        <vt:i4>3145759</vt:i4>
      </vt:variant>
      <vt:variant>
        <vt:i4>170</vt:i4>
      </vt:variant>
      <vt:variant>
        <vt:i4>0</vt:i4>
      </vt:variant>
      <vt:variant>
        <vt:i4>5</vt:i4>
      </vt:variant>
      <vt:variant>
        <vt:lpwstr/>
      </vt:variant>
      <vt:variant>
        <vt:lpwstr>_heading=h.ga33ycfxnuz4</vt:lpwstr>
      </vt:variant>
      <vt:variant>
        <vt:i4>6488154</vt:i4>
      </vt:variant>
      <vt:variant>
        <vt:i4>164</vt:i4>
      </vt:variant>
      <vt:variant>
        <vt:i4>0</vt:i4>
      </vt:variant>
      <vt:variant>
        <vt:i4>5</vt:i4>
      </vt:variant>
      <vt:variant>
        <vt:lpwstr/>
      </vt:variant>
      <vt:variant>
        <vt:lpwstr>_heading=h.tmky3fag8lyh</vt:lpwstr>
      </vt:variant>
      <vt:variant>
        <vt:i4>6488154</vt:i4>
      </vt:variant>
      <vt:variant>
        <vt:i4>161</vt:i4>
      </vt:variant>
      <vt:variant>
        <vt:i4>0</vt:i4>
      </vt:variant>
      <vt:variant>
        <vt:i4>5</vt:i4>
      </vt:variant>
      <vt:variant>
        <vt:lpwstr/>
      </vt:variant>
      <vt:variant>
        <vt:lpwstr>_heading=h.tmky3fag8lyh</vt:lpwstr>
      </vt:variant>
      <vt:variant>
        <vt:i4>2228314</vt:i4>
      </vt:variant>
      <vt:variant>
        <vt:i4>155</vt:i4>
      </vt:variant>
      <vt:variant>
        <vt:i4>0</vt:i4>
      </vt:variant>
      <vt:variant>
        <vt:i4>5</vt:i4>
      </vt:variant>
      <vt:variant>
        <vt:lpwstr/>
      </vt:variant>
      <vt:variant>
        <vt:lpwstr>_heading=h.vvga8ghkibeo</vt:lpwstr>
      </vt:variant>
      <vt:variant>
        <vt:i4>2228314</vt:i4>
      </vt:variant>
      <vt:variant>
        <vt:i4>152</vt:i4>
      </vt:variant>
      <vt:variant>
        <vt:i4>0</vt:i4>
      </vt:variant>
      <vt:variant>
        <vt:i4>5</vt:i4>
      </vt:variant>
      <vt:variant>
        <vt:lpwstr/>
      </vt:variant>
      <vt:variant>
        <vt:lpwstr>_heading=h.vvga8ghkibeo</vt:lpwstr>
      </vt:variant>
      <vt:variant>
        <vt:i4>6422542</vt:i4>
      </vt:variant>
      <vt:variant>
        <vt:i4>146</vt:i4>
      </vt:variant>
      <vt:variant>
        <vt:i4>0</vt:i4>
      </vt:variant>
      <vt:variant>
        <vt:i4>5</vt:i4>
      </vt:variant>
      <vt:variant>
        <vt:lpwstr/>
      </vt:variant>
      <vt:variant>
        <vt:lpwstr>_heading=h.pst2ae18j134</vt:lpwstr>
      </vt:variant>
      <vt:variant>
        <vt:i4>6422542</vt:i4>
      </vt:variant>
      <vt:variant>
        <vt:i4>143</vt:i4>
      </vt:variant>
      <vt:variant>
        <vt:i4>0</vt:i4>
      </vt:variant>
      <vt:variant>
        <vt:i4>5</vt:i4>
      </vt:variant>
      <vt:variant>
        <vt:lpwstr/>
      </vt:variant>
      <vt:variant>
        <vt:lpwstr>_heading=h.pst2ae18j134</vt:lpwstr>
      </vt:variant>
      <vt:variant>
        <vt:i4>2883658</vt:i4>
      </vt:variant>
      <vt:variant>
        <vt:i4>137</vt:i4>
      </vt:variant>
      <vt:variant>
        <vt:i4>0</vt:i4>
      </vt:variant>
      <vt:variant>
        <vt:i4>5</vt:i4>
      </vt:variant>
      <vt:variant>
        <vt:lpwstr/>
      </vt:variant>
      <vt:variant>
        <vt:lpwstr>_heading=h.72om94nlzn6i</vt:lpwstr>
      </vt:variant>
      <vt:variant>
        <vt:i4>2883658</vt:i4>
      </vt:variant>
      <vt:variant>
        <vt:i4>134</vt:i4>
      </vt:variant>
      <vt:variant>
        <vt:i4>0</vt:i4>
      </vt:variant>
      <vt:variant>
        <vt:i4>5</vt:i4>
      </vt:variant>
      <vt:variant>
        <vt:lpwstr/>
      </vt:variant>
      <vt:variant>
        <vt:lpwstr>_heading=h.72om94nlzn6i</vt:lpwstr>
      </vt:variant>
      <vt:variant>
        <vt:i4>3866640</vt:i4>
      </vt:variant>
      <vt:variant>
        <vt:i4>128</vt:i4>
      </vt:variant>
      <vt:variant>
        <vt:i4>0</vt:i4>
      </vt:variant>
      <vt:variant>
        <vt:i4>5</vt:i4>
      </vt:variant>
      <vt:variant>
        <vt:lpwstr/>
      </vt:variant>
      <vt:variant>
        <vt:lpwstr>_heading=h.t1u7fndc38dd</vt:lpwstr>
      </vt:variant>
      <vt:variant>
        <vt:i4>3866640</vt:i4>
      </vt:variant>
      <vt:variant>
        <vt:i4>125</vt:i4>
      </vt:variant>
      <vt:variant>
        <vt:i4>0</vt:i4>
      </vt:variant>
      <vt:variant>
        <vt:i4>5</vt:i4>
      </vt:variant>
      <vt:variant>
        <vt:lpwstr/>
      </vt:variant>
      <vt:variant>
        <vt:lpwstr>_heading=h.t1u7fndc38dd</vt:lpwstr>
      </vt:variant>
      <vt:variant>
        <vt:i4>7995409</vt:i4>
      </vt:variant>
      <vt:variant>
        <vt:i4>119</vt:i4>
      </vt:variant>
      <vt:variant>
        <vt:i4>0</vt:i4>
      </vt:variant>
      <vt:variant>
        <vt:i4>5</vt:i4>
      </vt:variant>
      <vt:variant>
        <vt:lpwstr/>
      </vt:variant>
      <vt:variant>
        <vt:lpwstr>_heading=h.tveq9yi59ymu</vt:lpwstr>
      </vt:variant>
      <vt:variant>
        <vt:i4>7995409</vt:i4>
      </vt:variant>
      <vt:variant>
        <vt:i4>116</vt:i4>
      </vt:variant>
      <vt:variant>
        <vt:i4>0</vt:i4>
      </vt:variant>
      <vt:variant>
        <vt:i4>5</vt:i4>
      </vt:variant>
      <vt:variant>
        <vt:lpwstr/>
      </vt:variant>
      <vt:variant>
        <vt:lpwstr>_heading=h.tveq9yi59ymu</vt:lpwstr>
      </vt:variant>
      <vt:variant>
        <vt:i4>6881361</vt:i4>
      </vt:variant>
      <vt:variant>
        <vt:i4>110</vt:i4>
      </vt:variant>
      <vt:variant>
        <vt:i4>0</vt:i4>
      </vt:variant>
      <vt:variant>
        <vt:i4>5</vt:i4>
      </vt:variant>
      <vt:variant>
        <vt:lpwstr/>
      </vt:variant>
      <vt:variant>
        <vt:lpwstr>_heading=h.bwwspxshhfxn</vt:lpwstr>
      </vt:variant>
      <vt:variant>
        <vt:i4>6881361</vt:i4>
      </vt:variant>
      <vt:variant>
        <vt:i4>107</vt:i4>
      </vt:variant>
      <vt:variant>
        <vt:i4>0</vt:i4>
      </vt:variant>
      <vt:variant>
        <vt:i4>5</vt:i4>
      </vt:variant>
      <vt:variant>
        <vt:lpwstr/>
      </vt:variant>
      <vt:variant>
        <vt:lpwstr>_heading=h.bwwspxshhfxn</vt:lpwstr>
      </vt:variant>
      <vt:variant>
        <vt:i4>6946909</vt:i4>
      </vt:variant>
      <vt:variant>
        <vt:i4>101</vt:i4>
      </vt:variant>
      <vt:variant>
        <vt:i4>0</vt:i4>
      </vt:variant>
      <vt:variant>
        <vt:i4>5</vt:i4>
      </vt:variant>
      <vt:variant>
        <vt:lpwstr/>
      </vt:variant>
      <vt:variant>
        <vt:lpwstr>_heading=h.vu19s4bqjw96</vt:lpwstr>
      </vt:variant>
      <vt:variant>
        <vt:i4>6946909</vt:i4>
      </vt:variant>
      <vt:variant>
        <vt:i4>98</vt:i4>
      </vt:variant>
      <vt:variant>
        <vt:i4>0</vt:i4>
      </vt:variant>
      <vt:variant>
        <vt:i4>5</vt:i4>
      </vt:variant>
      <vt:variant>
        <vt:lpwstr/>
      </vt:variant>
      <vt:variant>
        <vt:lpwstr>_heading=h.vu19s4bqjw96</vt:lpwstr>
      </vt:variant>
      <vt:variant>
        <vt:i4>3014674</vt:i4>
      </vt:variant>
      <vt:variant>
        <vt:i4>92</vt:i4>
      </vt:variant>
      <vt:variant>
        <vt:i4>0</vt:i4>
      </vt:variant>
      <vt:variant>
        <vt:i4>5</vt:i4>
      </vt:variant>
      <vt:variant>
        <vt:lpwstr/>
      </vt:variant>
      <vt:variant>
        <vt:lpwstr>_heading=h.cpe01ukaiet</vt:lpwstr>
      </vt:variant>
      <vt:variant>
        <vt:i4>3014674</vt:i4>
      </vt:variant>
      <vt:variant>
        <vt:i4>89</vt:i4>
      </vt:variant>
      <vt:variant>
        <vt:i4>0</vt:i4>
      </vt:variant>
      <vt:variant>
        <vt:i4>5</vt:i4>
      </vt:variant>
      <vt:variant>
        <vt:lpwstr/>
      </vt:variant>
      <vt:variant>
        <vt:lpwstr>_heading=h.cpe01ukaiet</vt:lpwstr>
      </vt:variant>
      <vt:variant>
        <vt:i4>6946839</vt:i4>
      </vt:variant>
      <vt:variant>
        <vt:i4>83</vt:i4>
      </vt:variant>
      <vt:variant>
        <vt:i4>0</vt:i4>
      </vt:variant>
      <vt:variant>
        <vt:i4>5</vt:i4>
      </vt:variant>
      <vt:variant>
        <vt:lpwstr/>
      </vt:variant>
      <vt:variant>
        <vt:lpwstr>_heading=h.a9xzoiwooqkf</vt:lpwstr>
      </vt:variant>
      <vt:variant>
        <vt:i4>6946839</vt:i4>
      </vt:variant>
      <vt:variant>
        <vt:i4>80</vt:i4>
      </vt:variant>
      <vt:variant>
        <vt:i4>0</vt:i4>
      </vt:variant>
      <vt:variant>
        <vt:i4>5</vt:i4>
      </vt:variant>
      <vt:variant>
        <vt:lpwstr/>
      </vt:variant>
      <vt:variant>
        <vt:lpwstr>_heading=h.a9xzoiwooqkf</vt:lpwstr>
      </vt:variant>
      <vt:variant>
        <vt:i4>3080286</vt:i4>
      </vt:variant>
      <vt:variant>
        <vt:i4>74</vt:i4>
      </vt:variant>
      <vt:variant>
        <vt:i4>0</vt:i4>
      </vt:variant>
      <vt:variant>
        <vt:i4>5</vt:i4>
      </vt:variant>
      <vt:variant>
        <vt:lpwstr/>
      </vt:variant>
      <vt:variant>
        <vt:lpwstr>_heading=h.mnpyk9cj19d3</vt:lpwstr>
      </vt:variant>
      <vt:variant>
        <vt:i4>3080286</vt:i4>
      </vt:variant>
      <vt:variant>
        <vt:i4>71</vt:i4>
      </vt:variant>
      <vt:variant>
        <vt:i4>0</vt:i4>
      </vt:variant>
      <vt:variant>
        <vt:i4>5</vt:i4>
      </vt:variant>
      <vt:variant>
        <vt:lpwstr/>
      </vt:variant>
      <vt:variant>
        <vt:lpwstr>_heading=h.mnpyk9cj19d3</vt:lpwstr>
      </vt:variant>
      <vt:variant>
        <vt:i4>6750239</vt:i4>
      </vt:variant>
      <vt:variant>
        <vt:i4>65</vt:i4>
      </vt:variant>
      <vt:variant>
        <vt:i4>0</vt:i4>
      </vt:variant>
      <vt:variant>
        <vt:i4>5</vt:i4>
      </vt:variant>
      <vt:variant>
        <vt:lpwstr/>
      </vt:variant>
      <vt:variant>
        <vt:lpwstr>_heading=h.6hi875phw1gq</vt:lpwstr>
      </vt:variant>
      <vt:variant>
        <vt:i4>6750239</vt:i4>
      </vt:variant>
      <vt:variant>
        <vt:i4>62</vt:i4>
      </vt:variant>
      <vt:variant>
        <vt:i4>0</vt:i4>
      </vt:variant>
      <vt:variant>
        <vt:i4>5</vt:i4>
      </vt:variant>
      <vt:variant>
        <vt:lpwstr/>
      </vt:variant>
      <vt:variant>
        <vt:lpwstr>_heading=h.6hi875phw1gq</vt:lpwstr>
      </vt:variant>
      <vt:variant>
        <vt:i4>7733340</vt:i4>
      </vt:variant>
      <vt:variant>
        <vt:i4>56</vt:i4>
      </vt:variant>
      <vt:variant>
        <vt:i4>0</vt:i4>
      </vt:variant>
      <vt:variant>
        <vt:i4>5</vt:i4>
      </vt:variant>
      <vt:variant>
        <vt:lpwstr/>
      </vt:variant>
      <vt:variant>
        <vt:lpwstr>_heading=h.2wzyuw4ozij2</vt:lpwstr>
      </vt:variant>
      <vt:variant>
        <vt:i4>7733340</vt:i4>
      </vt:variant>
      <vt:variant>
        <vt:i4>53</vt:i4>
      </vt:variant>
      <vt:variant>
        <vt:i4>0</vt:i4>
      </vt:variant>
      <vt:variant>
        <vt:i4>5</vt:i4>
      </vt:variant>
      <vt:variant>
        <vt:lpwstr/>
      </vt:variant>
      <vt:variant>
        <vt:lpwstr>_heading=h.2wzyuw4ozij2</vt:lpwstr>
      </vt:variant>
      <vt:variant>
        <vt:i4>3276866</vt:i4>
      </vt:variant>
      <vt:variant>
        <vt:i4>47</vt:i4>
      </vt:variant>
      <vt:variant>
        <vt:i4>0</vt:i4>
      </vt:variant>
      <vt:variant>
        <vt:i4>5</vt:i4>
      </vt:variant>
      <vt:variant>
        <vt:lpwstr/>
      </vt:variant>
      <vt:variant>
        <vt:lpwstr>_heading=h.wva7x71zfmdk</vt:lpwstr>
      </vt:variant>
      <vt:variant>
        <vt:i4>3276866</vt:i4>
      </vt:variant>
      <vt:variant>
        <vt:i4>44</vt:i4>
      </vt:variant>
      <vt:variant>
        <vt:i4>0</vt:i4>
      </vt:variant>
      <vt:variant>
        <vt:i4>5</vt:i4>
      </vt:variant>
      <vt:variant>
        <vt:lpwstr/>
      </vt:variant>
      <vt:variant>
        <vt:lpwstr>_heading=h.wva7x71zfmdk</vt:lpwstr>
      </vt:variant>
      <vt:variant>
        <vt:i4>7143500</vt:i4>
      </vt:variant>
      <vt:variant>
        <vt:i4>38</vt:i4>
      </vt:variant>
      <vt:variant>
        <vt:i4>0</vt:i4>
      </vt:variant>
      <vt:variant>
        <vt:i4>5</vt:i4>
      </vt:variant>
      <vt:variant>
        <vt:lpwstr/>
      </vt:variant>
      <vt:variant>
        <vt:lpwstr>_heading=h.ujhscumtzwkz</vt:lpwstr>
      </vt:variant>
      <vt:variant>
        <vt:i4>7143500</vt:i4>
      </vt:variant>
      <vt:variant>
        <vt:i4>35</vt:i4>
      </vt:variant>
      <vt:variant>
        <vt:i4>0</vt:i4>
      </vt:variant>
      <vt:variant>
        <vt:i4>5</vt:i4>
      </vt:variant>
      <vt:variant>
        <vt:lpwstr/>
      </vt:variant>
      <vt:variant>
        <vt:lpwstr>_heading=h.ujhscumtzwkz</vt:lpwstr>
      </vt:variant>
      <vt:variant>
        <vt:i4>7864402</vt:i4>
      </vt:variant>
      <vt:variant>
        <vt:i4>29</vt:i4>
      </vt:variant>
      <vt:variant>
        <vt:i4>0</vt:i4>
      </vt:variant>
      <vt:variant>
        <vt:i4>5</vt:i4>
      </vt:variant>
      <vt:variant>
        <vt:lpwstr/>
      </vt:variant>
      <vt:variant>
        <vt:lpwstr>_heading=h.68k1twukrd96</vt:lpwstr>
      </vt:variant>
      <vt:variant>
        <vt:i4>7864402</vt:i4>
      </vt:variant>
      <vt:variant>
        <vt:i4>26</vt:i4>
      </vt:variant>
      <vt:variant>
        <vt:i4>0</vt:i4>
      </vt:variant>
      <vt:variant>
        <vt:i4>5</vt:i4>
      </vt:variant>
      <vt:variant>
        <vt:lpwstr/>
      </vt:variant>
      <vt:variant>
        <vt:lpwstr>_heading=h.68k1twukrd96</vt:lpwstr>
      </vt:variant>
      <vt:variant>
        <vt:i4>3211333</vt:i4>
      </vt:variant>
      <vt:variant>
        <vt:i4>20</vt:i4>
      </vt:variant>
      <vt:variant>
        <vt:i4>0</vt:i4>
      </vt:variant>
      <vt:variant>
        <vt:i4>5</vt:i4>
      </vt:variant>
      <vt:variant>
        <vt:lpwstr/>
      </vt:variant>
      <vt:variant>
        <vt:lpwstr>_heading=h.9boz8t3ilcob</vt:lpwstr>
      </vt:variant>
      <vt:variant>
        <vt:i4>3211333</vt:i4>
      </vt:variant>
      <vt:variant>
        <vt:i4>17</vt:i4>
      </vt:variant>
      <vt:variant>
        <vt:i4>0</vt:i4>
      </vt:variant>
      <vt:variant>
        <vt:i4>5</vt:i4>
      </vt:variant>
      <vt:variant>
        <vt:lpwstr/>
      </vt:variant>
      <vt:variant>
        <vt:lpwstr>_heading=h.9boz8t3ilcob</vt:lpwstr>
      </vt:variant>
      <vt:variant>
        <vt:i4>3997777</vt:i4>
      </vt:variant>
      <vt:variant>
        <vt:i4>11</vt:i4>
      </vt:variant>
      <vt:variant>
        <vt:i4>0</vt:i4>
      </vt:variant>
      <vt:variant>
        <vt:i4>5</vt:i4>
      </vt:variant>
      <vt:variant>
        <vt:lpwstr/>
      </vt:variant>
      <vt:variant>
        <vt:lpwstr>_heading=h.g5ijmy43pgu6</vt:lpwstr>
      </vt:variant>
      <vt:variant>
        <vt:i4>3997777</vt:i4>
      </vt:variant>
      <vt:variant>
        <vt:i4>8</vt:i4>
      </vt:variant>
      <vt:variant>
        <vt:i4>0</vt:i4>
      </vt:variant>
      <vt:variant>
        <vt:i4>5</vt:i4>
      </vt:variant>
      <vt:variant>
        <vt:lpwstr/>
      </vt:variant>
      <vt:variant>
        <vt:lpwstr>_heading=h.g5ijmy43pgu6</vt:lpwstr>
      </vt:variant>
      <vt:variant>
        <vt:i4>8126543</vt:i4>
      </vt:variant>
      <vt:variant>
        <vt:i4>5</vt:i4>
      </vt:variant>
      <vt:variant>
        <vt:i4>0</vt:i4>
      </vt:variant>
      <vt:variant>
        <vt:i4>5</vt:i4>
      </vt:variant>
      <vt:variant>
        <vt:lpwstr/>
      </vt:variant>
      <vt:variant>
        <vt:lpwstr>_heading=h.ove6pnzqa3r</vt:lpwstr>
      </vt:variant>
      <vt:variant>
        <vt:i4>8126543</vt:i4>
      </vt:variant>
      <vt:variant>
        <vt:i4>2</vt:i4>
      </vt:variant>
      <vt:variant>
        <vt:i4>0</vt:i4>
      </vt:variant>
      <vt:variant>
        <vt:i4>5</vt:i4>
      </vt:variant>
      <vt:variant>
        <vt:lpwstr/>
      </vt:variant>
      <vt:variant>
        <vt:lpwstr>_heading=h.ove6pnzqa3r</vt:lpwstr>
      </vt:variant>
      <vt:variant>
        <vt:i4>4849784</vt:i4>
      </vt:variant>
      <vt:variant>
        <vt:i4>33</vt:i4>
      </vt:variant>
      <vt:variant>
        <vt:i4>0</vt:i4>
      </vt:variant>
      <vt:variant>
        <vt:i4>5</vt:i4>
      </vt:variant>
      <vt:variant>
        <vt:lpwstr>https://www.pwc.com/lv/lv/about/Projects/survey/Baltijas_cilvekkapitala_un_darba_vides_aptauja.pdf</vt:lpwstr>
      </vt:variant>
      <vt:variant>
        <vt:lpwstr/>
      </vt:variant>
      <vt:variant>
        <vt:i4>4325454</vt:i4>
      </vt:variant>
      <vt:variant>
        <vt:i4>30</vt:i4>
      </vt:variant>
      <vt:variant>
        <vt:i4>0</vt:i4>
      </vt:variant>
      <vt:variant>
        <vt:i4>5</vt:i4>
      </vt:variant>
      <vt:variant>
        <vt:lpwstr>https://likumi.lv/ta/id/340554-precu-un-pakalpojumu-pieklustamibas-likums</vt:lpwstr>
      </vt:variant>
      <vt:variant>
        <vt:lpwstr/>
      </vt:variant>
      <vt:variant>
        <vt:i4>7340035</vt:i4>
      </vt:variant>
      <vt:variant>
        <vt:i4>27</vt:i4>
      </vt:variant>
      <vt:variant>
        <vt:i4>0</vt:i4>
      </vt:variant>
      <vt:variant>
        <vt:i4>5</vt:i4>
      </vt:variant>
      <vt:variant>
        <vt:lpwstr>https://www.lu.lv/fileadmin/user_upload/lu_portal/lvpeak.lu.lv/LU_domnica_LV_PEAK/LVPEAK_Ekonomikas_barometrs/2025/LV_PEAK_BAROMETRS_Nr_8.pdf</vt:lpwstr>
      </vt:variant>
      <vt:variant>
        <vt:lpwstr/>
      </vt:variant>
      <vt:variant>
        <vt:i4>851988</vt:i4>
      </vt:variant>
      <vt:variant>
        <vt:i4>24</vt:i4>
      </vt:variant>
      <vt:variant>
        <vt:i4>0</vt:i4>
      </vt:variant>
      <vt:variant>
        <vt:i4>5</vt:i4>
      </vt:variant>
      <vt:variant>
        <vt:lpwstr>https://pardarbu.lv/baltijas-aptauja-darbinieki-ar-berniem-izjut-karjeras-ierobezojumus-kolegi-bez-berniem-parslodzi/</vt:lpwstr>
      </vt:variant>
      <vt:variant>
        <vt:lpwstr/>
      </vt:variant>
      <vt:variant>
        <vt:i4>6160384</vt:i4>
      </vt:variant>
      <vt:variant>
        <vt:i4>21</vt:i4>
      </vt:variant>
      <vt:variant>
        <vt:i4>0</vt:i4>
      </vt:variant>
      <vt:variant>
        <vt:i4>5</vt:i4>
      </vt:variant>
      <vt:variant>
        <vt:lpwstr>https://www.pwc.com/lv/lv/news/aptauja-par-vecuma-diskriminaciju.html</vt:lpwstr>
      </vt:variant>
      <vt:variant>
        <vt:lpwstr/>
      </vt:variant>
      <vt:variant>
        <vt:i4>1245188</vt:i4>
      </vt:variant>
      <vt:variant>
        <vt:i4>18</vt:i4>
      </vt:variant>
      <vt:variant>
        <vt:i4>0</vt:i4>
      </vt:variant>
      <vt:variant>
        <vt:i4>5</vt:i4>
      </vt:variant>
      <vt:variant>
        <vt:lpwstr>https://www.nva.gov.lv/lv/media/23975/download?attachment</vt:lpwstr>
      </vt:variant>
      <vt:variant>
        <vt:lpwstr/>
      </vt:variant>
      <vt:variant>
        <vt:i4>1310795</vt:i4>
      </vt:variant>
      <vt:variant>
        <vt:i4>15</vt:i4>
      </vt:variant>
      <vt:variant>
        <vt:i4>0</vt:i4>
      </vt:variant>
      <vt:variant>
        <vt:i4>5</vt:i4>
      </vt:variant>
      <vt:variant>
        <vt:lpwstr>https://www.sif.gov.lv/lv/media/4564/download?attachment</vt:lpwstr>
      </vt:variant>
      <vt:variant>
        <vt:lpwstr/>
      </vt:variant>
      <vt:variant>
        <vt:i4>5373981</vt:i4>
      </vt:variant>
      <vt:variant>
        <vt:i4>12</vt:i4>
      </vt:variant>
      <vt:variant>
        <vt:i4>0</vt:i4>
      </vt:variant>
      <vt:variant>
        <vt:i4>5</vt:i4>
      </vt:variant>
      <vt:variant>
        <vt:lpwstr>https://www.sif.gov.lv/lv/strategija-misija-un-vizija</vt:lpwstr>
      </vt:variant>
      <vt:variant>
        <vt:lpwstr/>
      </vt:variant>
      <vt:variant>
        <vt:i4>1114113</vt:i4>
      </vt:variant>
      <vt:variant>
        <vt:i4>9</vt:i4>
      </vt:variant>
      <vt:variant>
        <vt:i4>0</vt:i4>
      </vt:variant>
      <vt:variant>
        <vt:i4>5</vt:i4>
      </vt:variant>
      <vt:variant>
        <vt:lpwstr>https://www.lm.gov.lv/lv/media/21354/download?attachment</vt:lpwstr>
      </vt:variant>
      <vt:variant>
        <vt:lpwstr/>
      </vt:variant>
      <vt:variant>
        <vt:i4>1245188</vt:i4>
      </vt:variant>
      <vt:variant>
        <vt:i4>6</vt:i4>
      </vt:variant>
      <vt:variant>
        <vt:i4>0</vt:i4>
      </vt:variant>
      <vt:variant>
        <vt:i4>5</vt:i4>
      </vt:variant>
      <vt:variant>
        <vt:lpwstr>https://www.nva.gov.lv/lv/media/23975/download?attachment</vt:lpwstr>
      </vt:variant>
      <vt:variant>
        <vt:lpwstr/>
      </vt:variant>
      <vt:variant>
        <vt:i4>5832807</vt:i4>
      </vt:variant>
      <vt:variant>
        <vt:i4>3</vt:i4>
      </vt:variant>
      <vt:variant>
        <vt:i4>0</vt:i4>
      </vt:variant>
      <vt:variant>
        <vt:i4>5</vt:i4>
      </vt:variant>
      <vt:variant>
        <vt:lpwstr>https://www.pwc.com/lv/lv/about/Projects/survey/Baltijas_cilvekkapitala_un_darba_vides_aptauja.pdf. 13</vt:lpwstr>
      </vt:variant>
      <vt:variant>
        <vt:lpwstr/>
      </vt:variant>
      <vt:variant>
        <vt:i4>4128862</vt:i4>
      </vt:variant>
      <vt:variant>
        <vt:i4>0</vt:i4>
      </vt:variant>
      <vt:variant>
        <vt:i4>0</vt:i4>
      </vt:variant>
      <vt:variant>
        <vt:i4>5</vt:i4>
      </vt:variant>
      <vt:variant>
        <vt:lpwstr>https://www.mckinsey.com/featured-insights/diversity-and-inclusion/diversity-wins-how-inclusion-matters</vt:lpwstr>
      </vt:variant>
      <vt:variant>
        <vt:lpwstr>/</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Undine Kate Cudare</dc:creator>
  <cp:keywords/>
  <cp:lastModifiedBy>Undine Kate Cudare</cp:lastModifiedBy>
  <cp:revision>2</cp:revision>
  <dcterms:created xsi:type="dcterms:W3CDTF">2026-02-26T12:08:00Z</dcterms:created>
  <dcterms:modified xsi:type="dcterms:W3CDTF">2026-02-26T12:08:00Z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0x010100BB650135DDD6124084AC51F6C9324344</vt:lpwstr>
  </property>
  <property fmtid="{D5CDD505-2E9C-101B-9397-08002B2CF9AE}" pid="3" name="MediaServiceImageTags">
    <vt:lpwstr/>
  </property>
</Properties>
</file>