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C04C" w14:textId="77777777" w:rsidR="00BB259A" w:rsidRDefault="00BB259A" w:rsidP="00BB259A">
      <w:pPr>
        <w:spacing w:after="0" w:line="240" w:lineRule="auto"/>
        <w:jc w:val="right"/>
        <w:rPr>
          <w:rFonts w:eastAsia="Times New Roman" w:cstheme="minorHAnsi"/>
          <w:color w:val="414142"/>
          <w:lang w:eastAsia="lv-LV"/>
        </w:rPr>
      </w:pPr>
      <w:r w:rsidRPr="005B2890">
        <w:rPr>
          <w:rFonts w:eastAsia="Times New Roman" w:cstheme="minorHAnsi"/>
          <w:color w:val="414142"/>
          <w:lang w:eastAsia="lv-LV"/>
        </w:rPr>
        <w:t>3.pielikums</w:t>
      </w:r>
      <w:r w:rsidRPr="005B2890">
        <w:rPr>
          <w:rFonts w:eastAsia="Times New Roman" w:cstheme="minorHAnsi"/>
          <w:color w:val="414142"/>
          <w:lang w:eastAsia="lv-LV"/>
        </w:rPr>
        <w:br/>
        <w:t>Ministru kabineta</w:t>
      </w:r>
      <w:r w:rsidRPr="005B2890">
        <w:rPr>
          <w:rFonts w:eastAsia="Times New Roman" w:cstheme="minorHAnsi"/>
          <w:color w:val="414142"/>
          <w:lang w:eastAsia="lv-LV"/>
        </w:rPr>
        <w:br/>
        <w:t>2013.gada 3.janvāra noteikumiem Nr.1</w:t>
      </w:r>
      <w:bookmarkStart w:id="0" w:name="piel-457311"/>
      <w:bookmarkEnd w:id="0"/>
    </w:p>
    <w:p w14:paraId="2B35241D" w14:textId="77777777" w:rsidR="00BB259A" w:rsidRPr="005B2890" w:rsidRDefault="00BB259A" w:rsidP="00BB259A">
      <w:pPr>
        <w:spacing w:after="0" w:line="240" w:lineRule="auto"/>
        <w:jc w:val="right"/>
        <w:rPr>
          <w:rFonts w:eastAsia="Times New Roman" w:cstheme="minorHAnsi"/>
          <w:color w:val="414142"/>
          <w:lang w:eastAsia="lv-LV"/>
        </w:rPr>
      </w:pPr>
    </w:p>
    <w:tbl>
      <w:tblPr>
        <w:tblW w:w="3000" w:type="pct"/>
        <w:jc w:val="center"/>
        <w:tblCellMar>
          <w:top w:w="24" w:type="dxa"/>
          <w:left w:w="24" w:type="dxa"/>
          <w:bottom w:w="24" w:type="dxa"/>
          <w:right w:w="24" w:type="dxa"/>
        </w:tblCellMar>
        <w:tblLook w:val="04A0" w:firstRow="1" w:lastRow="0" w:firstColumn="1" w:lastColumn="0" w:noHBand="0" w:noVBand="1"/>
      </w:tblPr>
      <w:tblGrid>
        <w:gridCol w:w="2721"/>
        <w:gridCol w:w="2722"/>
      </w:tblGrid>
      <w:tr w:rsidR="00BB259A" w:rsidRPr="005B2890" w14:paraId="7219195D" w14:textId="77777777" w:rsidTr="00853E41">
        <w:trPr>
          <w:jc w:val="center"/>
        </w:trPr>
        <w:tc>
          <w:tcPr>
            <w:tcW w:w="2500" w:type="pct"/>
            <w:tcBorders>
              <w:top w:val="nil"/>
              <w:left w:val="nil"/>
              <w:bottom w:val="nil"/>
              <w:right w:val="nil"/>
            </w:tcBorders>
            <w:hideMark/>
          </w:tcPr>
          <w:p w14:paraId="30B733CB" w14:textId="77777777" w:rsidR="00BB259A" w:rsidRPr="005B2890" w:rsidRDefault="00BB259A" w:rsidP="00853E41">
            <w:pPr>
              <w:spacing w:before="100" w:beforeAutospacing="1" w:after="100" w:afterAutospacing="1" w:line="293" w:lineRule="atLeast"/>
              <w:jc w:val="right"/>
              <w:rPr>
                <w:rFonts w:eastAsia="Times New Roman" w:cstheme="minorHAnsi"/>
                <w:b/>
                <w:bCs/>
                <w:color w:val="414142"/>
                <w:lang w:eastAsia="lv-LV"/>
              </w:rPr>
            </w:pPr>
            <w:r w:rsidRPr="005B2890">
              <w:rPr>
                <w:rFonts w:eastAsia="Times New Roman" w:cstheme="minorHAnsi"/>
                <w:b/>
                <w:bCs/>
                <w:color w:val="414142"/>
                <w:lang w:eastAsia="lv-LV"/>
              </w:rPr>
              <w:t>Anotācija pētījumam</w:t>
            </w:r>
          </w:p>
        </w:tc>
        <w:tc>
          <w:tcPr>
            <w:tcW w:w="2500" w:type="pct"/>
            <w:tcBorders>
              <w:top w:val="nil"/>
              <w:left w:val="nil"/>
              <w:bottom w:val="single" w:sz="6" w:space="0" w:color="414142"/>
              <w:right w:val="nil"/>
            </w:tcBorders>
            <w:hideMark/>
          </w:tcPr>
          <w:p w14:paraId="7F4AC29E" w14:textId="583BE099" w:rsidR="00BB259A" w:rsidRPr="005B2890" w:rsidRDefault="00BB259A" w:rsidP="00CE65D4">
            <w:pPr>
              <w:spacing w:after="0" w:line="240" w:lineRule="auto"/>
              <w:rPr>
                <w:rFonts w:eastAsia="Times New Roman" w:cstheme="minorHAnsi"/>
                <w:color w:val="414142"/>
                <w:lang w:eastAsia="lv-LV"/>
              </w:rPr>
            </w:pPr>
            <w:r w:rsidRPr="00D54FA7">
              <w:t xml:space="preserve">Kvantitatīva Latvijas iedzīvotāju </w:t>
            </w:r>
            <w:r>
              <w:t xml:space="preserve">aptauja </w:t>
            </w:r>
            <w:r w:rsidRPr="00D54FA7">
              <w:rPr>
                <w:rFonts w:eastAsia="Times New Roman" w:cstheme="minorHAnsi"/>
                <w:color w:val="414142"/>
                <w:lang w:eastAsia="lv-LV"/>
              </w:rPr>
              <w:t>par</w:t>
            </w:r>
            <w:r>
              <w:rPr>
                <w:rFonts w:eastAsia="Times New Roman" w:cstheme="minorHAnsi"/>
                <w:color w:val="414142"/>
                <w:lang w:eastAsia="lv-LV"/>
              </w:rPr>
              <w:t xml:space="preserve"> </w:t>
            </w:r>
            <w:r w:rsidR="00CE65D4">
              <w:rPr>
                <w:rFonts w:eastAsia="Times New Roman" w:cstheme="minorHAnsi"/>
                <w:color w:val="414142"/>
                <w:lang w:eastAsia="lv-LV"/>
              </w:rPr>
              <w:t>Latvijas sabiedrības noturību Krievijas kara Ukrainā kontekstā</w:t>
            </w:r>
          </w:p>
        </w:tc>
      </w:tr>
      <w:tr w:rsidR="00BB259A" w:rsidRPr="005B2890" w14:paraId="0F2F14D9" w14:textId="77777777" w:rsidTr="00853E41">
        <w:trPr>
          <w:jc w:val="center"/>
        </w:trPr>
        <w:tc>
          <w:tcPr>
            <w:tcW w:w="2500" w:type="pct"/>
            <w:tcBorders>
              <w:top w:val="nil"/>
              <w:left w:val="nil"/>
              <w:bottom w:val="nil"/>
              <w:right w:val="nil"/>
            </w:tcBorders>
            <w:hideMark/>
          </w:tcPr>
          <w:p w14:paraId="47EEE944"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 </w:t>
            </w:r>
          </w:p>
        </w:tc>
        <w:tc>
          <w:tcPr>
            <w:tcW w:w="2500" w:type="pct"/>
            <w:tcBorders>
              <w:top w:val="single" w:sz="6" w:space="0" w:color="414142"/>
              <w:left w:val="nil"/>
              <w:bottom w:val="nil"/>
              <w:right w:val="nil"/>
            </w:tcBorders>
            <w:hideMark/>
          </w:tcPr>
          <w:p w14:paraId="33779F82" w14:textId="77777777" w:rsidR="00BB259A" w:rsidRPr="005B2890" w:rsidRDefault="00BB259A" w:rsidP="00853E41">
            <w:pPr>
              <w:spacing w:before="100" w:beforeAutospacing="1" w:after="100" w:afterAutospacing="1" w:line="293" w:lineRule="atLeast"/>
              <w:jc w:val="center"/>
              <w:rPr>
                <w:rFonts w:eastAsia="Times New Roman" w:cstheme="minorHAnsi"/>
                <w:color w:val="414142"/>
                <w:lang w:eastAsia="lv-LV"/>
              </w:rPr>
            </w:pPr>
            <w:r w:rsidRPr="005B2890">
              <w:rPr>
                <w:rFonts w:eastAsia="Times New Roman" w:cstheme="minorHAnsi"/>
                <w:color w:val="414142"/>
                <w:lang w:eastAsia="lv-LV"/>
              </w:rPr>
              <w:t>(pētījuma nosaukums)</w:t>
            </w:r>
          </w:p>
        </w:tc>
      </w:tr>
    </w:tbl>
    <w:p w14:paraId="1C3F7B69" w14:textId="77777777" w:rsidR="00BB259A" w:rsidRPr="005B2890" w:rsidRDefault="00BB259A" w:rsidP="00BB259A">
      <w:pPr>
        <w:spacing w:before="100" w:beforeAutospacing="1" w:after="100" w:afterAutospacing="1" w:line="293" w:lineRule="atLeast"/>
        <w:rPr>
          <w:rFonts w:eastAsia="Times New Roman" w:cstheme="minorHAnsi"/>
          <w:color w:val="414142"/>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3984"/>
        <w:gridCol w:w="4528"/>
      </w:tblGrid>
      <w:tr w:rsidR="00BB259A" w:rsidRPr="005B2890" w14:paraId="05027BC5"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4A6E35EC" w14:textId="77777777" w:rsidR="00BB259A" w:rsidRDefault="00BB259A" w:rsidP="00853E41">
            <w:pPr>
              <w:spacing w:after="0" w:line="240" w:lineRule="auto"/>
              <w:rPr>
                <w:rFonts w:eastAsia="Times New Roman" w:cstheme="minorHAnsi"/>
                <w:b/>
                <w:color w:val="414142"/>
                <w:lang w:eastAsia="lv-LV"/>
              </w:rPr>
            </w:pPr>
            <w:r w:rsidRPr="009B671D">
              <w:rPr>
                <w:rFonts w:eastAsia="Times New Roman" w:cstheme="minorHAnsi"/>
                <w:b/>
                <w:color w:val="414142"/>
                <w:lang w:eastAsia="lv-LV"/>
              </w:rPr>
              <w:t xml:space="preserve">Pētījuma mērķis, uzdevumi un galvenie rezultāti latviešu valodā </w:t>
            </w:r>
          </w:p>
          <w:p w14:paraId="34D9C81B" w14:textId="77777777" w:rsidR="00BB259A" w:rsidRDefault="00BB259A" w:rsidP="00F03E30">
            <w:pPr>
              <w:spacing w:after="0" w:line="240" w:lineRule="auto"/>
              <w:rPr>
                <w:rFonts w:eastAsia="Times New Roman" w:cstheme="minorHAnsi"/>
                <w:color w:val="414142"/>
                <w:lang w:eastAsia="lv-LV"/>
              </w:rPr>
            </w:pPr>
            <w:r>
              <w:rPr>
                <w:rFonts w:eastAsia="Times New Roman" w:cstheme="minorHAnsi"/>
                <w:color w:val="414142"/>
                <w:lang w:eastAsia="lv-LV"/>
              </w:rPr>
              <w:t>Pētījuma mērķis ir</w:t>
            </w:r>
            <w:r w:rsidR="00F03E30">
              <w:rPr>
                <w:rFonts w:eastAsia="Times New Roman" w:cstheme="minorHAnsi"/>
                <w:color w:val="414142"/>
                <w:lang w:eastAsia="lv-LV"/>
              </w:rPr>
              <w:t xml:space="preserve"> noskaidrot </w:t>
            </w:r>
            <w:r w:rsidR="00F03E30" w:rsidRPr="00F03E30">
              <w:rPr>
                <w:rFonts w:eastAsia="Times New Roman" w:cstheme="minorHAnsi"/>
                <w:color w:val="414142"/>
                <w:lang w:eastAsia="lv-LV"/>
              </w:rPr>
              <w:t>iedzīvotāju individuālo, kā arī sabiedrības un valsts noturību Krievijas brutālā kara Ukrainā kontekstā</w:t>
            </w:r>
            <w:r w:rsidR="00F06F9F">
              <w:rPr>
                <w:rFonts w:eastAsia="Times New Roman" w:cstheme="minorHAnsi"/>
                <w:color w:val="414142"/>
                <w:lang w:eastAsia="lv-LV"/>
              </w:rPr>
              <w:t>.</w:t>
            </w:r>
          </w:p>
          <w:p w14:paraId="2D18C768" w14:textId="3AA317E4" w:rsidR="003E5100" w:rsidRPr="003E5100" w:rsidRDefault="00F06F9F" w:rsidP="003E5100">
            <w:pPr>
              <w:tabs>
                <w:tab w:val="num" w:pos="720"/>
              </w:tabs>
              <w:spacing w:after="0" w:line="240" w:lineRule="auto"/>
              <w:rPr>
                <w:rFonts w:eastAsia="Times New Roman" w:cstheme="minorHAnsi"/>
                <w:color w:val="414142"/>
                <w:lang w:eastAsia="lv-LV"/>
              </w:rPr>
            </w:pPr>
            <w:r w:rsidRPr="00F06F9F">
              <w:rPr>
                <w:rFonts w:eastAsia="Times New Roman" w:cstheme="minorHAnsi"/>
                <w:color w:val="414142"/>
                <w:lang w:eastAsia="lv-LV"/>
              </w:rPr>
              <w:t xml:space="preserve">Vislielākos draudus respondenti izjūt politiskā apdraudējuma dēļ (31,4%), šis apdraudējuma faktors, salīdzinājumā ar iepriekšējiem diviem mērījumiem, apsteidzies </w:t>
            </w:r>
            <w:proofErr w:type="gramStart"/>
            <w:r w:rsidRPr="00F06F9F">
              <w:rPr>
                <w:rFonts w:eastAsia="Times New Roman" w:cstheme="minorHAnsi"/>
                <w:color w:val="414142"/>
                <w:lang w:eastAsia="lv-LV"/>
              </w:rPr>
              <w:t>2024.g.</w:t>
            </w:r>
            <w:proofErr w:type="gramEnd"/>
            <w:r w:rsidRPr="00F06F9F">
              <w:rPr>
                <w:rFonts w:eastAsia="Times New Roman" w:cstheme="minorHAnsi"/>
                <w:color w:val="414142"/>
                <w:lang w:eastAsia="lv-LV"/>
              </w:rPr>
              <w:t xml:space="preserve"> mērījumā Nr.1. apdraudējumu – ekonomiskās grūtības. Mazākais apdraudējums cilvēku ikdienā ir jūtams attiecībā par klimata pārmaiņām, jo vairāk nekā puse aptaujāto (53,9%) neizjūt apdraudējumu šī faktora dēļ.</w:t>
            </w:r>
            <w:r w:rsidR="003E5100">
              <w:rPr>
                <w:rFonts w:eastAsia="Times New Roman" w:cstheme="minorHAnsi"/>
                <w:color w:val="414142"/>
                <w:lang w:eastAsia="lv-LV"/>
              </w:rPr>
              <w:t xml:space="preserve"> </w:t>
            </w:r>
            <w:r w:rsidR="003E5100" w:rsidRPr="003E5100">
              <w:rPr>
                <w:rFonts w:eastAsia="Times New Roman" w:cstheme="minorHAnsi"/>
                <w:color w:val="414142"/>
                <w:lang w:eastAsia="lv-LV"/>
              </w:rPr>
              <w:t>42,6% pašreizējā situācijā sabiedrībā drīzāk nedrošības sajūtu</w:t>
            </w:r>
            <w:r w:rsidR="003E5100" w:rsidRPr="003E5100">
              <w:rPr>
                <w:rFonts w:eastAsia="Times New Roman" w:cstheme="minorHAnsi"/>
                <w:i/>
                <w:iCs/>
                <w:color w:val="414142"/>
                <w:lang w:eastAsia="lv-LV"/>
              </w:rPr>
              <w:t xml:space="preserve">. </w:t>
            </w:r>
            <w:r w:rsidR="003E5100" w:rsidRPr="003E5100">
              <w:rPr>
                <w:rFonts w:eastAsia="Times New Roman" w:cstheme="minorHAnsi"/>
                <w:color w:val="414142"/>
                <w:lang w:eastAsia="lv-LV"/>
              </w:rPr>
              <w:t xml:space="preserve">Pašreizējā situācija sabiedrībā nedrošības sajūtu neizraisa 23.8 % aptaujāto. Turpretim 18,4% aptaujāto norāda, ka pašreizējā situācija sabiedrībā izraisa nopietnu nedrošības sajūtu. Kopumā var secināt, ka nedrošības sajūtu izjūt lielākā daļa respondentu un šī sajūta ir nedaudz pastiprinājusies, salīdzinājumā ar iepriekšējiem mērījumiem (61,0%) </w:t>
            </w:r>
            <w:r w:rsidR="003E5100" w:rsidRPr="003E5100">
              <w:rPr>
                <w:rFonts w:eastAsia="Times New Roman" w:cstheme="minorHAnsi"/>
                <w:i/>
                <w:iCs/>
                <w:color w:val="414142"/>
                <w:lang w:eastAsia="lv-LV"/>
              </w:rPr>
              <w:t>(</w:t>
            </w:r>
            <w:proofErr w:type="gramStart"/>
            <w:r w:rsidR="003E5100" w:rsidRPr="003E5100">
              <w:rPr>
                <w:rFonts w:eastAsia="Times New Roman" w:cstheme="minorHAnsi"/>
                <w:i/>
                <w:iCs/>
                <w:color w:val="414142"/>
                <w:lang w:eastAsia="lv-LV"/>
              </w:rPr>
              <w:t>2024.g.</w:t>
            </w:r>
            <w:proofErr w:type="gramEnd"/>
            <w:r w:rsidR="003E5100" w:rsidRPr="003E5100">
              <w:rPr>
                <w:rFonts w:eastAsia="Times New Roman" w:cstheme="minorHAnsi"/>
                <w:i/>
                <w:iCs/>
                <w:color w:val="414142"/>
                <w:lang w:eastAsia="lv-LV"/>
              </w:rPr>
              <w:t xml:space="preserve"> 60,6%; 2023.g. 57,8%).</w:t>
            </w:r>
          </w:p>
          <w:p w14:paraId="27649AA9" w14:textId="35B9FBF4" w:rsidR="00F06F9F" w:rsidRPr="00F06F9F" w:rsidRDefault="00F06F9F" w:rsidP="00F06F9F">
            <w:pPr>
              <w:spacing w:after="0" w:line="240" w:lineRule="auto"/>
              <w:rPr>
                <w:rFonts w:eastAsia="Times New Roman" w:cstheme="minorHAnsi"/>
                <w:color w:val="414142"/>
                <w:lang w:eastAsia="lv-LV"/>
              </w:rPr>
            </w:pPr>
            <w:r w:rsidRPr="00F06F9F">
              <w:rPr>
                <w:rFonts w:eastAsia="Times New Roman" w:cstheme="minorHAnsi"/>
                <w:color w:val="414142"/>
                <w:lang w:eastAsia="lv-LV"/>
              </w:rPr>
              <w:t>57,7% nepiekrīt apgalvojumam, ka Latvijas iedzīvotāji apzinās savu lomu ārkārtas situācijā.</w:t>
            </w:r>
          </w:p>
          <w:p w14:paraId="4C405BEC" w14:textId="52A93F3A" w:rsidR="00F06F9F" w:rsidRPr="00F06F9F" w:rsidRDefault="00F06F9F" w:rsidP="002724DE">
            <w:pPr>
              <w:spacing w:after="0"/>
              <w:rPr>
                <w:rFonts w:eastAsia="Times New Roman" w:cstheme="minorHAnsi"/>
                <w:color w:val="414142"/>
                <w:lang w:eastAsia="lv-LV"/>
              </w:rPr>
            </w:pPr>
            <w:r w:rsidRPr="00F06F9F">
              <w:rPr>
                <w:rFonts w:eastAsia="Times New Roman" w:cstheme="minorHAnsi"/>
                <w:color w:val="414142"/>
                <w:lang w:eastAsia="lv-LV"/>
              </w:rPr>
              <w:t>64%</w:t>
            </w:r>
            <w:r>
              <w:rPr>
                <w:rFonts w:eastAsia="Times New Roman" w:cstheme="minorHAnsi"/>
                <w:color w:val="414142"/>
                <w:lang w:eastAsia="lv-LV"/>
              </w:rPr>
              <w:t xml:space="preserve"> respondentu</w:t>
            </w:r>
            <w:r w:rsidRPr="00F06F9F">
              <w:rPr>
                <w:rFonts w:eastAsia="Times New Roman" w:cstheme="minorHAnsi"/>
                <w:color w:val="414142"/>
                <w:lang w:eastAsia="lv-LV"/>
              </w:rPr>
              <w:t xml:space="preserve"> uzskata, ka mūsu sabiedrība </w:t>
            </w:r>
            <w:r w:rsidR="003E5100">
              <w:rPr>
                <w:rFonts w:eastAsia="Times New Roman" w:cstheme="minorHAnsi"/>
                <w:color w:val="414142"/>
                <w:lang w:eastAsia="lv-LV"/>
              </w:rPr>
              <w:t>nav</w:t>
            </w:r>
            <w:r w:rsidRPr="00F06F9F">
              <w:rPr>
                <w:rFonts w:eastAsia="Times New Roman" w:cstheme="minorHAnsi"/>
                <w:color w:val="414142"/>
                <w:lang w:eastAsia="lv-LV"/>
              </w:rPr>
              <w:t xml:space="preserve"> gatava ārkārtas situācijām. </w:t>
            </w:r>
            <w:r w:rsidR="002724DE" w:rsidRPr="002724DE">
              <w:rPr>
                <w:rFonts w:eastAsia="Times New Roman" w:cstheme="minorHAnsi"/>
                <w:color w:val="414142"/>
              </w:rPr>
              <w:t xml:space="preserve">Salīdzinājumā ar iepriekšējo mērījumu par diviem </w:t>
            </w:r>
            <w:r w:rsidR="002724DE">
              <w:rPr>
                <w:rFonts w:eastAsia="Times New Roman" w:cstheme="minorHAnsi"/>
                <w:color w:val="414142"/>
              </w:rPr>
              <w:t>p</w:t>
            </w:r>
            <w:r w:rsidR="002724DE" w:rsidRPr="002724DE">
              <w:rPr>
                <w:rFonts w:eastAsia="Times New Roman" w:cstheme="minorHAnsi"/>
                <w:color w:val="414142"/>
              </w:rPr>
              <w:t xml:space="preserve">rocentpunktiem ir samazinājies to respondentu skaits, kas apgalvo, ka viņu stresa līmenis Ukrainā notiekošā kara dēļ ir palielinājies </w:t>
            </w:r>
            <w:r w:rsidR="002724DE" w:rsidRPr="002724DE">
              <w:rPr>
                <w:rFonts w:eastAsia="Times New Roman" w:cstheme="minorHAnsi"/>
                <w:i/>
                <w:iCs/>
                <w:color w:val="414142"/>
              </w:rPr>
              <w:t>(</w:t>
            </w:r>
            <w:proofErr w:type="gramStart"/>
            <w:r w:rsidR="002724DE" w:rsidRPr="002724DE">
              <w:rPr>
                <w:rFonts w:eastAsia="Times New Roman" w:cstheme="minorHAnsi"/>
                <w:i/>
                <w:iCs/>
                <w:color w:val="414142"/>
              </w:rPr>
              <w:t>2025.g.</w:t>
            </w:r>
            <w:proofErr w:type="gramEnd"/>
            <w:r w:rsidR="002724DE" w:rsidRPr="002724DE">
              <w:rPr>
                <w:rFonts w:eastAsia="Times New Roman" w:cstheme="minorHAnsi"/>
                <w:i/>
                <w:iCs/>
                <w:color w:val="414142"/>
              </w:rPr>
              <w:t xml:space="preserve"> 62,8%; 2024.g. 65,1%; 2023.g. 64,8%). </w:t>
            </w:r>
            <w:r w:rsidR="002724DE" w:rsidRPr="002724DE">
              <w:rPr>
                <w:rFonts w:eastAsia="Times New Roman" w:cstheme="minorHAnsi"/>
                <w:color w:val="414142"/>
              </w:rPr>
              <w:t xml:space="preserve">Tomēr kopumā jāsecina, ka sabiedrībā vērojams salīdzinoši augsts stresa līmenis kara Ukrainā dēļ. </w:t>
            </w:r>
          </w:p>
          <w:p w14:paraId="01178338" w14:textId="7A91DCBF" w:rsidR="00F06F9F" w:rsidRPr="005B2890" w:rsidRDefault="00F06F9F" w:rsidP="00F03E30">
            <w:pPr>
              <w:spacing w:after="0" w:line="240" w:lineRule="auto"/>
              <w:rPr>
                <w:rFonts w:eastAsia="Times New Roman" w:cstheme="minorHAnsi"/>
                <w:color w:val="414142"/>
                <w:lang w:eastAsia="lv-LV"/>
              </w:rPr>
            </w:pPr>
          </w:p>
        </w:tc>
        <w:tc>
          <w:tcPr>
            <w:tcW w:w="2500" w:type="pct"/>
            <w:tcBorders>
              <w:top w:val="outset" w:sz="6" w:space="0" w:color="414142"/>
              <w:left w:val="outset" w:sz="6" w:space="0" w:color="414142"/>
              <w:bottom w:val="outset" w:sz="6" w:space="0" w:color="414142"/>
              <w:right w:val="outset" w:sz="6" w:space="0" w:color="414142"/>
            </w:tcBorders>
            <w:hideMark/>
          </w:tcPr>
          <w:p w14:paraId="7E119EB5"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b/>
                <w:bCs/>
                <w:color w:val="414142"/>
                <w:bdr w:val="none" w:sz="0" w:space="0" w:color="auto" w:frame="1"/>
                <w:lang w:eastAsia="lv-LV"/>
              </w:rPr>
              <w:t>Pētījuma mērķis, uzdevumi un galvenie rezultāti angļu valodā</w:t>
            </w:r>
            <w:r w:rsidRPr="005B2890">
              <w:rPr>
                <w:rFonts w:eastAsia="Times New Roman" w:cstheme="minorHAnsi"/>
                <w:b/>
                <w:bCs/>
                <w:color w:val="414142"/>
                <w:bdr w:val="none" w:sz="0" w:space="0" w:color="auto" w:frame="1"/>
                <w:lang w:eastAsia="lv-LV"/>
              </w:rPr>
              <w:br/>
            </w:r>
          </w:p>
        </w:tc>
      </w:tr>
      <w:tr w:rsidR="00BB259A" w:rsidRPr="005B2890" w14:paraId="662B63F6"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4B52F6E1" w14:textId="77777777" w:rsidR="00BB259A"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t>Galvenās pētījumā aplūkotās tēmas</w:t>
            </w:r>
          </w:p>
          <w:p w14:paraId="48D5E610" w14:textId="631CFF41" w:rsidR="00BB259A" w:rsidRPr="00BB259A" w:rsidRDefault="00F03E30" w:rsidP="00F03E30">
            <w:pPr>
              <w:spacing w:after="0" w:line="240" w:lineRule="auto"/>
              <w:rPr>
                <w:rFonts w:eastAsia="Times New Roman" w:cstheme="minorHAnsi"/>
                <w:color w:val="414142"/>
                <w:lang w:eastAsia="lv-LV"/>
              </w:rPr>
            </w:pPr>
            <w:r>
              <w:rPr>
                <w:rFonts w:eastAsia="Times New Roman" w:cstheme="minorHAnsi"/>
                <w:color w:val="414142"/>
                <w:lang w:eastAsia="lv-LV"/>
              </w:rPr>
              <w:t>Sabiedrības noturība</w:t>
            </w:r>
            <w:r w:rsidR="00F06F9F">
              <w:rPr>
                <w:rFonts w:eastAsia="Times New Roman" w:cstheme="minorHAnsi"/>
                <w:color w:val="414142"/>
                <w:lang w:eastAsia="lv-LV"/>
              </w:rPr>
              <w:t xml:space="preserve">, uzticēšanās, drošības sajūta </w:t>
            </w:r>
          </w:p>
        </w:tc>
        <w:tc>
          <w:tcPr>
            <w:tcW w:w="2500" w:type="pct"/>
            <w:tcBorders>
              <w:top w:val="outset" w:sz="6" w:space="0" w:color="414142"/>
              <w:left w:val="outset" w:sz="6" w:space="0" w:color="414142"/>
              <w:bottom w:val="outset" w:sz="6" w:space="0" w:color="414142"/>
              <w:right w:val="outset" w:sz="6" w:space="0" w:color="414142"/>
            </w:tcBorders>
            <w:hideMark/>
          </w:tcPr>
          <w:p w14:paraId="50E7C2DC" w14:textId="77777777" w:rsidR="00BB259A" w:rsidRPr="005B2890" w:rsidRDefault="00BB259A" w:rsidP="00853E41">
            <w:pPr>
              <w:spacing w:after="0" w:line="240" w:lineRule="auto"/>
              <w:rPr>
                <w:rFonts w:eastAsia="Times New Roman" w:cstheme="minorHAnsi"/>
                <w:b/>
                <w:bCs/>
                <w:color w:val="414142"/>
                <w:lang w:eastAsia="lv-LV"/>
              </w:rPr>
            </w:pPr>
          </w:p>
        </w:tc>
      </w:tr>
      <w:tr w:rsidR="00BB259A" w:rsidRPr="005B2890" w14:paraId="73F85A28"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29A6BFBE" w14:textId="77777777" w:rsidR="00BB259A"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t>Pētījuma pasūtītājs</w:t>
            </w:r>
          </w:p>
          <w:p w14:paraId="7D169AA9" w14:textId="77777777" w:rsidR="00BB259A" w:rsidRPr="006C72F4" w:rsidRDefault="00BB259A" w:rsidP="00853E41">
            <w:pPr>
              <w:spacing w:after="0" w:line="240" w:lineRule="auto"/>
              <w:rPr>
                <w:rFonts w:eastAsia="Times New Roman" w:cstheme="minorHAnsi"/>
                <w:color w:val="414142"/>
                <w:lang w:eastAsia="lv-LV"/>
              </w:rPr>
            </w:pPr>
            <w:r w:rsidRPr="006C72F4">
              <w:rPr>
                <w:rFonts w:eastAsia="Times New Roman" w:cstheme="minorHAnsi"/>
                <w:color w:val="414142"/>
                <w:lang w:eastAsia="lv-LV"/>
              </w:rPr>
              <w:t>Valsts kanceleja</w:t>
            </w:r>
          </w:p>
        </w:tc>
        <w:tc>
          <w:tcPr>
            <w:tcW w:w="2500" w:type="pct"/>
            <w:tcBorders>
              <w:top w:val="outset" w:sz="6" w:space="0" w:color="414142"/>
              <w:left w:val="outset" w:sz="6" w:space="0" w:color="414142"/>
              <w:bottom w:val="outset" w:sz="6" w:space="0" w:color="414142"/>
              <w:right w:val="outset" w:sz="6" w:space="0" w:color="414142"/>
            </w:tcBorders>
            <w:hideMark/>
          </w:tcPr>
          <w:p w14:paraId="67383FE6" w14:textId="77777777" w:rsidR="00BB259A" w:rsidRPr="005B2890" w:rsidRDefault="00BB259A" w:rsidP="00853E41">
            <w:pPr>
              <w:spacing w:after="0" w:line="240" w:lineRule="auto"/>
              <w:rPr>
                <w:rFonts w:eastAsia="Times New Roman" w:cstheme="minorHAnsi"/>
                <w:b/>
                <w:bCs/>
                <w:color w:val="414142"/>
                <w:lang w:eastAsia="lv-LV"/>
              </w:rPr>
            </w:pPr>
          </w:p>
        </w:tc>
      </w:tr>
      <w:tr w:rsidR="00BB259A" w:rsidRPr="005B2890" w14:paraId="4B608DE9"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19A79730" w14:textId="77777777" w:rsidR="00BB259A"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lastRenderedPageBreak/>
              <w:t>Pētījuma īstenotājs</w:t>
            </w:r>
          </w:p>
          <w:p w14:paraId="4D5FBA38" w14:textId="71192EB6" w:rsidR="00BB259A" w:rsidRPr="006C72F4" w:rsidRDefault="00BB259A" w:rsidP="00853E41">
            <w:pPr>
              <w:spacing w:after="0" w:line="240" w:lineRule="auto"/>
              <w:rPr>
                <w:rFonts w:eastAsia="Times New Roman" w:cstheme="minorHAnsi"/>
                <w:color w:val="414142"/>
                <w:lang w:eastAsia="lv-LV"/>
              </w:rPr>
            </w:pPr>
            <w:r>
              <w:rPr>
                <w:rFonts w:eastAsia="Times New Roman" w:cstheme="minorHAnsi"/>
                <w:color w:val="414142"/>
                <w:lang w:eastAsia="lv-LV"/>
              </w:rPr>
              <w:t xml:space="preserve">SIA </w:t>
            </w:r>
            <w:r w:rsidR="00F03E30">
              <w:rPr>
                <w:rFonts w:eastAsia="Times New Roman" w:cstheme="minorHAnsi"/>
                <w:color w:val="414142"/>
                <w:lang w:eastAsia="lv-LV"/>
              </w:rPr>
              <w:t>"</w:t>
            </w:r>
            <w:r w:rsidR="00F06F9F">
              <w:rPr>
                <w:rFonts w:eastAsia="Times New Roman" w:cstheme="minorHAnsi"/>
                <w:color w:val="414142"/>
                <w:lang w:eastAsia="lv-LV"/>
              </w:rPr>
              <w:t>InnoMatrix</w:t>
            </w:r>
            <w:r w:rsidR="004852DE" w:rsidRPr="004852DE">
              <w:rPr>
                <w:rFonts w:eastAsia="Times New Roman" w:cstheme="minorHAnsi"/>
                <w:color w:val="414142"/>
                <w:lang w:eastAsia="lv-LV"/>
              </w:rPr>
              <w:t>"</w:t>
            </w:r>
          </w:p>
        </w:tc>
        <w:tc>
          <w:tcPr>
            <w:tcW w:w="2500" w:type="pct"/>
            <w:tcBorders>
              <w:top w:val="outset" w:sz="6" w:space="0" w:color="414142"/>
              <w:left w:val="outset" w:sz="6" w:space="0" w:color="414142"/>
              <w:bottom w:val="outset" w:sz="6" w:space="0" w:color="414142"/>
              <w:right w:val="outset" w:sz="6" w:space="0" w:color="414142"/>
            </w:tcBorders>
            <w:hideMark/>
          </w:tcPr>
          <w:p w14:paraId="6C77CF82" w14:textId="77777777" w:rsidR="00BB259A" w:rsidRPr="005B2890" w:rsidRDefault="00BB259A" w:rsidP="00853E41">
            <w:pPr>
              <w:spacing w:after="0" w:line="240" w:lineRule="auto"/>
              <w:rPr>
                <w:rFonts w:eastAsia="Times New Roman" w:cstheme="minorHAnsi"/>
                <w:b/>
                <w:bCs/>
                <w:color w:val="414142"/>
                <w:lang w:eastAsia="lv-LV"/>
              </w:rPr>
            </w:pPr>
          </w:p>
        </w:tc>
      </w:tr>
      <w:tr w:rsidR="00BB259A" w:rsidRPr="005B2890" w14:paraId="2BD02A90"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5230FBD6" w14:textId="77777777" w:rsidR="00BB259A"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t>Pētījuma īstenošanas gads</w:t>
            </w:r>
          </w:p>
          <w:p w14:paraId="3C3A1290" w14:textId="292A23EB" w:rsidR="00BB259A" w:rsidRPr="006C72F4" w:rsidRDefault="00BB259A" w:rsidP="00853E41">
            <w:pPr>
              <w:spacing w:after="0" w:line="240" w:lineRule="auto"/>
              <w:rPr>
                <w:rFonts w:eastAsia="Times New Roman" w:cstheme="minorHAnsi"/>
                <w:color w:val="414142"/>
                <w:lang w:eastAsia="lv-LV"/>
              </w:rPr>
            </w:pPr>
            <w:r>
              <w:rPr>
                <w:rFonts w:eastAsia="Times New Roman" w:cstheme="minorHAnsi"/>
                <w:color w:val="414142"/>
                <w:lang w:eastAsia="lv-LV"/>
              </w:rPr>
              <w:t>202</w:t>
            </w:r>
            <w:r w:rsidR="00F06F9F">
              <w:rPr>
                <w:rFonts w:eastAsia="Times New Roman" w:cstheme="minorHAnsi"/>
                <w:color w:val="414142"/>
                <w:lang w:eastAsia="lv-LV"/>
              </w:rPr>
              <w:t>5</w:t>
            </w:r>
          </w:p>
        </w:tc>
        <w:tc>
          <w:tcPr>
            <w:tcW w:w="2500" w:type="pct"/>
            <w:tcBorders>
              <w:top w:val="outset" w:sz="6" w:space="0" w:color="414142"/>
              <w:left w:val="outset" w:sz="6" w:space="0" w:color="414142"/>
              <w:bottom w:val="outset" w:sz="6" w:space="0" w:color="414142"/>
              <w:right w:val="outset" w:sz="6" w:space="0" w:color="414142"/>
            </w:tcBorders>
            <w:hideMark/>
          </w:tcPr>
          <w:p w14:paraId="1AE705A4" w14:textId="77777777" w:rsidR="00BB259A" w:rsidRPr="005B2890" w:rsidRDefault="00BB259A" w:rsidP="00853E41">
            <w:pPr>
              <w:spacing w:after="0" w:line="240" w:lineRule="auto"/>
              <w:rPr>
                <w:rFonts w:eastAsia="Times New Roman" w:cstheme="minorHAnsi"/>
                <w:b/>
                <w:bCs/>
                <w:color w:val="414142"/>
                <w:lang w:eastAsia="lv-LV"/>
              </w:rPr>
            </w:pPr>
          </w:p>
        </w:tc>
      </w:tr>
      <w:tr w:rsidR="00BB259A" w:rsidRPr="005B2890" w14:paraId="5CD56058"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6BFDA2D0" w14:textId="77777777" w:rsidR="00BB259A"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t>Pētījuma finansēšanas summa un finansēšanas avots</w:t>
            </w:r>
          </w:p>
          <w:p w14:paraId="7C5BF0DB" w14:textId="605AEFED" w:rsidR="00BB259A" w:rsidRPr="009E1BE1" w:rsidRDefault="00F03E30" w:rsidP="00853E41">
            <w:pPr>
              <w:spacing w:after="0" w:line="240" w:lineRule="auto"/>
              <w:rPr>
                <w:rFonts w:eastAsia="Times New Roman" w:cstheme="minorHAnsi"/>
                <w:color w:val="414142"/>
                <w:lang w:eastAsia="lv-LV"/>
              </w:rPr>
            </w:pPr>
            <w:r>
              <w:rPr>
                <w:bCs/>
              </w:rPr>
              <w:t>5</w:t>
            </w:r>
            <w:r w:rsidR="00F06F9F">
              <w:rPr>
                <w:bCs/>
              </w:rPr>
              <w:t>455,62</w:t>
            </w:r>
            <w:r w:rsidR="00BB259A">
              <w:rPr>
                <w:b/>
              </w:rPr>
              <w:t xml:space="preserve"> </w:t>
            </w:r>
            <w:r w:rsidR="00BB259A" w:rsidRPr="0031028A">
              <w:t>EUR</w:t>
            </w:r>
            <w:r w:rsidR="00BB259A">
              <w:t xml:space="preserve"> (bez PVN)</w:t>
            </w:r>
            <w:r w:rsidR="00BB259A" w:rsidRPr="00141351">
              <w:rPr>
                <w:rFonts w:eastAsia="Times New Roman" w:cstheme="minorHAnsi"/>
                <w:color w:val="414142"/>
                <w:lang w:eastAsia="lv-LV"/>
              </w:rPr>
              <w:t>, valsts budžets</w:t>
            </w:r>
          </w:p>
        </w:tc>
        <w:tc>
          <w:tcPr>
            <w:tcW w:w="2500" w:type="pct"/>
            <w:tcBorders>
              <w:top w:val="outset" w:sz="6" w:space="0" w:color="414142"/>
              <w:left w:val="outset" w:sz="6" w:space="0" w:color="414142"/>
              <w:bottom w:val="outset" w:sz="6" w:space="0" w:color="414142"/>
              <w:right w:val="outset" w:sz="6" w:space="0" w:color="414142"/>
            </w:tcBorders>
            <w:hideMark/>
          </w:tcPr>
          <w:p w14:paraId="6E3405F4"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 </w:t>
            </w:r>
          </w:p>
        </w:tc>
      </w:tr>
      <w:tr w:rsidR="00BB259A" w:rsidRPr="005B2890" w14:paraId="2AA2A054"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00DDEFCE" w14:textId="77777777" w:rsidR="00BB259A"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t>Pētījuma klasifikācija*</w:t>
            </w:r>
          </w:p>
          <w:p w14:paraId="5D457186" w14:textId="2272B219" w:rsidR="00BB259A" w:rsidRPr="009A54EE" w:rsidRDefault="00F03E30" w:rsidP="00F03E30">
            <w:pPr>
              <w:spacing w:after="0" w:line="240" w:lineRule="auto"/>
              <w:rPr>
                <w:rFonts w:eastAsia="Times New Roman" w:cstheme="minorHAnsi"/>
                <w:color w:val="414142"/>
                <w:lang w:eastAsia="lv-LV"/>
              </w:rPr>
            </w:pPr>
            <w:r>
              <w:rPr>
                <w:rFonts w:eastAsia="Times New Roman" w:cstheme="minorHAnsi"/>
                <w:color w:val="414142"/>
                <w:lang w:eastAsia="lv-LV"/>
              </w:rPr>
              <w:t>Kvantitatīva a</w:t>
            </w:r>
            <w:r w:rsidR="00BB259A">
              <w:rPr>
                <w:rFonts w:eastAsia="Times New Roman" w:cstheme="minorHAnsi"/>
                <w:color w:val="414142"/>
                <w:lang w:eastAsia="lv-LV"/>
              </w:rPr>
              <w:t xml:space="preserve">ptauja </w:t>
            </w:r>
            <w:r>
              <w:rPr>
                <w:rFonts w:eastAsia="Times New Roman" w:cstheme="minorHAnsi"/>
                <w:color w:val="414142"/>
                <w:lang w:eastAsia="lv-LV"/>
              </w:rPr>
              <w:t>i</w:t>
            </w:r>
            <w:r w:rsidR="00BB259A">
              <w:rPr>
                <w:rFonts w:eastAsia="Times New Roman" w:cstheme="minorHAnsi"/>
                <w:color w:val="414142"/>
                <w:lang w:eastAsia="lv-LV"/>
              </w:rPr>
              <w:t>nterneta vidē (CAWI)</w:t>
            </w:r>
          </w:p>
        </w:tc>
        <w:tc>
          <w:tcPr>
            <w:tcW w:w="2500" w:type="pct"/>
            <w:tcBorders>
              <w:top w:val="outset" w:sz="6" w:space="0" w:color="414142"/>
              <w:left w:val="outset" w:sz="6" w:space="0" w:color="414142"/>
              <w:bottom w:val="outset" w:sz="6" w:space="0" w:color="414142"/>
              <w:right w:val="outset" w:sz="6" w:space="0" w:color="414142"/>
            </w:tcBorders>
            <w:hideMark/>
          </w:tcPr>
          <w:p w14:paraId="4C210AA8" w14:textId="77777777" w:rsidR="00BB259A" w:rsidRPr="005B2890" w:rsidRDefault="00BB259A" w:rsidP="00853E41">
            <w:pPr>
              <w:spacing w:after="0" w:line="240" w:lineRule="auto"/>
              <w:rPr>
                <w:rFonts w:eastAsia="Times New Roman" w:cstheme="minorHAnsi"/>
                <w:b/>
                <w:bCs/>
                <w:color w:val="414142"/>
                <w:lang w:eastAsia="lv-LV"/>
              </w:rPr>
            </w:pPr>
          </w:p>
        </w:tc>
      </w:tr>
      <w:tr w:rsidR="00BB259A" w:rsidRPr="005B2890" w14:paraId="60D1FDB0"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3BED936D" w14:textId="77777777" w:rsidR="00BB259A"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t>Politikas joma, nozare**</w:t>
            </w:r>
          </w:p>
          <w:p w14:paraId="243D9F6E" w14:textId="77777777" w:rsidR="00BB259A" w:rsidRPr="00C62E3F" w:rsidRDefault="00BB259A" w:rsidP="00853E41">
            <w:pPr>
              <w:spacing w:after="0" w:line="240" w:lineRule="auto"/>
              <w:rPr>
                <w:rFonts w:eastAsia="Times New Roman" w:cstheme="minorHAnsi"/>
                <w:color w:val="414142"/>
                <w:lang w:eastAsia="lv-LV"/>
              </w:rPr>
            </w:pPr>
            <w:r>
              <w:rPr>
                <w:rFonts w:eastAsia="Times New Roman" w:cstheme="minorHAnsi"/>
                <w:color w:val="414142"/>
                <w:lang w:eastAsia="lv-LV"/>
              </w:rPr>
              <w:t>Publiskās pārvaldes politika</w:t>
            </w:r>
          </w:p>
        </w:tc>
        <w:tc>
          <w:tcPr>
            <w:tcW w:w="2500" w:type="pct"/>
            <w:tcBorders>
              <w:top w:val="outset" w:sz="6" w:space="0" w:color="414142"/>
              <w:left w:val="outset" w:sz="6" w:space="0" w:color="414142"/>
              <w:bottom w:val="outset" w:sz="6" w:space="0" w:color="414142"/>
              <w:right w:val="outset" w:sz="6" w:space="0" w:color="414142"/>
            </w:tcBorders>
            <w:hideMark/>
          </w:tcPr>
          <w:p w14:paraId="6B1A08D7" w14:textId="77777777" w:rsidR="00BB259A" w:rsidRPr="005B2890" w:rsidRDefault="00BB259A" w:rsidP="00853E41">
            <w:pPr>
              <w:spacing w:after="0" w:line="240" w:lineRule="auto"/>
              <w:rPr>
                <w:rFonts w:eastAsia="Times New Roman" w:cstheme="minorHAnsi"/>
                <w:b/>
                <w:bCs/>
                <w:color w:val="414142"/>
                <w:lang w:eastAsia="lv-LV"/>
              </w:rPr>
            </w:pPr>
          </w:p>
        </w:tc>
      </w:tr>
      <w:tr w:rsidR="00BB259A" w:rsidRPr="005B2890" w14:paraId="3330415B"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72FE4431"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b/>
                <w:bCs/>
                <w:color w:val="414142"/>
                <w:bdr w:val="none" w:sz="0" w:space="0" w:color="auto" w:frame="1"/>
                <w:lang w:eastAsia="lv-LV"/>
              </w:rPr>
              <w:t>Pētījuma ģeogrāfiskais aptvērums</w:t>
            </w:r>
            <w:r>
              <w:rPr>
                <w:rFonts w:eastAsia="Times New Roman" w:cstheme="minorHAnsi"/>
                <w:b/>
                <w:bCs/>
                <w:color w:val="414142"/>
                <w:bdr w:val="none" w:sz="0" w:space="0" w:color="auto" w:frame="1"/>
                <w:lang w:eastAsia="lv-LV"/>
              </w:rPr>
              <w:t xml:space="preserve"> </w:t>
            </w:r>
            <w:r w:rsidRPr="005B2890">
              <w:rPr>
                <w:rFonts w:eastAsia="Times New Roman" w:cstheme="minorHAnsi"/>
                <w:b/>
                <w:bCs/>
                <w:color w:val="414142"/>
                <w:bdr w:val="none" w:sz="0" w:space="0" w:color="auto" w:frame="1"/>
                <w:lang w:eastAsia="lv-LV"/>
              </w:rPr>
              <w:br/>
            </w:r>
            <w:r>
              <w:rPr>
                <w:rFonts w:eastAsia="Times New Roman" w:cstheme="minorHAnsi"/>
                <w:color w:val="414142"/>
                <w:lang w:eastAsia="lv-LV"/>
              </w:rPr>
              <w:t>V</w:t>
            </w:r>
            <w:r w:rsidRPr="005B2890">
              <w:rPr>
                <w:rFonts w:eastAsia="Times New Roman" w:cstheme="minorHAnsi"/>
                <w:color w:val="414142"/>
                <w:lang w:eastAsia="lv-LV"/>
              </w:rPr>
              <w:t>isa Latvija</w:t>
            </w:r>
          </w:p>
        </w:tc>
        <w:tc>
          <w:tcPr>
            <w:tcW w:w="2500" w:type="pct"/>
            <w:tcBorders>
              <w:top w:val="outset" w:sz="6" w:space="0" w:color="414142"/>
              <w:left w:val="outset" w:sz="6" w:space="0" w:color="414142"/>
              <w:bottom w:val="outset" w:sz="6" w:space="0" w:color="414142"/>
              <w:right w:val="outset" w:sz="6" w:space="0" w:color="414142"/>
            </w:tcBorders>
            <w:hideMark/>
          </w:tcPr>
          <w:p w14:paraId="1F8B044A"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4096DB82"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5D481BEB" w14:textId="72108899"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b/>
                <w:bCs/>
                <w:color w:val="414142"/>
                <w:bdr w:val="none" w:sz="0" w:space="0" w:color="auto" w:frame="1"/>
                <w:lang w:eastAsia="lv-LV"/>
              </w:rPr>
              <w:t>Pētījuma mērķa grupa</w:t>
            </w:r>
            <w:r w:rsidRPr="005B2890">
              <w:rPr>
                <w:rFonts w:eastAsia="Times New Roman" w:cstheme="minorHAnsi"/>
                <w:b/>
                <w:bCs/>
                <w:color w:val="414142"/>
                <w:bdr w:val="none" w:sz="0" w:space="0" w:color="auto" w:frame="1"/>
                <w:lang w:eastAsia="lv-LV"/>
              </w:rPr>
              <w:br/>
            </w:r>
            <w:r w:rsidRPr="005B2890">
              <w:rPr>
                <w:rFonts w:eastAsia="Times New Roman" w:cstheme="minorHAnsi"/>
                <w:color w:val="414142"/>
                <w:lang w:eastAsia="lv-LV"/>
              </w:rPr>
              <w:t xml:space="preserve">Latvijas iedzīvotāji </w:t>
            </w:r>
            <w:r>
              <w:rPr>
                <w:rFonts w:eastAsia="Times New Roman" w:cstheme="minorHAnsi"/>
                <w:color w:val="414142"/>
                <w:lang w:eastAsia="lv-LV"/>
              </w:rPr>
              <w:t>vecumā no 18-74 gadiem</w:t>
            </w:r>
          </w:p>
        </w:tc>
        <w:tc>
          <w:tcPr>
            <w:tcW w:w="2500" w:type="pct"/>
            <w:tcBorders>
              <w:top w:val="outset" w:sz="6" w:space="0" w:color="414142"/>
              <w:left w:val="outset" w:sz="6" w:space="0" w:color="414142"/>
              <w:bottom w:val="outset" w:sz="6" w:space="0" w:color="414142"/>
              <w:right w:val="outset" w:sz="6" w:space="0" w:color="414142"/>
            </w:tcBorders>
            <w:hideMark/>
          </w:tcPr>
          <w:p w14:paraId="3263FABC"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4F3DE58F"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766FE290" w14:textId="77777777" w:rsidR="00BB259A" w:rsidRPr="005B2890"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t>Pētījumā izmantotās metodes pēc informācijas ieguves veida:</w:t>
            </w:r>
          </w:p>
        </w:tc>
        <w:tc>
          <w:tcPr>
            <w:tcW w:w="2500" w:type="pct"/>
            <w:tcBorders>
              <w:top w:val="outset" w:sz="6" w:space="0" w:color="414142"/>
              <w:left w:val="outset" w:sz="6" w:space="0" w:color="414142"/>
              <w:bottom w:val="outset" w:sz="6" w:space="0" w:color="414142"/>
              <w:right w:val="outset" w:sz="6" w:space="0" w:color="414142"/>
            </w:tcBorders>
            <w:hideMark/>
          </w:tcPr>
          <w:p w14:paraId="3D53B46F" w14:textId="77777777" w:rsidR="00BB259A" w:rsidRPr="005B2890" w:rsidRDefault="00BB259A" w:rsidP="00853E41">
            <w:pPr>
              <w:spacing w:after="0" w:line="240" w:lineRule="auto"/>
              <w:rPr>
                <w:rFonts w:eastAsia="Times New Roman" w:cstheme="minorHAnsi"/>
                <w:b/>
                <w:bCs/>
                <w:color w:val="414142"/>
                <w:lang w:eastAsia="lv-LV"/>
              </w:rPr>
            </w:pPr>
          </w:p>
        </w:tc>
      </w:tr>
      <w:tr w:rsidR="00BB259A" w:rsidRPr="005B2890" w14:paraId="1E85C98F" w14:textId="77777777" w:rsidTr="00853E41">
        <w:tc>
          <w:tcPr>
            <w:tcW w:w="300" w:type="pct"/>
            <w:tcBorders>
              <w:top w:val="outset" w:sz="6" w:space="0" w:color="414142"/>
              <w:left w:val="outset" w:sz="6" w:space="0" w:color="414142"/>
              <w:bottom w:val="outset" w:sz="6" w:space="0" w:color="414142"/>
              <w:right w:val="nil"/>
            </w:tcBorders>
            <w:hideMark/>
          </w:tcPr>
          <w:p w14:paraId="149C739F"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510C57FA"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1) tiesību aktu vai politikas plānošanas dokumentu analīze</w:t>
            </w:r>
          </w:p>
        </w:tc>
        <w:tc>
          <w:tcPr>
            <w:tcW w:w="2500" w:type="pct"/>
            <w:tcBorders>
              <w:top w:val="outset" w:sz="6" w:space="0" w:color="414142"/>
              <w:left w:val="outset" w:sz="6" w:space="0" w:color="414142"/>
              <w:bottom w:val="outset" w:sz="6" w:space="0" w:color="414142"/>
              <w:right w:val="outset" w:sz="6" w:space="0" w:color="414142"/>
            </w:tcBorders>
            <w:hideMark/>
          </w:tcPr>
          <w:p w14:paraId="6197FB05"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57D2D048" w14:textId="77777777" w:rsidTr="00853E41">
        <w:tc>
          <w:tcPr>
            <w:tcW w:w="300" w:type="pct"/>
            <w:tcBorders>
              <w:top w:val="outset" w:sz="6" w:space="0" w:color="414142"/>
              <w:left w:val="outset" w:sz="6" w:space="0" w:color="414142"/>
              <w:bottom w:val="outset" w:sz="6" w:space="0" w:color="414142"/>
              <w:right w:val="nil"/>
            </w:tcBorders>
            <w:hideMark/>
          </w:tcPr>
          <w:p w14:paraId="0D922528"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3AA81778"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2) statistikas datu analīze</w:t>
            </w:r>
          </w:p>
        </w:tc>
        <w:tc>
          <w:tcPr>
            <w:tcW w:w="2500" w:type="pct"/>
            <w:tcBorders>
              <w:top w:val="outset" w:sz="6" w:space="0" w:color="414142"/>
              <w:left w:val="outset" w:sz="6" w:space="0" w:color="414142"/>
              <w:bottom w:val="outset" w:sz="6" w:space="0" w:color="414142"/>
              <w:right w:val="outset" w:sz="6" w:space="0" w:color="414142"/>
            </w:tcBorders>
            <w:hideMark/>
          </w:tcPr>
          <w:p w14:paraId="5D992950"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403E7BA8" w14:textId="77777777" w:rsidTr="00853E41">
        <w:tc>
          <w:tcPr>
            <w:tcW w:w="300" w:type="pct"/>
            <w:tcBorders>
              <w:top w:val="outset" w:sz="6" w:space="0" w:color="414142"/>
              <w:left w:val="outset" w:sz="6" w:space="0" w:color="414142"/>
              <w:bottom w:val="outset" w:sz="6" w:space="0" w:color="414142"/>
              <w:right w:val="nil"/>
            </w:tcBorders>
            <w:hideMark/>
          </w:tcPr>
          <w:p w14:paraId="4D8D3B6A"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3E2D2281"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3) esošo pētījumu datu sekundārā analīze</w:t>
            </w:r>
          </w:p>
        </w:tc>
        <w:tc>
          <w:tcPr>
            <w:tcW w:w="2500" w:type="pct"/>
            <w:tcBorders>
              <w:top w:val="outset" w:sz="6" w:space="0" w:color="414142"/>
              <w:left w:val="outset" w:sz="6" w:space="0" w:color="414142"/>
              <w:bottom w:val="outset" w:sz="6" w:space="0" w:color="414142"/>
              <w:right w:val="outset" w:sz="6" w:space="0" w:color="414142"/>
            </w:tcBorders>
            <w:hideMark/>
          </w:tcPr>
          <w:p w14:paraId="64919643"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272101B6" w14:textId="77777777" w:rsidTr="00853E41">
        <w:tc>
          <w:tcPr>
            <w:tcW w:w="300" w:type="pct"/>
            <w:tcBorders>
              <w:top w:val="outset" w:sz="6" w:space="0" w:color="414142"/>
              <w:left w:val="outset" w:sz="6" w:space="0" w:color="414142"/>
              <w:bottom w:val="outset" w:sz="6" w:space="0" w:color="414142"/>
              <w:right w:val="nil"/>
            </w:tcBorders>
            <w:hideMark/>
          </w:tcPr>
          <w:p w14:paraId="381AA46A"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71223BD0"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4) padziļināto/ekspertu interviju veikšana un analīze</w:t>
            </w:r>
          </w:p>
        </w:tc>
        <w:tc>
          <w:tcPr>
            <w:tcW w:w="2500" w:type="pct"/>
            <w:tcBorders>
              <w:top w:val="outset" w:sz="6" w:space="0" w:color="414142"/>
              <w:left w:val="outset" w:sz="6" w:space="0" w:color="414142"/>
              <w:bottom w:val="outset" w:sz="6" w:space="0" w:color="414142"/>
              <w:right w:val="outset" w:sz="6" w:space="0" w:color="414142"/>
            </w:tcBorders>
            <w:hideMark/>
          </w:tcPr>
          <w:p w14:paraId="495D9B70"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077C869F" w14:textId="77777777" w:rsidTr="00853E41">
        <w:tc>
          <w:tcPr>
            <w:tcW w:w="300" w:type="pct"/>
            <w:tcBorders>
              <w:top w:val="outset" w:sz="6" w:space="0" w:color="414142"/>
              <w:left w:val="outset" w:sz="6" w:space="0" w:color="414142"/>
              <w:bottom w:val="outset" w:sz="6" w:space="0" w:color="414142"/>
              <w:right w:val="nil"/>
            </w:tcBorders>
            <w:hideMark/>
          </w:tcPr>
          <w:p w14:paraId="384B7DC8"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43253341"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5) fokusa grupu diskusiju veikšana un analīze</w:t>
            </w:r>
          </w:p>
        </w:tc>
        <w:tc>
          <w:tcPr>
            <w:tcW w:w="2500" w:type="pct"/>
            <w:tcBorders>
              <w:top w:val="outset" w:sz="6" w:space="0" w:color="414142"/>
              <w:left w:val="outset" w:sz="6" w:space="0" w:color="414142"/>
              <w:bottom w:val="outset" w:sz="6" w:space="0" w:color="414142"/>
              <w:right w:val="outset" w:sz="6" w:space="0" w:color="414142"/>
            </w:tcBorders>
            <w:hideMark/>
          </w:tcPr>
          <w:p w14:paraId="052C170A"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34DD76A9" w14:textId="77777777" w:rsidTr="00853E41">
        <w:tc>
          <w:tcPr>
            <w:tcW w:w="300" w:type="pct"/>
            <w:tcBorders>
              <w:top w:val="outset" w:sz="6" w:space="0" w:color="414142"/>
              <w:left w:val="outset" w:sz="6" w:space="0" w:color="414142"/>
              <w:bottom w:val="outset" w:sz="6" w:space="0" w:color="414142"/>
              <w:right w:val="nil"/>
            </w:tcBorders>
            <w:hideMark/>
          </w:tcPr>
          <w:p w14:paraId="4F4526C7"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2AED6FCB"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6) gadījumu izpēte</w:t>
            </w:r>
          </w:p>
        </w:tc>
        <w:tc>
          <w:tcPr>
            <w:tcW w:w="2500" w:type="pct"/>
            <w:tcBorders>
              <w:top w:val="outset" w:sz="6" w:space="0" w:color="414142"/>
              <w:left w:val="outset" w:sz="6" w:space="0" w:color="414142"/>
              <w:bottom w:val="outset" w:sz="6" w:space="0" w:color="414142"/>
              <w:right w:val="outset" w:sz="6" w:space="0" w:color="414142"/>
            </w:tcBorders>
            <w:hideMark/>
          </w:tcPr>
          <w:p w14:paraId="71E68DDE"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06065075" w14:textId="77777777" w:rsidTr="00853E41">
        <w:tc>
          <w:tcPr>
            <w:tcW w:w="300" w:type="pct"/>
            <w:tcBorders>
              <w:top w:val="outset" w:sz="6" w:space="0" w:color="414142"/>
              <w:left w:val="outset" w:sz="6" w:space="0" w:color="414142"/>
              <w:bottom w:val="outset" w:sz="6" w:space="0" w:color="414142"/>
              <w:right w:val="nil"/>
            </w:tcBorders>
            <w:hideMark/>
          </w:tcPr>
          <w:p w14:paraId="2F1DF25C" w14:textId="77777777" w:rsidR="00BB259A" w:rsidRPr="009C0684" w:rsidRDefault="00BB259A" w:rsidP="00853E41">
            <w:pPr>
              <w:spacing w:after="0" w:line="240" w:lineRule="auto"/>
              <w:rPr>
                <w:rFonts w:eastAsia="Times New Roman" w:cstheme="minorHAnsi"/>
                <w:b/>
                <w:bCs/>
                <w:lang w:eastAsia="lv-LV"/>
              </w:rPr>
            </w:pPr>
          </w:p>
        </w:tc>
        <w:tc>
          <w:tcPr>
            <w:tcW w:w="2200" w:type="pct"/>
            <w:tcBorders>
              <w:top w:val="outset" w:sz="6" w:space="0" w:color="414142"/>
              <w:left w:val="nil"/>
              <w:bottom w:val="outset" w:sz="6" w:space="0" w:color="414142"/>
              <w:right w:val="outset" w:sz="6" w:space="0" w:color="414142"/>
            </w:tcBorders>
            <w:hideMark/>
          </w:tcPr>
          <w:p w14:paraId="2AE77968" w14:textId="77777777" w:rsidR="00BB259A" w:rsidRPr="009C0684" w:rsidRDefault="00BB259A" w:rsidP="00853E41">
            <w:pPr>
              <w:spacing w:after="0" w:line="240" w:lineRule="auto"/>
              <w:rPr>
                <w:rFonts w:eastAsia="Times New Roman" w:cstheme="minorHAnsi"/>
                <w:b/>
                <w:bCs/>
                <w:color w:val="414142"/>
                <w:lang w:eastAsia="lv-LV"/>
              </w:rPr>
            </w:pPr>
            <w:r w:rsidRPr="009C0684">
              <w:rPr>
                <w:rFonts w:eastAsia="Times New Roman" w:cstheme="minorHAnsi"/>
                <w:b/>
                <w:bCs/>
                <w:color w:val="414142"/>
                <w:lang w:eastAsia="lv-LV"/>
              </w:rPr>
              <w:t>7) kvantitatīvās aptaujas veikšana un datu analīze X</w:t>
            </w:r>
          </w:p>
        </w:tc>
        <w:tc>
          <w:tcPr>
            <w:tcW w:w="2500" w:type="pct"/>
            <w:tcBorders>
              <w:top w:val="outset" w:sz="6" w:space="0" w:color="414142"/>
              <w:left w:val="outset" w:sz="6" w:space="0" w:color="414142"/>
              <w:bottom w:val="outset" w:sz="6" w:space="0" w:color="414142"/>
              <w:right w:val="outset" w:sz="6" w:space="0" w:color="414142"/>
            </w:tcBorders>
            <w:hideMark/>
          </w:tcPr>
          <w:p w14:paraId="0D295749"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5E8A5ADB" w14:textId="77777777" w:rsidTr="00853E41">
        <w:tc>
          <w:tcPr>
            <w:tcW w:w="300" w:type="pct"/>
            <w:tcBorders>
              <w:top w:val="outset" w:sz="6" w:space="0" w:color="414142"/>
              <w:left w:val="outset" w:sz="6" w:space="0" w:color="414142"/>
              <w:bottom w:val="outset" w:sz="6" w:space="0" w:color="414142"/>
              <w:right w:val="nil"/>
            </w:tcBorders>
            <w:hideMark/>
          </w:tcPr>
          <w:p w14:paraId="3B49502D"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0695A69E"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8) citas metodes (norādīt, kādas)</w:t>
            </w:r>
          </w:p>
        </w:tc>
        <w:tc>
          <w:tcPr>
            <w:tcW w:w="2500" w:type="pct"/>
            <w:tcBorders>
              <w:top w:val="outset" w:sz="6" w:space="0" w:color="414142"/>
              <w:left w:val="outset" w:sz="6" w:space="0" w:color="414142"/>
              <w:bottom w:val="outset" w:sz="6" w:space="0" w:color="414142"/>
              <w:right w:val="outset" w:sz="6" w:space="0" w:color="414142"/>
            </w:tcBorders>
            <w:hideMark/>
          </w:tcPr>
          <w:p w14:paraId="3625ADD3"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6DA86C8E"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7CCC7047"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b/>
                <w:bCs/>
                <w:color w:val="414142"/>
                <w:bdr w:val="none" w:sz="0" w:space="0" w:color="auto" w:frame="1"/>
                <w:lang w:eastAsia="lv-LV"/>
              </w:rPr>
              <w:t>Kvantitatīvās pētījuma metodes</w:t>
            </w:r>
            <w:r w:rsidRPr="005B2890">
              <w:rPr>
                <w:rFonts w:eastAsia="Times New Roman" w:cstheme="minorHAnsi"/>
                <w:b/>
                <w:bCs/>
                <w:color w:val="414142"/>
                <w:bdr w:val="none" w:sz="0" w:space="0" w:color="auto" w:frame="1"/>
                <w:lang w:eastAsia="lv-LV"/>
              </w:rPr>
              <w:br/>
            </w:r>
            <w:r w:rsidRPr="005B2890">
              <w:rPr>
                <w:rFonts w:eastAsia="Times New Roman" w:cstheme="minorHAnsi"/>
                <w:color w:val="414142"/>
                <w:lang w:eastAsia="lv-LV"/>
              </w:rPr>
              <w:t>(ja attiecināms):</w:t>
            </w:r>
          </w:p>
        </w:tc>
        <w:tc>
          <w:tcPr>
            <w:tcW w:w="2500" w:type="pct"/>
            <w:tcBorders>
              <w:top w:val="outset" w:sz="6" w:space="0" w:color="414142"/>
              <w:left w:val="outset" w:sz="6" w:space="0" w:color="414142"/>
              <w:bottom w:val="outset" w:sz="6" w:space="0" w:color="414142"/>
              <w:right w:val="outset" w:sz="6" w:space="0" w:color="414142"/>
            </w:tcBorders>
            <w:hideMark/>
          </w:tcPr>
          <w:p w14:paraId="49FC4323"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47E79085" w14:textId="77777777" w:rsidTr="00853E41">
        <w:tc>
          <w:tcPr>
            <w:tcW w:w="300" w:type="pct"/>
            <w:tcBorders>
              <w:top w:val="outset" w:sz="6" w:space="0" w:color="414142"/>
              <w:left w:val="outset" w:sz="6" w:space="0" w:color="414142"/>
              <w:bottom w:val="outset" w:sz="6" w:space="0" w:color="414142"/>
              <w:right w:val="nil"/>
            </w:tcBorders>
            <w:hideMark/>
          </w:tcPr>
          <w:p w14:paraId="7159716E"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0F616DE5"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1) aptaujas izlases metod</w:t>
            </w:r>
            <w:r>
              <w:rPr>
                <w:rFonts w:eastAsia="Times New Roman" w:cstheme="minorHAnsi"/>
                <w:color w:val="414142"/>
                <w:lang w:eastAsia="lv-LV"/>
              </w:rPr>
              <w:t xml:space="preserve">e </w:t>
            </w:r>
            <w:r>
              <w:rPr>
                <w:rFonts w:eastAsia="Times New Roman" w:cstheme="minorHAnsi"/>
                <w:b/>
                <w:bCs/>
                <w:color w:val="414142"/>
                <w:lang w:eastAsia="lv-LV"/>
              </w:rPr>
              <w:t>–</w:t>
            </w:r>
            <w:r w:rsidRPr="007E7EC2">
              <w:rPr>
                <w:rFonts w:eastAsia="Times New Roman" w:cstheme="minorHAnsi"/>
                <w:b/>
                <w:bCs/>
                <w:color w:val="414142"/>
                <w:lang w:eastAsia="lv-LV"/>
              </w:rPr>
              <w:t xml:space="preserve"> </w:t>
            </w:r>
            <w:r>
              <w:rPr>
                <w:rFonts w:eastAsia="Times New Roman" w:cstheme="minorHAnsi"/>
                <w:b/>
                <w:bCs/>
                <w:color w:val="414142"/>
                <w:lang w:eastAsia="lv-LV"/>
              </w:rPr>
              <w:t>Interneta aptauja (CAW</w:t>
            </w:r>
            <w:r w:rsidRPr="007E7EC2">
              <w:rPr>
                <w:rFonts w:eastAsia="Times New Roman" w:cstheme="minorHAnsi"/>
                <w:b/>
                <w:bCs/>
                <w:color w:val="414142"/>
                <w:lang w:eastAsia="lv-LV"/>
              </w:rPr>
              <w:t>I)</w:t>
            </w:r>
          </w:p>
        </w:tc>
        <w:tc>
          <w:tcPr>
            <w:tcW w:w="2500" w:type="pct"/>
            <w:tcBorders>
              <w:top w:val="outset" w:sz="6" w:space="0" w:color="414142"/>
              <w:left w:val="outset" w:sz="6" w:space="0" w:color="414142"/>
              <w:bottom w:val="outset" w:sz="6" w:space="0" w:color="414142"/>
              <w:right w:val="outset" w:sz="6" w:space="0" w:color="414142"/>
            </w:tcBorders>
            <w:hideMark/>
          </w:tcPr>
          <w:p w14:paraId="27C19115"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6D829807" w14:textId="77777777" w:rsidTr="00853E41">
        <w:tc>
          <w:tcPr>
            <w:tcW w:w="300" w:type="pct"/>
            <w:tcBorders>
              <w:top w:val="outset" w:sz="6" w:space="0" w:color="414142"/>
              <w:left w:val="outset" w:sz="6" w:space="0" w:color="414142"/>
              <w:bottom w:val="outset" w:sz="6" w:space="0" w:color="414142"/>
              <w:right w:val="nil"/>
            </w:tcBorders>
            <w:hideMark/>
          </w:tcPr>
          <w:p w14:paraId="19A01982"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2DFF45E0" w14:textId="46BF1DF6" w:rsidR="00BB259A" w:rsidRPr="005B2890" w:rsidRDefault="00BB259A" w:rsidP="00F03E30">
            <w:pPr>
              <w:spacing w:after="0" w:line="240" w:lineRule="auto"/>
              <w:rPr>
                <w:rFonts w:eastAsia="Times New Roman" w:cstheme="minorHAnsi"/>
                <w:color w:val="414142"/>
                <w:lang w:eastAsia="lv-LV"/>
              </w:rPr>
            </w:pPr>
            <w:r w:rsidRPr="005B2890">
              <w:rPr>
                <w:rFonts w:eastAsia="Times New Roman" w:cstheme="minorHAnsi"/>
                <w:color w:val="414142"/>
                <w:lang w:eastAsia="lv-LV"/>
              </w:rPr>
              <w:t>2) aptaujāto/anketēto respondentu/vienību skaits</w:t>
            </w:r>
            <w:r w:rsidRPr="00F03E30">
              <w:rPr>
                <w:rFonts w:eastAsia="Times New Roman" w:cstheme="minorHAnsi"/>
                <w:b/>
                <w:color w:val="414142"/>
                <w:lang w:eastAsia="lv-LV"/>
              </w:rPr>
              <w:t xml:space="preserve"> </w:t>
            </w:r>
            <w:r w:rsidR="00F03E30" w:rsidRPr="00F03E30">
              <w:rPr>
                <w:rFonts w:eastAsia="Times New Roman" w:cstheme="minorHAnsi"/>
                <w:b/>
                <w:color w:val="414142"/>
                <w:lang w:eastAsia="lv-LV"/>
              </w:rPr>
              <w:t>2</w:t>
            </w:r>
            <w:r w:rsidRPr="00F03E30">
              <w:rPr>
                <w:rFonts w:eastAsia="Times New Roman" w:cstheme="minorHAnsi"/>
                <w:b/>
                <w:bCs/>
                <w:color w:val="414142"/>
                <w:lang w:eastAsia="lv-LV"/>
              </w:rPr>
              <w:t>00</w:t>
            </w:r>
            <w:r w:rsidR="00F06F9F">
              <w:rPr>
                <w:rFonts w:eastAsia="Times New Roman" w:cstheme="minorHAnsi"/>
                <w:b/>
                <w:bCs/>
                <w:color w:val="414142"/>
                <w:lang w:eastAsia="lv-LV"/>
              </w:rPr>
              <w:t>7</w:t>
            </w:r>
          </w:p>
        </w:tc>
        <w:tc>
          <w:tcPr>
            <w:tcW w:w="2500" w:type="pct"/>
            <w:tcBorders>
              <w:top w:val="outset" w:sz="6" w:space="0" w:color="414142"/>
              <w:left w:val="outset" w:sz="6" w:space="0" w:color="414142"/>
              <w:bottom w:val="outset" w:sz="6" w:space="0" w:color="414142"/>
              <w:right w:val="outset" w:sz="6" w:space="0" w:color="414142"/>
            </w:tcBorders>
            <w:hideMark/>
          </w:tcPr>
          <w:p w14:paraId="35287E50"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545646CD"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460F43FF"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b/>
                <w:bCs/>
                <w:color w:val="414142"/>
                <w:bdr w:val="none" w:sz="0" w:space="0" w:color="auto" w:frame="1"/>
                <w:lang w:eastAsia="lv-LV"/>
              </w:rPr>
              <w:t>Kvalitatīvās pētījuma metodes</w:t>
            </w:r>
            <w:r w:rsidRPr="005B2890">
              <w:rPr>
                <w:rFonts w:eastAsia="Times New Roman" w:cstheme="minorHAnsi"/>
                <w:b/>
                <w:bCs/>
                <w:color w:val="414142"/>
                <w:bdr w:val="none" w:sz="0" w:space="0" w:color="auto" w:frame="1"/>
                <w:lang w:eastAsia="lv-LV"/>
              </w:rPr>
              <w:br/>
            </w:r>
            <w:r w:rsidRPr="005B2890">
              <w:rPr>
                <w:rFonts w:eastAsia="Times New Roman" w:cstheme="minorHAnsi"/>
                <w:color w:val="414142"/>
                <w:lang w:eastAsia="lv-LV"/>
              </w:rPr>
              <w:t>(ja attiecināms):</w:t>
            </w:r>
          </w:p>
        </w:tc>
        <w:tc>
          <w:tcPr>
            <w:tcW w:w="2500" w:type="pct"/>
            <w:tcBorders>
              <w:top w:val="outset" w:sz="6" w:space="0" w:color="414142"/>
              <w:left w:val="outset" w:sz="6" w:space="0" w:color="414142"/>
              <w:bottom w:val="outset" w:sz="6" w:space="0" w:color="414142"/>
              <w:right w:val="outset" w:sz="6" w:space="0" w:color="414142"/>
            </w:tcBorders>
            <w:hideMark/>
          </w:tcPr>
          <w:p w14:paraId="52B0666D"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4FFDB042" w14:textId="77777777" w:rsidTr="00853E41">
        <w:tc>
          <w:tcPr>
            <w:tcW w:w="300" w:type="pct"/>
            <w:tcBorders>
              <w:top w:val="outset" w:sz="6" w:space="0" w:color="414142"/>
              <w:left w:val="outset" w:sz="6" w:space="0" w:color="414142"/>
              <w:bottom w:val="outset" w:sz="6" w:space="0" w:color="414142"/>
              <w:right w:val="nil"/>
            </w:tcBorders>
            <w:hideMark/>
          </w:tcPr>
          <w:p w14:paraId="0CE71332"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17D82E26"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1) padziļināto/ekspertu interviju skaits (ja attiecināms)</w:t>
            </w:r>
          </w:p>
        </w:tc>
        <w:tc>
          <w:tcPr>
            <w:tcW w:w="2500" w:type="pct"/>
            <w:tcBorders>
              <w:top w:val="outset" w:sz="6" w:space="0" w:color="414142"/>
              <w:left w:val="outset" w:sz="6" w:space="0" w:color="414142"/>
              <w:bottom w:val="outset" w:sz="6" w:space="0" w:color="414142"/>
              <w:right w:val="outset" w:sz="6" w:space="0" w:color="414142"/>
            </w:tcBorders>
            <w:hideMark/>
          </w:tcPr>
          <w:p w14:paraId="5B6F1822"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0D6A1C98" w14:textId="77777777" w:rsidTr="00853E41">
        <w:tc>
          <w:tcPr>
            <w:tcW w:w="300" w:type="pct"/>
            <w:tcBorders>
              <w:top w:val="outset" w:sz="6" w:space="0" w:color="414142"/>
              <w:left w:val="outset" w:sz="6" w:space="0" w:color="414142"/>
              <w:bottom w:val="outset" w:sz="6" w:space="0" w:color="414142"/>
              <w:right w:val="nil"/>
            </w:tcBorders>
            <w:hideMark/>
          </w:tcPr>
          <w:p w14:paraId="525FC0FF" w14:textId="77777777" w:rsidR="00BB259A" w:rsidRPr="005B2890" w:rsidRDefault="00BB259A" w:rsidP="00853E41">
            <w:pPr>
              <w:spacing w:after="0" w:line="240" w:lineRule="auto"/>
              <w:rPr>
                <w:rFonts w:eastAsia="Times New Roman" w:cstheme="minorHAnsi"/>
                <w:lang w:eastAsia="lv-LV"/>
              </w:rPr>
            </w:pPr>
          </w:p>
        </w:tc>
        <w:tc>
          <w:tcPr>
            <w:tcW w:w="2200" w:type="pct"/>
            <w:tcBorders>
              <w:top w:val="outset" w:sz="6" w:space="0" w:color="414142"/>
              <w:left w:val="nil"/>
              <w:bottom w:val="outset" w:sz="6" w:space="0" w:color="414142"/>
              <w:right w:val="outset" w:sz="6" w:space="0" w:color="414142"/>
            </w:tcBorders>
            <w:hideMark/>
          </w:tcPr>
          <w:p w14:paraId="3E7BDB7E" w14:textId="77777777" w:rsidR="00BB259A" w:rsidRPr="005B2890" w:rsidRDefault="00BB259A" w:rsidP="00853E41">
            <w:pPr>
              <w:spacing w:after="0" w:line="240" w:lineRule="auto"/>
              <w:rPr>
                <w:rFonts w:eastAsia="Times New Roman" w:cstheme="minorHAnsi"/>
                <w:color w:val="414142"/>
                <w:lang w:eastAsia="lv-LV"/>
              </w:rPr>
            </w:pPr>
            <w:r w:rsidRPr="005B2890">
              <w:rPr>
                <w:rFonts w:eastAsia="Times New Roman" w:cstheme="minorHAnsi"/>
                <w:color w:val="414142"/>
                <w:lang w:eastAsia="lv-LV"/>
              </w:rPr>
              <w:t>2) fokusa grupu diskusiju skaits (ja attiecināms)</w:t>
            </w:r>
          </w:p>
        </w:tc>
        <w:tc>
          <w:tcPr>
            <w:tcW w:w="2500" w:type="pct"/>
            <w:tcBorders>
              <w:top w:val="outset" w:sz="6" w:space="0" w:color="414142"/>
              <w:left w:val="outset" w:sz="6" w:space="0" w:color="414142"/>
              <w:bottom w:val="outset" w:sz="6" w:space="0" w:color="414142"/>
              <w:right w:val="outset" w:sz="6" w:space="0" w:color="414142"/>
            </w:tcBorders>
            <w:hideMark/>
          </w:tcPr>
          <w:p w14:paraId="30A036FC" w14:textId="77777777" w:rsidR="00BB259A" w:rsidRPr="005B2890" w:rsidRDefault="00BB259A" w:rsidP="00853E41">
            <w:pPr>
              <w:spacing w:after="0" w:line="240" w:lineRule="auto"/>
              <w:rPr>
                <w:rFonts w:eastAsia="Times New Roman" w:cstheme="minorHAnsi"/>
                <w:color w:val="414142"/>
                <w:lang w:eastAsia="lv-LV"/>
              </w:rPr>
            </w:pPr>
          </w:p>
        </w:tc>
      </w:tr>
      <w:tr w:rsidR="00BB259A" w:rsidRPr="005B2890" w14:paraId="62B9F932"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3AD7ABCA" w14:textId="77777777" w:rsidR="00BB259A" w:rsidRPr="005B2890"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t>Izmantotās analīzes grupas (griezumi)</w:t>
            </w:r>
          </w:p>
        </w:tc>
        <w:tc>
          <w:tcPr>
            <w:tcW w:w="2500" w:type="pct"/>
            <w:tcBorders>
              <w:top w:val="outset" w:sz="6" w:space="0" w:color="414142"/>
              <w:left w:val="outset" w:sz="6" w:space="0" w:color="414142"/>
              <w:bottom w:val="outset" w:sz="6" w:space="0" w:color="414142"/>
              <w:right w:val="outset" w:sz="6" w:space="0" w:color="414142"/>
            </w:tcBorders>
            <w:hideMark/>
          </w:tcPr>
          <w:p w14:paraId="7EE6438A" w14:textId="77777777" w:rsidR="00BB259A" w:rsidRPr="005B2890" w:rsidRDefault="00BB259A" w:rsidP="00853E41">
            <w:pPr>
              <w:spacing w:after="0" w:line="240" w:lineRule="auto"/>
              <w:rPr>
                <w:rFonts w:eastAsia="Times New Roman" w:cstheme="minorHAnsi"/>
                <w:b/>
                <w:bCs/>
                <w:color w:val="414142"/>
                <w:lang w:eastAsia="lv-LV"/>
              </w:rPr>
            </w:pPr>
          </w:p>
        </w:tc>
      </w:tr>
      <w:tr w:rsidR="00BB259A" w:rsidRPr="005B2890" w14:paraId="0BDC8E27" w14:textId="77777777" w:rsidTr="00853E41">
        <w:tc>
          <w:tcPr>
            <w:tcW w:w="2500" w:type="pct"/>
            <w:gridSpan w:val="2"/>
            <w:tcBorders>
              <w:top w:val="outset" w:sz="6" w:space="0" w:color="414142"/>
              <w:left w:val="outset" w:sz="6" w:space="0" w:color="414142"/>
              <w:bottom w:val="outset" w:sz="6" w:space="0" w:color="414142"/>
              <w:right w:val="outset" w:sz="6" w:space="0" w:color="414142"/>
            </w:tcBorders>
            <w:hideMark/>
          </w:tcPr>
          <w:p w14:paraId="1399DAF1" w14:textId="77777777" w:rsidR="00BB259A"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t>Pētījuma pasūtītāja kontaktinformācija</w:t>
            </w:r>
          </w:p>
          <w:p w14:paraId="107118FC" w14:textId="77777777" w:rsidR="00BB259A" w:rsidRDefault="00BB259A" w:rsidP="00853E41">
            <w:pPr>
              <w:spacing w:after="0" w:line="240" w:lineRule="auto"/>
              <w:rPr>
                <w:rFonts w:eastAsia="Times New Roman" w:cstheme="minorHAnsi"/>
                <w:color w:val="414142"/>
                <w:lang w:eastAsia="lv-LV"/>
              </w:rPr>
            </w:pPr>
            <w:r>
              <w:rPr>
                <w:rFonts w:eastAsia="Times New Roman" w:cstheme="minorHAnsi"/>
                <w:color w:val="414142"/>
                <w:lang w:eastAsia="lv-LV"/>
              </w:rPr>
              <w:t>Valsts kancelejas</w:t>
            </w:r>
          </w:p>
          <w:p w14:paraId="5DD82F52" w14:textId="69F1C14F" w:rsidR="00BB259A" w:rsidRPr="009C0684" w:rsidRDefault="00BB259A" w:rsidP="00853E41">
            <w:pPr>
              <w:spacing w:after="0" w:line="240" w:lineRule="auto"/>
              <w:rPr>
                <w:rFonts w:eastAsia="Times New Roman" w:cstheme="minorHAnsi"/>
                <w:color w:val="414142"/>
                <w:lang w:eastAsia="lv-LV"/>
              </w:rPr>
            </w:pPr>
            <w:r>
              <w:rPr>
                <w:rFonts w:eastAsia="Times New Roman" w:cstheme="minorHAnsi"/>
                <w:color w:val="414142"/>
                <w:lang w:eastAsia="lv-LV"/>
              </w:rPr>
              <w:t>Stratēģiskās komunikācijas</w:t>
            </w:r>
            <w:r w:rsidR="00F06F9F">
              <w:rPr>
                <w:rFonts w:eastAsia="Times New Roman" w:cstheme="minorHAnsi"/>
                <w:color w:val="414142"/>
                <w:lang w:eastAsia="lv-LV"/>
              </w:rPr>
              <w:t xml:space="preserve"> un</w:t>
            </w:r>
            <w:r>
              <w:rPr>
                <w:rFonts w:eastAsia="Times New Roman" w:cstheme="minorHAnsi"/>
                <w:color w:val="414142"/>
                <w:lang w:eastAsia="lv-LV"/>
              </w:rPr>
              <w:t xml:space="preserve"> koordinācijas departament</w:t>
            </w:r>
            <w:r w:rsidR="00F06F9F">
              <w:rPr>
                <w:rFonts w:eastAsia="Times New Roman" w:cstheme="minorHAnsi"/>
                <w:color w:val="414142"/>
                <w:lang w:eastAsia="lv-LV"/>
              </w:rPr>
              <w:t>s</w:t>
            </w:r>
          </w:p>
        </w:tc>
        <w:tc>
          <w:tcPr>
            <w:tcW w:w="2500" w:type="pct"/>
            <w:tcBorders>
              <w:top w:val="outset" w:sz="6" w:space="0" w:color="414142"/>
              <w:left w:val="outset" w:sz="6" w:space="0" w:color="414142"/>
              <w:bottom w:val="outset" w:sz="6" w:space="0" w:color="414142"/>
              <w:right w:val="outset" w:sz="6" w:space="0" w:color="414142"/>
            </w:tcBorders>
            <w:hideMark/>
          </w:tcPr>
          <w:p w14:paraId="499C4A55" w14:textId="77777777" w:rsidR="00BB259A" w:rsidRPr="005B2890" w:rsidRDefault="00BB259A" w:rsidP="00853E41">
            <w:pPr>
              <w:spacing w:after="0" w:line="240" w:lineRule="auto"/>
              <w:rPr>
                <w:rFonts w:eastAsia="Times New Roman" w:cstheme="minorHAnsi"/>
                <w:b/>
                <w:bCs/>
                <w:color w:val="414142"/>
                <w:lang w:eastAsia="lv-LV"/>
              </w:rPr>
            </w:pPr>
          </w:p>
        </w:tc>
      </w:tr>
      <w:tr w:rsidR="00BB259A" w:rsidRPr="005B2890" w14:paraId="1E958074" w14:textId="77777777" w:rsidTr="00853E41">
        <w:trPr>
          <w:trHeight w:val="312"/>
        </w:trPr>
        <w:tc>
          <w:tcPr>
            <w:tcW w:w="25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7461788" w14:textId="77777777" w:rsidR="00BB259A" w:rsidRDefault="00BB259A" w:rsidP="00853E41">
            <w:pPr>
              <w:spacing w:after="0" w:line="240" w:lineRule="auto"/>
              <w:rPr>
                <w:rFonts w:eastAsia="Times New Roman" w:cstheme="minorHAnsi"/>
                <w:b/>
                <w:bCs/>
                <w:color w:val="414142"/>
                <w:lang w:eastAsia="lv-LV"/>
              </w:rPr>
            </w:pPr>
            <w:r w:rsidRPr="005B2890">
              <w:rPr>
                <w:rFonts w:eastAsia="Times New Roman" w:cstheme="minorHAnsi"/>
                <w:b/>
                <w:bCs/>
                <w:color w:val="414142"/>
                <w:lang w:eastAsia="lv-LV"/>
              </w:rPr>
              <w:t>Pētījuma autori*** (autortiesību subjekti)</w:t>
            </w:r>
          </w:p>
          <w:p w14:paraId="47017A12" w14:textId="30E09531" w:rsidR="00BB259A" w:rsidRPr="009C0684" w:rsidRDefault="003A0391" w:rsidP="00853E41">
            <w:pPr>
              <w:spacing w:after="0" w:line="240" w:lineRule="auto"/>
              <w:rPr>
                <w:rFonts w:eastAsia="Times New Roman" w:cstheme="minorHAnsi"/>
                <w:color w:val="414142"/>
                <w:lang w:eastAsia="lv-LV"/>
              </w:rPr>
            </w:pPr>
            <w:r>
              <w:rPr>
                <w:rFonts w:eastAsia="Times New Roman" w:cstheme="minorHAnsi"/>
                <w:color w:val="414142"/>
                <w:lang w:eastAsia="lv-LV"/>
              </w:rPr>
              <w:lastRenderedPageBreak/>
              <w:t>Valsts kanceleja</w:t>
            </w:r>
          </w:p>
        </w:tc>
        <w:tc>
          <w:tcPr>
            <w:tcW w:w="0" w:type="auto"/>
            <w:vAlign w:val="center"/>
            <w:hideMark/>
          </w:tcPr>
          <w:p w14:paraId="1EB4F130" w14:textId="77777777" w:rsidR="00BB259A" w:rsidRPr="005B2890" w:rsidRDefault="00BB259A" w:rsidP="00853E41">
            <w:pPr>
              <w:spacing w:after="0" w:line="240" w:lineRule="auto"/>
              <w:rPr>
                <w:rFonts w:eastAsia="Times New Roman" w:cstheme="minorHAnsi"/>
                <w:lang w:eastAsia="lv-LV"/>
              </w:rPr>
            </w:pPr>
          </w:p>
        </w:tc>
      </w:tr>
    </w:tbl>
    <w:p w14:paraId="686D9697" w14:textId="77777777" w:rsidR="00BB259A" w:rsidRDefault="00BB259A" w:rsidP="00BB259A"/>
    <w:p w14:paraId="28ED94D3" w14:textId="77777777" w:rsidR="00521E83" w:rsidRDefault="00521E83"/>
    <w:sectPr w:rsidR="00521E83" w:rsidSect="00DC2E89">
      <w:pgSz w:w="11906" w:h="16838" w:code="9"/>
      <w:pgMar w:top="1418" w:right="1134" w:bottom="1134" w:left="1701"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429"/>
    <w:multiLevelType w:val="hybridMultilevel"/>
    <w:tmpl w:val="867A80BE"/>
    <w:lvl w:ilvl="0" w:tplc="8BF22D9A">
      <w:start w:val="1"/>
      <w:numFmt w:val="bullet"/>
      <w:lvlText w:val="•"/>
      <w:lvlJc w:val="left"/>
      <w:pPr>
        <w:tabs>
          <w:tab w:val="num" w:pos="720"/>
        </w:tabs>
        <w:ind w:left="720" w:hanging="360"/>
      </w:pPr>
      <w:rPr>
        <w:rFonts w:ascii="Arial" w:hAnsi="Arial" w:hint="default"/>
      </w:rPr>
    </w:lvl>
    <w:lvl w:ilvl="1" w:tplc="E684DC44" w:tentative="1">
      <w:start w:val="1"/>
      <w:numFmt w:val="bullet"/>
      <w:lvlText w:val="•"/>
      <w:lvlJc w:val="left"/>
      <w:pPr>
        <w:tabs>
          <w:tab w:val="num" w:pos="1440"/>
        </w:tabs>
        <w:ind w:left="1440" w:hanging="360"/>
      </w:pPr>
      <w:rPr>
        <w:rFonts w:ascii="Arial" w:hAnsi="Arial" w:hint="default"/>
      </w:rPr>
    </w:lvl>
    <w:lvl w:ilvl="2" w:tplc="95008D2A" w:tentative="1">
      <w:start w:val="1"/>
      <w:numFmt w:val="bullet"/>
      <w:lvlText w:val="•"/>
      <w:lvlJc w:val="left"/>
      <w:pPr>
        <w:tabs>
          <w:tab w:val="num" w:pos="2160"/>
        </w:tabs>
        <w:ind w:left="2160" w:hanging="360"/>
      </w:pPr>
      <w:rPr>
        <w:rFonts w:ascii="Arial" w:hAnsi="Arial" w:hint="default"/>
      </w:rPr>
    </w:lvl>
    <w:lvl w:ilvl="3" w:tplc="3064F484" w:tentative="1">
      <w:start w:val="1"/>
      <w:numFmt w:val="bullet"/>
      <w:lvlText w:val="•"/>
      <w:lvlJc w:val="left"/>
      <w:pPr>
        <w:tabs>
          <w:tab w:val="num" w:pos="2880"/>
        </w:tabs>
        <w:ind w:left="2880" w:hanging="360"/>
      </w:pPr>
      <w:rPr>
        <w:rFonts w:ascii="Arial" w:hAnsi="Arial" w:hint="default"/>
      </w:rPr>
    </w:lvl>
    <w:lvl w:ilvl="4" w:tplc="F2E85850" w:tentative="1">
      <w:start w:val="1"/>
      <w:numFmt w:val="bullet"/>
      <w:lvlText w:val="•"/>
      <w:lvlJc w:val="left"/>
      <w:pPr>
        <w:tabs>
          <w:tab w:val="num" w:pos="3600"/>
        </w:tabs>
        <w:ind w:left="3600" w:hanging="360"/>
      </w:pPr>
      <w:rPr>
        <w:rFonts w:ascii="Arial" w:hAnsi="Arial" w:hint="default"/>
      </w:rPr>
    </w:lvl>
    <w:lvl w:ilvl="5" w:tplc="7C0C6E48" w:tentative="1">
      <w:start w:val="1"/>
      <w:numFmt w:val="bullet"/>
      <w:lvlText w:val="•"/>
      <w:lvlJc w:val="left"/>
      <w:pPr>
        <w:tabs>
          <w:tab w:val="num" w:pos="4320"/>
        </w:tabs>
        <w:ind w:left="4320" w:hanging="360"/>
      </w:pPr>
      <w:rPr>
        <w:rFonts w:ascii="Arial" w:hAnsi="Arial" w:hint="default"/>
      </w:rPr>
    </w:lvl>
    <w:lvl w:ilvl="6" w:tplc="54720BDA" w:tentative="1">
      <w:start w:val="1"/>
      <w:numFmt w:val="bullet"/>
      <w:lvlText w:val="•"/>
      <w:lvlJc w:val="left"/>
      <w:pPr>
        <w:tabs>
          <w:tab w:val="num" w:pos="5040"/>
        </w:tabs>
        <w:ind w:left="5040" w:hanging="360"/>
      </w:pPr>
      <w:rPr>
        <w:rFonts w:ascii="Arial" w:hAnsi="Arial" w:hint="default"/>
      </w:rPr>
    </w:lvl>
    <w:lvl w:ilvl="7" w:tplc="FF700F24" w:tentative="1">
      <w:start w:val="1"/>
      <w:numFmt w:val="bullet"/>
      <w:lvlText w:val="•"/>
      <w:lvlJc w:val="left"/>
      <w:pPr>
        <w:tabs>
          <w:tab w:val="num" w:pos="5760"/>
        </w:tabs>
        <w:ind w:left="5760" w:hanging="360"/>
      </w:pPr>
      <w:rPr>
        <w:rFonts w:ascii="Arial" w:hAnsi="Arial" w:hint="default"/>
      </w:rPr>
    </w:lvl>
    <w:lvl w:ilvl="8" w:tplc="4E487F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2E3FAE"/>
    <w:multiLevelType w:val="hybridMultilevel"/>
    <w:tmpl w:val="5218B9CE"/>
    <w:lvl w:ilvl="0" w:tplc="995CE4FC">
      <w:start w:val="1"/>
      <w:numFmt w:val="bullet"/>
      <w:lvlText w:val="•"/>
      <w:lvlJc w:val="left"/>
      <w:pPr>
        <w:tabs>
          <w:tab w:val="num" w:pos="720"/>
        </w:tabs>
        <w:ind w:left="720" w:hanging="360"/>
      </w:pPr>
      <w:rPr>
        <w:rFonts w:ascii="Arial" w:hAnsi="Arial" w:hint="default"/>
      </w:rPr>
    </w:lvl>
    <w:lvl w:ilvl="1" w:tplc="5A6074E4" w:tentative="1">
      <w:start w:val="1"/>
      <w:numFmt w:val="bullet"/>
      <w:lvlText w:val="•"/>
      <w:lvlJc w:val="left"/>
      <w:pPr>
        <w:tabs>
          <w:tab w:val="num" w:pos="1440"/>
        </w:tabs>
        <w:ind w:left="1440" w:hanging="360"/>
      </w:pPr>
      <w:rPr>
        <w:rFonts w:ascii="Arial" w:hAnsi="Arial" w:hint="default"/>
      </w:rPr>
    </w:lvl>
    <w:lvl w:ilvl="2" w:tplc="B0648F62" w:tentative="1">
      <w:start w:val="1"/>
      <w:numFmt w:val="bullet"/>
      <w:lvlText w:val="•"/>
      <w:lvlJc w:val="left"/>
      <w:pPr>
        <w:tabs>
          <w:tab w:val="num" w:pos="2160"/>
        </w:tabs>
        <w:ind w:left="2160" w:hanging="360"/>
      </w:pPr>
      <w:rPr>
        <w:rFonts w:ascii="Arial" w:hAnsi="Arial" w:hint="default"/>
      </w:rPr>
    </w:lvl>
    <w:lvl w:ilvl="3" w:tplc="17FC9E2E" w:tentative="1">
      <w:start w:val="1"/>
      <w:numFmt w:val="bullet"/>
      <w:lvlText w:val="•"/>
      <w:lvlJc w:val="left"/>
      <w:pPr>
        <w:tabs>
          <w:tab w:val="num" w:pos="2880"/>
        </w:tabs>
        <w:ind w:left="2880" w:hanging="360"/>
      </w:pPr>
      <w:rPr>
        <w:rFonts w:ascii="Arial" w:hAnsi="Arial" w:hint="default"/>
      </w:rPr>
    </w:lvl>
    <w:lvl w:ilvl="4" w:tplc="F58A3EEC" w:tentative="1">
      <w:start w:val="1"/>
      <w:numFmt w:val="bullet"/>
      <w:lvlText w:val="•"/>
      <w:lvlJc w:val="left"/>
      <w:pPr>
        <w:tabs>
          <w:tab w:val="num" w:pos="3600"/>
        </w:tabs>
        <w:ind w:left="3600" w:hanging="360"/>
      </w:pPr>
      <w:rPr>
        <w:rFonts w:ascii="Arial" w:hAnsi="Arial" w:hint="default"/>
      </w:rPr>
    </w:lvl>
    <w:lvl w:ilvl="5" w:tplc="368CF876" w:tentative="1">
      <w:start w:val="1"/>
      <w:numFmt w:val="bullet"/>
      <w:lvlText w:val="•"/>
      <w:lvlJc w:val="left"/>
      <w:pPr>
        <w:tabs>
          <w:tab w:val="num" w:pos="4320"/>
        </w:tabs>
        <w:ind w:left="4320" w:hanging="360"/>
      </w:pPr>
      <w:rPr>
        <w:rFonts w:ascii="Arial" w:hAnsi="Arial" w:hint="default"/>
      </w:rPr>
    </w:lvl>
    <w:lvl w:ilvl="6" w:tplc="54EA2CB6" w:tentative="1">
      <w:start w:val="1"/>
      <w:numFmt w:val="bullet"/>
      <w:lvlText w:val="•"/>
      <w:lvlJc w:val="left"/>
      <w:pPr>
        <w:tabs>
          <w:tab w:val="num" w:pos="5040"/>
        </w:tabs>
        <w:ind w:left="5040" w:hanging="360"/>
      </w:pPr>
      <w:rPr>
        <w:rFonts w:ascii="Arial" w:hAnsi="Arial" w:hint="default"/>
      </w:rPr>
    </w:lvl>
    <w:lvl w:ilvl="7" w:tplc="CF884096" w:tentative="1">
      <w:start w:val="1"/>
      <w:numFmt w:val="bullet"/>
      <w:lvlText w:val="•"/>
      <w:lvlJc w:val="left"/>
      <w:pPr>
        <w:tabs>
          <w:tab w:val="num" w:pos="5760"/>
        </w:tabs>
        <w:ind w:left="5760" w:hanging="360"/>
      </w:pPr>
      <w:rPr>
        <w:rFonts w:ascii="Arial" w:hAnsi="Arial" w:hint="default"/>
      </w:rPr>
    </w:lvl>
    <w:lvl w:ilvl="8" w:tplc="1F3C93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5B278B"/>
    <w:multiLevelType w:val="hybridMultilevel"/>
    <w:tmpl w:val="8E6C4B5A"/>
    <w:lvl w:ilvl="0" w:tplc="243A3B2E">
      <w:start w:val="1"/>
      <w:numFmt w:val="bullet"/>
      <w:lvlText w:val="•"/>
      <w:lvlJc w:val="left"/>
      <w:pPr>
        <w:tabs>
          <w:tab w:val="num" w:pos="720"/>
        </w:tabs>
        <w:ind w:left="720" w:hanging="360"/>
      </w:pPr>
      <w:rPr>
        <w:rFonts w:ascii="Arial" w:hAnsi="Arial" w:hint="default"/>
      </w:rPr>
    </w:lvl>
    <w:lvl w:ilvl="1" w:tplc="B006797E" w:tentative="1">
      <w:start w:val="1"/>
      <w:numFmt w:val="bullet"/>
      <w:lvlText w:val="•"/>
      <w:lvlJc w:val="left"/>
      <w:pPr>
        <w:tabs>
          <w:tab w:val="num" w:pos="1440"/>
        </w:tabs>
        <w:ind w:left="1440" w:hanging="360"/>
      </w:pPr>
      <w:rPr>
        <w:rFonts w:ascii="Arial" w:hAnsi="Arial" w:hint="default"/>
      </w:rPr>
    </w:lvl>
    <w:lvl w:ilvl="2" w:tplc="41A61250" w:tentative="1">
      <w:start w:val="1"/>
      <w:numFmt w:val="bullet"/>
      <w:lvlText w:val="•"/>
      <w:lvlJc w:val="left"/>
      <w:pPr>
        <w:tabs>
          <w:tab w:val="num" w:pos="2160"/>
        </w:tabs>
        <w:ind w:left="2160" w:hanging="360"/>
      </w:pPr>
      <w:rPr>
        <w:rFonts w:ascii="Arial" w:hAnsi="Arial" w:hint="default"/>
      </w:rPr>
    </w:lvl>
    <w:lvl w:ilvl="3" w:tplc="E3DC1FDC" w:tentative="1">
      <w:start w:val="1"/>
      <w:numFmt w:val="bullet"/>
      <w:lvlText w:val="•"/>
      <w:lvlJc w:val="left"/>
      <w:pPr>
        <w:tabs>
          <w:tab w:val="num" w:pos="2880"/>
        </w:tabs>
        <w:ind w:left="2880" w:hanging="360"/>
      </w:pPr>
      <w:rPr>
        <w:rFonts w:ascii="Arial" w:hAnsi="Arial" w:hint="default"/>
      </w:rPr>
    </w:lvl>
    <w:lvl w:ilvl="4" w:tplc="B3BE18EC" w:tentative="1">
      <w:start w:val="1"/>
      <w:numFmt w:val="bullet"/>
      <w:lvlText w:val="•"/>
      <w:lvlJc w:val="left"/>
      <w:pPr>
        <w:tabs>
          <w:tab w:val="num" w:pos="3600"/>
        </w:tabs>
        <w:ind w:left="3600" w:hanging="360"/>
      </w:pPr>
      <w:rPr>
        <w:rFonts w:ascii="Arial" w:hAnsi="Arial" w:hint="default"/>
      </w:rPr>
    </w:lvl>
    <w:lvl w:ilvl="5" w:tplc="9022FF78" w:tentative="1">
      <w:start w:val="1"/>
      <w:numFmt w:val="bullet"/>
      <w:lvlText w:val="•"/>
      <w:lvlJc w:val="left"/>
      <w:pPr>
        <w:tabs>
          <w:tab w:val="num" w:pos="4320"/>
        </w:tabs>
        <w:ind w:left="4320" w:hanging="360"/>
      </w:pPr>
      <w:rPr>
        <w:rFonts w:ascii="Arial" w:hAnsi="Arial" w:hint="default"/>
      </w:rPr>
    </w:lvl>
    <w:lvl w:ilvl="6" w:tplc="23AA7DFE" w:tentative="1">
      <w:start w:val="1"/>
      <w:numFmt w:val="bullet"/>
      <w:lvlText w:val="•"/>
      <w:lvlJc w:val="left"/>
      <w:pPr>
        <w:tabs>
          <w:tab w:val="num" w:pos="5040"/>
        </w:tabs>
        <w:ind w:left="5040" w:hanging="360"/>
      </w:pPr>
      <w:rPr>
        <w:rFonts w:ascii="Arial" w:hAnsi="Arial" w:hint="default"/>
      </w:rPr>
    </w:lvl>
    <w:lvl w:ilvl="7" w:tplc="E788DCD4" w:tentative="1">
      <w:start w:val="1"/>
      <w:numFmt w:val="bullet"/>
      <w:lvlText w:val="•"/>
      <w:lvlJc w:val="left"/>
      <w:pPr>
        <w:tabs>
          <w:tab w:val="num" w:pos="5760"/>
        </w:tabs>
        <w:ind w:left="5760" w:hanging="360"/>
      </w:pPr>
      <w:rPr>
        <w:rFonts w:ascii="Arial" w:hAnsi="Arial" w:hint="default"/>
      </w:rPr>
    </w:lvl>
    <w:lvl w:ilvl="8" w:tplc="47248A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FF37E19"/>
    <w:multiLevelType w:val="hybridMultilevel"/>
    <w:tmpl w:val="B04AB954"/>
    <w:lvl w:ilvl="0" w:tplc="463AABB2">
      <w:start w:val="1"/>
      <w:numFmt w:val="bullet"/>
      <w:lvlText w:val="•"/>
      <w:lvlJc w:val="left"/>
      <w:pPr>
        <w:tabs>
          <w:tab w:val="num" w:pos="720"/>
        </w:tabs>
        <w:ind w:left="720" w:hanging="360"/>
      </w:pPr>
      <w:rPr>
        <w:rFonts w:ascii="Arial" w:hAnsi="Arial" w:hint="default"/>
      </w:rPr>
    </w:lvl>
    <w:lvl w:ilvl="1" w:tplc="7C8C9938" w:tentative="1">
      <w:start w:val="1"/>
      <w:numFmt w:val="bullet"/>
      <w:lvlText w:val="•"/>
      <w:lvlJc w:val="left"/>
      <w:pPr>
        <w:tabs>
          <w:tab w:val="num" w:pos="1440"/>
        </w:tabs>
        <w:ind w:left="1440" w:hanging="360"/>
      </w:pPr>
      <w:rPr>
        <w:rFonts w:ascii="Arial" w:hAnsi="Arial" w:hint="default"/>
      </w:rPr>
    </w:lvl>
    <w:lvl w:ilvl="2" w:tplc="89340484" w:tentative="1">
      <w:start w:val="1"/>
      <w:numFmt w:val="bullet"/>
      <w:lvlText w:val="•"/>
      <w:lvlJc w:val="left"/>
      <w:pPr>
        <w:tabs>
          <w:tab w:val="num" w:pos="2160"/>
        </w:tabs>
        <w:ind w:left="2160" w:hanging="360"/>
      </w:pPr>
      <w:rPr>
        <w:rFonts w:ascii="Arial" w:hAnsi="Arial" w:hint="default"/>
      </w:rPr>
    </w:lvl>
    <w:lvl w:ilvl="3" w:tplc="8E8633C6" w:tentative="1">
      <w:start w:val="1"/>
      <w:numFmt w:val="bullet"/>
      <w:lvlText w:val="•"/>
      <w:lvlJc w:val="left"/>
      <w:pPr>
        <w:tabs>
          <w:tab w:val="num" w:pos="2880"/>
        </w:tabs>
        <w:ind w:left="2880" w:hanging="360"/>
      </w:pPr>
      <w:rPr>
        <w:rFonts w:ascii="Arial" w:hAnsi="Arial" w:hint="default"/>
      </w:rPr>
    </w:lvl>
    <w:lvl w:ilvl="4" w:tplc="BCF23E36" w:tentative="1">
      <w:start w:val="1"/>
      <w:numFmt w:val="bullet"/>
      <w:lvlText w:val="•"/>
      <w:lvlJc w:val="left"/>
      <w:pPr>
        <w:tabs>
          <w:tab w:val="num" w:pos="3600"/>
        </w:tabs>
        <w:ind w:left="3600" w:hanging="360"/>
      </w:pPr>
      <w:rPr>
        <w:rFonts w:ascii="Arial" w:hAnsi="Arial" w:hint="default"/>
      </w:rPr>
    </w:lvl>
    <w:lvl w:ilvl="5" w:tplc="E660A408" w:tentative="1">
      <w:start w:val="1"/>
      <w:numFmt w:val="bullet"/>
      <w:lvlText w:val="•"/>
      <w:lvlJc w:val="left"/>
      <w:pPr>
        <w:tabs>
          <w:tab w:val="num" w:pos="4320"/>
        </w:tabs>
        <w:ind w:left="4320" w:hanging="360"/>
      </w:pPr>
      <w:rPr>
        <w:rFonts w:ascii="Arial" w:hAnsi="Arial" w:hint="default"/>
      </w:rPr>
    </w:lvl>
    <w:lvl w:ilvl="6" w:tplc="5324256E" w:tentative="1">
      <w:start w:val="1"/>
      <w:numFmt w:val="bullet"/>
      <w:lvlText w:val="•"/>
      <w:lvlJc w:val="left"/>
      <w:pPr>
        <w:tabs>
          <w:tab w:val="num" w:pos="5040"/>
        </w:tabs>
        <w:ind w:left="5040" w:hanging="360"/>
      </w:pPr>
      <w:rPr>
        <w:rFonts w:ascii="Arial" w:hAnsi="Arial" w:hint="default"/>
      </w:rPr>
    </w:lvl>
    <w:lvl w:ilvl="7" w:tplc="5F085322" w:tentative="1">
      <w:start w:val="1"/>
      <w:numFmt w:val="bullet"/>
      <w:lvlText w:val="•"/>
      <w:lvlJc w:val="left"/>
      <w:pPr>
        <w:tabs>
          <w:tab w:val="num" w:pos="5760"/>
        </w:tabs>
        <w:ind w:left="5760" w:hanging="360"/>
      </w:pPr>
      <w:rPr>
        <w:rFonts w:ascii="Arial" w:hAnsi="Arial" w:hint="default"/>
      </w:rPr>
    </w:lvl>
    <w:lvl w:ilvl="8" w:tplc="B30C536A" w:tentative="1">
      <w:start w:val="1"/>
      <w:numFmt w:val="bullet"/>
      <w:lvlText w:val="•"/>
      <w:lvlJc w:val="left"/>
      <w:pPr>
        <w:tabs>
          <w:tab w:val="num" w:pos="6480"/>
        </w:tabs>
        <w:ind w:left="6480" w:hanging="360"/>
      </w:pPr>
      <w:rPr>
        <w:rFonts w:ascii="Arial" w:hAnsi="Arial" w:hint="default"/>
      </w:rPr>
    </w:lvl>
  </w:abstractNum>
  <w:num w:numId="1" w16cid:durableId="1876582487">
    <w:abstractNumId w:val="1"/>
  </w:num>
  <w:num w:numId="2" w16cid:durableId="74010307">
    <w:abstractNumId w:val="2"/>
  </w:num>
  <w:num w:numId="3" w16cid:durableId="1307199298">
    <w:abstractNumId w:val="3"/>
  </w:num>
  <w:num w:numId="4" w16cid:durableId="148092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9A"/>
    <w:rsid w:val="00034AD2"/>
    <w:rsid w:val="00063156"/>
    <w:rsid w:val="00262A91"/>
    <w:rsid w:val="002724DE"/>
    <w:rsid w:val="002D242F"/>
    <w:rsid w:val="003A0391"/>
    <w:rsid w:val="003E5100"/>
    <w:rsid w:val="003F1544"/>
    <w:rsid w:val="004852DE"/>
    <w:rsid w:val="00521E83"/>
    <w:rsid w:val="0087504A"/>
    <w:rsid w:val="00A66FF6"/>
    <w:rsid w:val="00BB259A"/>
    <w:rsid w:val="00CE65D4"/>
    <w:rsid w:val="00F03E30"/>
    <w:rsid w:val="00F06F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B760"/>
  <w15:chartTrackingRefBased/>
  <w15:docId w15:val="{4AFD16C3-8520-433F-B97F-A41CF056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59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DE"/>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7978">
      <w:bodyDiv w:val="1"/>
      <w:marLeft w:val="0"/>
      <w:marRight w:val="0"/>
      <w:marTop w:val="0"/>
      <w:marBottom w:val="0"/>
      <w:divBdr>
        <w:top w:val="none" w:sz="0" w:space="0" w:color="auto"/>
        <w:left w:val="none" w:sz="0" w:space="0" w:color="auto"/>
        <w:bottom w:val="none" w:sz="0" w:space="0" w:color="auto"/>
        <w:right w:val="none" w:sz="0" w:space="0" w:color="auto"/>
      </w:divBdr>
      <w:divsChild>
        <w:div w:id="227032549">
          <w:marLeft w:val="446"/>
          <w:marRight w:val="0"/>
          <w:marTop w:val="0"/>
          <w:marBottom w:val="120"/>
          <w:divBdr>
            <w:top w:val="none" w:sz="0" w:space="0" w:color="auto"/>
            <w:left w:val="none" w:sz="0" w:space="0" w:color="auto"/>
            <w:bottom w:val="none" w:sz="0" w:space="0" w:color="auto"/>
            <w:right w:val="none" w:sz="0" w:space="0" w:color="auto"/>
          </w:divBdr>
        </w:div>
      </w:divsChild>
    </w:div>
    <w:div w:id="152532285">
      <w:bodyDiv w:val="1"/>
      <w:marLeft w:val="0"/>
      <w:marRight w:val="0"/>
      <w:marTop w:val="0"/>
      <w:marBottom w:val="0"/>
      <w:divBdr>
        <w:top w:val="none" w:sz="0" w:space="0" w:color="auto"/>
        <w:left w:val="none" w:sz="0" w:space="0" w:color="auto"/>
        <w:bottom w:val="none" w:sz="0" w:space="0" w:color="auto"/>
        <w:right w:val="none" w:sz="0" w:space="0" w:color="auto"/>
      </w:divBdr>
      <w:divsChild>
        <w:div w:id="1366562626">
          <w:marLeft w:val="446"/>
          <w:marRight w:val="0"/>
          <w:marTop w:val="0"/>
          <w:marBottom w:val="120"/>
          <w:divBdr>
            <w:top w:val="none" w:sz="0" w:space="0" w:color="auto"/>
            <w:left w:val="none" w:sz="0" w:space="0" w:color="auto"/>
            <w:bottom w:val="none" w:sz="0" w:space="0" w:color="auto"/>
            <w:right w:val="none" w:sz="0" w:space="0" w:color="auto"/>
          </w:divBdr>
        </w:div>
        <w:div w:id="2067293057">
          <w:marLeft w:val="446"/>
          <w:marRight w:val="0"/>
          <w:marTop w:val="0"/>
          <w:marBottom w:val="120"/>
          <w:divBdr>
            <w:top w:val="none" w:sz="0" w:space="0" w:color="auto"/>
            <w:left w:val="none" w:sz="0" w:space="0" w:color="auto"/>
            <w:bottom w:val="none" w:sz="0" w:space="0" w:color="auto"/>
            <w:right w:val="none" w:sz="0" w:space="0" w:color="auto"/>
          </w:divBdr>
        </w:div>
        <w:div w:id="524365652">
          <w:marLeft w:val="446"/>
          <w:marRight w:val="0"/>
          <w:marTop w:val="0"/>
          <w:marBottom w:val="120"/>
          <w:divBdr>
            <w:top w:val="none" w:sz="0" w:space="0" w:color="auto"/>
            <w:left w:val="none" w:sz="0" w:space="0" w:color="auto"/>
            <w:bottom w:val="none" w:sz="0" w:space="0" w:color="auto"/>
            <w:right w:val="none" w:sz="0" w:space="0" w:color="auto"/>
          </w:divBdr>
        </w:div>
        <w:div w:id="1918174866">
          <w:marLeft w:val="446"/>
          <w:marRight w:val="0"/>
          <w:marTop w:val="0"/>
          <w:marBottom w:val="120"/>
          <w:divBdr>
            <w:top w:val="none" w:sz="0" w:space="0" w:color="auto"/>
            <w:left w:val="none" w:sz="0" w:space="0" w:color="auto"/>
            <w:bottom w:val="none" w:sz="0" w:space="0" w:color="auto"/>
            <w:right w:val="none" w:sz="0" w:space="0" w:color="auto"/>
          </w:divBdr>
        </w:div>
      </w:divsChild>
    </w:div>
    <w:div w:id="173764982">
      <w:bodyDiv w:val="1"/>
      <w:marLeft w:val="0"/>
      <w:marRight w:val="0"/>
      <w:marTop w:val="0"/>
      <w:marBottom w:val="0"/>
      <w:divBdr>
        <w:top w:val="none" w:sz="0" w:space="0" w:color="auto"/>
        <w:left w:val="none" w:sz="0" w:space="0" w:color="auto"/>
        <w:bottom w:val="none" w:sz="0" w:space="0" w:color="auto"/>
        <w:right w:val="none" w:sz="0" w:space="0" w:color="auto"/>
      </w:divBdr>
      <w:divsChild>
        <w:div w:id="732701695">
          <w:marLeft w:val="446"/>
          <w:marRight w:val="0"/>
          <w:marTop w:val="0"/>
          <w:marBottom w:val="120"/>
          <w:divBdr>
            <w:top w:val="none" w:sz="0" w:space="0" w:color="auto"/>
            <w:left w:val="none" w:sz="0" w:space="0" w:color="auto"/>
            <w:bottom w:val="none" w:sz="0" w:space="0" w:color="auto"/>
            <w:right w:val="none" w:sz="0" w:space="0" w:color="auto"/>
          </w:divBdr>
        </w:div>
      </w:divsChild>
    </w:div>
    <w:div w:id="402219225">
      <w:bodyDiv w:val="1"/>
      <w:marLeft w:val="0"/>
      <w:marRight w:val="0"/>
      <w:marTop w:val="0"/>
      <w:marBottom w:val="0"/>
      <w:divBdr>
        <w:top w:val="none" w:sz="0" w:space="0" w:color="auto"/>
        <w:left w:val="none" w:sz="0" w:space="0" w:color="auto"/>
        <w:bottom w:val="none" w:sz="0" w:space="0" w:color="auto"/>
        <w:right w:val="none" w:sz="0" w:space="0" w:color="auto"/>
      </w:divBdr>
      <w:divsChild>
        <w:div w:id="1332682591">
          <w:marLeft w:val="446"/>
          <w:marRight w:val="0"/>
          <w:marTop w:val="0"/>
          <w:marBottom w:val="120"/>
          <w:divBdr>
            <w:top w:val="none" w:sz="0" w:space="0" w:color="auto"/>
            <w:left w:val="none" w:sz="0" w:space="0" w:color="auto"/>
            <w:bottom w:val="none" w:sz="0" w:space="0" w:color="auto"/>
            <w:right w:val="none" w:sz="0" w:space="0" w:color="auto"/>
          </w:divBdr>
        </w:div>
        <w:div w:id="2123575964">
          <w:marLeft w:val="446"/>
          <w:marRight w:val="0"/>
          <w:marTop w:val="0"/>
          <w:marBottom w:val="120"/>
          <w:divBdr>
            <w:top w:val="none" w:sz="0" w:space="0" w:color="auto"/>
            <w:left w:val="none" w:sz="0" w:space="0" w:color="auto"/>
            <w:bottom w:val="none" w:sz="0" w:space="0" w:color="auto"/>
            <w:right w:val="none" w:sz="0" w:space="0" w:color="auto"/>
          </w:divBdr>
        </w:div>
      </w:divsChild>
    </w:div>
    <w:div w:id="1488748286">
      <w:bodyDiv w:val="1"/>
      <w:marLeft w:val="0"/>
      <w:marRight w:val="0"/>
      <w:marTop w:val="0"/>
      <w:marBottom w:val="0"/>
      <w:divBdr>
        <w:top w:val="none" w:sz="0" w:space="0" w:color="auto"/>
        <w:left w:val="none" w:sz="0" w:space="0" w:color="auto"/>
        <w:bottom w:val="none" w:sz="0" w:space="0" w:color="auto"/>
        <w:right w:val="none" w:sz="0" w:space="0" w:color="auto"/>
      </w:divBdr>
      <w:divsChild>
        <w:div w:id="483162736">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2105</Words>
  <Characters>1201</Characters>
  <Application>Microsoft Office Word</Application>
  <DocSecurity>4</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Ivita Pučka</dc:creator>
  <cp:keywords/>
  <dc:description/>
  <cp:lastModifiedBy>Sanita Kalnača</cp:lastModifiedBy>
  <cp:revision>2</cp:revision>
  <dcterms:created xsi:type="dcterms:W3CDTF">2026-05-08T11:34:00Z</dcterms:created>
  <dcterms:modified xsi:type="dcterms:W3CDTF">2026-05-08T11:34:00Z</dcterms:modified>
</cp:coreProperties>
</file>